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BC02C" w14:textId="77777777" w:rsidR="00976257" w:rsidRDefault="00976257" w:rsidP="00976257">
      <w:pPr>
        <w:pStyle w:val="Title"/>
      </w:pPr>
      <w:bookmarkStart w:id="0" w:name="_GoBack"/>
      <w:bookmarkEnd w:id="0"/>
    </w:p>
    <w:p w14:paraId="627BC02D" w14:textId="77777777" w:rsidR="00976257" w:rsidRDefault="00976257" w:rsidP="00976257">
      <w:pPr>
        <w:pStyle w:val="Title"/>
      </w:pPr>
    </w:p>
    <w:p w14:paraId="627BC02E" w14:textId="77777777" w:rsidR="007C0630" w:rsidRPr="000B3AE0" w:rsidRDefault="00976257" w:rsidP="000B3AE0">
      <w:pPr>
        <w:spacing w:before="63" w:line="479" w:lineRule="auto"/>
        <w:jc w:val="center"/>
        <w:rPr>
          <w:rFonts w:ascii="Times New Roman" w:hAnsi="Times New Roman" w:cs="Times New Roman"/>
          <w:b/>
          <w:color w:val="000000"/>
          <w:sz w:val="28"/>
          <w:szCs w:val="28"/>
        </w:rPr>
      </w:pPr>
      <w:r w:rsidRPr="000B3AE0">
        <w:rPr>
          <w:rFonts w:ascii="Times New Roman" w:hAnsi="Times New Roman" w:cs="Times New Roman"/>
          <w:b/>
          <w:color w:val="000000"/>
          <w:sz w:val="28"/>
          <w:szCs w:val="28"/>
        </w:rPr>
        <w:t>EXPLANATORY</w:t>
      </w:r>
      <w:r w:rsidRPr="000B3AE0">
        <w:rPr>
          <w:rFonts w:ascii="Times New Roman" w:hAnsi="Times New Roman" w:cs="Times New Roman"/>
          <w:b/>
          <w:color w:val="000000"/>
          <w:spacing w:val="-39"/>
          <w:sz w:val="28"/>
          <w:szCs w:val="28"/>
        </w:rPr>
        <w:t xml:space="preserve"> </w:t>
      </w:r>
      <w:r w:rsidR="000B3AE0" w:rsidRPr="000B3AE0">
        <w:rPr>
          <w:rFonts w:ascii="Times New Roman" w:hAnsi="Times New Roman" w:cs="Times New Roman"/>
          <w:b/>
          <w:color w:val="000000"/>
          <w:spacing w:val="-1"/>
          <w:sz w:val="28"/>
          <w:szCs w:val="28"/>
        </w:rPr>
        <w:t>STATEMENT for</w:t>
      </w:r>
    </w:p>
    <w:p w14:paraId="627BC02F" w14:textId="77777777" w:rsidR="007C0630" w:rsidRPr="000B3AE0" w:rsidRDefault="007C0630" w:rsidP="007C0630">
      <w:pPr>
        <w:spacing w:before="63" w:line="479" w:lineRule="auto"/>
        <w:jc w:val="center"/>
        <w:rPr>
          <w:rFonts w:ascii="Times New Roman" w:hAnsi="Times New Roman" w:cs="Times New Roman"/>
          <w:sz w:val="28"/>
          <w:szCs w:val="28"/>
        </w:rPr>
      </w:pPr>
      <w:r w:rsidRPr="000B3AE0">
        <w:rPr>
          <w:rFonts w:ascii="Times New Roman" w:hAnsi="Times New Roman" w:cs="Times New Roman"/>
          <w:b/>
          <w:color w:val="000000"/>
          <w:sz w:val="28"/>
          <w:szCs w:val="28"/>
        </w:rPr>
        <w:t>ASIC Corporations (</w:t>
      </w:r>
      <w:r w:rsidR="000B3AE0" w:rsidRPr="000B3AE0">
        <w:rPr>
          <w:rFonts w:ascii="Times New Roman" w:hAnsi="Times New Roman" w:cs="Times New Roman"/>
          <w:b/>
          <w:color w:val="000000"/>
          <w:sz w:val="28"/>
          <w:szCs w:val="28"/>
        </w:rPr>
        <w:t>Amend</w:t>
      </w:r>
      <w:r w:rsidR="00D1749A">
        <w:rPr>
          <w:rFonts w:ascii="Times New Roman" w:hAnsi="Times New Roman" w:cs="Times New Roman"/>
          <w:b/>
          <w:color w:val="000000"/>
          <w:sz w:val="28"/>
          <w:szCs w:val="28"/>
        </w:rPr>
        <w:t>ment</w:t>
      </w:r>
      <w:r w:rsidR="000B3AE0" w:rsidRPr="000B3AE0">
        <w:rPr>
          <w:rFonts w:ascii="Times New Roman" w:hAnsi="Times New Roman" w:cs="Times New Roman"/>
          <w:b/>
          <w:color w:val="000000"/>
          <w:sz w:val="28"/>
          <w:szCs w:val="28"/>
        </w:rPr>
        <w:t xml:space="preserve"> and </w:t>
      </w:r>
      <w:r w:rsidRPr="000B3AE0">
        <w:rPr>
          <w:rFonts w:ascii="Times New Roman" w:hAnsi="Times New Roman" w:cs="Times New Roman"/>
          <w:b/>
          <w:color w:val="000000"/>
          <w:sz w:val="28"/>
          <w:szCs w:val="28"/>
        </w:rPr>
        <w:t>Repeal</w:t>
      </w:r>
      <w:r w:rsidR="000B3AE0" w:rsidRPr="000B3AE0">
        <w:rPr>
          <w:rFonts w:ascii="Times New Roman" w:hAnsi="Times New Roman" w:cs="Times New Roman"/>
          <w:b/>
          <w:color w:val="000000"/>
          <w:sz w:val="28"/>
          <w:szCs w:val="28"/>
        </w:rPr>
        <w:t>) Instrument 2016/</w:t>
      </w:r>
      <w:r w:rsidR="005878DA">
        <w:rPr>
          <w:rFonts w:ascii="Times New Roman" w:hAnsi="Times New Roman" w:cs="Times New Roman"/>
          <w:b/>
          <w:color w:val="000000"/>
          <w:sz w:val="28"/>
          <w:szCs w:val="28"/>
        </w:rPr>
        <w:t>66</w:t>
      </w:r>
    </w:p>
    <w:p w14:paraId="627BC030" w14:textId="77777777" w:rsidR="00976257" w:rsidRPr="000B3AE0" w:rsidRDefault="00976257" w:rsidP="00976257">
      <w:pPr>
        <w:pStyle w:val="BodyText"/>
        <w:jc w:val="center"/>
        <w:rPr>
          <w:sz w:val="28"/>
          <w:szCs w:val="28"/>
        </w:rPr>
      </w:pPr>
      <w:r w:rsidRPr="000B3AE0">
        <w:rPr>
          <w:sz w:val="28"/>
          <w:szCs w:val="28"/>
        </w:rPr>
        <w:t>Prepared by the Australian Securities and Investments Commission</w:t>
      </w:r>
    </w:p>
    <w:p w14:paraId="627BC031" w14:textId="77777777" w:rsidR="00976257" w:rsidRPr="000B3AE0" w:rsidRDefault="00976257" w:rsidP="00976257">
      <w:pPr>
        <w:spacing w:before="4" w:line="220" w:lineRule="exact"/>
        <w:jc w:val="center"/>
        <w:rPr>
          <w:rFonts w:ascii="Times New Roman" w:hAnsi="Times New Roman" w:cs="Times New Roman"/>
          <w:sz w:val="28"/>
          <w:szCs w:val="28"/>
        </w:rPr>
      </w:pPr>
    </w:p>
    <w:p w14:paraId="627BC032" w14:textId="77777777" w:rsidR="00976257" w:rsidRPr="000B3AE0" w:rsidRDefault="00976257" w:rsidP="00976257">
      <w:pPr>
        <w:jc w:val="center"/>
        <w:rPr>
          <w:rFonts w:ascii="Times New Roman" w:hAnsi="Times New Roman" w:cs="Times New Roman"/>
          <w:sz w:val="28"/>
          <w:szCs w:val="28"/>
        </w:rPr>
      </w:pPr>
      <w:r w:rsidRPr="000B3AE0">
        <w:rPr>
          <w:rFonts w:ascii="Times New Roman" w:hAnsi="Times New Roman" w:cs="Times New Roman"/>
          <w:i/>
          <w:sz w:val="28"/>
          <w:szCs w:val="28"/>
        </w:rPr>
        <w:t>Corporations Act 2001</w:t>
      </w:r>
    </w:p>
    <w:p w14:paraId="627BC033" w14:textId="77777777" w:rsidR="00976257" w:rsidRDefault="00976257" w:rsidP="00976257">
      <w:pPr>
        <w:spacing w:before="3" w:line="220" w:lineRule="exact"/>
      </w:pPr>
    </w:p>
    <w:p w14:paraId="627BC034" w14:textId="77777777" w:rsidR="00280D3F" w:rsidRDefault="00976257" w:rsidP="00F354EE">
      <w:pPr>
        <w:pStyle w:val="BodyText"/>
        <w:spacing w:after="240"/>
        <w:rPr>
          <w:spacing w:val="-1"/>
          <w:szCs w:val="24"/>
        </w:rPr>
      </w:pPr>
      <w:r w:rsidRPr="00C47AEA">
        <w:rPr>
          <w:szCs w:val="24"/>
        </w:rPr>
        <w:t xml:space="preserve">The Australian Securities and </w:t>
      </w:r>
      <w:r w:rsidRPr="00C47AEA">
        <w:rPr>
          <w:spacing w:val="-1"/>
          <w:szCs w:val="24"/>
        </w:rPr>
        <w:t>Investments</w:t>
      </w:r>
      <w:r w:rsidRPr="00C47AEA">
        <w:rPr>
          <w:szCs w:val="24"/>
        </w:rPr>
        <w:t xml:space="preserve"> </w:t>
      </w:r>
      <w:r w:rsidRPr="00C47AEA">
        <w:rPr>
          <w:spacing w:val="-1"/>
          <w:szCs w:val="24"/>
        </w:rPr>
        <w:t>Commission</w:t>
      </w:r>
      <w:r w:rsidRPr="00C47AEA">
        <w:rPr>
          <w:szCs w:val="24"/>
        </w:rPr>
        <w:t xml:space="preserve"> (ASIC) </w:t>
      </w:r>
      <w:r w:rsidRPr="00C47AEA">
        <w:rPr>
          <w:spacing w:val="-1"/>
          <w:szCs w:val="24"/>
        </w:rPr>
        <w:t>makes</w:t>
      </w:r>
      <w:r w:rsidR="000B3AE0">
        <w:rPr>
          <w:spacing w:val="-1"/>
          <w:szCs w:val="24"/>
        </w:rPr>
        <w:t xml:space="preserve"> ASIC Corporations (Amend</w:t>
      </w:r>
      <w:r w:rsidR="00D1749A">
        <w:rPr>
          <w:spacing w:val="-1"/>
          <w:szCs w:val="24"/>
        </w:rPr>
        <w:t>ment</w:t>
      </w:r>
      <w:r w:rsidR="000B3AE0">
        <w:rPr>
          <w:spacing w:val="-1"/>
          <w:szCs w:val="24"/>
        </w:rPr>
        <w:t xml:space="preserve"> and Repeal) Instrument 2016/</w:t>
      </w:r>
      <w:r w:rsidR="005878DA" w:rsidRPr="00035344">
        <w:rPr>
          <w:spacing w:val="-1"/>
          <w:szCs w:val="24"/>
        </w:rPr>
        <w:t>66</w:t>
      </w:r>
      <w:r w:rsidR="000B3AE0">
        <w:rPr>
          <w:spacing w:val="-1"/>
          <w:szCs w:val="24"/>
        </w:rPr>
        <w:t xml:space="preserve"> (the </w:t>
      </w:r>
      <w:r w:rsidR="000B3AE0">
        <w:rPr>
          <w:b/>
          <w:spacing w:val="-1"/>
          <w:szCs w:val="24"/>
        </w:rPr>
        <w:t>Repeal Instrument</w:t>
      </w:r>
      <w:r w:rsidR="000B3AE0">
        <w:rPr>
          <w:spacing w:val="-1"/>
          <w:szCs w:val="24"/>
        </w:rPr>
        <w:t>).</w:t>
      </w:r>
    </w:p>
    <w:p w14:paraId="627BC035" w14:textId="77777777" w:rsidR="000B3AE0" w:rsidRPr="00B31B1F" w:rsidRDefault="000B3AE0" w:rsidP="00035344">
      <w:pPr>
        <w:pStyle w:val="BodyText"/>
        <w:spacing w:after="240"/>
        <w:rPr>
          <w:szCs w:val="24"/>
        </w:rPr>
      </w:pPr>
      <w:r w:rsidRPr="00B31B1F">
        <w:rPr>
          <w:szCs w:val="24"/>
        </w:rPr>
        <w:t>The Repeal Instrument will have the effect of repealing the following ASIC Class Orders:</w:t>
      </w:r>
    </w:p>
    <w:p w14:paraId="627BC036" w14:textId="77777777" w:rsidR="000B3AE0" w:rsidRPr="00B31B1F" w:rsidRDefault="000B3AE0" w:rsidP="000B3AE0">
      <w:pPr>
        <w:pStyle w:val="BodyText"/>
        <w:numPr>
          <w:ilvl w:val="0"/>
          <w:numId w:val="24"/>
        </w:numPr>
        <w:spacing w:after="240"/>
        <w:rPr>
          <w:szCs w:val="24"/>
        </w:rPr>
      </w:pPr>
      <w:r w:rsidRPr="00B31B1F">
        <w:rPr>
          <w:szCs w:val="24"/>
        </w:rPr>
        <w:t>[CO 04/1574] –</w:t>
      </w:r>
      <w:r w:rsidR="00B31B1F" w:rsidRPr="00B31B1F">
        <w:rPr>
          <w:szCs w:val="24"/>
        </w:rPr>
        <w:t xml:space="preserve"> </w:t>
      </w:r>
      <w:r w:rsidR="00B31B1F" w:rsidRPr="003401F4">
        <w:rPr>
          <w:i/>
          <w:szCs w:val="24"/>
        </w:rPr>
        <w:t>Application form and cooling-off relief for certain transfers of members between financial products and interests within a superannuation fund</w:t>
      </w:r>
      <w:r w:rsidR="003401F4">
        <w:rPr>
          <w:szCs w:val="24"/>
        </w:rPr>
        <w:t xml:space="preserve"> (</w:t>
      </w:r>
      <w:r w:rsidR="003401F4">
        <w:rPr>
          <w:b/>
          <w:szCs w:val="24"/>
        </w:rPr>
        <w:t>[CO 04/1574]</w:t>
      </w:r>
      <w:r w:rsidR="003401F4">
        <w:rPr>
          <w:szCs w:val="24"/>
        </w:rPr>
        <w:t>);</w:t>
      </w:r>
    </w:p>
    <w:p w14:paraId="627BC037" w14:textId="77777777" w:rsidR="005878DA" w:rsidRDefault="000B3AE0" w:rsidP="000B3AE0">
      <w:pPr>
        <w:pStyle w:val="BodyText"/>
        <w:numPr>
          <w:ilvl w:val="0"/>
          <w:numId w:val="24"/>
        </w:numPr>
        <w:spacing w:after="240"/>
        <w:rPr>
          <w:szCs w:val="24"/>
        </w:rPr>
      </w:pPr>
      <w:r w:rsidRPr="00B31B1F">
        <w:rPr>
          <w:szCs w:val="24"/>
        </w:rPr>
        <w:t xml:space="preserve">[CO 06/636] - </w:t>
      </w:r>
      <w:r w:rsidR="00B31B1F" w:rsidRPr="003401F4">
        <w:rPr>
          <w:i/>
          <w:szCs w:val="24"/>
        </w:rPr>
        <w:t>Superannuation: Delivery of product disclosure for investment strategies</w:t>
      </w:r>
      <w:r w:rsidR="003401F4">
        <w:rPr>
          <w:szCs w:val="24"/>
        </w:rPr>
        <w:t xml:space="preserve"> (</w:t>
      </w:r>
      <w:r w:rsidR="003401F4">
        <w:rPr>
          <w:b/>
          <w:szCs w:val="24"/>
        </w:rPr>
        <w:t>[CO 06/636]</w:t>
      </w:r>
      <w:r w:rsidR="003401F4">
        <w:rPr>
          <w:szCs w:val="24"/>
        </w:rPr>
        <w:t>)</w:t>
      </w:r>
      <w:r w:rsidR="005878DA">
        <w:rPr>
          <w:szCs w:val="24"/>
        </w:rPr>
        <w:t>; and</w:t>
      </w:r>
    </w:p>
    <w:p w14:paraId="627BC038" w14:textId="77777777" w:rsidR="000B3AE0" w:rsidRPr="00B31B1F" w:rsidRDefault="005878DA" w:rsidP="000B3AE0">
      <w:pPr>
        <w:pStyle w:val="BodyText"/>
        <w:numPr>
          <w:ilvl w:val="0"/>
          <w:numId w:val="24"/>
        </w:numPr>
        <w:spacing w:after="240"/>
        <w:rPr>
          <w:szCs w:val="24"/>
        </w:rPr>
      </w:pPr>
      <w:r w:rsidRPr="00B31B1F">
        <w:rPr>
          <w:szCs w:val="24"/>
        </w:rPr>
        <w:t xml:space="preserve">[CO 02/968] - </w:t>
      </w:r>
      <w:r w:rsidRPr="003401F4">
        <w:rPr>
          <w:i/>
          <w:szCs w:val="24"/>
        </w:rPr>
        <w:t>Interim relief from financial reporting obligations for companies in external administration</w:t>
      </w:r>
      <w:r>
        <w:rPr>
          <w:szCs w:val="24"/>
        </w:rPr>
        <w:t xml:space="preserve"> (</w:t>
      </w:r>
      <w:r>
        <w:rPr>
          <w:b/>
          <w:szCs w:val="24"/>
        </w:rPr>
        <w:t>[CO 02/968]</w:t>
      </w:r>
      <w:r>
        <w:rPr>
          <w:szCs w:val="24"/>
        </w:rPr>
        <w:t>)</w:t>
      </w:r>
    </w:p>
    <w:p w14:paraId="627BC039" w14:textId="77777777" w:rsidR="00BB3AA9" w:rsidRDefault="00280D3F" w:rsidP="00F354EE">
      <w:pPr>
        <w:pStyle w:val="BodyText"/>
        <w:spacing w:after="240"/>
        <w:rPr>
          <w:szCs w:val="24"/>
        </w:rPr>
      </w:pPr>
      <w:r>
        <w:rPr>
          <w:color w:val="000000"/>
          <w:spacing w:val="-1"/>
          <w:szCs w:val="24"/>
        </w:rPr>
        <w:t xml:space="preserve">The </w:t>
      </w:r>
      <w:r w:rsidR="000B3AE0">
        <w:rPr>
          <w:color w:val="000000"/>
          <w:spacing w:val="-1"/>
          <w:szCs w:val="24"/>
        </w:rPr>
        <w:t xml:space="preserve">Repeal </w:t>
      </w:r>
      <w:r>
        <w:rPr>
          <w:color w:val="000000"/>
          <w:spacing w:val="-1"/>
          <w:szCs w:val="24"/>
        </w:rPr>
        <w:t xml:space="preserve">Instrument is made </w:t>
      </w:r>
      <w:r w:rsidR="00976257" w:rsidRPr="00C47AEA">
        <w:rPr>
          <w:color w:val="000000"/>
          <w:spacing w:val="-1"/>
          <w:szCs w:val="24"/>
        </w:rPr>
        <w:t xml:space="preserve">under </w:t>
      </w:r>
      <w:r w:rsidR="000B3AE0">
        <w:rPr>
          <w:color w:val="000000"/>
          <w:spacing w:val="-1"/>
          <w:szCs w:val="24"/>
        </w:rPr>
        <w:t>subsections 341(1) and 1020F(1)</w:t>
      </w:r>
      <w:r w:rsidR="00302527" w:rsidRPr="00C47AEA">
        <w:rPr>
          <w:szCs w:val="24"/>
        </w:rPr>
        <w:t xml:space="preserve"> of the </w:t>
      </w:r>
      <w:r w:rsidR="00302527" w:rsidRPr="00C47AEA">
        <w:rPr>
          <w:i/>
          <w:szCs w:val="24"/>
        </w:rPr>
        <w:t>Corporations Act 2001</w:t>
      </w:r>
      <w:r w:rsidR="00302527" w:rsidRPr="00C47AEA">
        <w:rPr>
          <w:szCs w:val="24"/>
        </w:rPr>
        <w:t xml:space="preserve"> (the </w:t>
      </w:r>
      <w:r w:rsidR="00302527" w:rsidRPr="00144309">
        <w:rPr>
          <w:b/>
          <w:szCs w:val="24"/>
        </w:rPr>
        <w:t>Act</w:t>
      </w:r>
      <w:r w:rsidR="00302527" w:rsidRPr="00C47AEA">
        <w:rPr>
          <w:szCs w:val="24"/>
        </w:rPr>
        <w:t>).</w:t>
      </w:r>
      <w:r>
        <w:rPr>
          <w:szCs w:val="24"/>
        </w:rPr>
        <w:t xml:space="preserve"> </w:t>
      </w:r>
    </w:p>
    <w:p w14:paraId="627BC03A" w14:textId="77777777" w:rsidR="000B3AE0" w:rsidRDefault="00B31B1F" w:rsidP="00F354EE">
      <w:pPr>
        <w:spacing w:before="6" w:after="240" w:line="300" w:lineRule="atLeast"/>
        <w:rPr>
          <w:rFonts w:ascii="Times New Roman" w:hAnsi="Times New Roman" w:cs="Times New Roman"/>
          <w:sz w:val="24"/>
          <w:szCs w:val="24"/>
        </w:rPr>
      </w:pPr>
      <w:r>
        <w:rPr>
          <w:rFonts w:ascii="Times New Roman" w:hAnsi="Times New Roman" w:cs="Times New Roman"/>
          <w:sz w:val="24"/>
          <w:szCs w:val="24"/>
        </w:rPr>
        <w:t>Subsection 341(1) of the Act provides that ASIC may make an order in writing that exempts a specified class of companies, registered schemes or disclosing entities from all or specified provisions of Parts 2M.2, 2M.3 and 2M.4 (other than Division 4) of the Act.</w:t>
      </w:r>
    </w:p>
    <w:p w14:paraId="627BC03B" w14:textId="77777777" w:rsidR="001F2F86" w:rsidRDefault="001F2F86" w:rsidP="00F354EE">
      <w:pPr>
        <w:spacing w:before="6" w:after="240" w:line="300" w:lineRule="atLeast"/>
        <w:rPr>
          <w:rFonts w:ascii="Times New Roman" w:hAnsi="Times New Roman" w:cs="Times New Roman"/>
          <w:sz w:val="24"/>
          <w:szCs w:val="24"/>
        </w:rPr>
      </w:pPr>
      <w:r>
        <w:rPr>
          <w:rFonts w:ascii="Times New Roman" w:hAnsi="Times New Roman" w:cs="Times New Roman"/>
          <w:sz w:val="24"/>
          <w:szCs w:val="24"/>
        </w:rPr>
        <w:t>Subsection 1020F(1) of the Act provides that ASIC may:</w:t>
      </w:r>
    </w:p>
    <w:p w14:paraId="627BC03C" w14:textId="77777777" w:rsidR="001F2F86" w:rsidRDefault="001F2F86" w:rsidP="001F2F86">
      <w:pPr>
        <w:spacing w:before="6" w:after="240" w:line="300" w:lineRule="atLeast"/>
        <w:ind w:left="72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exempt a person or class of persons from all or specified provisions of Part 7.9 of the Act;</w:t>
      </w:r>
    </w:p>
    <w:p w14:paraId="627BC03D" w14:textId="77777777" w:rsidR="001F2F86" w:rsidRDefault="001F2F86" w:rsidP="001F2F86">
      <w:pPr>
        <w:spacing w:before="6" w:after="240" w:line="300" w:lineRule="atLeast"/>
        <w:ind w:left="72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exempt a financial product or a class of financial products from all or specified provisions of Part 7.9 of the Act; or</w:t>
      </w:r>
    </w:p>
    <w:p w14:paraId="627BC03E" w14:textId="77777777" w:rsidR="001F2F86" w:rsidRDefault="001F2F86" w:rsidP="003401F4">
      <w:pPr>
        <w:spacing w:before="6" w:after="240" w:line="300" w:lineRule="atLeast"/>
        <w:ind w:left="72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declare that Part 7.9 of the Act applies in relation to a person or a financial product, or a class of persons or financial products, as if specified provisions were omitted, modified or varied as specified in the declaration.</w:t>
      </w:r>
    </w:p>
    <w:p w14:paraId="627BC03F" w14:textId="77777777" w:rsidR="003D5E4F" w:rsidRPr="00F354EE" w:rsidRDefault="003D5E4F" w:rsidP="001F2F86">
      <w:pPr>
        <w:spacing w:before="6" w:after="240" w:line="300" w:lineRule="atLeast"/>
        <w:rPr>
          <w:rFonts w:ascii="Times New Roman" w:hAnsi="Times New Roman" w:cs="Times New Roman"/>
          <w:sz w:val="24"/>
          <w:szCs w:val="24"/>
        </w:rPr>
      </w:pPr>
      <w:r w:rsidRPr="0074203F">
        <w:rPr>
          <w:rFonts w:ascii="Times New Roman" w:hAnsi="Times New Roman" w:cs="Times New Roman"/>
          <w:sz w:val="24"/>
          <w:szCs w:val="24"/>
        </w:rPr>
        <w:lastRenderedPageBreak/>
        <w:t xml:space="preserve">Under subsection 33(3) of the </w:t>
      </w:r>
      <w:r w:rsidRPr="0074203F">
        <w:rPr>
          <w:rFonts w:ascii="Times New Roman" w:hAnsi="Times New Roman" w:cs="Times New Roman"/>
          <w:i/>
          <w:sz w:val="24"/>
          <w:szCs w:val="24"/>
        </w:rPr>
        <w:t xml:space="preserve">Acts </w:t>
      </w:r>
      <w:r w:rsidRPr="008A19F3">
        <w:rPr>
          <w:rFonts w:ascii="Times New Roman" w:hAnsi="Times New Roman" w:cs="Times New Roman"/>
          <w:i/>
          <w:sz w:val="24"/>
          <w:szCs w:val="24"/>
        </w:rPr>
        <w:t>Interpretation Act 1901</w:t>
      </w:r>
      <w:r w:rsidRPr="008A19F3">
        <w:rPr>
          <w:rFonts w:ascii="Times New Roman" w:hAnsi="Times New Roman" w:cs="Times New Roman"/>
          <w:sz w:val="24"/>
          <w:szCs w:val="24"/>
        </w:rPr>
        <w:t xml:space="preserve"> (as in force as at 1 January 2005 and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627BC040" w14:textId="77777777" w:rsidR="00976257" w:rsidRDefault="00976257" w:rsidP="00D72C5E">
      <w:pPr>
        <w:widowControl w:val="0"/>
        <w:numPr>
          <w:ilvl w:val="0"/>
          <w:numId w:val="1"/>
        </w:numPr>
        <w:tabs>
          <w:tab w:val="left" w:pos="1592"/>
        </w:tabs>
        <w:spacing w:after="240" w:line="240" w:lineRule="auto"/>
        <w:ind w:left="0" w:firstLine="0"/>
        <w:rPr>
          <w:rFonts w:ascii="Arial" w:eastAsia="Arial" w:hAnsi="Arial" w:cs="Arial"/>
          <w:sz w:val="24"/>
          <w:szCs w:val="24"/>
        </w:rPr>
      </w:pPr>
      <w:bookmarkStart w:id="1" w:name="1._Background"/>
      <w:bookmarkEnd w:id="1"/>
      <w:r>
        <w:rPr>
          <w:rFonts w:ascii="Arial"/>
          <w:b/>
          <w:spacing w:val="-1"/>
          <w:sz w:val="24"/>
        </w:rPr>
        <w:t>Background</w:t>
      </w:r>
    </w:p>
    <w:p w14:paraId="627BC041" w14:textId="77777777" w:rsidR="003401F4" w:rsidRPr="000B37B9" w:rsidRDefault="003401F4" w:rsidP="00F354EE">
      <w:pPr>
        <w:spacing w:after="240" w:line="300" w:lineRule="atLeast"/>
        <w:rPr>
          <w:rFonts w:ascii="Times New Roman" w:hAnsi="Times New Roman" w:cs="Times New Roman"/>
          <w:sz w:val="24"/>
          <w:szCs w:val="24"/>
          <w:lang w:val="en-US"/>
        </w:rPr>
      </w:pPr>
      <w:r w:rsidRPr="003401F4">
        <w:rPr>
          <w:rFonts w:ascii="Times New Roman" w:hAnsi="Times New Roman" w:cs="Times New Roman"/>
          <w:sz w:val="24"/>
          <w:szCs w:val="24"/>
          <w:lang w:val="en-US"/>
        </w:rPr>
        <w:t xml:space="preserve">[CO 04/1574] provides relief to the trustee of a superannuation fund from application form and cooling-off requirements under the Act in relation to an ‘intra-fund transfer’. An intra-fund transfer involves </w:t>
      </w:r>
      <w:r w:rsidRPr="003401F4">
        <w:rPr>
          <w:rFonts w:ascii="Times New Roman" w:hAnsi="Times New Roman" w:cs="Times New Roman"/>
          <w:sz w:val="24"/>
          <w:szCs w:val="24"/>
        </w:rPr>
        <w:t>a change to the composition of a person’s membership within a fund, such as a transfer of member benefits within the same fund) that occurs without the consent of the members of the fund.</w:t>
      </w:r>
      <w:r w:rsidR="00144309">
        <w:rPr>
          <w:rFonts w:ascii="Times New Roman" w:hAnsi="Times New Roman" w:cs="Times New Roman"/>
          <w:sz w:val="24"/>
          <w:szCs w:val="24"/>
        </w:rPr>
        <w:t xml:space="preserve"> In </w:t>
      </w:r>
      <w:r>
        <w:rPr>
          <w:rFonts w:ascii="Times New Roman" w:hAnsi="Times New Roman" w:cs="Times New Roman"/>
          <w:sz w:val="24"/>
          <w:szCs w:val="24"/>
        </w:rPr>
        <w:t>2005,</w:t>
      </w:r>
      <w:r w:rsidR="00492B5E">
        <w:rPr>
          <w:rFonts w:ascii="Times New Roman" w:hAnsi="Times New Roman" w:cs="Times New Roman"/>
          <w:sz w:val="24"/>
          <w:szCs w:val="24"/>
        </w:rPr>
        <w:t xml:space="preserve"> </w:t>
      </w:r>
      <w:r>
        <w:rPr>
          <w:rFonts w:ascii="Times New Roman" w:hAnsi="Times New Roman" w:cs="Times New Roman"/>
          <w:sz w:val="24"/>
          <w:szCs w:val="24"/>
        </w:rPr>
        <w:t xml:space="preserve">ASIC issued </w:t>
      </w:r>
      <w:r w:rsidR="00144309">
        <w:rPr>
          <w:rFonts w:ascii="Times New Roman" w:hAnsi="Times New Roman" w:cs="Times New Roman"/>
          <w:sz w:val="24"/>
          <w:szCs w:val="24"/>
        </w:rPr>
        <w:t xml:space="preserve">ASIC Class Order </w:t>
      </w:r>
      <w:r>
        <w:rPr>
          <w:rFonts w:ascii="Times New Roman" w:hAnsi="Times New Roman" w:cs="Times New Roman"/>
          <w:sz w:val="24"/>
          <w:szCs w:val="24"/>
        </w:rPr>
        <w:t xml:space="preserve">[CO 05/1270] </w:t>
      </w:r>
      <w:r w:rsidR="00144309">
        <w:rPr>
          <w:rFonts w:ascii="Times New Roman" w:hAnsi="Times New Roman" w:cs="Times New Roman"/>
          <w:sz w:val="24"/>
          <w:szCs w:val="24"/>
        </w:rPr>
        <w:t xml:space="preserve">– </w:t>
      </w:r>
      <w:r w:rsidR="00144309" w:rsidRPr="00144309">
        <w:rPr>
          <w:rFonts w:ascii="Times New Roman" w:hAnsi="Times New Roman" w:cs="Times New Roman"/>
          <w:i/>
          <w:sz w:val="24"/>
          <w:szCs w:val="24"/>
        </w:rPr>
        <w:t>Operation of certain instruments</w:t>
      </w:r>
      <w:r w:rsidR="00144309">
        <w:rPr>
          <w:rFonts w:ascii="Times New Roman" w:hAnsi="Times New Roman" w:cs="Times New Roman"/>
          <w:sz w:val="24"/>
          <w:szCs w:val="24"/>
        </w:rPr>
        <w:t xml:space="preserve"> (</w:t>
      </w:r>
      <w:r w:rsidR="00144309" w:rsidRPr="00144309">
        <w:rPr>
          <w:rFonts w:ascii="Times New Roman" w:hAnsi="Times New Roman" w:cs="Times New Roman"/>
          <w:b/>
          <w:sz w:val="24"/>
          <w:szCs w:val="24"/>
        </w:rPr>
        <w:t>[CO 05/1270]</w:t>
      </w:r>
      <w:r w:rsidR="00144309">
        <w:rPr>
          <w:rFonts w:ascii="Times New Roman" w:hAnsi="Times New Roman" w:cs="Times New Roman"/>
          <w:sz w:val="24"/>
          <w:szCs w:val="24"/>
        </w:rPr>
        <w:t xml:space="preserve">) </w:t>
      </w:r>
      <w:r w:rsidR="00144309" w:rsidRPr="00144309">
        <w:rPr>
          <w:rFonts w:ascii="Times New Roman" w:hAnsi="Times New Roman" w:cs="Times New Roman"/>
          <w:sz w:val="24"/>
          <w:szCs w:val="24"/>
        </w:rPr>
        <w:t>in</w:t>
      </w:r>
      <w:r w:rsidR="00144309">
        <w:rPr>
          <w:rFonts w:ascii="Times New Roman" w:hAnsi="Times New Roman" w:cs="Times New Roman"/>
          <w:sz w:val="24"/>
          <w:szCs w:val="24"/>
        </w:rPr>
        <w:t xml:space="preserve"> order to overcome uncertainties about the legal effect of specific Class Orders, including [CO 04/1574], that resulted from the </w:t>
      </w:r>
      <w:r w:rsidR="00144309" w:rsidRPr="00144309">
        <w:rPr>
          <w:rFonts w:ascii="Times New Roman" w:hAnsi="Times New Roman" w:cs="Times New Roman"/>
          <w:i/>
          <w:sz w:val="24"/>
          <w:szCs w:val="24"/>
        </w:rPr>
        <w:t>Legislative Instruments Act 2003</w:t>
      </w:r>
      <w:r w:rsidR="00144309">
        <w:rPr>
          <w:rFonts w:ascii="Times New Roman" w:hAnsi="Times New Roman" w:cs="Times New Roman"/>
          <w:sz w:val="24"/>
          <w:szCs w:val="24"/>
        </w:rPr>
        <w:t xml:space="preserve"> (the </w:t>
      </w:r>
      <w:r w:rsidR="00144309" w:rsidRPr="00144309">
        <w:rPr>
          <w:rFonts w:ascii="Times New Roman" w:hAnsi="Times New Roman" w:cs="Times New Roman"/>
          <w:b/>
          <w:sz w:val="24"/>
          <w:szCs w:val="24"/>
        </w:rPr>
        <w:t>LIA</w:t>
      </w:r>
      <w:r w:rsidR="00144309">
        <w:rPr>
          <w:rFonts w:ascii="Times New Roman" w:hAnsi="Times New Roman" w:cs="Times New Roman"/>
          <w:sz w:val="24"/>
          <w:szCs w:val="24"/>
        </w:rPr>
        <w:t>) coming into effect on 1 January 2005. [CO 05/1270] had the effect of granting the relief that was set out in particular Class Orders, including [CO 04/1574], subject to the terms of the Class Orders listed in [CO 05/1270].</w:t>
      </w:r>
    </w:p>
    <w:p w14:paraId="627BC042" w14:textId="77777777" w:rsidR="00144309" w:rsidRDefault="00144309" w:rsidP="00F354EE">
      <w:pPr>
        <w:spacing w:after="240" w:line="300" w:lineRule="atLeast"/>
        <w:rPr>
          <w:rFonts w:ascii="Times New Roman" w:hAnsi="Times New Roman" w:cs="Times New Roman"/>
          <w:sz w:val="24"/>
          <w:szCs w:val="24"/>
        </w:rPr>
      </w:pPr>
      <w:r>
        <w:rPr>
          <w:rFonts w:ascii="Times New Roman" w:hAnsi="Times New Roman" w:cs="Times New Roman"/>
          <w:sz w:val="24"/>
          <w:szCs w:val="24"/>
        </w:rPr>
        <w:t>Subparagraph 6(f) of [CO 05/1270] refers to [CO 04/1574]. As [CO 04/1574] was not reg</w:t>
      </w:r>
      <w:r w:rsidR="000B37B9">
        <w:rPr>
          <w:rFonts w:ascii="Times New Roman" w:hAnsi="Times New Roman" w:cs="Times New Roman"/>
          <w:sz w:val="24"/>
          <w:szCs w:val="24"/>
        </w:rPr>
        <w:t xml:space="preserve">istered on the Federal Register </w:t>
      </w:r>
      <w:r>
        <w:rPr>
          <w:rFonts w:ascii="Times New Roman" w:hAnsi="Times New Roman" w:cs="Times New Roman"/>
          <w:sz w:val="24"/>
          <w:szCs w:val="24"/>
        </w:rPr>
        <w:t xml:space="preserve">of Legislative Instruments under the LIA, the operation of [CO 04/1574] will cease if the cross-reference in subparagraph 6(f) of [CO 05/1270] is </w:t>
      </w:r>
      <w:r w:rsidR="00C8347F">
        <w:rPr>
          <w:rFonts w:ascii="Times New Roman" w:hAnsi="Times New Roman" w:cs="Times New Roman"/>
          <w:sz w:val="24"/>
          <w:szCs w:val="24"/>
        </w:rPr>
        <w:t>omitted.</w:t>
      </w:r>
    </w:p>
    <w:p w14:paraId="627BC043" w14:textId="77777777" w:rsidR="00C8347F" w:rsidRPr="003401F4" w:rsidRDefault="00C8347F" w:rsidP="00F354EE">
      <w:pPr>
        <w:spacing w:after="240" w:line="300" w:lineRule="atLeast"/>
        <w:rPr>
          <w:rFonts w:ascii="Times New Roman" w:hAnsi="Times New Roman" w:cs="Times New Roman"/>
          <w:sz w:val="24"/>
          <w:szCs w:val="24"/>
          <w:lang w:val="en-US"/>
        </w:rPr>
      </w:pPr>
      <w:r>
        <w:rPr>
          <w:rFonts w:ascii="Times New Roman" w:hAnsi="Times New Roman" w:cs="Times New Roman"/>
          <w:sz w:val="24"/>
          <w:szCs w:val="24"/>
        </w:rPr>
        <w:t xml:space="preserve">Due to the operation of [CO 05/1270], the relief set out in [CO 04/1574] is due to lapse, or to ‘sunset’, under the LIA on 1 April 2016. After considering feedback received in response to ASIC Consultation Paper 232 </w:t>
      </w:r>
      <w:r w:rsidR="00560FC1">
        <w:rPr>
          <w:rFonts w:ascii="Times New Roman" w:hAnsi="Times New Roman" w:cs="Times New Roman"/>
          <w:sz w:val="24"/>
          <w:szCs w:val="24"/>
        </w:rPr>
        <w:t>–</w:t>
      </w:r>
      <w:r>
        <w:rPr>
          <w:rFonts w:ascii="Times New Roman" w:hAnsi="Times New Roman" w:cs="Times New Roman"/>
          <w:sz w:val="24"/>
          <w:szCs w:val="24"/>
        </w:rPr>
        <w:t xml:space="preserve"> </w:t>
      </w:r>
      <w:r w:rsidR="00560FC1" w:rsidRPr="00560FC1">
        <w:rPr>
          <w:rFonts w:ascii="Times New Roman" w:hAnsi="Times New Roman" w:cs="Times New Roman"/>
          <w:i/>
          <w:sz w:val="24"/>
          <w:szCs w:val="24"/>
        </w:rPr>
        <w:t>Remaking ASIC Class Orders on superannuation: [CO 04/1574] and [CO 06/636]</w:t>
      </w:r>
      <w:r w:rsidR="00560FC1">
        <w:rPr>
          <w:rFonts w:ascii="Times New Roman" w:hAnsi="Times New Roman" w:cs="Times New Roman"/>
          <w:sz w:val="24"/>
          <w:szCs w:val="24"/>
        </w:rPr>
        <w:t xml:space="preserve"> (</w:t>
      </w:r>
      <w:r w:rsidR="00560FC1" w:rsidRPr="00560FC1">
        <w:rPr>
          <w:rFonts w:ascii="Times New Roman" w:hAnsi="Times New Roman" w:cs="Times New Roman"/>
          <w:b/>
          <w:sz w:val="24"/>
          <w:szCs w:val="24"/>
        </w:rPr>
        <w:t>CP 232</w:t>
      </w:r>
      <w:r w:rsidR="00560FC1">
        <w:rPr>
          <w:rFonts w:ascii="Times New Roman" w:hAnsi="Times New Roman" w:cs="Times New Roman"/>
          <w:sz w:val="24"/>
          <w:szCs w:val="24"/>
        </w:rPr>
        <w:t>), ASIC will continue the substantive effect of the relief set out in [CO 04/1574], subject to some minor and technical changes, in a new legislative instrument. As a result, it is unnecessary to retain subparagraph 6(f) of [CO 05/1270] in order to give effect to the relief detailed in [CO 04/1574].</w:t>
      </w:r>
    </w:p>
    <w:p w14:paraId="627BC044" w14:textId="77777777" w:rsidR="00B835CA" w:rsidRDefault="00BE3385" w:rsidP="00B835CA">
      <w:pPr>
        <w:spacing w:after="240" w:line="300" w:lineRule="atLeast"/>
        <w:rPr>
          <w:rFonts w:ascii="Times New Roman" w:hAnsi="Times New Roman" w:cs="Times New Roman"/>
          <w:sz w:val="24"/>
          <w:szCs w:val="24"/>
        </w:rPr>
      </w:pPr>
      <w:r w:rsidRPr="00B835CA">
        <w:rPr>
          <w:rFonts w:ascii="Times New Roman" w:hAnsi="Times New Roman" w:cs="Times New Roman"/>
          <w:sz w:val="24"/>
          <w:szCs w:val="24"/>
          <w:lang w:val="en-US"/>
        </w:rPr>
        <w:t xml:space="preserve">[CO 06/636] grants relief </w:t>
      </w:r>
      <w:r w:rsidR="00B835CA" w:rsidRPr="00B835CA">
        <w:rPr>
          <w:rFonts w:ascii="Times New Roman" w:hAnsi="Times New Roman" w:cs="Times New Roman"/>
          <w:sz w:val="24"/>
          <w:szCs w:val="24"/>
          <w:lang w:val="en-US"/>
        </w:rPr>
        <w:t>to the trustee of a superannuation fund to allow the trustee to rely on a modified form of the Product Disclosure Statement (</w:t>
      </w:r>
      <w:r w:rsidR="00B835CA" w:rsidRPr="00B835CA">
        <w:rPr>
          <w:rFonts w:ascii="Times New Roman" w:hAnsi="Times New Roman" w:cs="Times New Roman"/>
          <w:b/>
          <w:sz w:val="24"/>
          <w:szCs w:val="24"/>
          <w:lang w:val="en-US"/>
        </w:rPr>
        <w:t>PDS</w:t>
      </w:r>
      <w:r w:rsidR="00B835CA" w:rsidRPr="00B835CA">
        <w:rPr>
          <w:rFonts w:ascii="Times New Roman" w:hAnsi="Times New Roman" w:cs="Times New Roman"/>
          <w:sz w:val="24"/>
          <w:szCs w:val="24"/>
          <w:lang w:val="en-US"/>
        </w:rPr>
        <w:t xml:space="preserve">) requirements in Part 7.9 of the Act. This relief operates when </w:t>
      </w:r>
      <w:r w:rsidR="00B835CA" w:rsidRPr="00B835CA">
        <w:rPr>
          <w:rFonts w:ascii="Times New Roman" w:hAnsi="Times New Roman" w:cs="Times New Roman"/>
          <w:sz w:val="24"/>
          <w:szCs w:val="24"/>
        </w:rPr>
        <w:t xml:space="preserve">a superannuation fund gives a member a choice of investment strategy under which an accessible financial product may be acquired. In this scenario, [CO 06/636] allows the superannuation trustee to choose one of three options to provide product disclosure information to a </w:t>
      </w:r>
      <w:r w:rsidR="00B835CA">
        <w:rPr>
          <w:rFonts w:ascii="Times New Roman" w:hAnsi="Times New Roman" w:cs="Times New Roman"/>
          <w:sz w:val="24"/>
          <w:szCs w:val="24"/>
        </w:rPr>
        <w:t>member.</w:t>
      </w:r>
    </w:p>
    <w:p w14:paraId="627BC045" w14:textId="77777777" w:rsidR="005878DA" w:rsidRDefault="00B835CA" w:rsidP="00F354EE">
      <w:pPr>
        <w:spacing w:after="240" w:line="300" w:lineRule="atLeast"/>
        <w:rPr>
          <w:rFonts w:ascii="Times New Roman" w:hAnsi="Times New Roman" w:cs="Times New Roman"/>
          <w:sz w:val="24"/>
          <w:szCs w:val="24"/>
        </w:rPr>
      </w:pPr>
      <w:r>
        <w:rPr>
          <w:rFonts w:ascii="Times New Roman" w:hAnsi="Times New Roman" w:cs="Times New Roman"/>
          <w:sz w:val="24"/>
          <w:szCs w:val="24"/>
        </w:rPr>
        <w:t>Under the LIA, [CO 06/636] is due to sunset on 1 October 2016. After considering the responses received to CP 232, ASIC will issue a new instrument that continues the substance of the relief set out in [CO 06/636], subject to some non-substantive changes. Accordingly, [CO 06/636] serves no purpose and ought to be repealed.</w:t>
      </w:r>
    </w:p>
    <w:p w14:paraId="627BC046" w14:textId="77777777" w:rsidR="005878DA" w:rsidRDefault="005878DA" w:rsidP="005878DA">
      <w:pPr>
        <w:spacing w:after="240" w:line="300" w:lineRule="atLeast"/>
        <w:rPr>
          <w:rFonts w:ascii="Times New Roman" w:hAnsi="Times New Roman" w:cs="Times New Roman"/>
          <w:sz w:val="24"/>
          <w:szCs w:val="24"/>
          <w:lang w:val="en-US"/>
        </w:rPr>
      </w:pPr>
      <w:r>
        <w:rPr>
          <w:rFonts w:ascii="Times New Roman" w:hAnsi="Times New Roman" w:cs="Times New Roman"/>
          <w:sz w:val="24"/>
          <w:szCs w:val="24"/>
          <w:lang w:val="en-US"/>
        </w:rPr>
        <w:t xml:space="preserve">Under Pt 2M.3 of the Act, disclosing entities, public companies and large proprietary companies must prepare, lodge and distribute to their members their annual accounts and </w:t>
      </w:r>
      <w:r>
        <w:rPr>
          <w:rFonts w:ascii="Times New Roman" w:hAnsi="Times New Roman" w:cs="Times New Roman"/>
          <w:sz w:val="24"/>
          <w:szCs w:val="24"/>
          <w:lang w:val="en-US"/>
        </w:rPr>
        <w:lastRenderedPageBreak/>
        <w:t xml:space="preserve">certain reports. The law provides no automatic exemption to these requirements when a company is under any form of insolvency administration – the financial reporting obligations are imposed on the company. </w:t>
      </w:r>
      <w:r w:rsidR="008B2AF8">
        <w:rPr>
          <w:rFonts w:ascii="Times New Roman" w:hAnsi="Times New Roman" w:cs="Times New Roman"/>
          <w:sz w:val="24"/>
          <w:szCs w:val="24"/>
          <w:lang w:val="en-US"/>
        </w:rPr>
        <w:t>ASIC provided interim relief from these obligations in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ASIC Class Order [CO 02/968] </w:t>
      </w:r>
      <w:r w:rsidRPr="006A540B">
        <w:rPr>
          <w:rFonts w:ascii="Times New Roman" w:hAnsi="Times New Roman" w:cs="Times New Roman"/>
          <w:i/>
          <w:sz w:val="24"/>
          <w:szCs w:val="24"/>
        </w:rPr>
        <w:t>Interim relief from financial reporting obligations for companies in external administration</w:t>
      </w:r>
      <w:r>
        <w:rPr>
          <w:rFonts w:ascii="Times New Roman" w:hAnsi="Times New Roman" w:cs="Times New Roman"/>
          <w:sz w:val="24"/>
          <w:szCs w:val="24"/>
        </w:rPr>
        <w:t xml:space="preserve"> (</w:t>
      </w:r>
      <w:r w:rsidRPr="006A540B">
        <w:rPr>
          <w:rFonts w:ascii="Times New Roman" w:hAnsi="Times New Roman" w:cs="Times New Roman"/>
          <w:b/>
          <w:sz w:val="24"/>
          <w:szCs w:val="24"/>
        </w:rPr>
        <w:t>[CO 02/968]</w:t>
      </w:r>
      <w:r>
        <w:rPr>
          <w:rFonts w:ascii="Times New Roman" w:hAnsi="Times New Roman" w:cs="Times New Roman"/>
          <w:sz w:val="24"/>
          <w:szCs w:val="24"/>
        </w:rPr>
        <w:t>).</w:t>
      </w:r>
      <w:r>
        <w:rPr>
          <w:rFonts w:ascii="Times New Roman" w:hAnsi="Times New Roman" w:cs="Times New Roman"/>
          <w:sz w:val="24"/>
          <w:szCs w:val="24"/>
          <w:lang w:val="en-US"/>
        </w:rPr>
        <w:t xml:space="preserve"> </w:t>
      </w:r>
    </w:p>
    <w:p w14:paraId="627BC047" w14:textId="77777777" w:rsidR="005878DA" w:rsidRDefault="005878DA" w:rsidP="005878DA">
      <w:pPr>
        <w:spacing w:after="240" w:line="300" w:lineRule="atLeast"/>
        <w:rPr>
          <w:rFonts w:ascii="Times New Roman" w:hAnsi="Times New Roman" w:cs="Times New Roman"/>
          <w:sz w:val="24"/>
          <w:szCs w:val="24"/>
          <w:lang w:val="en-US"/>
        </w:rPr>
      </w:pPr>
      <w:r>
        <w:rPr>
          <w:rFonts w:ascii="Times New Roman" w:hAnsi="Times New Roman" w:cs="Times New Roman"/>
          <w:sz w:val="24"/>
          <w:szCs w:val="24"/>
          <w:lang w:val="en-US"/>
        </w:rPr>
        <w:t xml:space="preserve">Under </w:t>
      </w:r>
      <w:r w:rsidRPr="00CA42AD">
        <w:rPr>
          <w:rFonts w:ascii="Times New Roman" w:hAnsi="Times New Roman" w:cs="Times New Roman"/>
          <w:sz w:val="24"/>
          <w:szCs w:val="24"/>
          <w:lang w:val="en-US"/>
        </w:rPr>
        <w:t>LIA</w:t>
      </w:r>
      <w:r>
        <w:rPr>
          <w:rFonts w:ascii="Times New Roman" w:hAnsi="Times New Roman" w:cs="Times New Roman"/>
          <w:sz w:val="24"/>
          <w:szCs w:val="24"/>
          <w:lang w:val="en-US"/>
        </w:rPr>
        <w:t xml:space="preserve">, [CO 02/968] is due to lapse on 1 April 2017.  </w:t>
      </w:r>
      <w:r>
        <w:rPr>
          <w:rFonts w:ascii="Times New Roman" w:hAnsi="Times New Roman" w:cs="Times New Roman"/>
          <w:sz w:val="24"/>
          <w:szCs w:val="24"/>
        </w:rPr>
        <w:t xml:space="preserve">[CO 02/968] grants </w:t>
      </w:r>
      <w:r>
        <w:rPr>
          <w:rFonts w:ascii="Times New Roman" w:hAnsi="Times New Roman" w:cs="Times New Roman"/>
          <w:sz w:val="24"/>
          <w:szCs w:val="24"/>
          <w:lang w:val="en-US"/>
        </w:rPr>
        <w:t xml:space="preserve">financial reporting relief, subject to conditions, for various forms of externally administered companies whose financial years and half-years ended on or before 31 May 2003. The interim relief required that companies relying on [CO 02/968] perform any financial reporting obligations for financial years or half-years that ended on or before 31 May 2003, by 1 September 2003 at the latest. Accordingly, [CO 02/968] </w:t>
      </w:r>
      <w:r w:rsidR="00E6041F">
        <w:rPr>
          <w:rFonts w:ascii="Times New Roman" w:hAnsi="Times New Roman" w:cs="Times New Roman"/>
          <w:sz w:val="24"/>
          <w:szCs w:val="24"/>
          <w:lang w:val="en-US"/>
        </w:rPr>
        <w:t xml:space="preserve">no longer </w:t>
      </w:r>
      <w:r>
        <w:rPr>
          <w:rFonts w:ascii="Times New Roman" w:hAnsi="Times New Roman" w:cs="Times New Roman"/>
          <w:sz w:val="24"/>
          <w:szCs w:val="24"/>
          <w:lang w:val="en-US"/>
        </w:rPr>
        <w:t xml:space="preserve">serves </w:t>
      </w:r>
      <w:r w:rsidR="00E6041F">
        <w:rPr>
          <w:rFonts w:ascii="Times New Roman" w:hAnsi="Times New Roman" w:cs="Times New Roman"/>
          <w:sz w:val="24"/>
          <w:szCs w:val="24"/>
          <w:lang w:val="en-US"/>
        </w:rPr>
        <w:t xml:space="preserve">any </w:t>
      </w:r>
      <w:r>
        <w:rPr>
          <w:rFonts w:ascii="Times New Roman" w:hAnsi="Times New Roman" w:cs="Times New Roman"/>
          <w:sz w:val="24"/>
          <w:szCs w:val="24"/>
          <w:lang w:val="en-US"/>
        </w:rPr>
        <w:t>purpose and ought to be repealed</w:t>
      </w:r>
    </w:p>
    <w:p w14:paraId="627BC048" w14:textId="77777777" w:rsidR="00976257" w:rsidRPr="00D72C5E" w:rsidRDefault="00976257" w:rsidP="00D72C5E">
      <w:pPr>
        <w:pStyle w:val="Heading3"/>
        <w:keepNext w:val="0"/>
        <w:widowControl w:val="0"/>
        <w:numPr>
          <w:ilvl w:val="0"/>
          <w:numId w:val="1"/>
        </w:numPr>
        <w:tabs>
          <w:tab w:val="left" w:pos="1592"/>
        </w:tabs>
        <w:spacing w:line="240" w:lineRule="auto"/>
        <w:ind w:left="0" w:firstLine="0"/>
        <w:jc w:val="left"/>
        <w:rPr>
          <w:rFonts w:ascii="Arial" w:eastAsia="Arial" w:hAnsi="Arial" w:cs="Arial"/>
          <w:b/>
          <w:bCs/>
          <w:sz w:val="24"/>
          <w:szCs w:val="24"/>
        </w:rPr>
      </w:pPr>
      <w:bookmarkStart w:id="2" w:name="2._Purpose_of_the_class_order_"/>
      <w:bookmarkEnd w:id="2"/>
      <w:r w:rsidRPr="00D72C5E">
        <w:rPr>
          <w:rFonts w:ascii="Arial" w:hAnsi="Arial" w:cs="Arial"/>
          <w:b/>
          <w:spacing w:val="-1"/>
          <w:sz w:val="24"/>
          <w:szCs w:val="24"/>
        </w:rPr>
        <w:t>Purpose</w:t>
      </w:r>
      <w:r w:rsidRPr="00D72C5E">
        <w:rPr>
          <w:rFonts w:ascii="Arial" w:hAnsi="Arial" w:cs="Arial"/>
          <w:b/>
          <w:sz w:val="24"/>
          <w:szCs w:val="24"/>
        </w:rPr>
        <w:t xml:space="preserve"> of </w:t>
      </w:r>
      <w:r w:rsidRPr="00D72C5E">
        <w:rPr>
          <w:rFonts w:ascii="Arial" w:hAnsi="Arial" w:cs="Arial"/>
          <w:b/>
          <w:spacing w:val="-1"/>
          <w:sz w:val="24"/>
          <w:szCs w:val="24"/>
        </w:rPr>
        <w:t>the</w:t>
      </w:r>
      <w:r w:rsidRPr="00D72C5E">
        <w:rPr>
          <w:rFonts w:ascii="Arial" w:hAnsi="Arial" w:cs="Arial"/>
          <w:b/>
          <w:sz w:val="24"/>
          <w:szCs w:val="24"/>
        </w:rPr>
        <w:t xml:space="preserve"> </w:t>
      </w:r>
      <w:r w:rsidRPr="00D72C5E">
        <w:rPr>
          <w:rFonts w:ascii="Arial" w:hAnsi="Arial" w:cs="Arial"/>
          <w:b/>
          <w:spacing w:val="-1"/>
          <w:sz w:val="24"/>
          <w:szCs w:val="24"/>
        </w:rPr>
        <w:t>instrument</w:t>
      </w:r>
    </w:p>
    <w:p w14:paraId="627BC049" w14:textId="77777777" w:rsidR="003401F4" w:rsidRDefault="004471F6" w:rsidP="004471F6">
      <w:pPr>
        <w:spacing w:after="240"/>
        <w:rPr>
          <w:rFonts w:ascii="Times New Roman" w:hAnsi="Times New Roman" w:cs="Times New Roman"/>
          <w:sz w:val="24"/>
          <w:szCs w:val="24"/>
          <w:lang w:val="en-US"/>
        </w:rPr>
      </w:pPr>
      <w:r>
        <w:rPr>
          <w:rFonts w:ascii="Times New Roman" w:hAnsi="Times New Roman" w:cs="Times New Roman"/>
          <w:sz w:val="24"/>
          <w:szCs w:val="24"/>
          <w:lang w:val="en-US"/>
        </w:rPr>
        <w:t>The purpose</w:t>
      </w:r>
      <w:r w:rsidR="003401F4">
        <w:rPr>
          <w:rFonts w:ascii="Times New Roman" w:hAnsi="Times New Roman" w:cs="Times New Roman"/>
          <w:sz w:val="24"/>
          <w:szCs w:val="24"/>
          <w:lang w:val="en-US"/>
        </w:rPr>
        <w:t>s</w:t>
      </w:r>
      <w:r>
        <w:rPr>
          <w:rFonts w:ascii="Times New Roman" w:hAnsi="Times New Roman" w:cs="Times New Roman"/>
          <w:sz w:val="24"/>
          <w:szCs w:val="24"/>
          <w:lang w:val="en-US"/>
        </w:rPr>
        <w:t xml:space="preserve"> of the </w:t>
      </w:r>
      <w:r w:rsidR="003401F4">
        <w:rPr>
          <w:rFonts w:ascii="Times New Roman" w:hAnsi="Times New Roman" w:cs="Times New Roman"/>
          <w:sz w:val="24"/>
          <w:szCs w:val="24"/>
          <w:lang w:val="en-US"/>
        </w:rPr>
        <w:t xml:space="preserve">Repeal </w:t>
      </w:r>
      <w:r>
        <w:rPr>
          <w:rFonts w:ascii="Times New Roman" w:hAnsi="Times New Roman" w:cs="Times New Roman"/>
          <w:sz w:val="24"/>
          <w:szCs w:val="24"/>
          <w:lang w:val="en-US"/>
        </w:rPr>
        <w:t xml:space="preserve">Instrument </w:t>
      </w:r>
      <w:r w:rsidR="003401F4">
        <w:rPr>
          <w:rFonts w:ascii="Times New Roman" w:hAnsi="Times New Roman" w:cs="Times New Roman"/>
          <w:sz w:val="24"/>
          <w:szCs w:val="24"/>
          <w:lang w:val="en-US"/>
        </w:rPr>
        <w:t>are to:</w:t>
      </w:r>
    </w:p>
    <w:p w14:paraId="627BC04A" w14:textId="77777777" w:rsidR="003401F4" w:rsidRDefault="003401F4" w:rsidP="003401F4">
      <w:pPr>
        <w:spacing w:after="240"/>
        <w:ind w:left="720" w:hanging="720"/>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t xml:space="preserve">amend ASIC Class Order [CO 05/1270], which </w:t>
      </w:r>
      <w:r w:rsidR="001757C2">
        <w:rPr>
          <w:rFonts w:ascii="Times New Roman" w:hAnsi="Times New Roman" w:cs="Times New Roman"/>
          <w:sz w:val="24"/>
          <w:szCs w:val="24"/>
          <w:lang w:val="en-US"/>
        </w:rPr>
        <w:t>gives legal effect to the terms of the relief set out in</w:t>
      </w:r>
      <w:r>
        <w:rPr>
          <w:rFonts w:ascii="Times New Roman" w:hAnsi="Times New Roman" w:cs="Times New Roman"/>
          <w:sz w:val="24"/>
          <w:szCs w:val="24"/>
          <w:lang w:val="en-US"/>
        </w:rPr>
        <w:t xml:space="preserve"> [CO 04/1574], in order to cease the operation of [CO 04/1574];</w:t>
      </w:r>
      <w:r w:rsidR="000B37B9">
        <w:rPr>
          <w:rFonts w:ascii="Times New Roman" w:hAnsi="Times New Roman" w:cs="Times New Roman"/>
          <w:sz w:val="24"/>
          <w:szCs w:val="24"/>
          <w:lang w:val="en-US"/>
        </w:rPr>
        <w:t xml:space="preserve"> and</w:t>
      </w:r>
    </w:p>
    <w:p w14:paraId="627BC04B" w14:textId="77777777" w:rsidR="004471F6" w:rsidRDefault="003401F4" w:rsidP="003401F4">
      <w:pPr>
        <w:spacing w:after="240"/>
        <w:ind w:left="720" w:hanging="720"/>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t>repeal [CO 02/968] and [CO 06/636].</w:t>
      </w:r>
    </w:p>
    <w:p w14:paraId="627BC04C" w14:textId="77777777" w:rsidR="00976257" w:rsidRPr="003401F4" w:rsidRDefault="00976257" w:rsidP="003401F4">
      <w:pPr>
        <w:pStyle w:val="Heading3"/>
        <w:keepNext w:val="0"/>
        <w:widowControl w:val="0"/>
        <w:numPr>
          <w:ilvl w:val="0"/>
          <w:numId w:val="1"/>
        </w:numPr>
        <w:tabs>
          <w:tab w:val="left" w:pos="1593"/>
        </w:tabs>
        <w:spacing w:line="240" w:lineRule="auto"/>
        <w:ind w:left="0" w:firstLine="0"/>
        <w:jc w:val="left"/>
        <w:rPr>
          <w:rFonts w:ascii="Arial" w:eastAsia="Arial" w:hAnsi="Arial" w:cs="Arial"/>
          <w:b/>
          <w:bCs/>
          <w:sz w:val="24"/>
          <w:szCs w:val="24"/>
        </w:rPr>
      </w:pPr>
      <w:bookmarkStart w:id="3" w:name="Insert_a_level_3_heading_"/>
      <w:bookmarkStart w:id="4" w:name="3._Operation_of_the_class_order_"/>
      <w:bookmarkEnd w:id="3"/>
      <w:bookmarkEnd w:id="4"/>
      <w:r w:rsidRPr="003401F4">
        <w:rPr>
          <w:rFonts w:ascii="Arial" w:hAnsi="Arial" w:cs="Arial"/>
          <w:b/>
          <w:spacing w:val="-1"/>
          <w:sz w:val="24"/>
          <w:szCs w:val="24"/>
        </w:rPr>
        <w:t>Operation</w:t>
      </w:r>
      <w:r w:rsidRPr="003401F4">
        <w:rPr>
          <w:rFonts w:ascii="Arial" w:hAnsi="Arial" w:cs="Arial"/>
          <w:b/>
          <w:sz w:val="24"/>
          <w:szCs w:val="24"/>
        </w:rPr>
        <w:t xml:space="preserve"> </w:t>
      </w:r>
      <w:r w:rsidRPr="003401F4">
        <w:rPr>
          <w:rFonts w:ascii="Arial" w:hAnsi="Arial" w:cs="Arial"/>
          <w:b/>
          <w:spacing w:val="-1"/>
          <w:sz w:val="24"/>
          <w:szCs w:val="24"/>
        </w:rPr>
        <w:t>of</w:t>
      </w:r>
      <w:r w:rsidRPr="003401F4">
        <w:rPr>
          <w:rFonts w:ascii="Arial" w:hAnsi="Arial" w:cs="Arial"/>
          <w:b/>
          <w:sz w:val="24"/>
          <w:szCs w:val="24"/>
        </w:rPr>
        <w:t xml:space="preserve"> </w:t>
      </w:r>
      <w:r w:rsidRPr="003401F4">
        <w:rPr>
          <w:rFonts w:ascii="Arial" w:hAnsi="Arial" w:cs="Arial"/>
          <w:b/>
          <w:spacing w:val="-1"/>
          <w:sz w:val="24"/>
          <w:szCs w:val="24"/>
        </w:rPr>
        <w:t>the</w:t>
      </w:r>
      <w:r w:rsidRPr="003401F4">
        <w:rPr>
          <w:rFonts w:ascii="Arial" w:hAnsi="Arial" w:cs="Arial"/>
          <w:b/>
          <w:sz w:val="24"/>
          <w:szCs w:val="24"/>
        </w:rPr>
        <w:t xml:space="preserve"> instrument</w:t>
      </w:r>
    </w:p>
    <w:p w14:paraId="627BC04D" w14:textId="77777777" w:rsidR="003D5E4F" w:rsidRDefault="00361D50" w:rsidP="00D72C5E">
      <w:pPr>
        <w:pStyle w:val="BodyText"/>
        <w:spacing w:before="0" w:after="240"/>
      </w:pPr>
      <w:r>
        <w:t>Paragraph 1 of Schedule 1 of the instrument omits subparagraph 6(f) from [CO 05/1270], which refers to [CO 04/1574]. The effect of this change is to cease the legal effect of [CO 04/1574], effectively repealing [CO 04/1574].</w:t>
      </w:r>
    </w:p>
    <w:p w14:paraId="627BC04E" w14:textId="77777777" w:rsidR="00361D50" w:rsidRDefault="00361D50" w:rsidP="00D72C5E">
      <w:pPr>
        <w:pStyle w:val="BodyText"/>
        <w:spacing w:before="0" w:after="240"/>
      </w:pPr>
      <w:r>
        <w:t>Paragraph 1 of Schedule 2 of the instrument repeals [CO 02/968].</w:t>
      </w:r>
    </w:p>
    <w:p w14:paraId="627BC04F" w14:textId="77777777" w:rsidR="00361D50" w:rsidRDefault="00361D50" w:rsidP="00D72C5E">
      <w:pPr>
        <w:pStyle w:val="BodyText"/>
        <w:spacing w:before="0" w:after="240"/>
      </w:pPr>
      <w:r>
        <w:t>Paragraph 2 of Schedule 2 of the instrument repeals [CO 06/636].</w:t>
      </w:r>
    </w:p>
    <w:p w14:paraId="627BC050" w14:textId="77777777" w:rsidR="00E7337F" w:rsidRPr="00E7337F" w:rsidRDefault="00976257" w:rsidP="00E7337F">
      <w:pPr>
        <w:pStyle w:val="Heading3"/>
        <w:keepNext w:val="0"/>
        <w:widowControl w:val="0"/>
        <w:numPr>
          <w:ilvl w:val="0"/>
          <w:numId w:val="1"/>
        </w:numPr>
        <w:tabs>
          <w:tab w:val="left" w:pos="1593"/>
        </w:tabs>
        <w:spacing w:after="0" w:line="240" w:lineRule="auto"/>
        <w:ind w:left="0" w:firstLine="0"/>
        <w:jc w:val="left"/>
        <w:rPr>
          <w:rFonts w:ascii="Arial" w:eastAsia="Arial" w:hAnsi="Arial" w:cs="Arial"/>
          <w:b/>
          <w:bCs/>
          <w:sz w:val="24"/>
          <w:szCs w:val="24"/>
        </w:rPr>
      </w:pPr>
      <w:bookmarkStart w:id="5" w:name="5._Consultation"/>
      <w:bookmarkEnd w:id="5"/>
      <w:r w:rsidRPr="00D72C5E">
        <w:rPr>
          <w:rFonts w:ascii="Arial" w:hAnsi="Arial" w:cs="Arial"/>
          <w:b/>
          <w:sz w:val="24"/>
          <w:szCs w:val="24"/>
        </w:rPr>
        <w:t>Consultation</w:t>
      </w:r>
    </w:p>
    <w:p w14:paraId="627BC051" w14:textId="75C13CEB" w:rsidR="008B2AF8" w:rsidRDefault="00492B5E" w:rsidP="00D72C5E">
      <w:pPr>
        <w:pStyle w:val="Bodytextplain"/>
        <w:spacing w:after="240"/>
        <w:ind w:left="0"/>
        <w:rPr>
          <w:sz w:val="24"/>
          <w:szCs w:val="24"/>
        </w:rPr>
      </w:pPr>
      <w:r>
        <w:rPr>
          <w:sz w:val="24"/>
          <w:szCs w:val="24"/>
        </w:rPr>
        <w:t xml:space="preserve">In June 2005, ASIC issued CP 232 in relation to [CO 04/1574] and [CO 06/636]. </w:t>
      </w:r>
      <w:r w:rsidR="00CA42AD">
        <w:rPr>
          <w:sz w:val="24"/>
          <w:szCs w:val="24"/>
        </w:rPr>
        <w:t>After considering the feedback received in response to CP 232,</w:t>
      </w:r>
      <w:r>
        <w:rPr>
          <w:sz w:val="24"/>
          <w:szCs w:val="24"/>
        </w:rPr>
        <w:t xml:space="preserve"> ASIC will issue new legislative instruments that will continue the substantive effect of [CO 04/1574] and [CO 06/636], subject to non-substantive changes being made to the terms of the relief. As a result, [CO 04/1574] and [CO 06/636] no longer serve any purpose. The Repeal Instrument has been issued to cease the effect of both Class Orders.</w:t>
      </w:r>
    </w:p>
    <w:p w14:paraId="627BC052" w14:textId="77777777" w:rsidR="008B2AF8" w:rsidRDefault="008B2AF8" w:rsidP="008B2AF8">
      <w:pPr>
        <w:pStyle w:val="Bodytextplain"/>
        <w:spacing w:after="240"/>
        <w:ind w:left="0"/>
        <w:rPr>
          <w:sz w:val="24"/>
          <w:szCs w:val="24"/>
        </w:rPr>
      </w:pPr>
      <w:r>
        <w:rPr>
          <w:sz w:val="24"/>
          <w:szCs w:val="24"/>
        </w:rPr>
        <w:t xml:space="preserve">In August 2014, ASIC issued CP 223 </w:t>
      </w:r>
      <w:r w:rsidRPr="00490720">
        <w:rPr>
          <w:i/>
          <w:sz w:val="24"/>
          <w:szCs w:val="24"/>
        </w:rPr>
        <w:t>Relief for externally administered companies and registered schemes being wound up: RG 174 update</w:t>
      </w:r>
      <w:r>
        <w:rPr>
          <w:sz w:val="24"/>
          <w:szCs w:val="24"/>
        </w:rPr>
        <w:t xml:space="preserve"> </w:t>
      </w:r>
      <w:r w:rsidRPr="00490720">
        <w:rPr>
          <w:b/>
          <w:sz w:val="24"/>
          <w:szCs w:val="24"/>
        </w:rPr>
        <w:t>(CP 223</w:t>
      </w:r>
      <w:r>
        <w:rPr>
          <w:sz w:val="24"/>
          <w:szCs w:val="24"/>
        </w:rPr>
        <w:t xml:space="preserve">). ASIC consulted on issues relating to the financial reporting obligations of externally administered companies and registered schemes that are being wound up. The key points from the feedback received in submissions are set out in ASIC’s Report 434 – </w:t>
      </w:r>
      <w:r w:rsidRPr="00490720">
        <w:rPr>
          <w:i/>
          <w:sz w:val="24"/>
          <w:szCs w:val="24"/>
        </w:rPr>
        <w:t>Response to submissions on CP 223: Relief for externally administered companies and registered schemes being wound up- RG 174 update</w:t>
      </w:r>
      <w:r>
        <w:rPr>
          <w:sz w:val="24"/>
          <w:szCs w:val="24"/>
        </w:rPr>
        <w:t xml:space="preserve">. </w:t>
      </w:r>
      <w:r>
        <w:rPr>
          <w:sz w:val="24"/>
          <w:szCs w:val="24"/>
          <w:lang w:val="en-US"/>
        </w:rPr>
        <w:t xml:space="preserve">Financial reporting relief for various forms of externally administered companies and </w:t>
      </w:r>
      <w:r>
        <w:rPr>
          <w:sz w:val="24"/>
          <w:szCs w:val="24"/>
          <w:lang w:val="en-US"/>
        </w:rPr>
        <w:lastRenderedPageBreak/>
        <w:t xml:space="preserve">registered schemes being wound up is now provided, subject to conditions, under </w:t>
      </w:r>
      <w:r w:rsidRPr="006A540B">
        <w:rPr>
          <w:i/>
          <w:sz w:val="24"/>
          <w:szCs w:val="24"/>
          <w:lang w:val="en-US"/>
        </w:rPr>
        <w:t>ASIC Corporations (Externally-Administered Bodies) Instrument 2015/251</w:t>
      </w:r>
      <w:r>
        <w:rPr>
          <w:sz w:val="24"/>
          <w:szCs w:val="24"/>
          <w:lang w:val="en-US"/>
        </w:rPr>
        <w:t xml:space="preserve"> or on a case-by-case basis. </w:t>
      </w:r>
      <w:r>
        <w:rPr>
          <w:sz w:val="24"/>
          <w:szCs w:val="24"/>
        </w:rPr>
        <w:t xml:space="preserve">ASIC did not consult specifically on [CO 02/968] because it no longer serves any purpose. </w:t>
      </w:r>
      <w:r>
        <w:rPr>
          <w:sz w:val="24"/>
          <w:szCs w:val="24"/>
          <w:lang w:val="en-US"/>
        </w:rPr>
        <w:t>The Repeal Instrument has been issued to cease the effect of [CO 02/968].</w:t>
      </w:r>
    </w:p>
    <w:p w14:paraId="627BC053" w14:textId="77777777" w:rsidR="008B2AF8" w:rsidRDefault="008B2AF8" w:rsidP="00D72C5E">
      <w:pPr>
        <w:pStyle w:val="Bodytextplain"/>
        <w:spacing w:after="240"/>
        <w:ind w:left="0"/>
        <w:rPr>
          <w:sz w:val="24"/>
          <w:szCs w:val="24"/>
        </w:rPr>
      </w:pPr>
    </w:p>
    <w:p w14:paraId="627BC054" w14:textId="77777777" w:rsidR="00976257" w:rsidRDefault="00976257" w:rsidP="00976257">
      <w:pPr>
        <w:pStyle w:val="Bodytextplain"/>
        <w:sectPr w:rsidR="00976257" w:rsidSect="00976257">
          <w:headerReference w:type="even" r:id="rId12"/>
          <w:headerReference w:type="default" r:id="rId13"/>
          <w:footerReference w:type="even" r:id="rId14"/>
          <w:footerReference w:type="default" r:id="rId15"/>
          <w:headerReference w:type="first" r:id="rId16"/>
          <w:pgSz w:w="11906" w:h="16838" w:code="9"/>
          <w:pgMar w:top="1644" w:right="1418" w:bottom="1418" w:left="1418" w:header="567" w:footer="567" w:gutter="0"/>
          <w:cols w:space="720"/>
          <w:docGrid w:linePitch="299"/>
        </w:sectPr>
      </w:pPr>
    </w:p>
    <w:p w14:paraId="627BC055" w14:textId="77777777" w:rsidR="00FA2EBA" w:rsidRPr="00F354EE" w:rsidRDefault="00FA2EBA" w:rsidP="00FA2EBA">
      <w:pPr>
        <w:spacing w:before="360" w:after="120"/>
        <w:jc w:val="center"/>
        <w:rPr>
          <w:rFonts w:ascii="Times New Roman" w:hAnsi="Times New Roman" w:cs="Times New Roman"/>
          <w:b/>
          <w:sz w:val="24"/>
          <w:szCs w:val="24"/>
        </w:rPr>
      </w:pPr>
      <w:r w:rsidRPr="00F354EE">
        <w:rPr>
          <w:rFonts w:ascii="Times New Roman" w:hAnsi="Times New Roman" w:cs="Times New Roman"/>
          <w:b/>
          <w:sz w:val="24"/>
          <w:szCs w:val="24"/>
        </w:rPr>
        <w:lastRenderedPageBreak/>
        <w:t>Statement of Compatibility with Human Rights</w:t>
      </w:r>
    </w:p>
    <w:p w14:paraId="627BC056" w14:textId="77777777" w:rsidR="00FA2EBA" w:rsidRPr="00F354EE" w:rsidRDefault="00FA2EBA" w:rsidP="00FA2EBA">
      <w:pPr>
        <w:spacing w:before="120" w:after="120"/>
        <w:jc w:val="center"/>
        <w:rPr>
          <w:rFonts w:ascii="Times New Roman" w:hAnsi="Times New Roman" w:cs="Times New Roman"/>
          <w:sz w:val="24"/>
          <w:szCs w:val="24"/>
        </w:rPr>
      </w:pPr>
      <w:r w:rsidRPr="00F354EE">
        <w:rPr>
          <w:rFonts w:ascii="Times New Roman" w:hAnsi="Times New Roman" w:cs="Times New Roman"/>
          <w:i/>
          <w:sz w:val="24"/>
          <w:szCs w:val="24"/>
        </w:rPr>
        <w:t>Prepared in accordance with Part 3 of the Human Rights (Parliamentary Scrutiny) Act 2011</w:t>
      </w:r>
    </w:p>
    <w:p w14:paraId="627BC057" w14:textId="77777777" w:rsidR="00FA2EBA" w:rsidRPr="00F354EE" w:rsidRDefault="00FA2EBA" w:rsidP="00FA2EBA">
      <w:pPr>
        <w:spacing w:before="120" w:after="120"/>
        <w:jc w:val="center"/>
        <w:rPr>
          <w:rFonts w:ascii="Times New Roman" w:hAnsi="Times New Roman" w:cs="Times New Roman"/>
          <w:sz w:val="24"/>
          <w:szCs w:val="24"/>
        </w:rPr>
      </w:pPr>
    </w:p>
    <w:p w14:paraId="627BC058" w14:textId="77777777" w:rsidR="00E11F7F" w:rsidRPr="000B37B9" w:rsidRDefault="00E11F7F" w:rsidP="00E11F7F">
      <w:pPr>
        <w:spacing w:before="63" w:line="479" w:lineRule="auto"/>
        <w:jc w:val="center"/>
        <w:rPr>
          <w:rFonts w:ascii="Times New Roman" w:hAnsi="Times New Roman" w:cs="Times New Roman"/>
          <w:sz w:val="28"/>
          <w:szCs w:val="28"/>
        </w:rPr>
      </w:pPr>
      <w:r w:rsidRPr="000B37B9">
        <w:rPr>
          <w:rFonts w:ascii="Times New Roman" w:hAnsi="Times New Roman" w:cs="Times New Roman"/>
          <w:b/>
          <w:color w:val="000000"/>
          <w:sz w:val="28"/>
          <w:szCs w:val="28"/>
        </w:rPr>
        <w:t>ASIC Corporations (Amend</w:t>
      </w:r>
      <w:r w:rsidR="00BE4E20" w:rsidRPr="000B37B9">
        <w:rPr>
          <w:rFonts w:ascii="Times New Roman" w:hAnsi="Times New Roman" w:cs="Times New Roman"/>
          <w:b/>
          <w:color w:val="000000"/>
          <w:sz w:val="28"/>
          <w:szCs w:val="28"/>
        </w:rPr>
        <w:t>ment</w:t>
      </w:r>
      <w:r w:rsidRPr="000B37B9">
        <w:rPr>
          <w:rFonts w:ascii="Times New Roman" w:hAnsi="Times New Roman" w:cs="Times New Roman"/>
          <w:b/>
          <w:color w:val="000000"/>
          <w:sz w:val="28"/>
          <w:szCs w:val="28"/>
        </w:rPr>
        <w:t xml:space="preserve"> and Repeal) Instrument 2016/</w:t>
      </w:r>
      <w:r w:rsidR="008B2AF8" w:rsidRPr="000B37B9">
        <w:rPr>
          <w:rFonts w:ascii="Times New Roman" w:hAnsi="Times New Roman" w:cs="Times New Roman"/>
          <w:b/>
          <w:color w:val="000000"/>
          <w:sz w:val="28"/>
          <w:szCs w:val="28"/>
        </w:rPr>
        <w:t>66</w:t>
      </w:r>
    </w:p>
    <w:p w14:paraId="627BC059" w14:textId="77777777" w:rsidR="00FA2EBA" w:rsidRPr="00F354EE" w:rsidRDefault="00FA2EBA" w:rsidP="00FA2EBA">
      <w:pPr>
        <w:spacing w:before="120" w:after="120"/>
        <w:rPr>
          <w:rFonts w:ascii="Times New Roman" w:hAnsi="Times New Roman" w:cs="Times New Roman"/>
          <w:sz w:val="24"/>
          <w:szCs w:val="24"/>
        </w:rPr>
      </w:pPr>
      <w:r w:rsidRPr="000B37B9">
        <w:rPr>
          <w:rFonts w:ascii="Times New Roman" w:hAnsi="Times New Roman" w:cs="Times New Roman"/>
          <w:sz w:val="24"/>
          <w:szCs w:val="24"/>
        </w:rPr>
        <w:t>ASIC Corporations (</w:t>
      </w:r>
      <w:r w:rsidR="00E11F7F" w:rsidRPr="000B37B9">
        <w:rPr>
          <w:rFonts w:ascii="Times New Roman" w:hAnsi="Times New Roman" w:cs="Times New Roman"/>
          <w:sz w:val="24"/>
          <w:szCs w:val="24"/>
        </w:rPr>
        <w:t>Amend</w:t>
      </w:r>
      <w:r w:rsidR="00BE4E20" w:rsidRPr="000B37B9">
        <w:rPr>
          <w:rFonts w:ascii="Times New Roman" w:hAnsi="Times New Roman" w:cs="Times New Roman"/>
          <w:sz w:val="24"/>
          <w:szCs w:val="24"/>
        </w:rPr>
        <w:t>ment</w:t>
      </w:r>
      <w:r w:rsidR="00E11F7F" w:rsidRPr="000B37B9">
        <w:rPr>
          <w:rFonts w:ascii="Times New Roman" w:hAnsi="Times New Roman" w:cs="Times New Roman"/>
          <w:sz w:val="24"/>
          <w:szCs w:val="24"/>
        </w:rPr>
        <w:t xml:space="preserve"> and Repeal) Instrument 2016/</w:t>
      </w:r>
      <w:r w:rsidR="008B2AF8" w:rsidRPr="000B37B9">
        <w:rPr>
          <w:rFonts w:ascii="Times New Roman" w:hAnsi="Times New Roman" w:cs="Times New Roman"/>
          <w:sz w:val="24"/>
          <w:szCs w:val="24"/>
        </w:rPr>
        <w:t>66</w:t>
      </w:r>
      <w:r w:rsidRPr="00F354EE">
        <w:rPr>
          <w:rFonts w:ascii="Times New Roman" w:hAnsi="Times New Roman" w:cs="Times New Roman"/>
          <w:color w:val="000000"/>
          <w:spacing w:val="-1"/>
          <w:sz w:val="24"/>
          <w:szCs w:val="24"/>
        </w:rPr>
        <w:t xml:space="preserve"> (the </w:t>
      </w:r>
      <w:r w:rsidR="00E11F7F" w:rsidRPr="00E11F7F">
        <w:rPr>
          <w:rFonts w:ascii="Times New Roman" w:hAnsi="Times New Roman" w:cs="Times New Roman"/>
          <w:b/>
          <w:color w:val="000000"/>
          <w:spacing w:val="-1"/>
          <w:sz w:val="24"/>
          <w:szCs w:val="24"/>
        </w:rPr>
        <w:t xml:space="preserve">Repeal </w:t>
      </w:r>
      <w:r w:rsidRPr="00E11F7F">
        <w:rPr>
          <w:rFonts w:ascii="Times New Roman" w:hAnsi="Times New Roman" w:cs="Times New Roman"/>
          <w:b/>
          <w:color w:val="000000"/>
          <w:spacing w:val="-1"/>
          <w:sz w:val="24"/>
          <w:szCs w:val="24"/>
        </w:rPr>
        <w:t>Instrument</w:t>
      </w:r>
      <w:r w:rsidR="00E11F7F">
        <w:rPr>
          <w:rFonts w:ascii="Times New Roman" w:hAnsi="Times New Roman" w:cs="Times New Roman"/>
          <w:color w:val="000000"/>
          <w:spacing w:val="-1"/>
          <w:sz w:val="24"/>
          <w:szCs w:val="24"/>
        </w:rPr>
        <w:t xml:space="preserve">) is </w:t>
      </w:r>
      <w:r w:rsidRPr="00F354EE">
        <w:rPr>
          <w:rFonts w:ascii="Times New Roman" w:hAnsi="Times New Roman" w:cs="Times New Roman"/>
          <w:sz w:val="24"/>
          <w:szCs w:val="24"/>
        </w:rPr>
        <w:t xml:space="preserve">compatible with the human rights and freedoms recognised or declared in the international instruments listed in section 3 of the </w:t>
      </w:r>
      <w:r w:rsidRPr="00F354EE">
        <w:rPr>
          <w:rFonts w:ascii="Times New Roman" w:hAnsi="Times New Roman" w:cs="Times New Roman"/>
          <w:i/>
          <w:sz w:val="24"/>
          <w:szCs w:val="24"/>
        </w:rPr>
        <w:t>Human Rights (Parliamentary Scrutiny) Act 2011</w:t>
      </w:r>
      <w:r w:rsidRPr="00F354EE">
        <w:rPr>
          <w:rFonts w:ascii="Times New Roman" w:hAnsi="Times New Roman" w:cs="Times New Roman"/>
          <w:sz w:val="24"/>
          <w:szCs w:val="24"/>
        </w:rPr>
        <w:t>.</w:t>
      </w:r>
    </w:p>
    <w:p w14:paraId="627BC05A" w14:textId="77777777" w:rsidR="00FA2EBA" w:rsidRPr="00F354EE" w:rsidRDefault="00FA2EBA" w:rsidP="00FA2EBA">
      <w:pPr>
        <w:spacing w:before="120" w:after="120"/>
        <w:jc w:val="both"/>
        <w:rPr>
          <w:rFonts w:ascii="Times New Roman" w:hAnsi="Times New Roman" w:cs="Times New Roman"/>
          <w:b/>
          <w:sz w:val="24"/>
          <w:szCs w:val="24"/>
        </w:rPr>
      </w:pPr>
      <w:r w:rsidRPr="00F354EE">
        <w:rPr>
          <w:rFonts w:ascii="Times New Roman" w:hAnsi="Times New Roman" w:cs="Times New Roman"/>
          <w:b/>
          <w:sz w:val="24"/>
          <w:szCs w:val="24"/>
        </w:rPr>
        <w:t>Overview</w:t>
      </w:r>
    </w:p>
    <w:p w14:paraId="627BC05B" w14:textId="77777777" w:rsidR="008A19F3" w:rsidRDefault="00FA2EBA" w:rsidP="00BE4E20">
      <w:pPr>
        <w:spacing w:before="120" w:after="120"/>
        <w:rPr>
          <w:rFonts w:ascii="Times New Roman" w:hAnsi="Times New Roman" w:cs="Times New Roman"/>
          <w:sz w:val="24"/>
          <w:szCs w:val="24"/>
          <w:lang w:val="en-US"/>
        </w:rPr>
      </w:pPr>
      <w:r w:rsidRPr="00BE4E20">
        <w:rPr>
          <w:rFonts w:ascii="Times New Roman" w:hAnsi="Times New Roman" w:cs="Times New Roman"/>
          <w:sz w:val="24"/>
          <w:szCs w:val="24"/>
        </w:rPr>
        <w:t xml:space="preserve">The </w:t>
      </w:r>
      <w:r w:rsidR="00BE4E20" w:rsidRPr="00BE4E20">
        <w:rPr>
          <w:rFonts w:ascii="Times New Roman" w:hAnsi="Times New Roman" w:cs="Times New Roman"/>
          <w:sz w:val="24"/>
          <w:szCs w:val="24"/>
        </w:rPr>
        <w:t xml:space="preserve">Repeal Instrument modifies ASIC Class Order [CO 05/1270] – </w:t>
      </w:r>
      <w:r w:rsidR="00BE4E20" w:rsidRPr="00BE4E20">
        <w:rPr>
          <w:rFonts w:ascii="Times New Roman" w:hAnsi="Times New Roman" w:cs="Times New Roman"/>
          <w:i/>
          <w:sz w:val="24"/>
          <w:szCs w:val="24"/>
        </w:rPr>
        <w:t>Operation of certain instruments</w:t>
      </w:r>
      <w:r w:rsidR="00BE4E20" w:rsidRPr="00BE4E20">
        <w:rPr>
          <w:rFonts w:ascii="Times New Roman" w:hAnsi="Times New Roman" w:cs="Times New Roman"/>
          <w:sz w:val="24"/>
          <w:szCs w:val="24"/>
        </w:rPr>
        <w:t xml:space="preserve"> in order to cease the effect of ASIC Class Order [CO 04/1574] - </w:t>
      </w:r>
      <w:r w:rsidR="00BE4E20" w:rsidRPr="00BE4E20">
        <w:rPr>
          <w:rFonts w:ascii="Times New Roman" w:hAnsi="Times New Roman" w:cs="Times New Roman"/>
          <w:i/>
          <w:sz w:val="24"/>
          <w:szCs w:val="24"/>
        </w:rPr>
        <w:t>Application form and cooling-off relief for certain transfers of members between financial products and interests within a superannuation fund</w:t>
      </w:r>
      <w:r w:rsidR="00BE4E20">
        <w:rPr>
          <w:rFonts w:ascii="Times New Roman" w:hAnsi="Times New Roman" w:cs="Times New Roman"/>
          <w:sz w:val="24"/>
          <w:szCs w:val="24"/>
        </w:rPr>
        <w:t xml:space="preserve"> (</w:t>
      </w:r>
      <w:r w:rsidR="00BE4E20">
        <w:rPr>
          <w:rFonts w:ascii="Times New Roman" w:hAnsi="Times New Roman" w:cs="Times New Roman"/>
          <w:b/>
          <w:sz w:val="24"/>
          <w:szCs w:val="24"/>
        </w:rPr>
        <w:t>[CO 04/1574]</w:t>
      </w:r>
      <w:r w:rsidR="00BE4E20">
        <w:rPr>
          <w:rFonts w:ascii="Times New Roman" w:hAnsi="Times New Roman" w:cs="Times New Roman"/>
          <w:sz w:val="24"/>
          <w:szCs w:val="24"/>
        </w:rPr>
        <w:t xml:space="preserve">). [CO 04/1574] </w:t>
      </w:r>
      <w:r w:rsidR="00BE4E20" w:rsidRPr="003401F4">
        <w:rPr>
          <w:rFonts w:ascii="Times New Roman" w:hAnsi="Times New Roman" w:cs="Times New Roman"/>
          <w:sz w:val="24"/>
          <w:szCs w:val="24"/>
          <w:lang w:val="en-US"/>
        </w:rPr>
        <w:t>provides relief to the trustee of a superannuation fund from application form and cooling-off requirements under</w:t>
      </w:r>
      <w:r w:rsidR="00BE4E20">
        <w:rPr>
          <w:rFonts w:ascii="Times New Roman" w:hAnsi="Times New Roman" w:cs="Times New Roman"/>
          <w:sz w:val="24"/>
          <w:szCs w:val="24"/>
          <w:lang w:val="en-US"/>
        </w:rPr>
        <w:t xml:space="preserve"> Part 7.9 of Corporations 2001</w:t>
      </w:r>
      <w:r w:rsidR="00BE4E20" w:rsidRPr="003401F4">
        <w:rPr>
          <w:rFonts w:ascii="Times New Roman" w:hAnsi="Times New Roman" w:cs="Times New Roman"/>
          <w:sz w:val="24"/>
          <w:szCs w:val="24"/>
          <w:lang w:val="en-US"/>
        </w:rPr>
        <w:t xml:space="preserve"> </w:t>
      </w:r>
      <w:r w:rsidR="00BE4E20">
        <w:rPr>
          <w:rFonts w:ascii="Times New Roman" w:hAnsi="Times New Roman" w:cs="Times New Roman"/>
          <w:sz w:val="24"/>
          <w:szCs w:val="24"/>
          <w:lang w:val="en-US"/>
        </w:rPr>
        <w:t>(</w:t>
      </w:r>
      <w:r w:rsidR="00BE4E20" w:rsidRPr="003401F4">
        <w:rPr>
          <w:rFonts w:ascii="Times New Roman" w:hAnsi="Times New Roman" w:cs="Times New Roman"/>
          <w:sz w:val="24"/>
          <w:szCs w:val="24"/>
          <w:lang w:val="en-US"/>
        </w:rPr>
        <w:t xml:space="preserve">the </w:t>
      </w:r>
      <w:r w:rsidR="00BE4E20" w:rsidRPr="00BE4E20">
        <w:rPr>
          <w:rFonts w:ascii="Times New Roman" w:hAnsi="Times New Roman" w:cs="Times New Roman"/>
          <w:b/>
          <w:sz w:val="24"/>
          <w:szCs w:val="24"/>
          <w:lang w:val="en-US"/>
        </w:rPr>
        <w:t>Act</w:t>
      </w:r>
      <w:r w:rsidR="00BE4E20">
        <w:rPr>
          <w:rFonts w:ascii="Times New Roman" w:hAnsi="Times New Roman" w:cs="Times New Roman"/>
          <w:sz w:val="24"/>
          <w:szCs w:val="24"/>
          <w:lang w:val="en-US"/>
        </w:rPr>
        <w:t>)</w:t>
      </w:r>
      <w:r w:rsidR="00BE4E20" w:rsidRPr="003401F4">
        <w:rPr>
          <w:rFonts w:ascii="Times New Roman" w:hAnsi="Times New Roman" w:cs="Times New Roman"/>
          <w:sz w:val="24"/>
          <w:szCs w:val="24"/>
          <w:lang w:val="en-US"/>
        </w:rPr>
        <w:t xml:space="preserve"> in relation to an ‘intra-fund transfer’. </w:t>
      </w:r>
      <w:r w:rsidR="00BE4E20">
        <w:rPr>
          <w:rFonts w:ascii="Times New Roman" w:hAnsi="Times New Roman" w:cs="Times New Roman"/>
          <w:sz w:val="24"/>
          <w:szCs w:val="24"/>
          <w:lang w:val="en-US"/>
        </w:rPr>
        <w:t>Under the</w:t>
      </w:r>
      <w:r w:rsidR="00A571A5">
        <w:rPr>
          <w:rFonts w:ascii="Times New Roman" w:hAnsi="Times New Roman" w:cs="Times New Roman"/>
          <w:sz w:val="24"/>
          <w:szCs w:val="24"/>
          <w:lang w:val="en-US"/>
        </w:rPr>
        <w:t xml:space="preserve"> LIA</w:t>
      </w:r>
      <w:r w:rsidR="00BE4E20">
        <w:rPr>
          <w:rFonts w:ascii="Times New Roman" w:hAnsi="Times New Roman" w:cs="Times New Roman"/>
          <w:sz w:val="24"/>
          <w:szCs w:val="24"/>
          <w:lang w:val="en-US"/>
        </w:rPr>
        <w:t xml:space="preserve">, [CO 04/1574] is due to lapse on 1 April 2016. The Repeal Instrument should cease the effect of [CO 04/1574], via modifying [CO 05/1270], because ASIC will issue a legislative instrument </w:t>
      </w:r>
      <w:r w:rsidR="00BE4E20" w:rsidRPr="00035344">
        <w:rPr>
          <w:rFonts w:ascii="Times New Roman" w:hAnsi="Times New Roman" w:cs="Times New Roman"/>
          <w:sz w:val="24"/>
          <w:szCs w:val="24"/>
          <w:lang w:val="en-US"/>
        </w:rPr>
        <w:t xml:space="preserve">in </w:t>
      </w:r>
      <w:r w:rsidR="008B2AF8" w:rsidRPr="00035344">
        <w:rPr>
          <w:rFonts w:ascii="Times New Roman" w:hAnsi="Times New Roman" w:cs="Times New Roman"/>
          <w:sz w:val="24"/>
          <w:szCs w:val="24"/>
          <w:lang w:val="en-US"/>
        </w:rPr>
        <w:t xml:space="preserve">February </w:t>
      </w:r>
      <w:r w:rsidR="00BE4E20" w:rsidRPr="00035344">
        <w:rPr>
          <w:rFonts w:ascii="Times New Roman" w:hAnsi="Times New Roman" w:cs="Times New Roman"/>
          <w:sz w:val="24"/>
          <w:szCs w:val="24"/>
          <w:lang w:val="en-US"/>
        </w:rPr>
        <w:t>2016</w:t>
      </w:r>
      <w:r w:rsidR="00BE4E20">
        <w:rPr>
          <w:rFonts w:ascii="Times New Roman" w:hAnsi="Times New Roman" w:cs="Times New Roman"/>
          <w:sz w:val="24"/>
          <w:szCs w:val="24"/>
          <w:lang w:val="en-US"/>
        </w:rPr>
        <w:t xml:space="preserve"> that will continue the substance of the terms of [CO 04/1574], subject to non-substantive changes.</w:t>
      </w:r>
    </w:p>
    <w:p w14:paraId="627BC05C" w14:textId="77777777" w:rsidR="008B2AF8" w:rsidRDefault="00BE4E20" w:rsidP="00BE4E20">
      <w:pPr>
        <w:pStyle w:val="BodyText"/>
        <w:spacing w:after="240"/>
        <w:rPr>
          <w:szCs w:val="24"/>
        </w:rPr>
      </w:pPr>
      <w:r>
        <w:rPr>
          <w:szCs w:val="24"/>
          <w:lang w:val="en-US"/>
        </w:rPr>
        <w:t xml:space="preserve">The Repeal Instrument will repeal ASIC Class Order </w:t>
      </w:r>
      <w:r w:rsidRPr="00B31B1F">
        <w:rPr>
          <w:szCs w:val="24"/>
        </w:rPr>
        <w:t xml:space="preserve">[CO 06/636] - </w:t>
      </w:r>
      <w:r w:rsidRPr="003401F4">
        <w:rPr>
          <w:i/>
          <w:szCs w:val="24"/>
        </w:rPr>
        <w:t>Superannuation: Delivery of product disclosure for investment strategies</w:t>
      </w:r>
      <w:r>
        <w:rPr>
          <w:szCs w:val="24"/>
        </w:rPr>
        <w:t xml:space="preserve"> (</w:t>
      </w:r>
      <w:r>
        <w:rPr>
          <w:b/>
          <w:szCs w:val="24"/>
        </w:rPr>
        <w:t>[CO 06/636]</w:t>
      </w:r>
      <w:r>
        <w:rPr>
          <w:szCs w:val="24"/>
        </w:rPr>
        <w:t xml:space="preserve">). </w:t>
      </w:r>
      <w:r w:rsidRPr="00B835CA">
        <w:rPr>
          <w:szCs w:val="24"/>
          <w:lang w:val="en-US"/>
        </w:rPr>
        <w:t>[CO 06/636] grants relief to the trustee of a superannuation fund to allow the trustee to rely on a modified form of the Product Disclosure Statement (</w:t>
      </w:r>
      <w:r w:rsidRPr="00B835CA">
        <w:rPr>
          <w:b/>
          <w:szCs w:val="24"/>
          <w:lang w:val="en-US"/>
        </w:rPr>
        <w:t>PDS</w:t>
      </w:r>
      <w:r w:rsidRPr="00B835CA">
        <w:rPr>
          <w:szCs w:val="24"/>
          <w:lang w:val="en-US"/>
        </w:rPr>
        <w:t xml:space="preserve">) requirements in Part 7.9 of the Act. This relief operates when </w:t>
      </w:r>
      <w:r w:rsidRPr="00B835CA">
        <w:rPr>
          <w:szCs w:val="24"/>
        </w:rPr>
        <w:t>a superannuation fund gives a member a choice of investment strategy under which an accessible financial product may be acquired.</w:t>
      </w:r>
      <w:r>
        <w:rPr>
          <w:szCs w:val="24"/>
        </w:rPr>
        <w:t xml:space="preserve"> Under the LIA, [CO 06/636] is due to lapse on 1 October 2016. The Repeal Instrument should repeal [CO 06/636] because ASIC will issue a legislative instrument </w:t>
      </w:r>
      <w:r w:rsidRPr="00035344">
        <w:rPr>
          <w:szCs w:val="24"/>
        </w:rPr>
        <w:t xml:space="preserve">in </w:t>
      </w:r>
      <w:r w:rsidR="008B2AF8" w:rsidRPr="00035344">
        <w:rPr>
          <w:szCs w:val="24"/>
        </w:rPr>
        <w:t xml:space="preserve">February </w:t>
      </w:r>
      <w:r w:rsidRPr="00035344">
        <w:rPr>
          <w:szCs w:val="24"/>
        </w:rPr>
        <w:t>2016</w:t>
      </w:r>
      <w:r>
        <w:rPr>
          <w:szCs w:val="24"/>
        </w:rPr>
        <w:t xml:space="preserve"> that will continue the substantive effect of [CO 06/636], subject to non-substantive changes.</w:t>
      </w:r>
    </w:p>
    <w:p w14:paraId="627BC05D" w14:textId="77777777" w:rsidR="008B2AF8" w:rsidRPr="00B31B1F" w:rsidRDefault="008B2AF8" w:rsidP="00BE4E20">
      <w:pPr>
        <w:pStyle w:val="BodyText"/>
        <w:spacing w:after="240"/>
        <w:rPr>
          <w:szCs w:val="24"/>
        </w:rPr>
      </w:pPr>
      <w:r>
        <w:rPr>
          <w:szCs w:val="24"/>
        </w:rPr>
        <w:t xml:space="preserve">The Repeal Instrument will repeal ASIC Class Order [CO 02/968] </w:t>
      </w:r>
      <w:r w:rsidRPr="00490720">
        <w:rPr>
          <w:i/>
          <w:szCs w:val="24"/>
        </w:rPr>
        <w:t>Interim relief from financial reporting obligations for companies in external administration</w:t>
      </w:r>
      <w:r>
        <w:rPr>
          <w:szCs w:val="24"/>
        </w:rPr>
        <w:t xml:space="preserve"> (</w:t>
      </w:r>
      <w:r w:rsidRPr="00490720">
        <w:rPr>
          <w:b/>
          <w:szCs w:val="24"/>
        </w:rPr>
        <w:t>[CO 02/968]</w:t>
      </w:r>
      <w:r>
        <w:rPr>
          <w:szCs w:val="24"/>
        </w:rPr>
        <w:t xml:space="preserve">). [CO 02/968] grants </w:t>
      </w:r>
      <w:r>
        <w:rPr>
          <w:szCs w:val="24"/>
          <w:lang w:val="en-US"/>
        </w:rPr>
        <w:t xml:space="preserve">financial reporting relief, subject to conditions, for various forms of externally administered companies whose financial years and half-years ended on or before 31 May 2003. The interim relief required that companies relying on [CO 02/968] perform any financial reporting obligations for financial years or half-years that ended on or before 31 May 2003, by 1 September 2003 at the latest. Under the </w:t>
      </w:r>
      <w:r w:rsidRPr="000B37B9">
        <w:rPr>
          <w:szCs w:val="24"/>
          <w:lang w:val="en-US"/>
        </w:rPr>
        <w:t>LIA,</w:t>
      </w:r>
      <w:r>
        <w:rPr>
          <w:szCs w:val="24"/>
          <w:lang w:val="en-US"/>
        </w:rPr>
        <w:t xml:space="preserve"> [CO 02/968] is due to lapse on 1 April 2017.  The Repeal Instrument should repeal [CO 02/968] because </w:t>
      </w:r>
      <w:r w:rsidR="00E6041F">
        <w:rPr>
          <w:szCs w:val="24"/>
          <w:lang w:val="en-US"/>
        </w:rPr>
        <w:t xml:space="preserve">it </w:t>
      </w:r>
      <w:r>
        <w:rPr>
          <w:szCs w:val="24"/>
          <w:lang w:val="en-US"/>
        </w:rPr>
        <w:t xml:space="preserve">no longer serves any purpose. Financial reporting relief for various forms of externally administered companies and registered schemes being wound up is now provided, subject to conditions, </w:t>
      </w:r>
      <w:r>
        <w:rPr>
          <w:szCs w:val="24"/>
          <w:lang w:val="en-US"/>
        </w:rPr>
        <w:lastRenderedPageBreak/>
        <w:t xml:space="preserve">under </w:t>
      </w:r>
      <w:r w:rsidRPr="00490720">
        <w:rPr>
          <w:i/>
          <w:szCs w:val="24"/>
          <w:lang w:val="en-US"/>
        </w:rPr>
        <w:t>ASIC Corporations (Externally-Administered Bodies) Instrument 2015/251</w:t>
      </w:r>
      <w:r>
        <w:rPr>
          <w:szCs w:val="24"/>
          <w:lang w:val="en-US"/>
        </w:rPr>
        <w:t xml:space="preserve"> or on a case-by-case basis.    </w:t>
      </w:r>
    </w:p>
    <w:p w14:paraId="627BC05E" w14:textId="77777777" w:rsidR="00FA2EBA" w:rsidRPr="00F354EE" w:rsidRDefault="00FA2EBA" w:rsidP="00FA2EBA">
      <w:pPr>
        <w:spacing w:before="120" w:after="120"/>
        <w:rPr>
          <w:rFonts w:ascii="Times New Roman" w:hAnsi="Times New Roman" w:cs="Times New Roman"/>
          <w:b/>
          <w:sz w:val="24"/>
          <w:szCs w:val="24"/>
        </w:rPr>
      </w:pPr>
      <w:r w:rsidRPr="00F354EE">
        <w:rPr>
          <w:rFonts w:ascii="Times New Roman" w:hAnsi="Times New Roman" w:cs="Times New Roman"/>
          <w:b/>
          <w:sz w:val="24"/>
          <w:szCs w:val="24"/>
        </w:rPr>
        <w:t>Human rights implications</w:t>
      </w:r>
    </w:p>
    <w:p w14:paraId="627BC05F" w14:textId="77777777" w:rsidR="00FA2EBA" w:rsidRPr="00F354EE" w:rsidRDefault="00FA2EBA" w:rsidP="00FA2EBA">
      <w:pPr>
        <w:spacing w:before="120" w:after="120"/>
        <w:rPr>
          <w:rFonts w:ascii="Times New Roman" w:hAnsi="Times New Roman" w:cs="Times New Roman"/>
          <w:sz w:val="24"/>
          <w:szCs w:val="24"/>
        </w:rPr>
      </w:pPr>
      <w:r w:rsidRPr="00F354EE">
        <w:rPr>
          <w:rFonts w:ascii="Times New Roman" w:hAnsi="Times New Roman" w:cs="Times New Roman"/>
          <w:sz w:val="24"/>
          <w:szCs w:val="24"/>
        </w:rPr>
        <w:t>This legislative instrument does not engage any of the applicable rights or freedoms.</w:t>
      </w:r>
    </w:p>
    <w:p w14:paraId="627BC060" w14:textId="77777777" w:rsidR="00FA2EBA" w:rsidRPr="00F354EE" w:rsidRDefault="00FA2EBA" w:rsidP="00FA2EBA">
      <w:pPr>
        <w:spacing w:before="120" w:after="120"/>
        <w:rPr>
          <w:rFonts w:ascii="Times New Roman" w:hAnsi="Times New Roman" w:cs="Times New Roman"/>
          <w:b/>
          <w:sz w:val="24"/>
          <w:szCs w:val="24"/>
        </w:rPr>
      </w:pPr>
      <w:r w:rsidRPr="00F354EE">
        <w:rPr>
          <w:rFonts w:ascii="Times New Roman" w:hAnsi="Times New Roman" w:cs="Times New Roman"/>
          <w:b/>
          <w:sz w:val="24"/>
          <w:szCs w:val="24"/>
        </w:rPr>
        <w:t>Conclusion</w:t>
      </w:r>
    </w:p>
    <w:p w14:paraId="627BC061" w14:textId="77777777" w:rsidR="00FA2EBA" w:rsidRPr="00F354EE" w:rsidRDefault="00FA2EBA" w:rsidP="00FA2EBA">
      <w:pPr>
        <w:spacing w:before="120" w:after="120"/>
        <w:rPr>
          <w:rFonts w:ascii="Times New Roman" w:hAnsi="Times New Roman" w:cs="Times New Roman"/>
          <w:sz w:val="24"/>
          <w:szCs w:val="24"/>
        </w:rPr>
      </w:pPr>
      <w:r w:rsidRPr="00F354EE">
        <w:rPr>
          <w:rFonts w:ascii="Times New Roman" w:hAnsi="Times New Roman" w:cs="Times New Roman"/>
          <w:sz w:val="24"/>
          <w:szCs w:val="24"/>
        </w:rPr>
        <w:t>This legislative instrument is compatible with human rights as it does not raise any human rights issues.</w:t>
      </w:r>
    </w:p>
    <w:p w14:paraId="627BC062" w14:textId="77777777" w:rsidR="00FA2EBA" w:rsidRPr="00F354EE" w:rsidRDefault="00FA2EBA" w:rsidP="00FA2EBA">
      <w:pPr>
        <w:spacing w:before="120" w:after="120"/>
        <w:jc w:val="center"/>
        <w:rPr>
          <w:rFonts w:ascii="Times New Roman" w:hAnsi="Times New Roman" w:cs="Times New Roman"/>
          <w:sz w:val="24"/>
          <w:szCs w:val="24"/>
        </w:rPr>
      </w:pPr>
    </w:p>
    <w:p w14:paraId="627BC063" w14:textId="77777777" w:rsidR="00976257" w:rsidRPr="00BE4E20" w:rsidRDefault="00976257" w:rsidP="00BE4E20">
      <w:pPr>
        <w:spacing w:before="120" w:after="120"/>
        <w:jc w:val="center"/>
        <w:rPr>
          <w:rFonts w:ascii="Times New Roman" w:hAnsi="Times New Roman" w:cs="Times New Roman"/>
          <w:sz w:val="24"/>
          <w:szCs w:val="24"/>
        </w:rPr>
      </w:pPr>
    </w:p>
    <w:sectPr w:rsidR="00976257" w:rsidRPr="00BE4E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BC066" w14:textId="77777777" w:rsidR="00476462" w:rsidRDefault="00476462">
      <w:pPr>
        <w:spacing w:after="0" w:line="240" w:lineRule="auto"/>
      </w:pPr>
      <w:r>
        <w:separator/>
      </w:r>
    </w:p>
  </w:endnote>
  <w:endnote w:type="continuationSeparator" w:id="0">
    <w:p w14:paraId="627BC067" w14:textId="77777777" w:rsidR="00476462" w:rsidRDefault="00476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BC06C" w14:textId="77777777" w:rsidR="00976257" w:rsidRDefault="009762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3F16">
      <w:rPr>
        <w:rStyle w:val="PageNumber"/>
        <w:noProof/>
      </w:rPr>
      <w:t>6</w:t>
    </w:r>
    <w:r>
      <w:rPr>
        <w:rStyle w:val="PageNumber"/>
      </w:rPr>
      <w:fldChar w:fldCharType="end"/>
    </w:r>
  </w:p>
  <w:p w14:paraId="627BC06D" w14:textId="77777777" w:rsidR="00976257" w:rsidRDefault="00976257">
    <w:pPr>
      <w:pStyle w:val="Footer"/>
      <w:ind w:right="360"/>
    </w:pPr>
  </w:p>
  <w:p w14:paraId="627BC06E" w14:textId="77777777" w:rsidR="00976257" w:rsidRDefault="00976257"/>
  <w:p w14:paraId="627BC06F" w14:textId="77777777" w:rsidR="00976257" w:rsidRDefault="00976257"/>
  <w:p w14:paraId="627BC070" w14:textId="77777777" w:rsidR="00976257" w:rsidRDefault="00976257"/>
  <w:p w14:paraId="627BC071" w14:textId="77777777" w:rsidR="00976257" w:rsidRDefault="00976257"/>
  <w:p w14:paraId="627BC072" w14:textId="77777777" w:rsidR="00976257" w:rsidRDefault="0097625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BC073" w14:textId="77777777" w:rsidR="00976257" w:rsidRDefault="00976257">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627BC075" wp14:editId="627BC076">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BC078" w14:textId="77777777" w:rsidR="00976257" w:rsidRPr="008F541E" w:rsidRDefault="00976257" w:rsidP="00976257">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367FA7">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627BC078" w14:textId="77777777" w:rsidR="00976257" w:rsidRPr="008F541E" w:rsidRDefault="00976257" w:rsidP="00976257">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367FA7">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sidR="00367FA7">
      <w:rPr>
        <w:noProof/>
        <w:color w:val="117DC7"/>
        <w:sz w:val="20"/>
        <w:lang w:val="en-US" w:eastAsia="en-US"/>
      </w:rPr>
      <w:pict w14:anchorId="627BC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93.8pt;margin-top:-78.6pt;width:125.1pt;height:27pt;rotation:270;z-index:-251658240;mso-position-horizontal-relative:text;mso-position-vertical-relative:text" fillcolor="silver" stroked="f" strokecolor="silver">
          <v:shadow color="#868686"/>
          <v:textpath style="font-family:&quot;Arial&quot;;font-weight:bold;v-text-kern:t" trim="t" fitpath="t" string="DRAFT"/>
        </v:shape>
      </w:pict>
    </w:r>
    <w:r>
      <w:rPr>
        <w:color w:val="117DC7"/>
      </w:rPr>
      <w:t>© Australian Securities and Investments Commission</w:t>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BC064" w14:textId="77777777" w:rsidR="00476462" w:rsidRDefault="00476462">
      <w:pPr>
        <w:spacing w:after="0" w:line="240" w:lineRule="auto"/>
      </w:pPr>
      <w:r>
        <w:separator/>
      </w:r>
    </w:p>
  </w:footnote>
  <w:footnote w:type="continuationSeparator" w:id="0">
    <w:p w14:paraId="627BC065" w14:textId="77777777" w:rsidR="00476462" w:rsidRDefault="00476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BC068" w14:textId="77777777" w:rsidR="00976257" w:rsidRDefault="00976257"/>
  <w:p w14:paraId="627BC069" w14:textId="77777777" w:rsidR="00976257" w:rsidRDefault="0097625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BC06A" w14:textId="77777777" w:rsidR="00976257" w:rsidRDefault="00976257" w:rsidP="00A652C2">
    <w:pPr>
      <w:pStyle w:val="Footer"/>
      <w:pBdr>
        <w:bottom w:val="single" w:sz="4" w:space="1" w:color="117DC7"/>
      </w:pBdr>
      <w:jc w:val="right"/>
      <w:rPr>
        <w:color w:val="117DC7"/>
      </w:rPr>
    </w:pPr>
    <w:r>
      <w:tab/>
    </w:r>
    <w:r w:rsidR="00A652C2" w:rsidRPr="00A652C2">
      <w:t xml:space="preserve">Explanatory Statement </w:t>
    </w:r>
    <w:r w:rsidR="00A652C2" w:rsidRPr="00A652C2">
      <w:br/>
    </w:r>
    <w:r w:rsidR="00A652C2" w:rsidRPr="00A652C2">
      <w:rPr>
        <w:b/>
        <w:i/>
      </w:rPr>
      <w:t>ASIC Corporations (</w:t>
    </w:r>
    <w:r w:rsidR="000B3AE0">
      <w:rPr>
        <w:b/>
        <w:i/>
      </w:rPr>
      <w:t>Amend</w:t>
    </w:r>
    <w:r w:rsidR="00D1749A">
      <w:rPr>
        <w:b/>
        <w:i/>
      </w:rPr>
      <w:t>ment</w:t>
    </w:r>
    <w:r w:rsidR="000B3AE0">
      <w:rPr>
        <w:b/>
        <w:i/>
      </w:rPr>
      <w:t xml:space="preserve"> and Repeal) Instrument 2016/</w:t>
    </w:r>
    <w:r w:rsidR="005878DA">
      <w:rPr>
        <w:b/>
        <w:i/>
      </w:rPr>
      <w:t>66</w:t>
    </w:r>
  </w:p>
  <w:p w14:paraId="627BC06B" w14:textId="77777777" w:rsidR="00976257" w:rsidRDefault="0097625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BC074" w14:textId="77777777" w:rsidR="00976257" w:rsidRDefault="00976257">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011633"/>
    <w:multiLevelType w:val="hybridMultilevel"/>
    <w:tmpl w:val="CBB2DF70"/>
    <w:lvl w:ilvl="0" w:tplc="BE266C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3B2FD4"/>
    <w:multiLevelType w:val="hybridMultilevel"/>
    <w:tmpl w:val="3326B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1954E0"/>
    <w:multiLevelType w:val="hybridMultilevel"/>
    <w:tmpl w:val="AA3EA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0C6808"/>
    <w:multiLevelType w:val="multilevel"/>
    <w:tmpl w:val="4C0AACA4"/>
    <w:lvl w:ilvl="0">
      <w:start w:val="1"/>
      <w:numFmt w:val="decimal"/>
      <w:lvlText w:val="%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3577E44"/>
    <w:multiLevelType w:val="hybridMultilevel"/>
    <w:tmpl w:val="E766B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9">
    <w:nsid w:val="27B17655"/>
    <w:multiLevelType w:val="hybridMultilevel"/>
    <w:tmpl w:val="57025544"/>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nsid w:val="29A441FB"/>
    <w:multiLevelType w:val="hybridMultilevel"/>
    <w:tmpl w:val="68840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6372C1C"/>
    <w:multiLevelType w:val="hybridMultilevel"/>
    <w:tmpl w:val="AE44E2D0"/>
    <w:lvl w:ilvl="0" w:tplc="BE266C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4">
    <w:nsid w:val="48384A6B"/>
    <w:multiLevelType w:val="hybridMultilevel"/>
    <w:tmpl w:val="BC208B78"/>
    <w:lvl w:ilvl="0" w:tplc="BE266CD2">
      <w:start w:val="1"/>
      <w:numFmt w:val="lowerLetter"/>
      <w:lvlText w:val="(%1)"/>
      <w:lvlJc w:val="left"/>
      <w:pPr>
        <w:ind w:left="782" w:hanging="360"/>
      </w:pPr>
      <w:rPr>
        <w:rFonts w:hint="default"/>
      </w:r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15">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371544A"/>
    <w:multiLevelType w:val="hybridMultilevel"/>
    <w:tmpl w:val="E86CFD80"/>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7">
    <w:nsid w:val="665C1C5A"/>
    <w:multiLevelType w:val="hybridMultilevel"/>
    <w:tmpl w:val="4FB0781E"/>
    <w:lvl w:ilvl="0" w:tplc="BE266C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8E60D48"/>
    <w:multiLevelType w:val="hybridMultilevel"/>
    <w:tmpl w:val="6E9CB4C4"/>
    <w:lvl w:ilvl="0" w:tplc="BE266C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E76059C"/>
    <w:multiLevelType w:val="hybridMultilevel"/>
    <w:tmpl w:val="B222714C"/>
    <w:lvl w:ilvl="0" w:tplc="BE266C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E78540C"/>
    <w:multiLevelType w:val="hybridMultilevel"/>
    <w:tmpl w:val="10BC3974"/>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2">
    <w:nsid w:val="6F1374D4"/>
    <w:multiLevelType w:val="hybridMultilevel"/>
    <w:tmpl w:val="7420701A"/>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1CB53DF"/>
    <w:multiLevelType w:val="hybridMultilevel"/>
    <w:tmpl w:val="D76E2308"/>
    <w:lvl w:ilvl="0" w:tplc="BE266CD2">
      <w:start w:val="1"/>
      <w:numFmt w:val="lowerLetter"/>
      <w:lvlText w:val="(%1)"/>
      <w:lvlJc w:val="left"/>
      <w:pPr>
        <w:ind w:left="720" w:hanging="360"/>
      </w:pPr>
      <w:rPr>
        <w:rFonts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35730C1"/>
    <w:multiLevelType w:val="hybridMultilevel"/>
    <w:tmpl w:val="4792101A"/>
    <w:lvl w:ilvl="0" w:tplc="BE266C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39019F9"/>
    <w:multiLevelType w:val="hybridMultilevel"/>
    <w:tmpl w:val="37263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9D9462F"/>
    <w:multiLevelType w:val="hybridMultilevel"/>
    <w:tmpl w:val="E23CA0F2"/>
    <w:lvl w:ilvl="0" w:tplc="32042F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F83145F"/>
    <w:multiLevelType w:val="hybridMultilevel"/>
    <w:tmpl w:val="71B832B0"/>
    <w:lvl w:ilvl="0" w:tplc="BE266CD2">
      <w:start w:val="1"/>
      <w:numFmt w:val="lowerLetter"/>
      <w:lvlText w:val="(%1)"/>
      <w:lvlJc w:val="left"/>
      <w:pPr>
        <w:ind w:left="782" w:hanging="360"/>
      </w:pPr>
      <w:rPr>
        <w:rFonts w:hint="default"/>
      </w:r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num w:numId="1">
    <w:abstractNumId w:val="13"/>
  </w:num>
  <w:num w:numId="2">
    <w:abstractNumId w:val="5"/>
  </w:num>
  <w:num w:numId="3">
    <w:abstractNumId w:val="2"/>
  </w:num>
  <w:num w:numId="4">
    <w:abstractNumId w:val="0"/>
  </w:num>
  <w:num w:numId="5">
    <w:abstractNumId w:val="11"/>
  </w:num>
  <w:num w:numId="6">
    <w:abstractNumId w:val="19"/>
  </w:num>
  <w:num w:numId="7">
    <w:abstractNumId w:val="15"/>
  </w:num>
  <w:num w:numId="8">
    <w:abstractNumId w:val="8"/>
  </w:num>
  <w:num w:numId="9">
    <w:abstractNumId w:val="23"/>
  </w:num>
  <w:num w:numId="10">
    <w:abstractNumId w:val="3"/>
  </w:num>
  <w:num w:numId="11">
    <w:abstractNumId w:val="25"/>
  </w:num>
  <w:num w:numId="12">
    <w:abstractNumId w:val="26"/>
  </w:num>
  <w:num w:numId="13">
    <w:abstractNumId w:val="6"/>
  </w:num>
  <w:num w:numId="14">
    <w:abstractNumId w:val="12"/>
  </w:num>
  <w:num w:numId="15">
    <w:abstractNumId w:val="20"/>
  </w:num>
  <w:num w:numId="16">
    <w:abstractNumId w:val="4"/>
  </w:num>
  <w:num w:numId="17">
    <w:abstractNumId w:val="10"/>
  </w:num>
  <w:num w:numId="18">
    <w:abstractNumId w:val="21"/>
  </w:num>
  <w:num w:numId="19">
    <w:abstractNumId w:val="16"/>
  </w:num>
  <w:num w:numId="20">
    <w:abstractNumId w:val="17"/>
  </w:num>
  <w:num w:numId="21">
    <w:abstractNumId w:val="27"/>
  </w:num>
  <w:num w:numId="22">
    <w:abstractNumId w:val="18"/>
  </w:num>
  <w:num w:numId="23">
    <w:abstractNumId w:val="1"/>
  </w:num>
  <w:num w:numId="24">
    <w:abstractNumId w:val="7"/>
  </w:num>
  <w:num w:numId="25">
    <w:abstractNumId w:val="9"/>
  </w:num>
  <w:num w:numId="26">
    <w:abstractNumId w:val="14"/>
  </w:num>
  <w:num w:numId="27">
    <w:abstractNumId w:val="2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257"/>
    <w:rsid w:val="00035344"/>
    <w:rsid w:val="0007029F"/>
    <w:rsid w:val="00081CCE"/>
    <w:rsid w:val="000B37B9"/>
    <w:rsid w:val="000B3AE0"/>
    <w:rsid w:val="000C142D"/>
    <w:rsid w:val="00144309"/>
    <w:rsid w:val="00167EF2"/>
    <w:rsid w:val="001757C2"/>
    <w:rsid w:val="001932F8"/>
    <w:rsid w:val="001E5DD2"/>
    <w:rsid w:val="001F2F86"/>
    <w:rsid w:val="00254EFC"/>
    <w:rsid w:val="00280D3F"/>
    <w:rsid w:val="002C74DB"/>
    <w:rsid w:val="002D06AB"/>
    <w:rsid w:val="00302527"/>
    <w:rsid w:val="003401F4"/>
    <w:rsid w:val="00344ED2"/>
    <w:rsid w:val="00347FF4"/>
    <w:rsid w:val="00361D50"/>
    <w:rsid w:val="0036302D"/>
    <w:rsid w:val="00367FA7"/>
    <w:rsid w:val="003A0E43"/>
    <w:rsid w:val="003B76D1"/>
    <w:rsid w:val="003D5E4F"/>
    <w:rsid w:val="003E2A7E"/>
    <w:rsid w:val="00402FC6"/>
    <w:rsid w:val="004228D2"/>
    <w:rsid w:val="0044414F"/>
    <w:rsid w:val="004471F6"/>
    <w:rsid w:val="00476462"/>
    <w:rsid w:val="00492B5E"/>
    <w:rsid w:val="004C210D"/>
    <w:rsid w:val="004C7C8E"/>
    <w:rsid w:val="004D28D0"/>
    <w:rsid w:val="004F19FB"/>
    <w:rsid w:val="00560FC1"/>
    <w:rsid w:val="005878DA"/>
    <w:rsid w:val="00634D73"/>
    <w:rsid w:val="006520FB"/>
    <w:rsid w:val="0067573B"/>
    <w:rsid w:val="006A423F"/>
    <w:rsid w:val="006B545D"/>
    <w:rsid w:val="006D570A"/>
    <w:rsid w:val="00704ED4"/>
    <w:rsid w:val="0072752F"/>
    <w:rsid w:val="00735994"/>
    <w:rsid w:val="007365C7"/>
    <w:rsid w:val="0074203F"/>
    <w:rsid w:val="00761055"/>
    <w:rsid w:val="00761789"/>
    <w:rsid w:val="00771FE5"/>
    <w:rsid w:val="00797326"/>
    <w:rsid w:val="007C0630"/>
    <w:rsid w:val="007F68AB"/>
    <w:rsid w:val="008A0E1E"/>
    <w:rsid w:val="008A19F3"/>
    <w:rsid w:val="008A48CD"/>
    <w:rsid w:val="008B19E4"/>
    <w:rsid w:val="008B2AF8"/>
    <w:rsid w:val="008E7D5B"/>
    <w:rsid w:val="008F255C"/>
    <w:rsid w:val="009046DC"/>
    <w:rsid w:val="00916D69"/>
    <w:rsid w:val="00970A57"/>
    <w:rsid w:val="00976257"/>
    <w:rsid w:val="009971A6"/>
    <w:rsid w:val="009D29B7"/>
    <w:rsid w:val="009E7D08"/>
    <w:rsid w:val="00A31243"/>
    <w:rsid w:val="00A571A5"/>
    <w:rsid w:val="00A652C2"/>
    <w:rsid w:val="00A85F5A"/>
    <w:rsid w:val="00AA7056"/>
    <w:rsid w:val="00AA7CC0"/>
    <w:rsid w:val="00B31B1F"/>
    <w:rsid w:val="00B80C03"/>
    <w:rsid w:val="00B835CA"/>
    <w:rsid w:val="00BB3AA9"/>
    <w:rsid w:val="00BE3385"/>
    <w:rsid w:val="00BE4E20"/>
    <w:rsid w:val="00C10947"/>
    <w:rsid w:val="00C47AEA"/>
    <w:rsid w:val="00C56C84"/>
    <w:rsid w:val="00C630C1"/>
    <w:rsid w:val="00C8347F"/>
    <w:rsid w:val="00CA42AD"/>
    <w:rsid w:val="00CB3365"/>
    <w:rsid w:val="00CD555A"/>
    <w:rsid w:val="00CE4378"/>
    <w:rsid w:val="00D1749A"/>
    <w:rsid w:val="00D3611E"/>
    <w:rsid w:val="00D47D78"/>
    <w:rsid w:val="00D50C87"/>
    <w:rsid w:val="00D72C5E"/>
    <w:rsid w:val="00D80B95"/>
    <w:rsid w:val="00DA711E"/>
    <w:rsid w:val="00DF513F"/>
    <w:rsid w:val="00E11F7F"/>
    <w:rsid w:val="00E36061"/>
    <w:rsid w:val="00E50D31"/>
    <w:rsid w:val="00E6041F"/>
    <w:rsid w:val="00E7337F"/>
    <w:rsid w:val="00EB04BF"/>
    <w:rsid w:val="00EB3F16"/>
    <w:rsid w:val="00EF0F4C"/>
    <w:rsid w:val="00F114F1"/>
    <w:rsid w:val="00F239D6"/>
    <w:rsid w:val="00F354EE"/>
    <w:rsid w:val="00F76C2E"/>
    <w:rsid w:val="00FA1473"/>
    <w:rsid w:val="00FA2E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7B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header 1"/>
    <w:next w:val="CommentText"/>
    <w:link w:val="Heading1Char"/>
    <w:qFormat/>
    <w:rsid w:val="00976257"/>
    <w:pPr>
      <w:keepNext/>
      <w:tabs>
        <w:tab w:val="left" w:pos="879"/>
      </w:tabs>
      <w:overflowPunct w:val="0"/>
      <w:autoSpaceDE w:val="0"/>
      <w:autoSpaceDN w:val="0"/>
      <w:adjustRightInd w:val="0"/>
      <w:spacing w:before="360" w:after="120" w:line="340" w:lineRule="atLeast"/>
      <w:textAlignment w:val="baseline"/>
      <w:outlineLvl w:val="0"/>
    </w:pPr>
    <w:rPr>
      <w:rFonts w:ascii="Arial" w:eastAsia="Times New Roman" w:hAnsi="Arial" w:cs="Times New Roman"/>
      <w:b/>
      <w:kern w:val="28"/>
      <w:sz w:val="40"/>
      <w:szCs w:val="20"/>
    </w:rPr>
  </w:style>
  <w:style w:type="paragraph" w:styleId="Heading3">
    <w:name w:val="heading 3"/>
    <w:basedOn w:val="Normal"/>
    <w:next w:val="Normal"/>
    <w:link w:val="Heading3Char"/>
    <w:qFormat/>
    <w:rsid w:val="00976257"/>
    <w:pPr>
      <w:keepNext/>
      <w:spacing w:after="240" w:line="240" w:lineRule="atLeast"/>
      <w:ind w:left="357"/>
      <w:jc w:val="right"/>
      <w:outlineLvl w:val="2"/>
    </w:pPr>
    <w:rPr>
      <w:rFonts w:ascii="Times New Roman" w:eastAsia="Times New Roman" w:hAnsi="Times New Roman" w:cs="Times New Roman"/>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er 1 Char"/>
    <w:basedOn w:val="DefaultParagraphFont"/>
    <w:link w:val="Heading1"/>
    <w:rsid w:val="00976257"/>
    <w:rPr>
      <w:rFonts w:ascii="Arial" w:eastAsia="Times New Roman" w:hAnsi="Arial" w:cs="Times New Roman"/>
      <w:b/>
      <w:kern w:val="28"/>
      <w:sz w:val="40"/>
      <w:szCs w:val="20"/>
    </w:rPr>
  </w:style>
  <w:style w:type="character" w:customStyle="1" w:styleId="Heading3Char">
    <w:name w:val="Heading 3 Char"/>
    <w:basedOn w:val="DefaultParagraphFont"/>
    <w:link w:val="Heading3"/>
    <w:rsid w:val="00976257"/>
    <w:rPr>
      <w:rFonts w:ascii="Times New Roman" w:eastAsia="Times New Roman" w:hAnsi="Times New Roman" w:cs="Times New Roman"/>
      <w:szCs w:val="20"/>
      <w:lang w:eastAsia="en-AU"/>
    </w:rPr>
  </w:style>
  <w:style w:type="paragraph" w:styleId="BodyText">
    <w:name w:val="Body Text"/>
    <w:link w:val="BodyTextChar"/>
    <w:rsid w:val="00976257"/>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76257"/>
    <w:rPr>
      <w:rFonts w:ascii="Times New Roman" w:eastAsia="Times New Roman" w:hAnsi="Times New Roman" w:cs="Times New Roman"/>
      <w:sz w:val="24"/>
      <w:szCs w:val="20"/>
    </w:rPr>
  </w:style>
  <w:style w:type="paragraph" w:styleId="Title">
    <w:name w:val="Title"/>
    <w:basedOn w:val="Normal"/>
    <w:link w:val="TitleChar"/>
    <w:qFormat/>
    <w:rsid w:val="00976257"/>
    <w:pPr>
      <w:overflowPunct w:val="0"/>
      <w:autoSpaceDE w:val="0"/>
      <w:autoSpaceDN w:val="0"/>
      <w:adjustRightInd w:val="0"/>
      <w:spacing w:after="240" w:line="240" w:lineRule="auto"/>
      <w:ind w:left="567" w:hanging="567"/>
      <w:jc w:val="center"/>
      <w:textAlignment w:val="baseline"/>
    </w:pPr>
    <w:rPr>
      <w:rFonts w:ascii="Times New Roman" w:eastAsia="Times New Roman" w:hAnsi="Times New Roman" w:cs="Times New Roman"/>
      <w:b/>
      <w:bCs/>
      <w:sz w:val="28"/>
      <w:szCs w:val="20"/>
      <w:lang w:eastAsia="en-AU"/>
    </w:rPr>
  </w:style>
  <w:style w:type="character" w:customStyle="1" w:styleId="TitleChar">
    <w:name w:val="Title Char"/>
    <w:basedOn w:val="DefaultParagraphFont"/>
    <w:link w:val="Title"/>
    <w:rsid w:val="00976257"/>
    <w:rPr>
      <w:rFonts w:ascii="Times New Roman" w:eastAsia="Times New Roman" w:hAnsi="Times New Roman" w:cs="Times New Roman"/>
      <w:b/>
      <w:bCs/>
      <w:sz w:val="28"/>
      <w:szCs w:val="20"/>
      <w:lang w:eastAsia="en-AU"/>
    </w:rPr>
  </w:style>
  <w:style w:type="paragraph" w:styleId="Footer">
    <w:name w:val="footer"/>
    <w:basedOn w:val="Normal"/>
    <w:link w:val="FooterChar"/>
    <w:rsid w:val="00976257"/>
    <w:pPr>
      <w:tabs>
        <w:tab w:val="right" w:pos="9070"/>
      </w:tabs>
      <w:spacing w:after="0" w:line="240" w:lineRule="auto"/>
    </w:pPr>
    <w:rPr>
      <w:rFonts w:ascii="Arial" w:eastAsia="Times New Roman" w:hAnsi="Arial" w:cs="Times New Roman"/>
      <w:sz w:val="16"/>
      <w:szCs w:val="16"/>
      <w:lang w:eastAsia="en-AU"/>
    </w:rPr>
  </w:style>
  <w:style w:type="character" w:customStyle="1" w:styleId="FooterChar">
    <w:name w:val="Footer Char"/>
    <w:basedOn w:val="DefaultParagraphFont"/>
    <w:link w:val="Footer"/>
    <w:rsid w:val="00976257"/>
    <w:rPr>
      <w:rFonts w:ascii="Arial" w:eastAsia="Times New Roman" w:hAnsi="Arial" w:cs="Times New Roman"/>
      <w:sz w:val="16"/>
      <w:szCs w:val="16"/>
      <w:lang w:eastAsia="en-AU"/>
    </w:rPr>
  </w:style>
  <w:style w:type="character" w:styleId="PageNumber">
    <w:name w:val="page number"/>
    <w:basedOn w:val="DefaultParagraphFont"/>
    <w:rsid w:val="00976257"/>
    <w:rPr>
      <w:b/>
      <w:sz w:val="20"/>
    </w:rPr>
  </w:style>
  <w:style w:type="paragraph" w:styleId="Header">
    <w:name w:val="header"/>
    <w:basedOn w:val="Normal"/>
    <w:link w:val="HeaderChar"/>
    <w:uiPriority w:val="99"/>
    <w:rsid w:val="00976257"/>
    <w:pPr>
      <w:pBdr>
        <w:bottom w:val="single" w:sz="4" w:space="1" w:color="008291"/>
      </w:pBdr>
      <w:tabs>
        <w:tab w:val="right" w:pos="9356"/>
      </w:tabs>
      <w:spacing w:after="0" w:line="240" w:lineRule="auto"/>
      <w:ind w:left="-85"/>
    </w:pPr>
    <w:rPr>
      <w:rFonts w:ascii="Arial" w:eastAsia="Times New Roman" w:hAnsi="Arial" w:cs="Arial"/>
      <w:caps/>
      <w:color w:val="008291"/>
      <w:sz w:val="16"/>
      <w:szCs w:val="16"/>
      <w:lang w:eastAsia="en-AU"/>
    </w:rPr>
  </w:style>
  <w:style w:type="character" w:customStyle="1" w:styleId="HeaderChar">
    <w:name w:val="Header Char"/>
    <w:basedOn w:val="DefaultParagraphFont"/>
    <w:link w:val="Header"/>
    <w:uiPriority w:val="99"/>
    <w:rsid w:val="00976257"/>
    <w:rPr>
      <w:rFonts w:ascii="Arial" w:eastAsia="Times New Roman" w:hAnsi="Arial" w:cs="Arial"/>
      <w:caps/>
      <w:color w:val="008291"/>
      <w:sz w:val="16"/>
      <w:szCs w:val="16"/>
      <w:lang w:eastAsia="en-AU"/>
    </w:rPr>
  </w:style>
  <w:style w:type="paragraph" w:customStyle="1" w:styleId="Bodytextplain">
    <w:name w:val="Body text plain"/>
    <w:basedOn w:val="BodyText"/>
    <w:rsid w:val="00976257"/>
    <w:pPr>
      <w:tabs>
        <w:tab w:val="clear" w:pos="567"/>
        <w:tab w:val="clear" w:pos="680"/>
      </w:tabs>
      <w:overflowPunct/>
      <w:autoSpaceDE/>
      <w:autoSpaceDN/>
      <w:adjustRightInd/>
      <w:ind w:left="2268"/>
      <w:textAlignment w:val="auto"/>
    </w:pPr>
    <w:rPr>
      <w:sz w:val="22"/>
      <w:szCs w:val="22"/>
      <w:lang w:eastAsia="en-AU"/>
    </w:rPr>
  </w:style>
  <w:style w:type="paragraph" w:styleId="ListParagraph">
    <w:name w:val="List Paragraph"/>
    <w:basedOn w:val="Normal"/>
    <w:uiPriority w:val="34"/>
    <w:qFormat/>
    <w:rsid w:val="00976257"/>
    <w:pPr>
      <w:spacing w:after="240" w:line="240" w:lineRule="auto"/>
      <w:ind w:left="720"/>
      <w:contextualSpacing/>
    </w:pPr>
    <w:rPr>
      <w:rFonts w:ascii="Times New Roman" w:eastAsia="Times New Roman" w:hAnsi="Times New Roman" w:cs="Times New Roman"/>
      <w:szCs w:val="20"/>
      <w:lang w:eastAsia="en-AU"/>
    </w:rPr>
  </w:style>
  <w:style w:type="paragraph" w:styleId="CommentText">
    <w:name w:val="annotation text"/>
    <w:basedOn w:val="Normal"/>
    <w:link w:val="CommentTextChar"/>
    <w:uiPriority w:val="99"/>
    <w:semiHidden/>
    <w:unhideWhenUsed/>
    <w:rsid w:val="00976257"/>
    <w:pPr>
      <w:spacing w:line="240" w:lineRule="auto"/>
    </w:pPr>
    <w:rPr>
      <w:sz w:val="20"/>
      <w:szCs w:val="20"/>
    </w:rPr>
  </w:style>
  <w:style w:type="character" w:customStyle="1" w:styleId="CommentTextChar">
    <w:name w:val="Comment Text Char"/>
    <w:basedOn w:val="DefaultParagraphFont"/>
    <w:link w:val="CommentText"/>
    <w:uiPriority w:val="99"/>
    <w:semiHidden/>
    <w:rsid w:val="00976257"/>
    <w:rPr>
      <w:sz w:val="20"/>
      <w:szCs w:val="20"/>
    </w:rPr>
  </w:style>
  <w:style w:type="paragraph" w:customStyle="1" w:styleId="subparaa">
    <w:name w:val="sub para (a)"/>
    <w:basedOn w:val="BodyText"/>
    <w:rsid w:val="00FA2EB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subsubparai">
    <w:name w:val="sub sub para (i)"/>
    <w:basedOn w:val="subparaa"/>
    <w:rsid w:val="00FA2EBA"/>
    <w:pPr>
      <w:tabs>
        <w:tab w:val="clear" w:pos="2693"/>
        <w:tab w:val="num" w:pos="3119"/>
      </w:tabs>
      <w:ind w:left="3119" w:hanging="426"/>
    </w:pPr>
  </w:style>
  <w:style w:type="paragraph" w:customStyle="1" w:styleId="sub3paraA">
    <w:name w:val="sub3para (A)"/>
    <w:basedOn w:val="subsubparai"/>
    <w:qFormat/>
    <w:rsid w:val="00FA2EBA"/>
    <w:pPr>
      <w:tabs>
        <w:tab w:val="clear" w:pos="3119"/>
        <w:tab w:val="num" w:pos="3544"/>
      </w:tabs>
      <w:ind w:left="3544" w:hanging="425"/>
    </w:pPr>
  </w:style>
  <w:style w:type="paragraph" w:customStyle="1" w:styleId="sub4paraI">
    <w:name w:val="sub4para (I)"/>
    <w:basedOn w:val="subsubparai"/>
    <w:qFormat/>
    <w:rsid w:val="00FA2EBA"/>
    <w:pPr>
      <w:tabs>
        <w:tab w:val="clear" w:pos="3119"/>
        <w:tab w:val="num" w:pos="3969"/>
      </w:tabs>
      <w:ind w:left="3969" w:hanging="425"/>
    </w:pPr>
  </w:style>
  <w:style w:type="paragraph" w:styleId="BalloonText">
    <w:name w:val="Balloon Text"/>
    <w:basedOn w:val="Normal"/>
    <w:link w:val="BalloonTextChar"/>
    <w:uiPriority w:val="99"/>
    <w:semiHidden/>
    <w:unhideWhenUsed/>
    <w:rsid w:val="002C7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4DB"/>
    <w:rPr>
      <w:rFonts w:ascii="Tahoma" w:hAnsi="Tahoma" w:cs="Tahoma"/>
      <w:sz w:val="16"/>
      <w:szCs w:val="16"/>
    </w:rPr>
  </w:style>
  <w:style w:type="character" w:styleId="CommentReference">
    <w:name w:val="annotation reference"/>
    <w:basedOn w:val="DefaultParagraphFont"/>
    <w:uiPriority w:val="99"/>
    <w:semiHidden/>
    <w:unhideWhenUsed/>
    <w:rsid w:val="0036302D"/>
    <w:rPr>
      <w:sz w:val="16"/>
      <w:szCs w:val="16"/>
    </w:rPr>
  </w:style>
  <w:style w:type="paragraph" w:styleId="CommentSubject">
    <w:name w:val="annotation subject"/>
    <w:basedOn w:val="CommentText"/>
    <w:next w:val="CommentText"/>
    <w:link w:val="CommentSubjectChar"/>
    <w:uiPriority w:val="99"/>
    <w:semiHidden/>
    <w:unhideWhenUsed/>
    <w:rsid w:val="0036302D"/>
    <w:rPr>
      <w:b/>
      <w:bCs/>
    </w:rPr>
  </w:style>
  <w:style w:type="character" w:customStyle="1" w:styleId="CommentSubjectChar">
    <w:name w:val="Comment Subject Char"/>
    <w:basedOn w:val="CommentTextChar"/>
    <w:link w:val="CommentSubject"/>
    <w:uiPriority w:val="99"/>
    <w:semiHidden/>
    <w:rsid w:val="0036302D"/>
    <w:rPr>
      <w:b/>
      <w:bCs/>
      <w:sz w:val="20"/>
      <w:szCs w:val="20"/>
    </w:rPr>
  </w:style>
  <w:style w:type="paragraph" w:customStyle="1" w:styleId="Default">
    <w:name w:val="Default"/>
    <w:rsid w:val="003401F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header 1"/>
    <w:next w:val="CommentText"/>
    <w:link w:val="Heading1Char"/>
    <w:qFormat/>
    <w:rsid w:val="00976257"/>
    <w:pPr>
      <w:keepNext/>
      <w:tabs>
        <w:tab w:val="left" w:pos="879"/>
      </w:tabs>
      <w:overflowPunct w:val="0"/>
      <w:autoSpaceDE w:val="0"/>
      <w:autoSpaceDN w:val="0"/>
      <w:adjustRightInd w:val="0"/>
      <w:spacing w:before="360" w:after="120" w:line="340" w:lineRule="atLeast"/>
      <w:textAlignment w:val="baseline"/>
      <w:outlineLvl w:val="0"/>
    </w:pPr>
    <w:rPr>
      <w:rFonts w:ascii="Arial" w:eastAsia="Times New Roman" w:hAnsi="Arial" w:cs="Times New Roman"/>
      <w:b/>
      <w:kern w:val="28"/>
      <w:sz w:val="40"/>
      <w:szCs w:val="20"/>
    </w:rPr>
  </w:style>
  <w:style w:type="paragraph" w:styleId="Heading3">
    <w:name w:val="heading 3"/>
    <w:basedOn w:val="Normal"/>
    <w:next w:val="Normal"/>
    <w:link w:val="Heading3Char"/>
    <w:qFormat/>
    <w:rsid w:val="00976257"/>
    <w:pPr>
      <w:keepNext/>
      <w:spacing w:after="240" w:line="240" w:lineRule="atLeast"/>
      <w:ind w:left="357"/>
      <w:jc w:val="right"/>
      <w:outlineLvl w:val="2"/>
    </w:pPr>
    <w:rPr>
      <w:rFonts w:ascii="Times New Roman" w:eastAsia="Times New Roman" w:hAnsi="Times New Roman" w:cs="Times New Roman"/>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er 1 Char"/>
    <w:basedOn w:val="DefaultParagraphFont"/>
    <w:link w:val="Heading1"/>
    <w:rsid w:val="00976257"/>
    <w:rPr>
      <w:rFonts w:ascii="Arial" w:eastAsia="Times New Roman" w:hAnsi="Arial" w:cs="Times New Roman"/>
      <w:b/>
      <w:kern w:val="28"/>
      <w:sz w:val="40"/>
      <w:szCs w:val="20"/>
    </w:rPr>
  </w:style>
  <w:style w:type="character" w:customStyle="1" w:styleId="Heading3Char">
    <w:name w:val="Heading 3 Char"/>
    <w:basedOn w:val="DefaultParagraphFont"/>
    <w:link w:val="Heading3"/>
    <w:rsid w:val="00976257"/>
    <w:rPr>
      <w:rFonts w:ascii="Times New Roman" w:eastAsia="Times New Roman" w:hAnsi="Times New Roman" w:cs="Times New Roman"/>
      <w:szCs w:val="20"/>
      <w:lang w:eastAsia="en-AU"/>
    </w:rPr>
  </w:style>
  <w:style w:type="paragraph" w:styleId="BodyText">
    <w:name w:val="Body Text"/>
    <w:link w:val="BodyTextChar"/>
    <w:rsid w:val="00976257"/>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76257"/>
    <w:rPr>
      <w:rFonts w:ascii="Times New Roman" w:eastAsia="Times New Roman" w:hAnsi="Times New Roman" w:cs="Times New Roman"/>
      <w:sz w:val="24"/>
      <w:szCs w:val="20"/>
    </w:rPr>
  </w:style>
  <w:style w:type="paragraph" w:styleId="Title">
    <w:name w:val="Title"/>
    <w:basedOn w:val="Normal"/>
    <w:link w:val="TitleChar"/>
    <w:qFormat/>
    <w:rsid w:val="00976257"/>
    <w:pPr>
      <w:overflowPunct w:val="0"/>
      <w:autoSpaceDE w:val="0"/>
      <w:autoSpaceDN w:val="0"/>
      <w:adjustRightInd w:val="0"/>
      <w:spacing w:after="240" w:line="240" w:lineRule="auto"/>
      <w:ind w:left="567" w:hanging="567"/>
      <w:jc w:val="center"/>
      <w:textAlignment w:val="baseline"/>
    </w:pPr>
    <w:rPr>
      <w:rFonts w:ascii="Times New Roman" w:eastAsia="Times New Roman" w:hAnsi="Times New Roman" w:cs="Times New Roman"/>
      <w:b/>
      <w:bCs/>
      <w:sz w:val="28"/>
      <w:szCs w:val="20"/>
      <w:lang w:eastAsia="en-AU"/>
    </w:rPr>
  </w:style>
  <w:style w:type="character" w:customStyle="1" w:styleId="TitleChar">
    <w:name w:val="Title Char"/>
    <w:basedOn w:val="DefaultParagraphFont"/>
    <w:link w:val="Title"/>
    <w:rsid w:val="00976257"/>
    <w:rPr>
      <w:rFonts w:ascii="Times New Roman" w:eastAsia="Times New Roman" w:hAnsi="Times New Roman" w:cs="Times New Roman"/>
      <w:b/>
      <w:bCs/>
      <w:sz w:val="28"/>
      <w:szCs w:val="20"/>
      <w:lang w:eastAsia="en-AU"/>
    </w:rPr>
  </w:style>
  <w:style w:type="paragraph" w:styleId="Footer">
    <w:name w:val="footer"/>
    <w:basedOn w:val="Normal"/>
    <w:link w:val="FooterChar"/>
    <w:rsid w:val="00976257"/>
    <w:pPr>
      <w:tabs>
        <w:tab w:val="right" w:pos="9070"/>
      </w:tabs>
      <w:spacing w:after="0" w:line="240" w:lineRule="auto"/>
    </w:pPr>
    <w:rPr>
      <w:rFonts w:ascii="Arial" w:eastAsia="Times New Roman" w:hAnsi="Arial" w:cs="Times New Roman"/>
      <w:sz w:val="16"/>
      <w:szCs w:val="16"/>
      <w:lang w:eastAsia="en-AU"/>
    </w:rPr>
  </w:style>
  <w:style w:type="character" w:customStyle="1" w:styleId="FooterChar">
    <w:name w:val="Footer Char"/>
    <w:basedOn w:val="DefaultParagraphFont"/>
    <w:link w:val="Footer"/>
    <w:rsid w:val="00976257"/>
    <w:rPr>
      <w:rFonts w:ascii="Arial" w:eastAsia="Times New Roman" w:hAnsi="Arial" w:cs="Times New Roman"/>
      <w:sz w:val="16"/>
      <w:szCs w:val="16"/>
      <w:lang w:eastAsia="en-AU"/>
    </w:rPr>
  </w:style>
  <w:style w:type="character" w:styleId="PageNumber">
    <w:name w:val="page number"/>
    <w:basedOn w:val="DefaultParagraphFont"/>
    <w:rsid w:val="00976257"/>
    <w:rPr>
      <w:b/>
      <w:sz w:val="20"/>
    </w:rPr>
  </w:style>
  <w:style w:type="paragraph" w:styleId="Header">
    <w:name w:val="header"/>
    <w:basedOn w:val="Normal"/>
    <w:link w:val="HeaderChar"/>
    <w:uiPriority w:val="99"/>
    <w:rsid w:val="00976257"/>
    <w:pPr>
      <w:pBdr>
        <w:bottom w:val="single" w:sz="4" w:space="1" w:color="008291"/>
      </w:pBdr>
      <w:tabs>
        <w:tab w:val="right" w:pos="9356"/>
      </w:tabs>
      <w:spacing w:after="0" w:line="240" w:lineRule="auto"/>
      <w:ind w:left="-85"/>
    </w:pPr>
    <w:rPr>
      <w:rFonts w:ascii="Arial" w:eastAsia="Times New Roman" w:hAnsi="Arial" w:cs="Arial"/>
      <w:caps/>
      <w:color w:val="008291"/>
      <w:sz w:val="16"/>
      <w:szCs w:val="16"/>
      <w:lang w:eastAsia="en-AU"/>
    </w:rPr>
  </w:style>
  <w:style w:type="character" w:customStyle="1" w:styleId="HeaderChar">
    <w:name w:val="Header Char"/>
    <w:basedOn w:val="DefaultParagraphFont"/>
    <w:link w:val="Header"/>
    <w:uiPriority w:val="99"/>
    <w:rsid w:val="00976257"/>
    <w:rPr>
      <w:rFonts w:ascii="Arial" w:eastAsia="Times New Roman" w:hAnsi="Arial" w:cs="Arial"/>
      <w:caps/>
      <w:color w:val="008291"/>
      <w:sz w:val="16"/>
      <w:szCs w:val="16"/>
      <w:lang w:eastAsia="en-AU"/>
    </w:rPr>
  </w:style>
  <w:style w:type="paragraph" w:customStyle="1" w:styleId="Bodytextplain">
    <w:name w:val="Body text plain"/>
    <w:basedOn w:val="BodyText"/>
    <w:rsid w:val="00976257"/>
    <w:pPr>
      <w:tabs>
        <w:tab w:val="clear" w:pos="567"/>
        <w:tab w:val="clear" w:pos="680"/>
      </w:tabs>
      <w:overflowPunct/>
      <w:autoSpaceDE/>
      <w:autoSpaceDN/>
      <w:adjustRightInd/>
      <w:ind w:left="2268"/>
      <w:textAlignment w:val="auto"/>
    </w:pPr>
    <w:rPr>
      <w:sz w:val="22"/>
      <w:szCs w:val="22"/>
      <w:lang w:eastAsia="en-AU"/>
    </w:rPr>
  </w:style>
  <w:style w:type="paragraph" w:styleId="ListParagraph">
    <w:name w:val="List Paragraph"/>
    <w:basedOn w:val="Normal"/>
    <w:uiPriority w:val="34"/>
    <w:qFormat/>
    <w:rsid w:val="00976257"/>
    <w:pPr>
      <w:spacing w:after="240" w:line="240" w:lineRule="auto"/>
      <w:ind w:left="720"/>
      <w:contextualSpacing/>
    </w:pPr>
    <w:rPr>
      <w:rFonts w:ascii="Times New Roman" w:eastAsia="Times New Roman" w:hAnsi="Times New Roman" w:cs="Times New Roman"/>
      <w:szCs w:val="20"/>
      <w:lang w:eastAsia="en-AU"/>
    </w:rPr>
  </w:style>
  <w:style w:type="paragraph" w:styleId="CommentText">
    <w:name w:val="annotation text"/>
    <w:basedOn w:val="Normal"/>
    <w:link w:val="CommentTextChar"/>
    <w:uiPriority w:val="99"/>
    <w:semiHidden/>
    <w:unhideWhenUsed/>
    <w:rsid w:val="00976257"/>
    <w:pPr>
      <w:spacing w:line="240" w:lineRule="auto"/>
    </w:pPr>
    <w:rPr>
      <w:sz w:val="20"/>
      <w:szCs w:val="20"/>
    </w:rPr>
  </w:style>
  <w:style w:type="character" w:customStyle="1" w:styleId="CommentTextChar">
    <w:name w:val="Comment Text Char"/>
    <w:basedOn w:val="DefaultParagraphFont"/>
    <w:link w:val="CommentText"/>
    <w:uiPriority w:val="99"/>
    <w:semiHidden/>
    <w:rsid w:val="00976257"/>
    <w:rPr>
      <w:sz w:val="20"/>
      <w:szCs w:val="20"/>
    </w:rPr>
  </w:style>
  <w:style w:type="paragraph" w:customStyle="1" w:styleId="subparaa">
    <w:name w:val="sub para (a)"/>
    <w:basedOn w:val="BodyText"/>
    <w:rsid w:val="00FA2EB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subsubparai">
    <w:name w:val="sub sub para (i)"/>
    <w:basedOn w:val="subparaa"/>
    <w:rsid w:val="00FA2EBA"/>
    <w:pPr>
      <w:tabs>
        <w:tab w:val="clear" w:pos="2693"/>
        <w:tab w:val="num" w:pos="3119"/>
      </w:tabs>
      <w:ind w:left="3119" w:hanging="426"/>
    </w:pPr>
  </w:style>
  <w:style w:type="paragraph" w:customStyle="1" w:styleId="sub3paraA">
    <w:name w:val="sub3para (A)"/>
    <w:basedOn w:val="subsubparai"/>
    <w:qFormat/>
    <w:rsid w:val="00FA2EBA"/>
    <w:pPr>
      <w:tabs>
        <w:tab w:val="clear" w:pos="3119"/>
        <w:tab w:val="num" w:pos="3544"/>
      </w:tabs>
      <w:ind w:left="3544" w:hanging="425"/>
    </w:pPr>
  </w:style>
  <w:style w:type="paragraph" w:customStyle="1" w:styleId="sub4paraI">
    <w:name w:val="sub4para (I)"/>
    <w:basedOn w:val="subsubparai"/>
    <w:qFormat/>
    <w:rsid w:val="00FA2EBA"/>
    <w:pPr>
      <w:tabs>
        <w:tab w:val="clear" w:pos="3119"/>
        <w:tab w:val="num" w:pos="3969"/>
      </w:tabs>
      <w:ind w:left="3969" w:hanging="425"/>
    </w:pPr>
  </w:style>
  <w:style w:type="paragraph" w:styleId="BalloonText">
    <w:name w:val="Balloon Text"/>
    <w:basedOn w:val="Normal"/>
    <w:link w:val="BalloonTextChar"/>
    <w:uiPriority w:val="99"/>
    <w:semiHidden/>
    <w:unhideWhenUsed/>
    <w:rsid w:val="002C7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4DB"/>
    <w:rPr>
      <w:rFonts w:ascii="Tahoma" w:hAnsi="Tahoma" w:cs="Tahoma"/>
      <w:sz w:val="16"/>
      <w:szCs w:val="16"/>
    </w:rPr>
  </w:style>
  <w:style w:type="character" w:styleId="CommentReference">
    <w:name w:val="annotation reference"/>
    <w:basedOn w:val="DefaultParagraphFont"/>
    <w:uiPriority w:val="99"/>
    <w:semiHidden/>
    <w:unhideWhenUsed/>
    <w:rsid w:val="0036302D"/>
    <w:rPr>
      <w:sz w:val="16"/>
      <w:szCs w:val="16"/>
    </w:rPr>
  </w:style>
  <w:style w:type="paragraph" w:styleId="CommentSubject">
    <w:name w:val="annotation subject"/>
    <w:basedOn w:val="CommentText"/>
    <w:next w:val="CommentText"/>
    <w:link w:val="CommentSubjectChar"/>
    <w:uiPriority w:val="99"/>
    <w:semiHidden/>
    <w:unhideWhenUsed/>
    <w:rsid w:val="0036302D"/>
    <w:rPr>
      <w:b/>
      <w:bCs/>
    </w:rPr>
  </w:style>
  <w:style w:type="character" w:customStyle="1" w:styleId="CommentSubjectChar">
    <w:name w:val="Comment Subject Char"/>
    <w:basedOn w:val="CommentTextChar"/>
    <w:link w:val="CommentSubject"/>
    <w:uiPriority w:val="99"/>
    <w:semiHidden/>
    <w:rsid w:val="0036302D"/>
    <w:rPr>
      <w:b/>
      <w:bCs/>
      <w:sz w:val="20"/>
      <w:szCs w:val="20"/>
    </w:rPr>
  </w:style>
  <w:style w:type="paragraph" w:customStyle="1" w:styleId="Default">
    <w:name w:val="Default"/>
    <w:rsid w:val="003401F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S Document" ma:contentTypeID="0x010100B5F685A1365F544391EF8C813B164F3AC100B96475DE23F29F44A6FD58A31C00EB7B" ma:contentTypeVersion="22" ma:contentTypeDescription="" ma:contentTypeScope="" ma:versionID="125f6ebe102197be4c766dc5bd35688c">
  <xsd:schema xmlns:xsd="http://www.w3.org/2001/XMLSchema" xmlns:xs="http://www.w3.org/2001/XMLSchema" xmlns:p="http://schemas.microsoft.com/office/2006/metadata/properties" xmlns:ns2="da7a9ac0-bc47-4684-84e6-3a8e9ac80c12" xmlns:ns3="e61c8409-2b3d-41a9-86ff-6de17ebba263" xmlns:ns5="http://schemas.microsoft.com/sharepoint/v4" xmlns:ns6="17f478ab-373e-4295-9ff0-9b833ad01319" targetNamespace="http://schemas.microsoft.com/office/2006/metadata/properties" ma:root="true" ma:fieldsID="3c357cee84eead44b6e1d2ac3ea6c878" ns2:_="" ns3:_="" ns5:_="" ns6:_="">
    <xsd:import namespace="da7a9ac0-bc47-4684-84e6-3a8e9ac80c12"/>
    <xsd:import namespace="e61c8409-2b3d-41a9-86ff-6de17ebba263"/>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f998abd3fd1d41029811a1917032a7bb" minOccurs="0"/>
                <xsd:element ref="ns2:Tag" minOccurs="0"/>
                <xsd:element ref="ns2:Precedent" minOccurs="0"/>
                <xsd:element ref="ns2:n5630a39299d49819c7e0406fbc52e67" minOccurs="0"/>
                <xsd:element ref="ns2:IMSOrganisationID" minOccurs="0"/>
                <xsd:element ref="ns2:ga500041e31e499bae0a2e3b28b012fb" minOccurs="0"/>
                <xsd:element ref="ns2:b909c30f6af94f8daa4f6bc346664858" minOccurs="0"/>
                <xsd:element ref="ns3:f4c29409d90b4a578b768720fd07bb93" minOccurs="0"/>
                <xsd:element ref="ns3:p0defd040bb9426381491b2c186908cb" minOccurs="0"/>
                <xsd:element ref="ns3:hb3476fe0c25428da9d0464ead195eef" minOccurs="0"/>
                <xsd:element ref="ns3:n984d001a78f4b1f81661dbc6638eecd" minOccurs="0"/>
                <xsd:element ref="ns2:IMSFilesetOrganisationID"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f998abd3fd1d41029811a1917032a7bb" ma:index="17" nillable="true" ma:displayName="IMSProductType_0" ma:hidden="true" ma:internalName="f998abd3fd1d41029811a1917032a7bb" ma:readOnly="false">
      <xsd:simpleType>
        <xsd:restriction base="dms:Note"/>
      </xsd:simpleType>
    </xsd:element>
    <xsd:element name="Tag" ma:index="19" nillable="true" ma:displayName="Tag" ma:internalName="Tag">
      <xsd:simpleType>
        <xsd:restriction base="dms:Text">
          <xsd:maxLength value="255"/>
        </xsd:restriction>
      </xsd:simpleType>
    </xsd:element>
    <xsd:element name="Precedent" ma:index="20" nillable="true" ma:displayName="Precedent" ma:default="0" ma:internalName="Precedent">
      <xsd:simpleType>
        <xsd:restriction base="dms:Boolean"/>
      </xsd:simpleType>
    </xsd:element>
    <xsd:element name="n5630a39299d49819c7e0406fbc52e67" ma:index="21" nillable="true" ma:displayName="IMSDocumentType_0" ma:hidden="true" ma:internalName="n5630a39299d49819c7e0406fbc52e67" ma:readOnly="false">
      <xsd:simpleType>
        <xsd:restriction base="dms:Note"/>
      </xsd:simpleType>
    </xsd:element>
    <xsd:element name="IMSOrganisationID" ma:index="22" nillable="true" ma:displayName="IMS Organisation ID" ma:internalName="IMSOrganisationID">
      <xsd:simpleType>
        <xsd:restriction base="dms:Text">
          <xsd:maxLength value="255"/>
        </xsd:restriction>
      </xsd:simpleType>
    </xsd:element>
    <xsd:element name="ga500041e31e499bae0a2e3b28b012fb" ma:index="23" nillable="true" ma:displayName="IMSEntity_0" ma:hidden="true" ma:internalName="ga500041e31e499bae0a2e3b28b012fb" ma:readOnly="false">
      <xsd:simpleType>
        <xsd:restriction base="dms:Note"/>
      </xsd:simpleType>
    </xsd:element>
    <xsd:element name="b909c30f6af94f8daa4f6bc346664858" ma:index="25" nillable="true" ma:displayName="Filesearchkeywords_0" ma:hidden="true" ma:internalName="b909c30f6af94f8daa4f6bc346664858" ma:readOnly="false">
      <xsd:simpleType>
        <xsd:restriction base="dms:Note"/>
      </xsd:simpleType>
    </xsd:element>
    <xsd:element name="IMSFilesetOrganisationID" ma:index="31" nillable="true" ma:displayName="IMS Fileset Organisation ID" ma:internalName="IMSFilesetOrganisationID">
      <xsd:simpleType>
        <xsd:restriction base="dms:Text">
          <xsd:maxLength value="255"/>
        </xsd:restriction>
      </xsd:simpleType>
    </xsd:element>
    <xsd:element name="NotesLinks" ma:index="34"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c8409-2b3d-41a9-86ff-6de17ebba263"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1ba42a0f-8771-4b0a-aa2d-0ef4af23b252}" ma:internalName="TaxCatchAll" ma:showField="CatchAllData" ma:web="e61c8409-2b3d-41a9-86ff-6de17ebba263">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1ba42a0f-8771-4b0a-aa2d-0ef4af23b252}" ma:internalName="TaxCatchAllLabel" ma:readOnly="true" ma:showField="CatchAllDataLabel" ma:web="e61c8409-2b3d-41a9-86ff-6de17ebba263">
      <xsd:complexType>
        <xsd:complexContent>
          <xsd:extension base="dms:MultiChoiceLookup">
            <xsd:sequence>
              <xsd:element name="Value" type="dms:Lookup" maxOccurs="unbounded" minOccurs="0" nillable="true"/>
            </xsd:sequence>
          </xsd:extension>
        </xsd:complexContent>
      </xsd:complexType>
    </xsd:element>
    <xsd:element name="f4c29409d90b4a578b768720fd07bb93" ma:index="27" nillable="true" ma:taxonomy="true" ma:internalName="f4c29409d90b4a578b768720fd07bb93" ma:taxonomyFieldName="IMSProductType" ma:displayName="IMS Product Type" ma:fieldId="{f4c29409-d90b-4a57-8b76-8720fd07bb93}" ma:taxonomyMulti="true" ma:sspId="b38671ba-7d76-46f8-b8a5-5fc3a7d6229d" ma:termSetId="0c7eea56-9cf4-49ec-883b-a33f90d8b8bf" ma:anchorId="00000000-0000-0000-0000-000000000000" ma:open="false" ma:isKeyword="false">
      <xsd:complexType>
        <xsd:sequence>
          <xsd:element ref="pc:Terms" minOccurs="0" maxOccurs="1"/>
        </xsd:sequence>
      </xsd:complexType>
    </xsd:element>
    <xsd:element name="p0defd040bb9426381491b2c186908cb" ma:index="28" ma:taxonomy="true" ma:internalName="p0defd040bb9426381491b2c186908cb" ma:taxonomyFieldName="SecurityClassification" ma:displayName="Security Classification" ma:default="6;#Sensitive|19fd2cb8-3e97-4464-ae71-8c2c2095d028" ma:fieldId="{90defd04-0bb9-4263-8149-1b2c186908cb}"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hb3476fe0c25428da9d0464ead195eef" ma:index="29" nillable="true" ma:taxonomy="true" ma:internalName="hb3476fe0c25428da9d0464ead195eef" ma:taxonomyFieldName="IMSDocumentType" ma:displayName="IMS Document Type" ma:fieldId="{1b3476fe-0c25-428d-a9d0-464ead195eef}" ma:sspId="b38671ba-7d76-46f8-b8a5-5fc3a7d6229d" ma:termSetId="49658fea-027b-4427-8d41-db611e9ad76b" ma:anchorId="00000000-0000-0000-0000-000000000000" ma:open="false" ma:isKeyword="false">
      <xsd:complexType>
        <xsd:sequence>
          <xsd:element ref="pc:Terms" minOccurs="0" maxOccurs="1"/>
        </xsd:sequence>
      </xsd:complexType>
    </xsd:element>
    <xsd:element name="n984d001a78f4b1f81661dbc6638eecd" ma:index="30" nillable="true" ma:taxonomy="true" ma:internalName="n984d001a78f4b1f81661dbc6638eecd" ma:taxonomyFieldName="IMSEntity" ma:displayName="IMS Entity" ma:fieldId="{7984d001-a78f-4b1f-8166-1dbc6638eecd}" ma:taxonomyMulti="true" ma:sspId="b38671ba-7d76-46f8-b8a5-5fc3a7d6229d" ma:termSetId="40156809-d0f5-45f9-b880-9371d52d720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35"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36"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500041e31e499bae0a2e3b28b012fb xmlns="da7a9ac0-bc47-4684-84e6-3a8e9ac80c12" xsi:nil="true"/>
    <n984d001a78f4b1f81661dbc6638eecd xmlns="e61c8409-2b3d-41a9-86ff-6de17ebba263">
      <Terms xmlns="http://schemas.microsoft.com/office/infopath/2007/PartnerControls"/>
    </n984d001a78f4b1f81661dbc6638eecd>
    <IMSFilesetOrganisationID xmlns="da7a9ac0-bc47-4684-84e6-3a8e9ac80c12" xsi:nil="true"/>
    <RecordNumber xmlns="da7a9ac0-bc47-4684-84e6-3a8e9ac80c12">R20160000103620</RecordNumber>
    <hb3476fe0c25428da9d0464ead195eef xmlns="e61c8409-2b3d-41a9-86ff-6de17ebba263">
      <Terms xmlns="http://schemas.microsoft.com/office/infopath/2007/PartnerControls"/>
    </hb3476fe0c25428da9d0464ead195eef>
    <ObjectiveID xmlns="da7a9ac0-bc47-4684-84e6-3a8e9ac80c12" xsi:nil="true"/>
    <f998abd3fd1d41029811a1917032a7bb xmlns="da7a9ac0-bc47-4684-84e6-3a8e9ac80c12" xsi:nil="true"/>
    <n5630a39299d49819c7e0406fbc52e67 xmlns="da7a9ac0-bc47-4684-84e6-3a8e9ac80c12" xsi:nil="true"/>
    <Precedent xmlns="da7a9ac0-bc47-4684-84e6-3a8e9ac80c12">false</Precedent>
    <IMSOrganisationID xmlns="da7a9ac0-bc47-4684-84e6-3a8e9ac80c12" xsi:nil="true"/>
    <b909c30f6af94f8daa4f6bc346664858 xmlns="da7a9ac0-bc47-4684-84e6-3a8e9ac80c12" xsi:nil="true"/>
    <IconOverlay xmlns="http://schemas.microsoft.com/sharepoint/v4" xsi:nil="true"/>
    <TaxCatchAll xmlns="e61c8409-2b3d-41a9-86ff-6de17ebba263">
      <Value>6</Value>
    </TaxCatchAll>
    <SignificantFlag xmlns="da7a9ac0-bc47-4684-84e6-3a8e9ac80c12">false</SignificantFlag>
    <Tag xmlns="da7a9ac0-bc47-4684-84e6-3a8e9ac80c12" xsi:nil="true"/>
    <p0defd040bb9426381491b2c186908cb xmlns="e61c8409-2b3d-41a9-86ff-6de17ebba263">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0defd040bb9426381491b2c186908cb>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f4c29409d90b4a578b768720fd07bb93 xmlns="e61c8409-2b3d-41a9-86ff-6de17ebba263">
      <Terms xmlns="http://schemas.microsoft.com/office/infopath/2007/PartnerControls"/>
    </f4c29409d90b4a578b768720fd07bb93>
    <NotesLinks xmlns="da7a9ac0-bc47-4684-84e6-3a8e9ac80c1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63C17-7B4B-4936-ACF2-74F5F6028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61c8409-2b3d-41a9-86ff-6de17ebba263"/>
    <ds:schemaRef ds:uri="http://schemas.microsoft.com/sharepoint/v4"/>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17D75-FC24-4380-B704-BB0CB293CCB0}">
  <ds:schemaRefs>
    <ds:schemaRef ds:uri="http://schemas.microsoft.com/sharepoint/v3/contenttype/forms"/>
  </ds:schemaRefs>
</ds:datastoreItem>
</file>

<file path=customXml/itemProps3.xml><?xml version="1.0" encoding="utf-8"?>
<ds:datastoreItem xmlns:ds="http://schemas.openxmlformats.org/officeDocument/2006/customXml" ds:itemID="{2FEA0965-5699-4B5C-A0D3-2A9B6265979A}">
  <ds:schemaRefs>
    <ds:schemaRef ds:uri="http://www.w3.org/XML/1998/namespace"/>
    <ds:schemaRef ds:uri="da7a9ac0-bc47-4684-84e6-3a8e9ac80c12"/>
    <ds:schemaRef ds:uri="http://purl.org/dc/terms/"/>
    <ds:schemaRef ds:uri="http://schemas.microsoft.com/office/infopath/2007/PartnerControls"/>
    <ds:schemaRef ds:uri="http://purl.org/dc/dcmitype/"/>
    <ds:schemaRef ds:uri="17f478ab-373e-4295-9ff0-9b833ad01319"/>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sharepoint/v4"/>
    <ds:schemaRef ds:uri="e61c8409-2b3d-41a9-86ff-6de17ebba263"/>
  </ds:schemaRefs>
</ds:datastoreItem>
</file>

<file path=customXml/itemProps4.xml><?xml version="1.0" encoding="utf-8"?>
<ds:datastoreItem xmlns:ds="http://schemas.openxmlformats.org/officeDocument/2006/customXml" ds:itemID="{B4418D06-357C-4C2C-BCAC-2E3E685F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caitilin.hawkins</dc:creator>
  <cp:lastModifiedBy>merrill.murray</cp:lastModifiedBy>
  <cp:revision>2</cp:revision>
  <cp:lastPrinted>2016-02-22T00:12:00Z</cp:lastPrinted>
  <dcterms:created xsi:type="dcterms:W3CDTF">2016-02-23T05:20:00Z</dcterms:created>
  <dcterms:modified xsi:type="dcterms:W3CDTF">2016-02-23T05:20:00Z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B1106958</vt:lpwstr>
  </property>
  <property fmtid="{D5CDD505-2E9C-101B-9397-08002B2CF9AE}" pid="4" name="Objective-Title">
    <vt:lpwstr>explanatory statement to Instrument 2015-1150 and Instrument 2015-1157 - 20151209</vt:lpwstr>
  </property>
  <property fmtid="{D5CDD505-2E9C-101B-9397-08002B2CF9AE}" pid="5" name="Objective-Comment">
    <vt:lpwstr>
    </vt:lpwstr>
  </property>
  <property fmtid="{D5CDD505-2E9C-101B-9397-08002B2CF9AE}" pid="6" name="Objective-CreationStamp">
    <vt:filetime>2015-12-08T22:48:06Z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2015-12-08T23:16:10Z</vt:filetime>
  </property>
  <property fmtid="{D5CDD505-2E9C-101B-9397-08002B2CF9AE}" pid="10" name="Objective-ModificationStamp">
    <vt:filetime>2015-12-08T23:16:10Z</vt:filetime>
  </property>
  <property fmtid="{D5CDD505-2E9C-101B-9397-08002B2CF9AE}" pid="11" name="Objective-Owner">
    <vt:lpwstr>Caitilin Hawkins</vt:lpwstr>
  </property>
  <property fmtid="{D5CDD505-2E9C-101B-9397-08002B2CF9AE}" pid="12" name="Objective-Path">
    <vt:lpwstr>BCS:ASIC:REGULATION &amp; COMPLIANCE:Business Activity Projects:Compliance &amp; Campaign Projects:Investment Managers &amp; Superannuation:Sunsetting Project 2014-2015:Class Orders:[CO 02-314] Employee redundancy funds - relief:Instrument:</vt:lpwstr>
  </property>
  <property fmtid="{D5CDD505-2E9C-101B-9397-08002B2CF9AE}" pid="13" name="Objective-Parent">
    <vt:lpwstr>Instrument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3</vt:i4>
  </property>
  <property fmtid="{D5CDD505-2E9C-101B-9397-08002B2CF9AE}" pid="17" name="Objective-VersionComment">
    <vt:lpwstr>
    </vt:lpwstr>
  </property>
  <property fmtid="{D5CDD505-2E9C-101B-9397-08002B2CF9AE}" pid="18" name="Objective-FileNumber">
    <vt:lpwstr>2014 - 004460</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0x010100B5F685A1365F544391EF8C813B164F3AC100B96475DE23F29F44A6FD58A31C00EB7B</vt:lpwstr>
  </property>
  <property fmtid="{D5CDD505-2E9C-101B-9397-08002B2CF9AE}" pid="23" name="RecordPoint_WorkflowType">
    <vt:lpwstr>ActiveSubmitStub</vt:lpwstr>
  </property>
  <property fmtid="{D5CDD505-2E9C-101B-9397-08002B2CF9AE}" pid="24" name="IMSEntity">
    <vt:lpwstr/>
  </property>
  <property fmtid="{D5CDD505-2E9C-101B-9397-08002B2CF9AE}" pid="25" name="ga26016f869e4783a544bf28ac019362">
    <vt:lpwstr/>
  </property>
  <property fmtid="{D5CDD505-2E9C-101B-9397-08002B2CF9AE}" pid="26" name="SecondaryJurisdiction">
    <vt:lpwstr/>
  </property>
  <property fmtid="{D5CDD505-2E9C-101B-9397-08002B2CF9AE}" pid="27" name="SecurityClassification">
    <vt:lpwstr>6;#Sensitive|19fd2cb8-3e97-4464-ae71-8c2c2095d028</vt:lpwstr>
  </property>
  <property fmtid="{D5CDD505-2E9C-101B-9397-08002B2CF9AE}" pid="28" name="IMSDocumentType">
    <vt:lpwstr/>
  </property>
  <property fmtid="{D5CDD505-2E9C-101B-9397-08002B2CF9AE}" pid="29" name="IMSFilesetEntity">
    <vt:lpwstr/>
  </property>
  <property fmtid="{D5CDD505-2E9C-101B-9397-08002B2CF9AE}" pid="30" name="j9a53d7fe1554b91b170ef98e3957baf">
    <vt:lpwstr/>
  </property>
  <property fmtid="{D5CDD505-2E9C-101B-9397-08002B2CF9AE}" pid="31" name="IMSProductType">
    <vt:lpwstr/>
  </property>
  <property fmtid="{D5CDD505-2E9C-101B-9397-08002B2CF9AE}" pid="32" name="e3d6af94617946d9813caf87b95826d7">
    <vt:lpwstr/>
  </property>
  <property fmtid="{D5CDD505-2E9C-101B-9397-08002B2CF9AE}" pid="33" name="af3f57e54dba403ca4ebb14e4094a9d8">
    <vt:lpwstr/>
  </property>
  <property fmtid="{D5CDD505-2E9C-101B-9397-08002B2CF9AE}" pid="34" name="PrimaryJurisction">
    <vt:lpwstr/>
  </property>
  <property fmtid="{D5CDD505-2E9C-101B-9397-08002B2CF9AE}" pid="35" name="IMSFilesetProductType">
    <vt:lpwstr/>
  </property>
  <property fmtid="{D5CDD505-2E9C-101B-9397-08002B2CF9AE}" pid="36" name="RecordPoint_ActiveItemWebId">
    <vt:lpwstr>{e61c8409-2b3d-41a9-86ff-6de17ebba263}</vt:lpwstr>
  </property>
  <property fmtid="{D5CDD505-2E9C-101B-9397-08002B2CF9AE}" pid="37" name="RecordPoint_ActiveItemSiteId">
    <vt:lpwstr>{7c55c358-5415-4198-9ede-08a0775024ad}</vt:lpwstr>
  </property>
  <property fmtid="{D5CDD505-2E9C-101B-9397-08002B2CF9AE}" pid="38" name="RecordPoint_ActiveItemListId">
    <vt:lpwstr>{0ac98799-20dc-43fa-a7f5-120fca1d2db7}</vt:lpwstr>
  </property>
  <property fmtid="{D5CDD505-2E9C-101B-9397-08002B2CF9AE}" pid="39" name="RecordPoint_ActiveItemUniqueId">
    <vt:lpwstr>{74390fbf-3d2e-4337-b006-8a2341c5921f}</vt:lpwstr>
  </property>
  <property fmtid="{D5CDD505-2E9C-101B-9397-08002B2CF9AE}" pid="40" name="RecordPoint_RecordNumberSubmitted">
    <vt:lpwstr>R20160000103620</vt:lpwstr>
  </property>
  <property fmtid="{D5CDD505-2E9C-101B-9397-08002B2CF9AE}" pid="41" name="RecordPoint_SubmissionCompleted">
    <vt:lpwstr>2016-02-22T18:21:49.2200167+11:00</vt:lpwstr>
  </property>
  <property fmtid="{D5CDD505-2E9C-101B-9397-08002B2CF9AE}" pid="42" name="RecordPoint_SubmissionDate">
    <vt:lpwstr/>
  </property>
  <property fmtid="{D5CDD505-2E9C-101B-9397-08002B2CF9AE}" pid="43" name="RecordPoint_ActiveItemMoved">
    <vt:lpwstr/>
  </property>
  <property fmtid="{D5CDD505-2E9C-101B-9397-08002B2CF9AE}" pid="44" name="RecordPoint_RecordFormat">
    <vt:lpwstr/>
  </property>
</Properties>
</file>