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AA5A67" w:rsidRDefault="00193461" w:rsidP="00C63713">
      <w:pPr>
        <w:rPr>
          <w:sz w:val="28"/>
        </w:rPr>
      </w:pPr>
      <w:r w:rsidRPr="00AA5A67">
        <w:rPr>
          <w:noProof/>
          <w:lang w:eastAsia="en-AU"/>
        </w:rPr>
        <w:drawing>
          <wp:inline distT="0" distB="0" distL="0" distR="0" wp14:anchorId="76B755AB" wp14:editId="725E743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AA5A67" w:rsidRDefault="0048364F" w:rsidP="0048364F">
      <w:pPr>
        <w:rPr>
          <w:sz w:val="19"/>
        </w:rPr>
      </w:pPr>
    </w:p>
    <w:p w:rsidR="0048364F" w:rsidRPr="00AA5A67" w:rsidRDefault="007D05E7" w:rsidP="0048364F">
      <w:pPr>
        <w:pStyle w:val="ShortT"/>
      </w:pPr>
      <w:r w:rsidRPr="00AA5A67">
        <w:t xml:space="preserve">Fisheries Management (International Agreements) Amendment </w:t>
      </w:r>
      <w:r w:rsidR="00BC6932" w:rsidRPr="00AA5A67">
        <w:t>(</w:t>
      </w:r>
      <w:r w:rsidR="00500F42" w:rsidRPr="00AA5A67">
        <w:t xml:space="preserve">Other </w:t>
      </w:r>
      <w:r w:rsidR="00BC6932" w:rsidRPr="00AA5A67">
        <w:t xml:space="preserve">2014 Measures) </w:t>
      </w:r>
      <w:r w:rsidRPr="00AA5A67">
        <w:t>Regulation</w:t>
      </w:r>
      <w:r w:rsidR="00AA5A67" w:rsidRPr="00AA5A67">
        <w:t> </w:t>
      </w:r>
      <w:r w:rsidRPr="00AA5A67">
        <w:t>201</w:t>
      </w:r>
      <w:r w:rsidR="00CA59AC" w:rsidRPr="00AA5A67">
        <w:t>6</w:t>
      </w:r>
    </w:p>
    <w:p w:rsidR="0048364F" w:rsidRPr="00AA5A67" w:rsidRDefault="0048364F" w:rsidP="0048364F"/>
    <w:p w:rsidR="00727527" w:rsidRPr="00AA5A67" w:rsidRDefault="00727527" w:rsidP="00D32C00">
      <w:pPr>
        <w:pStyle w:val="SignCoverPageStart"/>
        <w:spacing w:before="240"/>
        <w:rPr>
          <w:szCs w:val="22"/>
        </w:rPr>
      </w:pPr>
      <w:r w:rsidRPr="00AA5A67">
        <w:rPr>
          <w:szCs w:val="22"/>
        </w:rPr>
        <w:t>I, General the Honourable Sir Peter Cosgrove AK MC (</w:t>
      </w:r>
      <w:proofErr w:type="spellStart"/>
      <w:r w:rsidRPr="00AA5A67">
        <w:rPr>
          <w:szCs w:val="22"/>
        </w:rPr>
        <w:t>Ret</w:t>
      </w:r>
      <w:r w:rsidR="000408C3" w:rsidRPr="00AA5A67">
        <w:rPr>
          <w:szCs w:val="22"/>
        </w:rPr>
        <w:t>’</w:t>
      </w:r>
      <w:r w:rsidRPr="00AA5A67">
        <w:rPr>
          <w:szCs w:val="22"/>
        </w:rPr>
        <w:t>d</w:t>
      </w:r>
      <w:proofErr w:type="spellEnd"/>
      <w:r w:rsidRPr="00AA5A67">
        <w:rPr>
          <w:szCs w:val="22"/>
        </w:rPr>
        <w:t xml:space="preserve">), </w:t>
      </w:r>
      <w:r w:rsidR="00AA5A67" w:rsidRPr="00AA5A67">
        <w:rPr>
          <w:szCs w:val="22"/>
        </w:rPr>
        <w:t>Governor</w:t>
      </w:r>
      <w:r w:rsidR="00AA5A67">
        <w:rPr>
          <w:szCs w:val="22"/>
        </w:rPr>
        <w:noBreakHyphen/>
      </w:r>
      <w:r w:rsidR="00AA5A67" w:rsidRPr="00AA5A67">
        <w:rPr>
          <w:szCs w:val="22"/>
        </w:rPr>
        <w:t>General</w:t>
      </w:r>
      <w:r w:rsidRPr="00AA5A67">
        <w:rPr>
          <w:szCs w:val="22"/>
        </w:rPr>
        <w:t xml:space="preserve"> of the Commonwealth of Australia, acting with the advice of the Federal Executive Council, make the following regulation.</w:t>
      </w:r>
    </w:p>
    <w:p w:rsidR="00727527" w:rsidRPr="00AA5A67" w:rsidRDefault="00727527" w:rsidP="00D32C00">
      <w:pPr>
        <w:keepNext/>
        <w:spacing w:before="720" w:line="240" w:lineRule="atLeast"/>
        <w:ind w:right="397"/>
        <w:jc w:val="both"/>
        <w:rPr>
          <w:szCs w:val="22"/>
        </w:rPr>
      </w:pPr>
      <w:r w:rsidRPr="00AA5A67">
        <w:rPr>
          <w:szCs w:val="22"/>
        </w:rPr>
        <w:t xml:space="preserve">Dated </w:t>
      </w:r>
      <w:bookmarkStart w:id="0" w:name="BKCheck15B_1"/>
      <w:bookmarkEnd w:id="0"/>
      <w:r w:rsidRPr="00AA5A67">
        <w:rPr>
          <w:szCs w:val="22"/>
        </w:rPr>
        <w:fldChar w:fldCharType="begin"/>
      </w:r>
      <w:r w:rsidRPr="00AA5A67">
        <w:rPr>
          <w:szCs w:val="22"/>
        </w:rPr>
        <w:instrText xml:space="preserve"> DOCPROPERTY  DateMade </w:instrText>
      </w:r>
      <w:r w:rsidRPr="00AA5A67">
        <w:rPr>
          <w:szCs w:val="22"/>
        </w:rPr>
        <w:fldChar w:fldCharType="separate"/>
      </w:r>
      <w:r w:rsidR="003323FC">
        <w:rPr>
          <w:szCs w:val="22"/>
        </w:rPr>
        <w:t>25 February 2016</w:t>
      </w:r>
      <w:r w:rsidRPr="00AA5A67">
        <w:rPr>
          <w:szCs w:val="22"/>
        </w:rPr>
        <w:fldChar w:fldCharType="end"/>
      </w:r>
    </w:p>
    <w:p w:rsidR="00727527" w:rsidRPr="00AA5A67" w:rsidRDefault="00727527" w:rsidP="00D32C00">
      <w:pPr>
        <w:keepNext/>
        <w:tabs>
          <w:tab w:val="left" w:pos="3402"/>
        </w:tabs>
        <w:spacing w:before="1080" w:line="300" w:lineRule="atLeast"/>
        <w:ind w:left="397" w:right="397"/>
        <w:jc w:val="right"/>
        <w:rPr>
          <w:szCs w:val="22"/>
        </w:rPr>
      </w:pPr>
      <w:r w:rsidRPr="00AA5A67">
        <w:rPr>
          <w:szCs w:val="22"/>
        </w:rPr>
        <w:t>Peter Cosgrove</w:t>
      </w:r>
    </w:p>
    <w:p w:rsidR="00727527" w:rsidRPr="00AA5A67" w:rsidRDefault="00AA5A67" w:rsidP="00D32C00">
      <w:pPr>
        <w:keepNext/>
        <w:tabs>
          <w:tab w:val="left" w:pos="3402"/>
        </w:tabs>
        <w:spacing w:line="300" w:lineRule="atLeast"/>
        <w:ind w:left="397" w:right="397"/>
        <w:jc w:val="right"/>
        <w:rPr>
          <w:szCs w:val="22"/>
        </w:rPr>
      </w:pPr>
      <w:r w:rsidRPr="00AA5A67">
        <w:rPr>
          <w:szCs w:val="22"/>
        </w:rPr>
        <w:t>Governor</w:t>
      </w:r>
      <w:r>
        <w:rPr>
          <w:szCs w:val="22"/>
        </w:rPr>
        <w:noBreakHyphen/>
      </w:r>
      <w:r w:rsidRPr="00AA5A67">
        <w:rPr>
          <w:szCs w:val="22"/>
        </w:rPr>
        <w:t>General</w:t>
      </w:r>
    </w:p>
    <w:p w:rsidR="00727527" w:rsidRPr="00AA5A67" w:rsidRDefault="00727527" w:rsidP="00D32C00">
      <w:pPr>
        <w:keepNext/>
        <w:tabs>
          <w:tab w:val="left" w:pos="3402"/>
        </w:tabs>
        <w:spacing w:before="840" w:after="1080" w:line="300" w:lineRule="atLeast"/>
        <w:ind w:right="397"/>
        <w:rPr>
          <w:szCs w:val="22"/>
        </w:rPr>
      </w:pPr>
      <w:r w:rsidRPr="00AA5A67">
        <w:rPr>
          <w:szCs w:val="22"/>
        </w:rPr>
        <w:t>By His Excellency</w:t>
      </w:r>
      <w:r w:rsidR="000408C3" w:rsidRPr="00AA5A67">
        <w:rPr>
          <w:szCs w:val="22"/>
        </w:rPr>
        <w:t>’</w:t>
      </w:r>
      <w:r w:rsidRPr="00AA5A67">
        <w:rPr>
          <w:szCs w:val="22"/>
        </w:rPr>
        <w:t>s Command</w:t>
      </w:r>
    </w:p>
    <w:p w:rsidR="00727527" w:rsidRPr="00AA5A67" w:rsidRDefault="00D11536" w:rsidP="00D32C00">
      <w:pPr>
        <w:keepNext/>
        <w:tabs>
          <w:tab w:val="left" w:pos="3402"/>
        </w:tabs>
        <w:spacing w:before="480" w:line="300" w:lineRule="atLeast"/>
        <w:ind w:right="397"/>
        <w:rPr>
          <w:szCs w:val="22"/>
        </w:rPr>
      </w:pPr>
      <w:r w:rsidRPr="00AA5A67">
        <w:rPr>
          <w:szCs w:val="22"/>
        </w:rPr>
        <w:t>Anne Ruston</w:t>
      </w:r>
    </w:p>
    <w:p w:rsidR="00727527" w:rsidRPr="00AA5A67" w:rsidRDefault="00727527" w:rsidP="00D32C00">
      <w:pPr>
        <w:pStyle w:val="SignCoverPageEnd"/>
        <w:rPr>
          <w:szCs w:val="22"/>
        </w:rPr>
      </w:pPr>
      <w:r w:rsidRPr="00AA5A67">
        <w:rPr>
          <w:szCs w:val="22"/>
        </w:rPr>
        <w:t>Parliamentary Secretary to the Minister for Agriculture</w:t>
      </w:r>
      <w:r w:rsidR="00433C4F" w:rsidRPr="00AA5A67">
        <w:rPr>
          <w:szCs w:val="22"/>
        </w:rPr>
        <w:t xml:space="preserve"> and Water Resources</w:t>
      </w:r>
    </w:p>
    <w:p w:rsidR="0048364F" w:rsidRPr="00AA5A67" w:rsidRDefault="0048364F" w:rsidP="0048364F">
      <w:pPr>
        <w:pStyle w:val="Header"/>
        <w:tabs>
          <w:tab w:val="clear" w:pos="4150"/>
          <w:tab w:val="clear" w:pos="8307"/>
        </w:tabs>
      </w:pPr>
      <w:r w:rsidRPr="00AA5A67">
        <w:rPr>
          <w:rStyle w:val="CharAmSchNo"/>
        </w:rPr>
        <w:t xml:space="preserve"> </w:t>
      </w:r>
      <w:r w:rsidRPr="00AA5A67">
        <w:rPr>
          <w:rStyle w:val="CharAmSchText"/>
        </w:rPr>
        <w:t xml:space="preserve"> </w:t>
      </w:r>
    </w:p>
    <w:p w:rsidR="0048364F" w:rsidRPr="00AA5A67" w:rsidRDefault="0048364F" w:rsidP="0048364F">
      <w:pPr>
        <w:pStyle w:val="Header"/>
        <w:tabs>
          <w:tab w:val="clear" w:pos="4150"/>
          <w:tab w:val="clear" w:pos="8307"/>
        </w:tabs>
      </w:pPr>
      <w:r w:rsidRPr="00AA5A67">
        <w:rPr>
          <w:rStyle w:val="CharAmPartNo"/>
        </w:rPr>
        <w:t xml:space="preserve"> </w:t>
      </w:r>
      <w:r w:rsidRPr="00AA5A67">
        <w:rPr>
          <w:rStyle w:val="CharAmPartText"/>
        </w:rPr>
        <w:t xml:space="preserve"> </w:t>
      </w:r>
    </w:p>
    <w:p w:rsidR="0048364F" w:rsidRPr="00AA5A67" w:rsidRDefault="0048364F" w:rsidP="0048364F">
      <w:pPr>
        <w:sectPr w:rsidR="0048364F" w:rsidRPr="00AA5A67" w:rsidSect="0007430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48364F" w:rsidRPr="00AA5A67" w:rsidRDefault="0048364F" w:rsidP="00E574F2">
      <w:pPr>
        <w:rPr>
          <w:sz w:val="36"/>
        </w:rPr>
      </w:pPr>
      <w:r w:rsidRPr="00AA5A67">
        <w:rPr>
          <w:sz w:val="36"/>
        </w:rPr>
        <w:lastRenderedPageBreak/>
        <w:t>Contents</w:t>
      </w:r>
    </w:p>
    <w:bookmarkStart w:id="1" w:name="BKCheck15B_2"/>
    <w:bookmarkEnd w:id="1"/>
    <w:p w:rsidR="00481C44" w:rsidRPr="00AA5A67" w:rsidRDefault="00481C44">
      <w:pPr>
        <w:pStyle w:val="TOC5"/>
        <w:rPr>
          <w:rFonts w:asciiTheme="minorHAnsi" w:eastAsiaTheme="minorEastAsia" w:hAnsiTheme="minorHAnsi" w:cstheme="minorBidi"/>
          <w:noProof/>
          <w:kern w:val="0"/>
          <w:sz w:val="22"/>
          <w:szCs w:val="22"/>
        </w:rPr>
      </w:pPr>
      <w:r w:rsidRPr="00AA5A67">
        <w:fldChar w:fldCharType="begin"/>
      </w:r>
      <w:r w:rsidRPr="00AA5A67">
        <w:instrText xml:space="preserve"> TOC \o "1-9" </w:instrText>
      </w:r>
      <w:r w:rsidRPr="00AA5A67">
        <w:fldChar w:fldCharType="separate"/>
      </w:r>
      <w:r w:rsidRPr="00AA5A67">
        <w:rPr>
          <w:noProof/>
        </w:rPr>
        <w:t>1</w:t>
      </w:r>
      <w:r w:rsidRPr="00AA5A67">
        <w:rPr>
          <w:noProof/>
        </w:rPr>
        <w:tab/>
        <w:t>Name</w:t>
      </w:r>
      <w:r w:rsidRPr="00AA5A67">
        <w:rPr>
          <w:noProof/>
        </w:rPr>
        <w:tab/>
      </w:r>
      <w:r w:rsidRPr="00AA5A67">
        <w:rPr>
          <w:noProof/>
        </w:rPr>
        <w:fldChar w:fldCharType="begin"/>
      </w:r>
      <w:r w:rsidRPr="00AA5A67">
        <w:rPr>
          <w:noProof/>
        </w:rPr>
        <w:instrText xml:space="preserve"> PAGEREF _Toc441215899 \h </w:instrText>
      </w:r>
      <w:r w:rsidRPr="00AA5A67">
        <w:rPr>
          <w:noProof/>
        </w:rPr>
      </w:r>
      <w:r w:rsidRPr="00AA5A67">
        <w:rPr>
          <w:noProof/>
        </w:rPr>
        <w:fldChar w:fldCharType="separate"/>
      </w:r>
      <w:r w:rsidR="003323FC">
        <w:rPr>
          <w:noProof/>
        </w:rPr>
        <w:t>1</w:t>
      </w:r>
      <w:r w:rsidRPr="00AA5A67">
        <w:rPr>
          <w:noProof/>
        </w:rPr>
        <w:fldChar w:fldCharType="end"/>
      </w:r>
    </w:p>
    <w:p w:rsidR="00481C44" w:rsidRPr="00AA5A67" w:rsidRDefault="00481C44">
      <w:pPr>
        <w:pStyle w:val="TOC5"/>
        <w:rPr>
          <w:rFonts w:asciiTheme="minorHAnsi" w:eastAsiaTheme="minorEastAsia" w:hAnsiTheme="minorHAnsi" w:cstheme="minorBidi"/>
          <w:noProof/>
          <w:kern w:val="0"/>
          <w:sz w:val="22"/>
          <w:szCs w:val="22"/>
        </w:rPr>
      </w:pPr>
      <w:r w:rsidRPr="00AA5A67">
        <w:rPr>
          <w:noProof/>
        </w:rPr>
        <w:t>2</w:t>
      </w:r>
      <w:r w:rsidRPr="00AA5A67">
        <w:rPr>
          <w:noProof/>
        </w:rPr>
        <w:tab/>
        <w:t>Commencement</w:t>
      </w:r>
      <w:r w:rsidRPr="00AA5A67">
        <w:rPr>
          <w:noProof/>
        </w:rPr>
        <w:tab/>
      </w:r>
      <w:r w:rsidRPr="00AA5A67">
        <w:rPr>
          <w:noProof/>
        </w:rPr>
        <w:fldChar w:fldCharType="begin"/>
      </w:r>
      <w:r w:rsidRPr="00AA5A67">
        <w:rPr>
          <w:noProof/>
        </w:rPr>
        <w:instrText xml:space="preserve"> PAGEREF _Toc441215900 \h </w:instrText>
      </w:r>
      <w:r w:rsidRPr="00AA5A67">
        <w:rPr>
          <w:noProof/>
        </w:rPr>
      </w:r>
      <w:r w:rsidRPr="00AA5A67">
        <w:rPr>
          <w:noProof/>
        </w:rPr>
        <w:fldChar w:fldCharType="separate"/>
      </w:r>
      <w:r w:rsidR="003323FC">
        <w:rPr>
          <w:noProof/>
        </w:rPr>
        <w:t>1</w:t>
      </w:r>
      <w:r w:rsidRPr="00AA5A67">
        <w:rPr>
          <w:noProof/>
        </w:rPr>
        <w:fldChar w:fldCharType="end"/>
      </w:r>
    </w:p>
    <w:p w:rsidR="00481C44" w:rsidRPr="00AA5A67" w:rsidRDefault="00481C44">
      <w:pPr>
        <w:pStyle w:val="TOC5"/>
        <w:rPr>
          <w:rFonts w:asciiTheme="minorHAnsi" w:eastAsiaTheme="minorEastAsia" w:hAnsiTheme="minorHAnsi" w:cstheme="minorBidi"/>
          <w:noProof/>
          <w:kern w:val="0"/>
          <w:sz w:val="22"/>
          <w:szCs w:val="22"/>
        </w:rPr>
      </w:pPr>
      <w:r w:rsidRPr="00AA5A67">
        <w:rPr>
          <w:noProof/>
        </w:rPr>
        <w:t>3</w:t>
      </w:r>
      <w:r w:rsidRPr="00AA5A67">
        <w:rPr>
          <w:noProof/>
        </w:rPr>
        <w:tab/>
        <w:t>Authority</w:t>
      </w:r>
      <w:r w:rsidRPr="00AA5A67">
        <w:rPr>
          <w:noProof/>
        </w:rPr>
        <w:tab/>
      </w:r>
      <w:r w:rsidRPr="00AA5A67">
        <w:rPr>
          <w:noProof/>
        </w:rPr>
        <w:fldChar w:fldCharType="begin"/>
      </w:r>
      <w:r w:rsidRPr="00AA5A67">
        <w:rPr>
          <w:noProof/>
        </w:rPr>
        <w:instrText xml:space="preserve"> PAGEREF _Toc441215901 \h </w:instrText>
      </w:r>
      <w:r w:rsidRPr="00AA5A67">
        <w:rPr>
          <w:noProof/>
        </w:rPr>
      </w:r>
      <w:r w:rsidRPr="00AA5A67">
        <w:rPr>
          <w:noProof/>
        </w:rPr>
        <w:fldChar w:fldCharType="separate"/>
      </w:r>
      <w:r w:rsidR="003323FC">
        <w:rPr>
          <w:noProof/>
        </w:rPr>
        <w:t>1</w:t>
      </w:r>
      <w:r w:rsidRPr="00AA5A67">
        <w:rPr>
          <w:noProof/>
        </w:rPr>
        <w:fldChar w:fldCharType="end"/>
      </w:r>
    </w:p>
    <w:p w:rsidR="00481C44" w:rsidRPr="00AA5A67" w:rsidRDefault="00481C44">
      <w:pPr>
        <w:pStyle w:val="TOC5"/>
        <w:rPr>
          <w:rFonts w:asciiTheme="minorHAnsi" w:eastAsiaTheme="minorEastAsia" w:hAnsiTheme="minorHAnsi" w:cstheme="minorBidi"/>
          <w:noProof/>
          <w:kern w:val="0"/>
          <w:sz w:val="22"/>
          <w:szCs w:val="22"/>
        </w:rPr>
      </w:pPr>
      <w:r w:rsidRPr="00AA5A67">
        <w:rPr>
          <w:noProof/>
        </w:rPr>
        <w:t>4</w:t>
      </w:r>
      <w:r w:rsidRPr="00AA5A67">
        <w:rPr>
          <w:noProof/>
        </w:rPr>
        <w:tab/>
        <w:t>Schedules</w:t>
      </w:r>
      <w:r w:rsidRPr="00AA5A67">
        <w:rPr>
          <w:noProof/>
        </w:rPr>
        <w:tab/>
      </w:r>
      <w:r w:rsidRPr="00AA5A67">
        <w:rPr>
          <w:noProof/>
        </w:rPr>
        <w:fldChar w:fldCharType="begin"/>
      </w:r>
      <w:r w:rsidRPr="00AA5A67">
        <w:rPr>
          <w:noProof/>
        </w:rPr>
        <w:instrText xml:space="preserve"> PAGEREF _Toc441215902 \h </w:instrText>
      </w:r>
      <w:r w:rsidRPr="00AA5A67">
        <w:rPr>
          <w:noProof/>
        </w:rPr>
      </w:r>
      <w:r w:rsidRPr="00AA5A67">
        <w:rPr>
          <w:noProof/>
        </w:rPr>
        <w:fldChar w:fldCharType="separate"/>
      </w:r>
      <w:r w:rsidR="003323FC">
        <w:rPr>
          <w:noProof/>
        </w:rPr>
        <w:t>1</w:t>
      </w:r>
      <w:r w:rsidRPr="00AA5A67">
        <w:rPr>
          <w:noProof/>
        </w:rPr>
        <w:fldChar w:fldCharType="end"/>
      </w:r>
    </w:p>
    <w:p w:rsidR="00481C44" w:rsidRPr="00AA5A67" w:rsidRDefault="00481C44">
      <w:pPr>
        <w:pStyle w:val="TOC6"/>
        <w:rPr>
          <w:rFonts w:asciiTheme="minorHAnsi" w:eastAsiaTheme="minorEastAsia" w:hAnsiTheme="minorHAnsi" w:cstheme="minorBidi"/>
          <w:b w:val="0"/>
          <w:noProof/>
          <w:kern w:val="0"/>
          <w:sz w:val="22"/>
          <w:szCs w:val="22"/>
        </w:rPr>
      </w:pPr>
      <w:r w:rsidRPr="00AA5A67">
        <w:rPr>
          <w:noProof/>
        </w:rPr>
        <w:t>Schedule</w:t>
      </w:r>
      <w:r w:rsidR="00AA5A67" w:rsidRPr="00AA5A67">
        <w:rPr>
          <w:noProof/>
        </w:rPr>
        <w:t> </w:t>
      </w:r>
      <w:r w:rsidRPr="00AA5A67">
        <w:rPr>
          <w:noProof/>
        </w:rPr>
        <w:t>1—Amendments</w:t>
      </w:r>
      <w:r w:rsidRPr="00AA5A67">
        <w:rPr>
          <w:b w:val="0"/>
          <w:noProof/>
          <w:sz w:val="18"/>
        </w:rPr>
        <w:tab/>
      </w:r>
      <w:r w:rsidRPr="00AA5A67">
        <w:rPr>
          <w:b w:val="0"/>
          <w:noProof/>
          <w:sz w:val="18"/>
        </w:rPr>
        <w:fldChar w:fldCharType="begin"/>
      </w:r>
      <w:r w:rsidRPr="00AA5A67">
        <w:rPr>
          <w:b w:val="0"/>
          <w:noProof/>
          <w:sz w:val="18"/>
        </w:rPr>
        <w:instrText xml:space="preserve"> PAGEREF _Toc441215903 \h </w:instrText>
      </w:r>
      <w:r w:rsidRPr="00AA5A67">
        <w:rPr>
          <w:b w:val="0"/>
          <w:noProof/>
          <w:sz w:val="18"/>
        </w:rPr>
      </w:r>
      <w:r w:rsidRPr="00AA5A67">
        <w:rPr>
          <w:b w:val="0"/>
          <w:noProof/>
          <w:sz w:val="18"/>
        </w:rPr>
        <w:fldChar w:fldCharType="separate"/>
      </w:r>
      <w:r w:rsidR="003323FC">
        <w:rPr>
          <w:b w:val="0"/>
          <w:noProof/>
          <w:sz w:val="18"/>
        </w:rPr>
        <w:t>2</w:t>
      </w:r>
      <w:r w:rsidRPr="00AA5A67">
        <w:rPr>
          <w:b w:val="0"/>
          <w:noProof/>
          <w:sz w:val="18"/>
        </w:rPr>
        <w:fldChar w:fldCharType="end"/>
      </w:r>
    </w:p>
    <w:p w:rsidR="00481C44" w:rsidRPr="00AA5A67" w:rsidRDefault="00481C44">
      <w:pPr>
        <w:pStyle w:val="TOC7"/>
        <w:rPr>
          <w:rFonts w:asciiTheme="minorHAnsi" w:eastAsiaTheme="minorEastAsia" w:hAnsiTheme="minorHAnsi" w:cstheme="minorBidi"/>
          <w:noProof/>
          <w:kern w:val="0"/>
          <w:sz w:val="22"/>
          <w:szCs w:val="22"/>
        </w:rPr>
      </w:pPr>
      <w:r w:rsidRPr="00AA5A67">
        <w:rPr>
          <w:noProof/>
        </w:rPr>
        <w:t>Part</w:t>
      </w:r>
      <w:r w:rsidR="00AA5A67" w:rsidRPr="00AA5A67">
        <w:rPr>
          <w:noProof/>
        </w:rPr>
        <w:t> </w:t>
      </w:r>
      <w:r w:rsidRPr="00AA5A67">
        <w:rPr>
          <w:noProof/>
        </w:rPr>
        <w:t>1—Amendments relating to Schedule</w:t>
      </w:r>
      <w:r w:rsidR="00AA5A67" w:rsidRPr="00AA5A67">
        <w:rPr>
          <w:noProof/>
        </w:rPr>
        <w:t> </w:t>
      </w:r>
      <w:r w:rsidRPr="00AA5A67">
        <w:rPr>
          <w:noProof/>
        </w:rPr>
        <w:t>1</w:t>
      </w:r>
      <w:r w:rsidRPr="00AA5A67">
        <w:rPr>
          <w:noProof/>
          <w:sz w:val="18"/>
        </w:rPr>
        <w:tab/>
      </w:r>
      <w:r w:rsidRPr="00AA5A67">
        <w:rPr>
          <w:noProof/>
          <w:sz w:val="18"/>
        </w:rPr>
        <w:fldChar w:fldCharType="begin"/>
      </w:r>
      <w:r w:rsidRPr="00AA5A67">
        <w:rPr>
          <w:noProof/>
          <w:sz w:val="18"/>
        </w:rPr>
        <w:instrText xml:space="preserve"> PAGEREF _Toc441215904 \h </w:instrText>
      </w:r>
      <w:r w:rsidRPr="00AA5A67">
        <w:rPr>
          <w:noProof/>
          <w:sz w:val="18"/>
        </w:rPr>
      </w:r>
      <w:r w:rsidRPr="00AA5A67">
        <w:rPr>
          <w:noProof/>
          <w:sz w:val="18"/>
        </w:rPr>
        <w:fldChar w:fldCharType="separate"/>
      </w:r>
      <w:r w:rsidR="003323FC">
        <w:rPr>
          <w:noProof/>
          <w:sz w:val="18"/>
        </w:rPr>
        <w:t>2</w:t>
      </w:r>
      <w:r w:rsidRPr="00AA5A67">
        <w:rPr>
          <w:noProof/>
          <w:sz w:val="18"/>
        </w:rPr>
        <w:fldChar w:fldCharType="end"/>
      </w:r>
    </w:p>
    <w:p w:rsidR="00481C44" w:rsidRPr="00AA5A67" w:rsidRDefault="00481C44">
      <w:pPr>
        <w:pStyle w:val="TOC9"/>
        <w:rPr>
          <w:rFonts w:asciiTheme="minorHAnsi" w:eastAsiaTheme="minorEastAsia" w:hAnsiTheme="minorHAnsi" w:cstheme="minorBidi"/>
          <w:i w:val="0"/>
          <w:noProof/>
          <w:kern w:val="0"/>
          <w:sz w:val="22"/>
          <w:szCs w:val="22"/>
        </w:rPr>
      </w:pPr>
      <w:r w:rsidRPr="00AA5A67">
        <w:rPr>
          <w:noProof/>
        </w:rPr>
        <w:t>Fisheries Management (International Agreements) Regulations</w:t>
      </w:r>
      <w:r w:rsidR="00AA5A67" w:rsidRPr="00AA5A67">
        <w:rPr>
          <w:noProof/>
        </w:rPr>
        <w:t> </w:t>
      </w:r>
      <w:r w:rsidRPr="00AA5A67">
        <w:rPr>
          <w:noProof/>
        </w:rPr>
        <w:t>2009</w:t>
      </w:r>
      <w:r w:rsidRPr="00AA5A67">
        <w:rPr>
          <w:i w:val="0"/>
          <w:noProof/>
          <w:sz w:val="18"/>
        </w:rPr>
        <w:tab/>
      </w:r>
      <w:r w:rsidRPr="00AA5A67">
        <w:rPr>
          <w:i w:val="0"/>
          <w:noProof/>
          <w:sz w:val="18"/>
        </w:rPr>
        <w:fldChar w:fldCharType="begin"/>
      </w:r>
      <w:r w:rsidRPr="00AA5A67">
        <w:rPr>
          <w:i w:val="0"/>
          <w:noProof/>
          <w:sz w:val="18"/>
        </w:rPr>
        <w:instrText xml:space="preserve"> PAGEREF _Toc441215905 \h </w:instrText>
      </w:r>
      <w:r w:rsidRPr="00AA5A67">
        <w:rPr>
          <w:i w:val="0"/>
          <w:noProof/>
          <w:sz w:val="18"/>
        </w:rPr>
      </w:r>
      <w:r w:rsidRPr="00AA5A67">
        <w:rPr>
          <w:i w:val="0"/>
          <w:noProof/>
          <w:sz w:val="18"/>
        </w:rPr>
        <w:fldChar w:fldCharType="separate"/>
      </w:r>
      <w:r w:rsidR="003323FC">
        <w:rPr>
          <w:i w:val="0"/>
          <w:noProof/>
          <w:sz w:val="18"/>
        </w:rPr>
        <w:t>2</w:t>
      </w:r>
      <w:r w:rsidRPr="00AA5A67">
        <w:rPr>
          <w:i w:val="0"/>
          <w:noProof/>
          <w:sz w:val="18"/>
        </w:rPr>
        <w:fldChar w:fldCharType="end"/>
      </w:r>
    </w:p>
    <w:p w:rsidR="00481C44" w:rsidRPr="00AA5A67" w:rsidRDefault="00481C44">
      <w:pPr>
        <w:pStyle w:val="TOC7"/>
        <w:rPr>
          <w:rFonts w:asciiTheme="minorHAnsi" w:eastAsiaTheme="minorEastAsia" w:hAnsiTheme="minorHAnsi" w:cstheme="minorBidi"/>
          <w:noProof/>
          <w:kern w:val="0"/>
          <w:sz w:val="22"/>
          <w:szCs w:val="22"/>
        </w:rPr>
      </w:pPr>
      <w:r w:rsidRPr="00AA5A67">
        <w:rPr>
          <w:noProof/>
        </w:rPr>
        <w:t>Part</w:t>
      </w:r>
      <w:r w:rsidR="00AA5A67" w:rsidRPr="00AA5A67">
        <w:rPr>
          <w:noProof/>
        </w:rPr>
        <w:t> </w:t>
      </w:r>
      <w:r w:rsidRPr="00AA5A67">
        <w:rPr>
          <w:noProof/>
        </w:rPr>
        <w:t>2—Amendments relating to Schedule</w:t>
      </w:r>
      <w:r w:rsidR="00AA5A67" w:rsidRPr="00AA5A67">
        <w:rPr>
          <w:noProof/>
        </w:rPr>
        <w:t> </w:t>
      </w:r>
      <w:r w:rsidRPr="00AA5A67">
        <w:rPr>
          <w:noProof/>
        </w:rPr>
        <w:t>2</w:t>
      </w:r>
      <w:r w:rsidRPr="00AA5A67">
        <w:rPr>
          <w:noProof/>
          <w:sz w:val="18"/>
        </w:rPr>
        <w:tab/>
      </w:r>
      <w:r w:rsidRPr="00AA5A67">
        <w:rPr>
          <w:noProof/>
          <w:sz w:val="18"/>
        </w:rPr>
        <w:fldChar w:fldCharType="begin"/>
      </w:r>
      <w:r w:rsidRPr="00AA5A67">
        <w:rPr>
          <w:noProof/>
          <w:sz w:val="18"/>
        </w:rPr>
        <w:instrText xml:space="preserve"> PAGEREF _Toc441215910 \h </w:instrText>
      </w:r>
      <w:r w:rsidRPr="00AA5A67">
        <w:rPr>
          <w:noProof/>
          <w:sz w:val="18"/>
        </w:rPr>
      </w:r>
      <w:r w:rsidRPr="00AA5A67">
        <w:rPr>
          <w:noProof/>
          <w:sz w:val="18"/>
        </w:rPr>
        <w:fldChar w:fldCharType="separate"/>
      </w:r>
      <w:r w:rsidR="003323FC">
        <w:rPr>
          <w:noProof/>
          <w:sz w:val="18"/>
        </w:rPr>
        <w:t>11</w:t>
      </w:r>
      <w:r w:rsidRPr="00AA5A67">
        <w:rPr>
          <w:noProof/>
          <w:sz w:val="18"/>
        </w:rPr>
        <w:fldChar w:fldCharType="end"/>
      </w:r>
    </w:p>
    <w:p w:rsidR="00481C44" w:rsidRPr="00AA5A67" w:rsidRDefault="00481C44">
      <w:pPr>
        <w:pStyle w:val="TOC9"/>
        <w:rPr>
          <w:rFonts w:asciiTheme="minorHAnsi" w:eastAsiaTheme="minorEastAsia" w:hAnsiTheme="minorHAnsi" w:cstheme="minorBidi"/>
          <w:i w:val="0"/>
          <w:noProof/>
          <w:kern w:val="0"/>
          <w:sz w:val="22"/>
          <w:szCs w:val="22"/>
        </w:rPr>
      </w:pPr>
      <w:r w:rsidRPr="00AA5A67">
        <w:rPr>
          <w:noProof/>
        </w:rPr>
        <w:t>Fisheries Management (International Agreements) Regulations</w:t>
      </w:r>
      <w:r w:rsidR="00AA5A67" w:rsidRPr="00AA5A67">
        <w:rPr>
          <w:noProof/>
        </w:rPr>
        <w:t> </w:t>
      </w:r>
      <w:r w:rsidRPr="00AA5A67">
        <w:rPr>
          <w:noProof/>
        </w:rPr>
        <w:t>2009</w:t>
      </w:r>
      <w:r w:rsidRPr="00AA5A67">
        <w:rPr>
          <w:i w:val="0"/>
          <w:noProof/>
          <w:sz w:val="18"/>
        </w:rPr>
        <w:tab/>
      </w:r>
      <w:r w:rsidRPr="00AA5A67">
        <w:rPr>
          <w:i w:val="0"/>
          <w:noProof/>
          <w:sz w:val="18"/>
        </w:rPr>
        <w:fldChar w:fldCharType="begin"/>
      </w:r>
      <w:r w:rsidRPr="00AA5A67">
        <w:rPr>
          <w:i w:val="0"/>
          <w:noProof/>
          <w:sz w:val="18"/>
        </w:rPr>
        <w:instrText xml:space="preserve"> PAGEREF _Toc441215911 \h </w:instrText>
      </w:r>
      <w:r w:rsidRPr="00AA5A67">
        <w:rPr>
          <w:i w:val="0"/>
          <w:noProof/>
          <w:sz w:val="18"/>
        </w:rPr>
      </w:r>
      <w:r w:rsidRPr="00AA5A67">
        <w:rPr>
          <w:i w:val="0"/>
          <w:noProof/>
          <w:sz w:val="18"/>
        </w:rPr>
        <w:fldChar w:fldCharType="separate"/>
      </w:r>
      <w:r w:rsidR="003323FC">
        <w:rPr>
          <w:i w:val="0"/>
          <w:noProof/>
          <w:sz w:val="18"/>
        </w:rPr>
        <w:t>11</w:t>
      </w:r>
      <w:r w:rsidRPr="00AA5A67">
        <w:rPr>
          <w:i w:val="0"/>
          <w:noProof/>
          <w:sz w:val="18"/>
        </w:rPr>
        <w:fldChar w:fldCharType="end"/>
      </w:r>
    </w:p>
    <w:p w:rsidR="00481C44" w:rsidRPr="00AA5A67" w:rsidRDefault="00481C44">
      <w:pPr>
        <w:pStyle w:val="TOC7"/>
        <w:rPr>
          <w:rFonts w:asciiTheme="minorHAnsi" w:eastAsiaTheme="minorEastAsia" w:hAnsiTheme="minorHAnsi" w:cstheme="minorBidi"/>
          <w:noProof/>
          <w:kern w:val="0"/>
          <w:sz w:val="22"/>
          <w:szCs w:val="22"/>
        </w:rPr>
      </w:pPr>
      <w:r w:rsidRPr="00AA5A67">
        <w:rPr>
          <w:noProof/>
        </w:rPr>
        <w:t>Part</w:t>
      </w:r>
      <w:r w:rsidR="00AA5A67" w:rsidRPr="00AA5A67">
        <w:rPr>
          <w:noProof/>
        </w:rPr>
        <w:t> </w:t>
      </w:r>
      <w:r w:rsidRPr="00AA5A67">
        <w:rPr>
          <w:noProof/>
        </w:rPr>
        <w:t>3—Amendments relating to Schedule</w:t>
      </w:r>
      <w:r w:rsidR="00AA5A67" w:rsidRPr="00AA5A67">
        <w:rPr>
          <w:noProof/>
        </w:rPr>
        <w:t> </w:t>
      </w:r>
      <w:r w:rsidRPr="00AA5A67">
        <w:rPr>
          <w:noProof/>
        </w:rPr>
        <w:t>3</w:t>
      </w:r>
      <w:r w:rsidRPr="00AA5A67">
        <w:rPr>
          <w:noProof/>
          <w:sz w:val="18"/>
        </w:rPr>
        <w:tab/>
      </w:r>
      <w:r w:rsidRPr="00AA5A67">
        <w:rPr>
          <w:noProof/>
          <w:sz w:val="18"/>
        </w:rPr>
        <w:fldChar w:fldCharType="begin"/>
      </w:r>
      <w:r w:rsidRPr="00AA5A67">
        <w:rPr>
          <w:noProof/>
          <w:sz w:val="18"/>
        </w:rPr>
        <w:instrText xml:space="preserve"> PAGEREF _Toc441215913 \h </w:instrText>
      </w:r>
      <w:r w:rsidRPr="00AA5A67">
        <w:rPr>
          <w:noProof/>
          <w:sz w:val="18"/>
        </w:rPr>
      </w:r>
      <w:r w:rsidRPr="00AA5A67">
        <w:rPr>
          <w:noProof/>
          <w:sz w:val="18"/>
        </w:rPr>
        <w:fldChar w:fldCharType="separate"/>
      </w:r>
      <w:r w:rsidR="003323FC">
        <w:rPr>
          <w:noProof/>
          <w:sz w:val="18"/>
        </w:rPr>
        <w:t>15</w:t>
      </w:r>
      <w:r w:rsidRPr="00AA5A67">
        <w:rPr>
          <w:noProof/>
          <w:sz w:val="18"/>
        </w:rPr>
        <w:fldChar w:fldCharType="end"/>
      </w:r>
    </w:p>
    <w:p w:rsidR="00481C44" w:rsidRPr="00AA5A67" w:rsidRDefault="00481C44">
      <w:pPr>
        <w:pStyle w:val="TOC9"/>
        <w:rPr>
          <w:rFonts w:asciiTheme="minorHAnsi" w:eastAsiaTheme="minorEastAsia" w:hAnsiTheme="minorHAnsi" w:cstheme="minorBidi"/>
          <w:i w:val="0"/>
          <w:noProof/>
          <w:kern w:val="0"/>
          <w:sz w:val="22"/>
          <w:szCs w:val="22"/>
        </w:rPr>
      </w:pPr>
      <w:r w:rsidRPr="00AA5A67">
        <w:rPr>
          <w:noProof/>
        </w:rPr>
        <w:t>Fisheries Management (International Agreements) Regulations</w:t>
      </w:r>
      <w:r w:rsidR="00AA5A67" w:rsidRPr="00AA5A67">
        <w:rPr>
          <w:noProof/>
        </w:rPr>
        <w:t> </w:t>
      </w:r>
      <w:r w:rsidRPr="00AA5A67">
        <w:rPr>
          <w:noProof/>
        </w:rPr>
        <w:t>2009</w:t>
      </w:r>
      <w:r w:rsidRPr="00AA5A67">
        <w:rPr>
          <w:i w:val="0"/>
          <w:noProof/>
          <w:sz w:val="18"/>
        </w:rPr>
        <w:tab/>
      </w:r>
      <w:r w:rsidRPr="00AA5A67">
        <w:rPr>
          <w:i w:val="0"/>
          <w:noProof/>
          <w:sz w:val="18"/>
        </w:rPr>
        <w:fldChar w:fldCharType="begin"/>
      </w:r>
      <w:r w:rsidRPr="00AA5A67">
        <w:rPr>
          <w:i w:val="0"/>
          <w:noProof/>
          <w:sz w:val="18"/>
        </w:rPr>
        <w:instrText xml:space="preserve"> PAGEREF _Toc441215914 \h </w:instrText>
      </w:r>
      <w:r w:rsidRPr="00AA5A67">
        <w:rPr>
          <w:i w:val="0"/>
          <w:noProof/>
          <w:sz w:val="18"/>
        </w:rPr>
      </w:r>
      <w:r w:rsidRPr="00AA5A67">
        <w:rPr>
          <w:i w:val="0"/>
          <w:noProof/>
          <w:sz w:val="18"/>
        </w:rPr>
        <w:fldChar w:fldCharType="separate"/>
      </w:r>
      <w:r w:rsidR="003323FC">
        <w:rPr>
          <w:i w:val="0"/>
          <w:noProof/>
          <w:sz w:val="18"/>
        </w:rPr>
        <w:t>15</w:t>
      </w:r>
      <w:r w:rsidRPr="00AA5A67">
        <w:rPr>
          <w:i w:val="0"/>
          <w:noProof/>
          <w:sz w:val="18"/>
        </w:rPr>
        <w:fldChar w:fldCharType="end"/>
      </w:r>
    </w:p>
    <w:p w:rsidR="00481C44" w:rsidRPr="00AA5A67" w:rsidRDefault="00481C44">
      <w:pPr>
        <w:pStyle w:val="TOC7"/>
        <w:rPr>
          <w:rFonts w:asciiTheme="minorHAnsi" w:eastAsiaTheme="minorEastAsia" w:hAnsiTheme="minorHAnsi" w:cstheme="minorBidi"/>
          <w:noProof/>
          <w:kern w:val="0"/>
          <w:sz w:val="22"/>
          <w:szCs w:val="22"/>
        </w:rPr>
      </w:pPr>
      <w:r w:rsidRPr="00AA5A67">
        <w:rPr>
          <w:noProof/>
        </w:rPr>
        <w:t>Part</w:t>
      </w:r>
      <w:r w:rsidR="00AA5A67" w:rsidRPr="00AA5A67">
        <w:rPr>
          <w:noProof/>
        </w:rPr>
        <w:t> </w:t>
      </w:r>
      <w:r w:rsidRPr="00AA5A67">
        <w:rPr>
          <w:noProof/>
        </w:rPr>
        <w:t>4—Amendments relating to Schedule</w:t>
      </w:r>
      <w:r w:rsidR="00AA5A67" w:rsidRPr="00AA5A67">
        <w:rPr>
          <w:noProof/>
        </w:rPr>
        <w:t> </w:t>
      </w:r>
      <w:r w:rsidRPr="00AA5A67">
        <w:rPr>
          <w:noProof/>
        </w:rPr>
        <w:t>3A</w:t>
      </w:r>
      <w:r w:rsidRPr="00AA5A67">
        <w:rPr>
          <w:noProof/>
          <w:sz w:val="18"/>
        </w:rPr>
        <w:tab/>
      </w:r>
      <w:r w:rsidRPr="00AA5A67">
        <w:rPr>
          <w:noProof/>
          <w:sz w:val="18"/>
        </w:rPr>
        <w:fldChar w:fldCharType="begin"/>
      </w:r>
      <w:r w:rsidRPr="00AA5A67">
        <w:rPr>
          <w:noProof/>
          <w:sz w:val="18"/>
        </w:rPr>
        <w:instrText xml:space="preserve"> PAGEREF _Toc441215915 \h </w:instrText>
      </w:r>
      <w:r w:rsidRPr="00AA5A67">
        <w:rPr>
          <w:noProof/>
          <w:sz w:val="18"/>
        </w:rPr>
      </w:r>
      <w:r w:rsidRPr="00AA5A67">
        <w:rPr>
          <w:noProof/>
          <w:sz w:val="18"/>
        </w:rPr>
        <w:fldChar w:fldCharType="separate"/>
      </w:r>
      <w:r w:rsidR="003323FC">
        <w:rPr>
          <w:noProof/>
          <w:sz w:val="18"/>
        </w:rPr>
        <w:t>16</w:t>
      </w:r>
      <w:r w:rsidRPr="00AA5A67">
        <w:rPr>
          <w:noProof/>
          <w:sz w:val="18"/>
        </w:rPr>
        <w:fldChar w:fldCharType="end"/>
      </w:r>
    </w:p>
    <w:p w:rsidR="00481C44" w:rsidRPr="00AA5A67" w:rsidRDefault="00481C44">
      <w:pPr>
        <w:pStyle w:val="TOC9"/>
        <w:rPr>
          <w:rFonts w:asciiTheme="minorHAnsi" w:eastAsiaTheme="minorEastAsia" w:hAnsiTheme="minorHAnsi" w:cstheme="minorBidi"/>
          <w:i w:val="0"/>
          <w:noProof/>
          <w:kern w:val="0"/>
          <w:sz w:val="22"/>
          <w:szCs w:val="22"/>
        </w:rPr>
      </w:pPr>
      <w:r w:rsidRPr="00AA5A67">
        <w:rPr>
          <w:noProof/>
        </w:rPr>
        <w:t>Fisheries Management (International Agreements) Regulations</w:t>
      </w:r>
      <w:r w:rsidR="00AA5A67" w:rsidRPr="00AA5A67">
        <w:rPr>
          <w:noProof/>
        </w:rPr>
        <w:t> </w:t>
      </w:r>
      <w:r w:rsidRPr="00AA5A67">
        <w:rPr>
          <w:noProof/>
        </w:rPr>
        <w:t>2009</w:t>
      </w:r>
      <w:r w:rsidRPr="00AA5A67">
        <w:rPr>
          <w:i w:val="0"/>
          <w:noProof/>
          <w:sz w:val="18"/>
        </w:rPr>
        <w:tab/>
      </w:r>
      <w:r w:rsidRPr="00AA5A67">
        <w:rPr>
          <w:i w:val="0"/>
          <w:noProof/>
          <w:sz w:val="18"/>
        </w:rPr>
        <w:fldChar w:fldCharType="begin"/>
      </w:r>
      <w:r w:rsidRPr="00AA5A67">
        <w:rPr>
          <w:i w:val="0"/>
          <w:noProof/>
          <w:sz w:val="18"/>
        </w:rPr>
        <w:instrText xml:space="preserve"> PAGEREF _Toc441215916 \h </w:instrText>
      </w:r>
      <w:r w:rsidRPr="00AA5A67">
        <w:rPr>
          <w:i w:val="0"/>
          <w:noProof/>
          <w:sz w:val="18"/>
        </w:rPr>
      </w:r>
      <w:r w:rsidRPr="00AA5A67">
        <w:rPr>
          <w:i w:val="0"/>
          <w:noProof/>
          <w:sz w:val="18"/>
        </w:rPr>
        <w:fldChar w:fldCharType="separate"/>
      </w:r>
      <w:r w:rsidR="003323FC">
        <w:rPr>
          <w:i w:val="0"/>
          <w:noProof/>
          <w:sz w:val="18"/>
        </w:rPr>
        <w:t>16</w:t>
      </w:r>
      <w:r w:rsidRPr="00AA5A67">
        <w:rPr>
          <w:i w:val="0"/>
          <w:noProof/>
          <w:sz w:val="18"/>
        </w:rPr>
        <w:fldChar w:fldCharType="end"/>
      </w:r>
    </w:p>
    <w:p w:rsidR="00481C44" w:rsidRPr="00AA5A67" w:rsidRDefault="00481C44">
      <w:pPr>
        <w:pStyle w:val="TOC7"/>
        <w:rPr>
          <w:rFonts w:asciiTheme="minorHAnsi" w:eastAsiaTheme="minorEastAsia" w:hAnsiTheme="minorHAnsi" w:cstheme="minorBidi"/>
          <w:noProof/>
          <w:kern w:val="0"/>
          <w:sz w:val="22"/>
          <w:szCs w:val="22"/>
        </w:rPr>
      </w:pPr>
      <w:r w:rsidRPr="00AA5A67">
        <w:rPr>
          <w:noProof/>
        </w:rPr>
        <w:t>Part</w:t>
      </w:r>
      <w:r w:rsidR="00AA5A67" w:rsidRPr="00AA5A67">
        <w:rPr>
          <w:noProof/>
        </w:rPr>
        <w:t> </w:t>
      </w:r>
      <w:r w:rsidRPr="00AA5A67">
        <w:rPr>
          <w:noProof/>
        </w:rPr>
        <w:t>5—Amendments relating to Schedule</w:t>
      </w:r>
      <w:r w:rsidR="00AA5A67" w:rsidRPr="00AA5A67">
        <w:rPr>
          <w:noProof/>
        </w:rPr>
        <w:t> </w:t>
      </w:r>
      <w:r w:rsidRPr="00AA5A67">
        <w:rPr>
          <w:noProof/>
        </w:rPr>
        <w:t>3B</w:t>
      </w:r>
      <w:r w:rsidRPr="00AA5A67">
        <w:rPr>
          <w:noProof/>
          <w:sz w:val="18"/>
        </w:rPr>
        <w:tab/>
      </w:r>
      <w:r w:rsidRPr="00AA5A67">
        <w:rPr>
          <w:noProof/>
          <w:sz w:val="18"/>
        </w:rPr>
        <w:fldChar w:fldCharType="begin"/>
      </w:r>
      <w:r w:rsidRPr="00AA5A67">
        <w:rPr>
          <w:noProof/>
          <w:sz w:val="18"/>
        </w:rPr>
        <w:instrText xml:space="preserve"> PAGEREF _Toc441215918 \h </w:instrText>
      </w:r>
      <w:r w:rsidRPr="00AA5A67">
        <w:rPr>
          <w:noProof/>
          <w:sz w:val="18"/>
        </w:rPr>
      </w:r>
      <w:r w:rsidRPr="00AA5A67">
        <w:rPr>
          <w:noProof/>
          <w:sz w:val="18"/>
        </w:rPr>
        <w:fldChar w:fldCharType="separate"/>
      </w:r>
      <w:r w:rsidR="003323FC">
        <w:rPr>
          <w:noProof/>
          <w:sz w:val="18"/>
        </w:rPr>
        <w:t>18</w:t>
      </w:r>
      <w:r w:rsidRPr="00AA5A67">
        <w:rPr>
          <w:noProof/>
          <w:sz w:val="18"/>
        </w:rPr>
        <w:fldChar w:fldCharType="end"/>
      </w:r>
    </w:p>
    <w:p w:rsidR="00481C44" w:rsidRPr="00AA5A67" w:rsidRDefault="00481C44">
      <w:pPr>
        <w:pStyle w:val="TOC9"/>
        <w:rPr>
          <w:rFonts w:asciiTheme="minorHAnsi" w:eastAsiaTheme="minorEastAsia" w:hAnsiTheme="minorHAnsi" w:cstheme="minorBidi"/>
          <w:i w:val="0"/>
          <w:noProof/>
          <w:kern w:val="0"/>
          <w:sz w:val="22"/>
          <w:szCs w:val="22"/>
        </w:rPr>
      </w:pPr>
      <w:r w:rsidRPr="00AA5A67">
        <w:rPr>
          <w:noProof/>
        </w:rPr>
        <w:t>Fisheries Management (International Agreements) Regulations</w:t>
      </w:r>
      <w:r w:rsidR="00AA5A67" w:rsidRPr="00AA5A67">
        <w:rPr>
          <w:noProof/>
        </w:rPr>
        <w:t> </w:t>
      </w:r>
      <w:r w:rsidRPr="00AA5A67">
        <w:rPr>
          <w:noProof/>
        </w:rPr>
        <w:t>2009</w:t>
      </w:r>
      <w:r w:rsidRPr="00AA5A67">
        <w:rPr>
          <w:i w:val="0"/>
          <w:noProof/>
          <w:sz w:val="18"/>
        </w:rPr>
        <w:tab/>
      </w:r>
      <w:r w:rsidRPr="00AA5A67">
        <w:rPr>
          <w:i w:val="0"/>
          <w:noProof/>
          <w:sz w:val="18"/>
        </w:rPr>
        <w:fldChar w:fldCharType="begin"/>
      </w:r>
      <w:r w:rsidRPr="00AA5A67">
        <w:rPr>
          <w:i w:val="0"/>
          <w:noProof/>
          <w:sz w:val="18"/>
        </w:rPr>
        <w:instrText xml:space="preserve"> PAGEREF _Toc441215919 \h </w:instrText>
      </w:r>
      <w:r w:rsidRPr="00AA5A67">
        <w:rPr>
          <w:i w:val="0"/>
          <w:noProof/>
          <w:sz w:val="18"/>
        </w:rPr>
      </w:r>
      <w:r w:rsidRPr="00AA5A67">
        <w:rPr>
          <w:i w:val="0"/>
          <w:noProof/>
          <w:sz w:val="18"/>
        </w:rPr>
        <w:fldChar w:fldCharType="separate"/>
      </w:r>
      <w:r w:rsidR="003323FC">
        <w:rPr>
          <w:i w:val="0"/>
          <w:noProof/>
          <w:sz w:val="18"/>
        </w:rPr>
        <w:t>18</w:t>
      </w:r>
      <w:r w:rsidRPr="00AA5A67">
        <w:rPr>
          <w:i w:val="0"/>
          <w:noProof/>
          <w:sz w:val="18"/>
        </w:rPr>
        <w:fldChar w:fldCharType="end"/>
      </w:r>
    </w:p>
    <w:p w:rsidR="00833416" w:rsidRPr="00AA5A67" w:rsidRDefault="00481C44" w:rsidP="0048364F">
      <w:r w:rsidRPr="00AA5A67">
        <w:fldChar w:fldCharType="end"/>
      </w:r>
    </w:p>
    <w:p w:rsidR="00722023" w:rsidRPr="00AA5A67" w:rsidRDefault="00722023" w:rsidP="0048364F">
      <w:pPr>
        <w:sectPr w:rsidR="00722023" w:rsidRPr="00AA5A67" w:rsidSect="00074300">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AA5A67" w:rsidRDefault="0048364F" w:rsidP="0048364F">
      <w:pPr>
        <w:pStyle w:val="ActHead5"/>
      </w:pPr>
      <w:bookmarkStart w:id="2" w:name="_Toc441215899"/>
      <w:r w:rsidRPr="00AA5A67">
        <w:rPr>
          <w:rStyle w:val="CharSectno"/>
        </w:rPr>
        <w:lastRenderedPageBreak/>
        <w:t>1</w:t>
      </w:r>
      <w:r w:rsidRPr="00AA5A67">
        <w:t xml:space="preserve">  </w:t>
      </w:r>
      <w:r w:rsidR="004F676E" w:rsidRPr="00AA5A67">
        <w:t>Name</w:t>
      </w:r>
      <w:bookmarkEnd w:id="2"/>
    </w:p>
    <w:p w:rsidR="0048364F" w:rsidRPr="00AA5A67" w:rsidRDefault="0048364F" w:rsidP="0048364F">
      <w:pPr>
        <w:pStyle w:val="subsection"/>
      </w:pPr>
      <w:r w:rsidRPr="00AA5A67">
        <w:tab/>
      </w:r>
      <w:r w:rsidRPr="00AA5A67">
        <w:tab/>
        <w:t>Th</w:t>
      </w:r>
      <w:r w:rsidR="00F24C35" w:rsidRPr="00AA5A67">
        <w:t>is</w:t>
      </w:r>
      <w:r w:rsidRPr="00AA5A67">
        <w:t xml:space="preserve"> </w:t>
      </w:r>
      <w:r w:rsidR="00F24C35" w:rsidRPr="00AA5A67">
        <w:t>is</w:t>
      </w:r>
      <w:r w:rsidR="003801D0" w:rsidRPr="00AA5A67">
        <w:t xml:space="preserve"> the</w:t>
      </w:r>
      <w:r w:rsidRPr="00AA5A67">
        <w:t xml:space="preserve"> </w:t>
      </w:r>
      <w:bookmarkStart w:id="3" w:name="BKCheck15B_4"/>
      <w:bookmarkStart w:id="4" w:name="BKCheck15B_3"/>
      <w:bookmarkEnd w:id="3"/>
      <w:bookmarkEnd w:id="4"/>
      <w:r w:rsidR="00CB0180" w:rsidRPr="00AA5A67">
        <w:rPr>
          <w:i/>
        </w:rPr>
        <w:fldChar w:fldCharType="begin"/>
      </w:r>
      <w:r w:rsidR="00CB0180" w:rsidRPr="00AA5A67">
        <w:rPr>
          <w:i/>
        </w:rPr>
        <w:instrText xml:space="preserve"> STYLEREF  ShortT </w:instrText>
      </w:r>
      <w:r w:rsidR="00CB0180" w:rsidRPr="00AA5A67">
        <w:rPr>
          <w:i/>
        </w:rPr>
        <w:fldChar w:fldCharType="separate"/>
      </w:r>
      <w:r w:rsidR="003323FC">
        <w:rPr>
          <w:i/>
          <w:noProof/>
        </w:rPr>
        <w:t>Fisheries Management (International Agreements) Amendment (Other 2014 Measures) Regulation 2016</w:t>
      </w:r>
      <w:r w:rsidR="00CB0180" w:rsidRPr="00AA5A67">
        <w:rPr>
          <w:i/>
        </w:rPr>
        <w:fldChar w:fldCharType="end"/>
      </w:r>
      <w:r w:rsidRPr="00AA5A67">
        <w:t>.</w:t>
      </w:r>
    </w:p>
    <w:p w:rsidR="0048364F" w:rsidRPr="00AA5A67" w:rsidRDefault="0048364F" w:rsidP="0048364F">
      <w:pPr>
        <w:pStyle w:val="ActHead5"/>
      </w:pPr>
      <w:bookmarkStart w:id="5" w:name="_Toc441215900"/>
      <w:r w:rsidRPr="00AA5A67">
        <w:rPr>
          <w:rStyle w:val="CharSectno"/>
        </w:rPr>
        <w:t>2</w:t>
      </w:r>
      <w:r w:rsidRPr="00AA5A67">
        <w:t xml:space="preserve">  Commencement</w:t>
      </w:r>
      <w:bookmarkEnd w:id="5"/>
    </w:p>
    <w:p w:rsidR="007D05E7" w:rsidRPr="00AA5A67" w:rsidRDefault="007D05E7" w:rsidP="00D32C00">
      <w:pPr>
        <w:pStyle w:val="subsection"/>
      </w:pPr>
      <w:r w:rsidRPr="00AA5A67">
        <w:tab/>
        <w:t>(1)</w:t>
      </w:r>
      <w:r w:rsidRPr="00AA5A67">
        <w:tab/>
        <w:t>Each provision of this instrument specified in column 1 of the table commences, or is taken to have commenced, in accordance with column 2 of the table. Any other statement in column 2 has effect according to its terms.</w:t>
      </w:r>
    </w:p>
    <w:p w:rsidR="007D05E7" w:rsidRPr="00AA5A67" w:rsidRDefault="007D05E7" w:rsidP="00D32C00">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7D05E7" w:rsidRPr="00AA5A67" w:rsidTr="00CA59AC">
        <w:trPr>
          <w:tblHeader/>
        </w:trPr>
        <w:tc>
          <w:tcPr>
            <w:tcW w:w="5000" w:type="pct"/>
            <w:gridSpan w:val="3"/>
            <w:tcBorders>
              <w:top w:val="single" w:sz="12" w:space="0" w:color="auto"/>
              <w:bottom w:val="single" w:sz="2" w:space="0" w:color="auto"/>
            </w:tcBorders>
            <w:shd w:val="clear" w:color="auto" w:fill="auto"/>
            <w:hideMark/>
          </w:tcPr>
          <w:p w:rsidR="007D05E7" w:rsidRPr="00AA5A67" w:rsidRDefault="007D05E7" w:rsidP="00D32C00">
            <w:pPr>
              <w:pStyle w:val="TableHeading"/>
            </w:pPr>
            <w:r w:rsidRPr="00AA5A67">
              <w:t>Commencement information</w:t>
            </w:r>
          </w:p>
        </w:tc>
      </w:tr>
      <w:tr w:rsidR="007D05E7" w:rsidRPr="00AA5A67" w:rsidTr="00CA59AC">
        <w:trPr>
          <w:tblHeader/>
        </w:trPr>
        <w:tc>
          <w:tcPr>
            <w:tcW w:w="1196" w:type="pct"/>
            <w:tcBorders>
              <w:top w:val="single" w:sz="2" w:space="0" w:color="auto"/>
              <w:bottom w:val="single" w:sz="2" w:space="0" w:color="auto"/>
            </w:tcBorders>
            <w:shd w:val="clear" w:color="auto" w:fill="auto"/>
            <w:hideMark/>
          </w:tcPr>
          <w:p w:rsidR="007D05E7" w:rsidRPr="00AA5A67" w:rsidRDefault="007D05E7" w:rsidP="00D32C00">
            <w:pPr>
              <w:pStyle w:val="TableHeading"/>
            </w:pPr>
            <w:r w:rsidRPr="00AA5A67">
              <w:t>Column 1</w:t>
            </w:r>
          </w:p>
        </w:tc>
        <w:tc>
          <w:tcPr>
            <w:tcW w:w="2692" w:type="pct"/>
            <w:tcBorders>
              <w:top w:val="single" w:sz="2" w:space="0" w:color="auto"/>
              <w:bottom w:val="single" w:sz="2" w:space="0" w:color="auto"/>
            </w:tcBorders>
            <w:shd w:val="clear" w:color="auto" w:fill="auto"/>
            <w:hideMark/>
          </w:tcPr>
          <w:p w:rsidR="007D05E7" w:rsidRPr="00AA5A67" w:rsidRDefault="007D05E7" w:rsidP="00D32C00">
            <w:pPr>
              <w:pStyle w:val="TableHeading"/>
            </w:pPr>
            <w:r w:rsidRPr="00AA5A67">
              <w:t>Column 2</w:t>
            </w:r>
          </w:p>
        </w:tc>
        <w:tc>
          <w:tcPr>
            <w:tcW w:w="1112" w:type="pct"/>
            <w:tcBorders>
              <w:top w:val="single" w:sz="2" w:space="0" w:color="auto"/>
              <w:bottom w:val="single" w:sz="2" w:space="0" w:color="auto"/>
            </w:tcBorders>
            <w:shd w:val="clear" w:color="auto" w:fill="auto"/>
            <w:hideMark/>
          </w:tcPr>
          <w:p w:rsidR="007D05E7" w:rsidRPr="00AA5A67" w:rsidRDefault="007D05E7" w:rsidP="00D32C00">
            <w:pPr>
              <w:pStyle w:val="TableHeading"/>
            </w:pPr>
            <w:r w:rsidRPr="00AA5A67">
              <w:t>Column 3</w:t>
            </w:r>
          </w:p>
        </w:tc>
      </w:tr>
      <w:tr w:rsidR="007D05E7" w:rsidRPr="00AA5A67" w:rsidTr="00CA59AC">
        <w:trPr>
          <w:tblHeader/>
        </w:trPr>
        <w:tc>
          <w:tcPr>
            <w:tcW w:w="1196" w:type="pct"/>
            <w:tcBorders>
              <w:top w:val="single" w:sz="2" w:space="0" w:color="auto"/>
              <w:bottom w:val="single" w:sz="12" w:space="0" w:color="auto"/>
            </w:tcBorders>
            <w:shd w:val="clear" w:color="auto" w:fill="auto"/>
            <w:hideMark/>
          </w:tcPr>
          <w:p w:rsidR="007D05E7" w:rsidRPr="00AA5A67" w:rsidRDefault="007D05E7" w:rsidP="00D32C00">
            <w:pPr>
              <w:pStyle w:val="TableHeading"/>
            </w:pPr>
            <w:r w:rsidRPr="00AA5A67">
              <w:t>Provisions</w:t>
            </w:r>
          </w:p>
        </w:tc>
        <w:tc>
          <w:tcPr>
            <w:tcW w:w="2692" w:type="pct"/>
            <w:tcBorders>
              <w:top w:val="single" w:sz="2" w:space="0" w:color="auto"/>
              <w:bottom w:val="single" w:sz="12" w:space="0" w:color="auto"/>
            </w:tcBorders>
            <w:shd w:val="clear" w:color="auto" w:fill="auto"/>
            <w:hideMark/>
          </w:tcPr>
          <w:p w:rsidR="007D05E7" w:rsidRPr="00AA5A67" w:rsidRDefault="007D05E7" w:rsidP="00D32C00">
            <w:pPr>
              <w:pStyle w:val="TableHeading"/>
            </w:pPr>
            <w:r w:rsidRPr="00AA5A67">
              <w:t>Commencement</w:t>
            </w:r>
          </w:p>
        </w:tc>
        <w:tc>
          <w:tcPr>
            <w:tcW w:w="1112" w:type="pct"/>
            <w:tcBorders>
              <w:top w:val="single" w:sz="2" w:space="0" w:color="auto"/>
              <w:bottom w:val="single" w:sz="12" w:space="0" w:color="auto"/>
            </w:tcBorders>
            <w:shd w:val="clear" w:color="auto" w:fill="auto"/>
            <w:hideMark/>
          </w:tcPr>
          <w:p w:rsidR="007D05E7" w:rsidRPr="00AA5A67" w:rsidRDefault="007D05E7" w:rsidP="00D32C00">
            <w:pPr>
              <w:pStyle w:val="TableHeading"/>
            </w:pPr>
            <w:r w:rsidRPr="00AA5A67">
              <w:t>Date/Details</w:t>
            </w:r>
          </w:p>
        </w:tc>
      </w:tr>
      <w:tr w:rsidR="007D05E7" w:rsidRPr="00AA5A67" w:rsidTr="00CA59AC">
        <w:tc>
          <w:tcPr>
            <w:tcW w:w="1196" w:type="pct"/>
            <w:tcBorders>
              <w:top w:val="single" w:sz="12" w:space="0" w:color="auto"/>
              <w:bottom w:val="single" w:sz="12" w:space="0" w:color="auto"/>
            </w:tcBorders>
            <w:shd w:val="clear" w:color="auto" w:fill="auto"/>
            <w:hideMark/>
          </w:tcPr>
          <w:p w:rsidR="007D05E7" w:rsidRPr="00AA5A67" w:rsidRDefault="007D05E7" w:rsidP="00D32C00">
            <w:pPr>
              <w:pStyle w:val="Tabletext"/>
            </w:pPr>
            <w:r w:rsidRPr="00AA5A67">
              <w:t>1.  The whole of this instrument</w:t>
            </w:r>
          </w:p>
        </w:tc>
        <w:tc>
          <w:tcPr>
            <w:tcW w:w="2692" w:type="pct"/>
            <w:tcBorders>
              <w:top w:val="single" w:sz="12" w:space="0" w:color="auto"/>
              <w:bottom w:val="single" w:sz="12" w:space="0" w:color="auto"/>
            </w:tcBorders>
            <w:shd w:val="clear" w:color="auto" w:fill="auto"/>
          </w:tcPr>
          <w:p w:rsidR="007D05E7" w:rsidRPr="00AA5A67" w:rsidRDefault="00CF549D" w:rsidP="00D32C00">
            <w:pPr>
              <w:pStyle w:val="Tabletext"/>
            </w:pPr>
            <w:r w:rsidRPr="00AA5A67">
              <w:t>The day after this instrument is registered.</w:t>
            </w:r>
          </w:p>
        </w:tc>
        <w:tc>
          <w:tcPr>
            <w:tcW w:w="1112" w:type="pct"/>
            <w:tcBorders>
              <w:top w:val="single" w:sz="12" w:space="0" w:color="auto"/>
              <w:bottom w:val="single" w:sz="12" w:space="0" w:color="auto"/>
            </w:tcBorders>
            <w:shd w:val="clear" w:color="auto" w:fill="auto"/>
          </w:tcPr>
          <w:p w:rsidR="007D05E7" w:rsidRPr="00AA5A67" w:rsidRDefault="00C162D7" w:rsidP="00D32C00">
            <w:pPr>
              <w:pStyle w:val="Tabletext"/>
            </w:pPr>
            <w:r>
              <w:t>1 March 2016</w:t>
            </w:r>
            <w:bookmarkStart w:id="6" w:name="_GoBack"/>
            <w:bookmarkEnd w:id="6"/>
          </w:p>
        </w:tc>
      </w:tr>
    </w:tbl>
    <w:p w:rsidR="007D05E7" w:rsidRPr="00AA5A67" w:rsidRDefault="007D05E7" w:rsidP="00D32C00">
      <w:pPr>
        <w:pStyle w:val="notetext"/>
      </w:pPr>
      <w:r w:rsidRPr="00AA5A67">
        <w:rPr>
          <w:snapToGrid w:val="0"/>
          <w:lang w:eastAsia="en-US"/>
        </w:rPr>
        <w:t>Note:</w:t>
      </w:r>
      <w:r w:rsidRPr="00AA5A67">
        <w:rPr>
          <w:snapToGrid w:val="0"/>
          <w:lang w:eastAsia="en-US"/>
        </w:rPr>
        <w:tab/>
        <w:t xml:space="preserve">This table relates only to the provisions of this </w:t>
      </w:r>
      <w:r w:rsidRPr="00AA5A67">
        <w:t xml:space="preserve">instrument </w:t>
      </w:r>
      <w:r w:rsidRPr="00AA5A67">
        <w:rPr>
          <w:snapToGrid w:val="0"/>
          <w:lang w:eastAsia="en-US"/>
        </w:rPr>
        <w:t xml:space="preserve">as originally made. It will not be amended to deal with any later amendments of this </w:t>
      </w:r>
      <w:r w:rsidRPr="00AA5A67">
        <w:t>instrument</w:t>
      </w:r>
      <w:r w:rsidRPr="00AA5A67">
        <w:rPr>
          <w:snapToGrid w:val="0"/>
          <w:lang w:eastAsia="en-US"/>
        </w:rPr>
        <w:t>.</w:t>
      </w:r>
    </w:p>
    <w:p w:rsidR="007D05E7" w:rsidRPr="00AA5A67" w:rsidRDefault="007D05E7" w:rsidP="00D32C00">
      <w:pPr>
        <w:pStyle w:val="subsection"/>
      </w:pPr>
      <w:r w:rsidRPr="00AA5A67">
        <w:tab/>
        <w:t>(2)</w:t>
      </w:r>
      <w:r w:rsidRPr="00AA5A67">
        <w:tab/>
        <w:t>Any information in column 3 of the table is not part of this instrument. Information may be inserted in this column, or information in it may be edited, in any published version of this instrument.</w:t>
      </w:r>
    </w:p>
    <w:p w:rsidR="007769D4" w:rsidRPr="00AA5A67" w:rsidRDefault="007769D4" w:rsidP="007769D4">
      <w:pPr>
        <w:pStyle w:val="ActHead5"/>
      </w:pPr>
      <w:bookmarkStart w:id="7" w:name="_Toc441215901"/>
      <w:r w:rsidRPr="00AA5A67">
        <w:rPr>
          <w:rStyle w:val="CharSectno"/>
        </w:rPr>
        <w:t>3</w:t>
      </w:r>
      <w:r w:rsidRPr="00AA5A67">
        <w:t xml:space="preserve">  Authority</w:t>
      </w:r>
      <w:bookmarkEnd w:id="7"/>
    </w:p>
    <w:p w:rsidR="007769D4" w:rsidRPr="00AA5A67" w:rsidRDefault="007769D4" w:rsidP="007769D4">
      <w:pPr>
        <w:pStyle w:val="subsection"/>
      </w:pPr>
      <w:r w:rsidRPr="00AA5A67">
        <w:tab/>
      </w:r>
      <w:r w:rsidRPr="00AA5A67">
        <w:tab/>
      </w:r>
      <w:r w:rsidR="00AF0336" w:rsidRPr="00AA5A67">
        <w:t xml:space="preserve">This </w:t>
      </w:r>
      <w:r w:rsidR="007D05E7" w:rsidRPr="00AA5A67">
        <w:t>instrument</w:t>
      </w:r>
      <w:r w:rsidR="00AF0336" w:rsidRPr="00AA5A67">
        <w:t xml:space="preserve"> is made under the </w:t>
      </w:r>
      <w:r w:rsidR="007D05E7" w:rsidRPr="00AA5A67">
        <w:rPr>
          <w:i/>
        </w:rPr>
        <w:t>Fisheries Management Act 1991</w:t>
      </w:r>
      <w:r w:rsidR="00D83D21" w:rsidRPr="00AA5A67">
        <w:rPr>
          <w:i/>
        </w:rPr>
        <w:t>.</w:t>
      </w:r>
    </w:p>
    <w:p w:rsidR="00557C7A" w:rsidRPr="00AA5A67" w:rsidRDefault="007769D4" w:rsidP="00557C7A">
      <w:pPr>
        <w:pStyle w:val="ActHead5"/>
      </w:pPr>
      <w:bookmarkStart w:id="8" w:name="_Toc441215902"/>
      <w:r w:rsidRPr="00AA5A67">
        <w:rPr>
          <w:rStyle w:val="CharSectno"/>
        </w:rPr>
        <w:t>4</w:t>
      </w:r>
      <w:r w:rsidR="00557C7A" w:rsidRPr="00AA5A67">
        <w:t xml:space="preserve">  </w:t>
      </w:r>
      <w:r w:rsidR="00B332B8" w:rsidRPr="00AA5A67">
        <w:t>Schedules</w:t>
      </w:r>
      <w:bookmarkEnd w:id="8"/>
    </w:p>
    <w:p w:rsidR="000F6B02" w:rsidRPr="00AA5A67" w:rsidRDefault="00557C7A" w:rsidP="000F6B02">
      <w:pPr>
        <w:pStyle w:val="subsection"/>
      </w:pPr>
      <w:r w:rsidRPr="00AA5A67">
        <w:tab/>
      </w:r>
      <w:r w:rsidRPr="00AA5A67">
        <w:tab/>
      </w:r>
      <w:r w:rsidR="000F6B02" w:rsidRPr="00AA5A67">
        <w:t xml:space="preserve">Each instrument that is specified in a Schedule to </w:t>
      </w:r>
      <w:r w:rsidR="007D05E7" w:rsidRPr="00AA5A67">
        <w:t>this instrument</w:t>
      </w:r>
      <w:r w:rsidR="000F6B02" w:rsidRPr="00AA5A67">
        <w:t xml:space="preserve"> is amended or repealed as set out in the applicable items in the Schedule concerned, and any other item in a Schedule to </w:t>
      </w:r>
      <w:r w:rsidR="007D05E7" w:rsidRPr="00AA5A67">
        <w:t>this instrument</w:t>
      </w:r>
      <w:r w:rsidR="000F6B02" w:rsidRPr="00AA5A67">
        <w:t xml:space="preserve"> has effect according to its terms.</w:t>
      </w:r>
    </w:p>
    <w:p w:rsidR="00556EB7" w:rsidRPr="00AA5A67" w:rsidRDefault="0048364F" w:rsidP="00844463">
      <w:pPr>
        <w:pStyle w:val="ActHead6"/>
        <w:pageBreakBefore/>
      </w:pPr>
      <w:bookmarkStart w:id="9" w:name="_Toc441215903"/>
      <w:bookmarkStart w:id="10" w:name="opcAmSched"/>
      <w:bookmarkStart w:id="11" w:name="opcCurrentFind"/>
      <w:r w:rsidRPr="00AA5A67">
        <w:rPr>
          <w:rStyle w:val="CharAmSchNo"/>
        </w:rPr>
        <w:t>Schedule</w:t>
      </w:r>
      <w:r w:rsidR="00AA5A67" w:rsidRPr="00AA5A67">
        <w:rPr>
          <w:rStyle w:val="CharAmSchNo"/>
        </w:rPr>
        <w:t> </w:t>
      </w:r>
      <w:r w:rsidRPr="00AA5A67">
        <w:rPr>
          <w:rStyle w:val="CharAmSchNo"/>
        </w:rPr>
        <w:t>1</w:t>
      </w:r>
      <w:r w:rsidRPr="00AA5A67">
        <w:t>—</w:t>
      </w:r>
      <w:r w:rsidR="00460499" w:rsidRPr="00AA5A67">
        <w:rPr>
          <w:rStyle w:val="CharAmSchText"/>
        </w:rPr>
        <w:t>Amendments</w:t>
      </w:r>
      <w:bookmarkEnd w:id="9"/>
    </w:p>
    <w:p w:rsidR="00B31509" w:rsidRPr="00AA5A67" w:rsidRDefault="00B31509" w:rsidP="00B6244F">
      <w:pPr>
        <w:pStyle w:val="ActHead7"/>
      </w:pPr>
      <w:bookmarkStart w:id="12" w:name="_Toc441215904"/>
      <w:bookmarkEnd w:id="10"/>
      <w:bookmarkEnd w:id="11"/>
      <w:r w:rsidRPr="00AA5A67">
        <w:rPr>
          <w:rStyle w:val="CharAmPartNo"/>
        </w:rPr>
        <w:t>Part</w:t>
      </w:r>
      <w:r w:rsidR="00AA5A67" w:rsidRPr="00AA5A67">
        <w:rPr>
          <w:rStyle w:val="CharAmPartNo"/>
        </w:rPr>
        <w:t> </w:t>
      </w:r>
      <w:r w:rsidRPr="00AA5A67">
        <w:rPr>
          <w:rStyle w:val="CharAmPartNo"/>
        </w:rPr>
        <w:t>1</w:t>
      </w:r>
      <w:r w:rsidRPr="00AA5A67">
        <w:t>—</w:t>
      </w:r>
      <w:r w:rsidRPr="00AA5A67">
        <w:rPr>
          <w:rStyle w:val="CharAmPartText"/>
        </w:rPr>
        <w:t>Amendments relating to Schedule</w:t>
      </w:r>
      <w:r w:rsidR="00AA5A67" w:rsidRPr="00AA5A67">
        <w:rPr>
          <w:rStyle w:val="CharAmPartText"/>
        </w:rPr>
        <w:t> </w:t>
      </w:r>
      <w:r w:rsidRPr="00AA5A67">
        <w:rPr>
          <w:rStyle w:val="CharAmPartText"/>
        </w:rPr>
        <w:t>1</w:t>
      </w:r>
      <w:bookmarkEnd w:id="12"/>
    </w:p>
    <w:p w:rsidR="006814A9" w:rsidRPr="00AA5A67" w:rsidRDefault="006814A9" w:rsidP="006814A9">
      <w:pPr>
        <w:pStyle w:val="ActHead9"/>
      </w:pPr>
      <w:bookmarkStart w:id="13" w:name="_Toc441215905"/>
      <w:r w:rsidRPr="00AA5A67">
        <w:t>Fisheries Management (International Agreements) Regulations</w:t>
      </w:r>
      <w:r w:rsidR="00AA5A67" w:rsidRPr="00AA5A67">
        <w:t> </w:t>
      </w:r>
      <w:r w:rsidRPr="00AA5A67">
        <w:t>2009</w:t>
      </w:r>
      <w:bookmarkEnd w:id="13"/>
    </w:p>
    <w:p w:rsidR="000463F3" w:rsidRPr="00AA5A67" w:rsidRDefault="006E5C88" w:rsidP="0022195F">
      <w:pPr>
        <w:pStyle w:val="ItemHead"/>
      </w:pPr>
      <w:r w:rsidRPr="00AA5A67">
        <w:t>1</w:t>
      </w:r>
      <w:r w:rsidR="00004D8E" w:rsidRPr="00AA5A67">
        <w:t xml:space="preserve">  </w:t>
      </w:r>
      <w:r w:rsidR="000463F3" w:rsidRPr="00AA5A67">
        <w:t>Regulation</w:t>
      </w:r>
      <w:r w:rsidR="00AA5A67" w:rsidRPr="00AA5A67">
        <w:t> </w:t>
      </w:r>
      <w:r w:rsidR="000463F3" w:rsidRPr="00AA5A67">
        <w:t>2.2 (cell at table item</w:t>
      </w:r>
      <w:r w:rsidR="00AA5A67" w:rsidRPr="00AA5A67">
        <w:t> </w:t>
      </w:r>
      <w:r w:rsidR="000463F3" w:rsidRPr="00AA5A67">
        <w:t xml:space="preserve">1, column headed </w:t>
      </w:r>
      <w:r w:rsidR="000408C3" w:rsidRPr="00AA5A67">
        <w:t>“</w:t>
      </w:r>
      <w:proofErr w:type="spellStart"/>
      <w:r w:rsidR="000463F3" w:rsidRPr="00AA5A67">
        <w:t>CCAMLR</w:t>
      </w:r>
      <w:proofErr w:type="spellEnd"/>
      <w:r w:rsidR="000463F3" w:rsidRPr="00AA5A67">
        <w:t xml:space="preserve"> measure</w:t>
      </w:r>
      <w:r w:rsidR="000408C3" w:rsidRPr="00AA5A67">
        <w:t>”</w:t>
      </w:r>
      <w:r w:rsidR="000463F3" w:rsidRPr="00AA5A67">
        <w:t>)</w:t>
      </w:r>
    </w:p>
    <w:p w:rsidR="000463F3" w:rsidRPr="00AA5A67" w:rsidRDefault="000463F3" w:rsidP="000463F3">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0463F3" w:rsidRPr="00AA5A67" w:rsidTr="000023E8">
        <w:tc>
          <w:tcPr>
            <w:tcW w:w="5000" w:type="pct"/>
            <w:shd w:val="clear" w:color="auto" w:fill="auto"/>
          </w:tcPr>
          <w:p w:rsidR="000463F3" w:rsidRPr="00AA5A67" w:rsidRDefault="000463F3" w:rsidP="00510382">
            <w:pPr>
              <w:pStyle w:val="Tabletext"/>
              <w:ind w:left="34"/>
            </w:pPr>
            <w:r w:rsidRPr="00AA5A67">
              <w:t>CM 10</w:t>
            </w:r>
            <w:r w:rsidR="00AA5A67">
              <w:noBreakHyphen/>
            </w:r>
            <w:r w:rsidRPr="00AA5A67">
              <w:t>01</w:t>
            </w:r>
            <w:r w:rsidR="00AA5A67" w:rsidRPr="00AA5A67">
              <w:t> </w:t>
            </w:r>
            <w:r w:rsidRPr="00AA5A67">
              <w:t>2014</w:t>
            </w:r>
          </w:p>
        </w:tc>
      </w:tr>
    </w:tbl>
    <w:p w:rsidR="000E633D" w:rsidRPr="00AA5A67" w:rsidRDefault="006E5C88" w:rsidP="000E633D">
      <w:pPr>
        <w:pStyle w:val="ItemHead"/>
        <w:tabs>
          <w:tab w:val="left" w:pos="6663"/>
        </w:tabs>
      </w:pPr>
      <w:r w:rsidRPr="00AA5A67">
        <w:t>2</w:t>
      </w:r>
      <w:r w:rsidR="007F7F2D" w:rsidRPr="00AA5A67">
        <w:t xml:space="preserve">  Regulation</w:t>
      </w:r>
      <w:r w:rsidR="00AA5A67" w:rsidRPr="00AA5A67">
        <w:t> </w:t>
      </w:r>
      <w:r w:rsidR="007F7F2D" w:rsidRPr="00AA5A67">
        <w:t xml:space="preserve">2.2 </w:t>
      </w:r>
      <w:r w:rsidR="000E633D" w:rsidRPr="00AA5A67">
        <w:t>(</w:t>
      </w:r>
      <w:r w:rsidR="00C1437D" w:rsidRPr="00AA5A67">
        <w:t xml:space="preserve">after </w:t>
      </w:r>
      <w:r w:rsidR="000E633D" w:rsidRPr="00AA5A67">
        <w:t>table item</w:t>
      </w:r>
      <w:r w:rsidR="00AA5A67" w:rsidRPr="00AA5A67">
        <w:t> </w:t>
      </w:r>
      <w:r w:rsidR="00C1437D" w:rsidRPr="00AA5A67">
        <w:t>2</w:t>
      </w:r>
      <w:r w:rsidR="000E633D" w:rsidRPr="00AA5A67">
        <w:t>)</w:t>
      </w:r>
    </w:p>
    <w:p w:rsidR="000E633D" w:rsidRPr="00AA5A67" w:rsidRDefault="00C1437D" w:rsidP="000E633D">
      <w:pPr>
        <w:pStyle w:val="Item"/>
      </w:pPr>
      <w:r w:rsidRPr="00AA5A67">
        <w:t>Insert</w:t>
      </w:r>
      <w:r w:rsidR="000E633D" w:rsidRPr="00AA5A67">
        <w:t>:</w:t>
      </w:r>
    </w:p>
    <w:tbl>
      <w:tblPr>
        <w:tblW w:w="5000" w:type="pct"/>
        <w:tblLook w:val="01E0" w:firstRow="1" w:lastRow="1" w:firstColumn="1" w:lastColumn="1" w:noHBand="0" w:noVBand="0"/>
      </w:tblPr>
      <w:tblGrid>
        <w:gridCol w:w="1412"/>
        <w:gridCol w:w="2540"/>
        <w:gridCol w:w="4577"/>
      </w:tblGrid>
      <w:tr w:rsidR="00C1437D" w:rsidRPr="00AA5A67" w:rsidTr="00CA59AC">
        <w:tc>
          <w:tcPr>
            <w:tcW w:w="828" w:type="pct"/>
            <w:shd w:val="clear" w:color="auto" w:fill="auto"/>
          </w:tcPr>
          <w:p w:rsidR="00C1437D" w:rsidRPr="00AA5A67" w:rsidRDefault="00C1437D" w:rsidP="000E633D">
            <w:pPr>
              <w:pStyle w:val="Tabletext"/>
            </w:pPr>
            <w:r w:rsidRPr="00AA5A67">
              <w:t>2A</w:t>
            </w:r>
          </w:p>
        </w:tc>
        <w:tc>
          <w:tcPr>
            <w:tcW w:w="1489" w:type="pct"/>
            <w:shd w:val="clear" w:color="auto" w:fill="auto"/>
          </w:tcPr>
          <w:p w:rsidR="00C1437D" w:rsidRPr="00AA5A67" w:rsidRDefault="009C004D" w:rsidP="009C004D">
            <w:pPr>
              <w:pStyle w:val="Tabletext"/>
            </w:pPr>
            <w:r w:rsidRPr="00AA5A67">
              <w:t>3A</w:t>
            </w:r>
          </w:p>
        </w:tc>
        <w:tc>
          <w:tcPr>
            <w:tcW w:w="2682" w:type="pct"/>
            <w:shd w:val="clear" w:color="auto" w:fill="auto"/>
          </w:tcPr>
          <w:p w:rsidR="00C1437D" w:rsidRPr="00AA5A67" w:rsidRDefault="00C1437D" w:rsidP="000E633D">
            <w:pPr>
              <w:pStyle w:val="Tabletext"/>
            </w:pPr>
            <w:r w:rsidRPr="00AA5A67">
              <w:t>CM 10</w:t>
            </w:r>
            <w:r w:rsidR="00AA5A67">
              <w:noBreakHyphen/>
            </w:r>
            <w:r w:rsidRPr="00AA5A67">
              <w:t>03</w:t>
            </w:r>
            <w:r w:rsidR="00AA5A67" w:rsidRPr="00AA5A67">
              <w:t> </w:t>
            </w:r>
            <w:r w:rsidRPr="00AA5A67">
              <w:t>2014</w:t>
            </w:r>
          </w:p>
        </w:tc>
      </w:tr>
    </w:tbl>
    <w:p w:rsidR="00FC6D85" w:rsidRPr="00AA5A67" w:rsidRDefault="006E5C88" w:rsidP="00FC6D85">
      <w:pPr>
        <w:pStyle w:val="ItemHead"/>
      </w:pPr>
      <w:r w:rsidRPr="00AA5A67">
        <w:t>3</w:t>
      </w:r>
      <w:r w:rsidR="00FC6D85" w:rsidRPr="00AA5A67">
        <w:t xml:space="preserve">  Regulation</w:t>
      </w:r>
      <w:r w:rsidR="00AA5A67" w:rsidRPr="00AA5A67">
        <w:t> </w:t>
      </w:r>
      <w:r w:rsidR="00FC6D85" w:rsidRPr="00AA5A67">
        <w:t>2.2 (cell at table item</w:t>
      </w:r>
      <w:r w:rsidR="00AA5A67" w:rsidRPr="00AA5A67">
        <w:t> </w:t>
      </w:r>
      <w:r w:rsidR="00FC6D85" w:rsidRPr="00AA5A67">
        <w:t xml:space="preserve">4, column headed </w:t>
      </w:r>
      <w:r w:rsidR="000408C3" w:rsidRPr="00AA5A67">
        <w:t>“</w:t>
      </w:r>
      <w:proofErr w:type="spellStart"/>
      <w:r w:rsidR="00FC6D85" w:rsidRPr="00AA5A67">
        <w:t>CCAMLR</w:t>
      </w:r>
      <w:proofErr w:type="spellEnd"/>
      <w:r w:rsidR="00FC6D85" w:rsidRPr="00AA5A67">
        <w:t xml:space="preserve"> measure</w:t>
      </w:r>
      <w:r w:rsidR="000408C3" w:rsidRPr="00AA5A67">
        <w:t>”</w:t>
      </w:r>
      <w:r w:rsidR="00FC6D85" w:rsidRPr="00AA5A67">
        <w:t>)</w:t>
      </w:r>
    </w:p>
    <w:p w:rsidR="00FC6D85" w:rsidRPr="00AA5A67" w:rsidRDefault="00FC6D85" w:rsidP="00FC6D85">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FC6D85" w:rsidRPr="00AA5A67" w:rsidTr="000023E8">
        <w:tc>
          <w:tcPr>
            <w:tcW w:w="5000" w:type="pct"/>
            <w:shd w:val="clear" w:color="auto" w:fill="auto"/>
          </w:tcPr>
          <w:p w:rsidR="00FC6D85" w:rsidRPr="00AA5A67" w:rsidRDefault="00FC6D85" w:rsidP="00510382">
            <w:pPr>
              <w:pStyle w:val="Tabletext"/>
              <w:ind w:left="34"/>
            </w:pPr>
            <w:r w:rsidRPr="00AA5A67">
              <w:t>CM 10</w:t>
            </w:r>
            <w:r w:rsidR="00AA5A67">
              <w:noBreakHyphen/>
            </w:r>
            <w:r w:rsidRPr="00AA5A67">
              <w:t>05</w:t>
            </w:r>
            <w:r w:rsidR="00AA5A67" w:rsidRPr="00AA5A67">
              <w:t> </w:t>
            </w:r>
            <w:r w:rsidRPr="00AA5A67">
              <w:t>2014</w:t>
            </w:r>
          </w:p>
        </w:tc>
      </w:tr>
    </w:tbl>
    <w:p w:rsidR="00C36533" w:rsidRPr="00AA5A67" w:rsidRDefault="006E5C88" w:rsidP="00183830">
      <w:pPr>
        <w:pStyle w:val="ItemHead"/>
      </w:pPr>
      <w:r w:rsidRPr="00AA5A67">
        <w:t>4</w:t>
      </w:r>
      <w:r w:rsidR="00C36533" w:rsidRPr="00AA5A67">
        <w:t xml:space="preserve">  Regulation</w:t>
      </w:r>
      <w:r w:rsidR="00AA5A67" w:rsidRPr="00AA5A67">
        <w:t> </w:t>
      </w:r>
      <w:r w:rsidR="00C36533" w:rsidRPr="00AA5A67">
        <w:t>2.2 (table item</w:t>
      </w:r>
      <w:r w:rsidR="00AA5A67" w:rsidRPr="00AA5A67">
        <w:t> </w:t>
      </w:r>
      <w:r w:rsidR="00C36533" w:rsidRPr="00AA5A67">
        <w:t>15)</w:t>
      </w:r>
    </w:p>
    <w:p w:rsidR="00C36533" w:rsidRPr="00AA5A67" w:rsidRDefault="00C36533" w:rsidP="00C36533">
      <w:pPr>
        <w:pStyle w:val="Item"/>
      </w:pPr>
      <w:r w:rsidRPr="00AA5A67">
        <w:t>Repeal the item.</w:t>
      </w:r>
    </w:p>
    <w:p w:rsidR="00183830" w:rsidRPr="00AA5A67" w:rsidRDefault="006E5C88" w:rsidP="00183830">
      <w:pPr>
        <w:pStyle w:val="ItemHead"/>
      </w:pPr>
      <w:r w:rsidRPr="00AA5A67">
        <w:t>5</w:t>
      </w:r>
      <w:r w:rsidR="00183830" w:rsidRPr="00AA5A67">
        <w:t xml:space="preserve">  Regulation</w:t>
      </w:r>
      <w:r w:rsidR="00AA5A67" w:rsidRPr="00AA5A67">
        <w:t> </w:t>
      </w:r>
      <w:r w:rsidR="00183830" w:rsidRPr="00AA5A67">
        <w:t>2.2 (cell at table item</w:t>
      </w:r>
      <w:r w:rsidR="00AA5A67" w:rsidRPr="00AA5A67">
        <w:t> </w:t>
      </w:r>
      <w:r w:rsidR="00183830" w:rsidRPr="00AA5A67">
        <w:t xml:space="preserve">17, column headed </w:t>
      </w:r>
      <w:r w:rsidR="000408C3" w:rsidRPr="00AA5A67">
        <w:t>“</w:t>
      </w:r>
      <w:proofErr w:type="spellStart"/>
      <w:r w:rsidR="00183830" w:rsidRPr="00AA5A67">
        <w:t>CCAMLR</w:t>
      </w:r>
      <w:proofErr w:type="spellEnd"/>
      <w:r w:rsidR="00183830" w:rsidRPr="00AA5A67">
        <w:t xml:space="preserve"> measure</w:t>
      </w:r>
      <w:r w:rsidR="000408C3" w:rsidRPr="00AA5A67">
        <w:t>”</w:t>
      </w:r>
      <w:r w:rsidR="00183830" w:rsidRPr="00AA5A67">
        <w:t>)</w:t>
      </w:r>
    </w:p>
    <w:p w:rsidR="00183830" w:rsidRPr="00AA5A67" w:rsidRDefault="00183830" w:rsidP="00183830">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183830" w:rsidRPr="00AA5A67" w:rsidTr="000023E8">
        <w:tc>
          <w:tcPr>
            <w:tcW w:w="5000" w:type="pct"/>
            <w:shd w:val="clear" w:color="auto" w:fill="auto"/>
          </w:tcPr>
          <w:p w:rsidR="00183830" w:rsidRPr="00AA5A67" w:rsidRDefault="00183830" w:rsidP="00510382">
            <w:pPr>
              <w:pStyle w:val="Tabletext"/>
              <w:ind w:left="34"/>
            </w:pPr>
            <w:r w:rsidRPr="00AA5A67">
              <w:t>CM 24</w:t>
            </w:r>
            <w:r w:rsidR="00AA5A67">
              <w:noBreakHyphen/>
            </w:r>
            <w:r w:rsidRPr="00AA5A67">
              <w:t>02</w:t>
            </w:r>
            <w:r w:rsidR="00AA5A67" w:rsidRPr="00AA5A67">
              <w:t> </w:t>
            </w:r>
            <w:r w:rsidRPr="00AA5A67">
              <w:t>2014</w:t>
            </w:r>
          </w:p>
        </w:tc>
      </w:tr>
    </w:tbl>
    <w:p w:rsidR="009027C3" w:rsidRPr="00AA5A67" w:rsidRDefault="006E5C88" w:rsidP="009027C3">
      <w:pPr>
        <w:pStyle w:val="ItemHead"/>
      </w:pPr>
      <w:r w:rsidRPr="00AA5A67">
        <w:t>6</w:t>
      </w:r>
      <w:r w:rsidR="009027C3" w:rsidRPr="00AA5A67">
        <w:t xml:space="preserve">  Regulation</w:t>
      </w:r>
      <w:r w:rsidR="00AA5A67" w:rsidRPr="00AA5A67">
        <w:t> </w:t>
      </w:r>
      <w:r w:rsidR="009027C3" w:rsidRPr="00AA5A67">
        <w:t>2.2 (cell at table item</w:t>
      </w:r>
      <w:r w:rsidR="00AA5A67" w:rsidRPr="00AA5A67">
        <w:t> </w:t>
      </w:r>
      <w:r w:rsidR="009027C3" w:rsidRPr="00AA5A67">
        <w:t xml:space="preserve">18, column headed </w:t>
      </w:r>
      <w:r w:rsidR="000408C3" w:rsidRPr="00AA5A67">
        <w:t>“</w:t>
      </w:r>
      <w:proofErr w:type="spellStart"/>
      <w:r w:rsidR="009027C3" w:rsidRPr="00AA5A67">
        <w:t>CCAMLR</w:t>
      </w:r>
      <w:proofErr w:type="spellEnd"/>
      <w:r w:rsidR="009027C3" w:rsidRPr="00AA5A67">
        <w:t xml:space="preserve"> measure</w:t>
      </w:r>
      <w:r w:rsidR="000408C3" w:rsidRPr="00AA5A67">
        <w:t>”</w:t>
      </w:r>
      <w:r w:rsidR="009027C3" w:rsidRPr="00AA5A67">
        <w:t>)</w:t>
      </w:r>
    </w:p>
    <w:p w:rsidR="009027C3" w:rsidRPr="00AA5A67" w:rsidRDefault="009027C3" w:rsidP="009027C3">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9027C3" w:rsidRPr="00AA5A67" w:rsidTr="000023E8">
        <w:tc>
          <w:tcPr>
            <w:tcW w:w="5000" w:type="pct"/>
            <w:shd w:val="clear" w:color="auto" w:fill="auto"/>
          </w:tcPr>
          <w:p w:rsidR="009027C3" w:rsidRPr="00AA5A67" w:rsidRDefault="009027C3" w:rsidP="00510382">
            <w:pPr>
              <w:pStyle w:val="Tabletext"/>
              <w:ind w:left="34"/>
            </w:pPr>
            <w:r w:rsidRPr="00AA5A67">
              <w:t>CM 25</w:t>
            </w:r>
            <w:r w:rsidR="00AA5A67">
              <w:noBreakHyphen/>
            </w:r>
            <w:r w:rsidRPr="00AA5A67">
              <w:t>02</w:t>
            </w:r>
            <w:r w:rsidR="00AA5A67" w:rsidRPr="00AA5A67">
              <w:t> </w:t>
            </w:r>
            <w:r w:rsidRPr="00AA5A67">
              <w:t>2014</w:t>
            </w:r>
          </w:p>
        </w:tc>
      </w:tr>
    </w:tbl>
    <w:p w:rsidR="00B47E45" w:rsidRPr="00AA5A67" w:rsidRDefault="006E5C88" w:rsidP="00B47E45">
      <w:pPr>
        <w:pStyle w:val="ItemHead"/>
      </w:pPr>
      <w:r w:rsidRPr="00AA5A67">
        <w:t>7</w:t>
      </w:r>
      <w:r w:rsidR="00B47E45" w:rsidRPr="00AA5A67">
        <w:t xml:space="preserve">  Regulation</w:t>
      </w:r>
      <w:r w:rsidR="00AA5A67" w:rsidRPr="00AA5A67">
        <w:t> </w:t>
      </w:r>
      <w:r w:rsidR="00B47E45" w:rsidRPr="00AA5A67">
        <w:t>2.2 (cell at table item</w:t>
      </w:r>
      <w:r w:rsidR="00AA5A67" w:rsidRPr="00AA5A67">
        <w:t> </w:t>
      </w:r>
      <w:r w:rsidR="00B47E45" w:rsidRPr="00AA5A67">
        <w:t xml:space="preserve">29, column headed </w:t>
      </w:r>
      <w:r w:rsidR="000408C3" w:rsidRPr="00AA5A67">
        <w:t>“</w:t>
      </w:r>
      <w:proofErr w:type="spellStart"/>
      <w:r w:rsidR="00B47E45" w:rsidRPr="00AA5A67">
        <w:t>CCAMLR</w:t>
      </w:r>
      <w:proofErr w:type="spellEnd"/>
      <w:r w:rsidR="00B47E45" w:rsidRPr="00AA5A67">
        <w:t xml:space="preserve"> measure</w:t>
      </w:r>
      <w:r w:rsidR="000408C3" w:rsidRPr="00AA5A67">
        <w:t>”</w:t>
      </w:r>
      <w:r w:rsidR="00B47E45" w:rsidRPr="00AA5A67">
        <w:t>)</w:t>
      </w:r>
    </w:p>
    <w:p w:rsidR="00B47E45" w:rsidRPr="00AA5A67" w:rsidRDefault="00B47E45" w:rsidP="00B47E45">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B47E45" w:rsidRPr="00AA5A67" w:rsidTr="000023E8">
        <w:tc>
          <w:tcPr>
            <w:tcW w:w="5000" w:type="pct"/>
            <w:shd w:val="clear" w:color="auto" w:fill="auto"/>
          </w:tcPr>
          <w:p w:rsidR="00B47E45" w:rsidRPr="00AA5A67" w:rsidRDefault="00B47E45" w:rsidP="00510382">
            <w:pPr>
              <w:pStyle w:val="Tabletext"/>
              <w:ind w:left="34"/>
            </w:pPr>
            <w:r w:rsidRPr="00AA5A67">
              <w:t>CM 32</w:t>
            </w:r>
            <w:r w:rsidR="00AA5A67">
              <w:noBreakHyphen/>
            </w:r>
            <w:r w:rsidRPr="00AA5A67">
              <w:t>09</w:t>
            </w:r>
            <w:r w:rsidR="00AA5A67" w:rsidRPr="00AA5A67">
              <w:t> </w:t>
            </w:r>
            <w:r w:rsidRPr="00AA5A67">
              <w:t>2014</w:t>
            </w:r>
          </w:p>
        </w:tc>
      </w:tr>
    </w:tbl>
    <w:p w:rsidR="00680FA0" w:rsidRPr="00AA5A67" w:rsidRDefault="006E5C88" w:rsidP="00680FA0">
      <w:pPr>
        <w:pStyle w:val="ItemHead"/>
      </w:pPr>
      <w:r w:rsidRPr="00AA5A67">
        <w:t>8</w:t>
      </w:r>
      <w:r w:rsidR="00680FA0" w:rsidRPr="00AA5A67">
        <w:t xml:space="preserve">  Regulation</w:t>
      </w:r>
      <w:r w:rsidR="00AA5A67" w:rsidRPr="00AA5A67">
        <w:t> </w:t>
      </w:r>
      <w:r w:rsidR="00680FA0" w:rsidRPr="00AA5A67">
        <w:t>2.2 (cell at table item</w:t>
      </w:r>
      <w:r w:rsidR="00AA5A67" w:rsidRPr="00AA5A67">
        <w:t> </w:t>
      </w:r>
      <w:r w:rsidR="00680FA0" w:rsidRPr="00AA5A67">
        <w:t xml:space="preserve">39, column headed </w:t>
      </w:r>
      <w:r w:rsidR="000408C3" w:rsidRPr="00AA5A67">
        <w:t>“</w:t>
      </w:r>
      <w:proofErr w:type="spellStart"/>
      <w:r w:rsidR="00680FA0" w:rsidRPr="00AA5A67">
        <w:t>CCAMLR</w:t>
      </w:r>
      <w:proofErr w:type="spellEnd"/>
      <w:r w:rsidR="00680FA0" w:rsidRPr="00AA5A67">
        <w:t xml:space="preserve"> measure</w:t>
      </w:r>
      <w:r w:rsidR="000408C3" w:rsidRPr="00AA5A67">
        <w:t>”</w:t>
      </w:r>
      <w:r w:rsidR="00680FA0" w:rsidRPr="00AA5A67">
        <w:t>)</w:t>
      </w:r>
    </w:p>
    <w:p w:rsidR="00680FA0" w:rsidRPr="00AA5A67" w:rsidRDefault="00680FA0" w:rsidP="00680FA0">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680FA0" w:rsidRPr="00AA5A67" w:rsidTr="000023E8">
        <w:tc>
          <w:tcPr>
            <w:tcW w:w="5000" w:type="pct"/>
            <w:shd w:val="clear" w:color="auto" w:fill="auto"/>
          </w:tcPr>
          <w:p w:rsidR="00680FA0" w:rsidRPr="00AA5A67" w:rsidRDefault="00680FA0" w:rsidP="00510382">
            <w:pPr>
              <w:pStyle w:val="Tabletext"/>
              <w:ind w:left="34"/>
            </w:pPr>
            <w:r w:rsidRPr="00AA5A67">
              <w:t>CM 33</w:t>
            </w:r>
            <w:r w:rsidR="00AA5A67">
              <w:noBreakHyphen/>
            </w:r>
            <w:r w:rsidRPr="00AA5A67">
              <w:t>03</w:t>
            </w:r>
            <w:r w:rsidR="00AA5A67" w:rsidRPr="00AA5A67">
              <w:t> </w:t>
            </w:r>
            <w:r w:rsidRPr="00AA5A67">
              <w:t>2014</w:t>
            </w:r>
          </w:p>
        </w:tc>
      </w:tr>
    </w:tbl>
    <w:p w:rsidR="00680FA0" w:rsidRPr="00AA5A67" w:rsidRDefault="006E5C88" w:rsidP="00680FA0">
      <w:pPr>
        <w:pStyle w:val="ItemHead"/>
      </w:pPr>
      <w:r w:rsidRPr="00AA5A67">
        <w:t>9</w:t>
      </w:r>
      <w:r w:rsidR="00680FA0" w:rsidRPr="00AA5A67">
        <w:t xml:space="preserve">  Regulation</w:t>
      </w:r>
      <w:r w:rsidR="00AA5A67" w:rsidRPr="00AA5A67">
        <w:t> </w:t>
      </w:r>
      <w:r w:rsidR="00680FA0" w:rsidRPr="00AA5A67">
        <w:t>2.2 (cell at table item</w:t>
      </w:r>
      <w:r w:rsidR="00AA5A67" w:rsidRPr="00AA5A67">
        <w:t> </w:t>
      </w:r>
      <w:r w:rsidR="00680FA0" w:rsidRPr="00AA5A67">
        <w:t xml:space="preserve">40, column headed </w:t>
      </w:r>
      <w:r w:rsidR="000408C3" w:rsidRPr="00AA5A67">
        <w:t>“</w:t>
      </w:r>
      <w:proofErr w:type="spellStart"/>
      <w:r w:rsidR="00680FA0" w:rsidRPr="00AA5A67">
        <w:t>CCAMLR</w:t>
      </w:r>
      <w:proofErr w:type="spellEnd"/>
      <w:r w:rsidR="00680FA0" w:rsidRPr="00AA5A67">
        <w:t xml:space="preserve"> measure</w:t>
      </w:r>
      <w:r w:rsidR="000408C3" w:rsidRPr="00AA5A67">
        <w:t>”</w:t>
      </w:r>
      <w:r w:rsidR="00680FA0" w:rsidRPr="00AA5A67">
        <w:t>)</w:t>
      </w:r>
    </w:p>
    <w:p w:rsidR="00680FA0" w:rsidRPr="00AA5A67" w:rsidRDefault="00680FA0" w:rsidP="00680FA0">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680FA0" w:rsidRPr="00AA5A67" w:rsidTr="000023E8">
        <w:tc>
          <w:tcPr>
            <w:tcW w:w="5000" w:type="pct"/>
            <w:shd w:val="clear" w:color="auto" w:fill="auto"/>
          </w:tcPr>
          <w:p w:rsidR="00680FA0" w:rsidRPr="00AA5A67" w:rsidRDefault="00680FA0" w:rsidP="00510382">
            <w:pPr>
              <w:pStyle w:val="Tabletext"/>
              <w:ind w:left="34"/>
            </w:pPr>
            <w:r w:rsidRPr="00AA5A67">
              <w:t>CM 41</w:t>
            </w:r>
            <w:r w:rsidR="00AA5A67">
              <w:noBreakHyphen/>
            </w:r>
            <w:r w:rsidRPr="00AA5A67">
              <w:t>01</w:t>
            </w:r>
            <w:r w:rsidR="00AA5A67" w:rsidRPr="00AA5A67">
              <w:t> </w:t>
            </w:r>
            <w:r w:rsidRPr="00AA5A67">
              <w:t>2014</w:t>
            </w:r>
          </w:p>
        </w:tc>
      </w:tr>
    </w:tbl>
    <w:p w:rsidR="00D536FA" w:rsidRPr="00AA5A67" w:rsidRDefault="006E5C88" w:rsidP="00D536FA">
      <w:pPr>
        <w:pStyle w:val="ItemHead"/>
      </w:pPr>
      <w:r w:rsidRPr="00AA5A67">
        <w:t>10</w:t>
      </w:r>
      <w:r w:rsidR="00D536FA" w:rsidRPr="00AA5A67">
        <w:t xml:space="preserve">  Regulation</w:t>
      </w:r>
      <w:r w:rsidR="00AA5A67" w:rsidRPr="00AA5A67">
        <w:t> </w:t>
      </w:r>
      <w:r w:rsidR="00D536FA" w:rsidRPr="00AA5A67">
        <w:t>2.2 (cell at table item</w:t>
      </w:r>
      <w:r w:rsidR="00AA5A67" w:rsidRPr="00AA5A67">
        <w:t> </w:t>
      </w:r>
      <w:r w:rsidR="00D72752" w:rsidRPr="00AA5A67">
        <w:t>40A</w:t>
      </w:r>
      <w:r w:rsidR="00D536FA" w:rsidRPr="00AA5A67">
        <w:t xml:space="preserve">, column headed </w:t>
      </w:r>
      <w:r w:rsidR="000408C3" w:rsidRPr="00AA5A67">
        <w:t>“</w:t>
      </w:r>
      <w:proofErr w:type="spellStart"/>
      <w:r w:rsidR="00D536FA" w:rsidRPr="00AA5A67">
        <w:t>CCAMLR</w:t>
      </w:r>
      <w:proofErr w:type="spellEnd"/>
      <w:r w:rsidR="00D536FA" w:rsidRPr="00AA5A67">
        <w:t xml:space="preserve"> measure</w:t>
      </w:r>
      <w:r w:rsidR="000408C3" w:rsidRPr="00AA5A67">
        <w:t>”</w:t>
      </w:r>
      <w:r w:rsidR="00D536FA" w:rsidRPr="00AA5A67">
        <w:t>)</w:t>
      </w:r>
    </w:p>
    <w:p w:rsidR="00D536FA" w:rsidRPr="00AA5A67" w:rsidRDefault="00D536FA" w:rsidP="00D536FA">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D536FA" w:rsidRPr="00AA5A67" w:rsidTr="000023E8">
        <w:tc>
          <w:tcPr>
            <w:tcW w:w="5000" w:type="pct"/>
            <w:shd w:val="clear" w:color="auto" w:fill="auto"/>
          </w:tcPr>
          <w:p w:rsidR="00D536FA" w:rsidRPr="00AA5A67" w:rsidRDefault="00D536FA" w:rsidP="00510382">
            <w:pPr>
              <w:pStyle w:val="Tabletext"/>
              <w:ind w:left="34"/>
            </w:pPr>
            <w:r w:rsidRPr="00AA5A67">
              <w:t>CM 4</w:t>
            </w:r>
            <w:r w:rsidR="00E47B27" w:rsidRPr="00AA5A67">
              <w:t>1</w:t>
            </w:r>
            <w:r w:rsidR="00AA5A67">
              <w:noBreakHyphen/>
            </w:r>
            <w:r w:rsidRPr="00AA5A67">
              <w:t>02</w:t>
            </w:r>
            <w:r w:rsidR="00AA5A67" w:rsidRPr="00AA5A67">
              <w:t> </w:t>
            </w:r>
            <w:r w:rsidRPr="00AA5A67">
              <w:t>2014</w:t>
            </w:r>
          </w:p>
        </w:tc>
      </w:tr>
    </w:tbl>
    <w:p w:rsidR="00E47B27" w:rsidRPr="00AA5A67" w:rsidRDefault="006E5C88" w:rsidP="00E47B27">
      <w:pPr>
        <w:pStyle w:val="ItemHead"/>
      </w:pPr>
      <w:r w:rsidRPr="00AA5A67">
        <w:t>11</w:t>
      </w:r>
      <w:r w:rsidR="00E47B27" w:rsidRPr="00AA5A67">
        <w:t xml:space="preserve">  Regulation</w:t>
      </w:r>
      <w:r w:rsidR="00AA5A67" w:rsidRPr="00AA5A67">
        <w:t> </w:t>
      </w:r>
      <w:r w:rsidR="00E47B27" w:rsidRPr="00AA5A67">
        <w:t>2.2 (cell at table item</w:t>
      </w:r>
      <w:r w:rsidR="00AA5A67" w:rsidRPr="00AA5A67">
        <w:t> </w:t>
      </w:r>
      <w:r w:rsidR="00E47B27" w:rsidRPr="00AA5A67">
        <w:t xml:space="preserve">40B, column headed </w:t>
      </w:r>
      <w:r w:rsidR="000408C3" w:rsidRPr="00AA5A67">
        <w:t>“</w:t>
      </w:r>
      <w:proofErr w:type="spellStart"/>
      <w:r w:rsidR="00E47B27" w:rsidRPr="00AA5A67">
        <w:t>CCAMLR</w:t>
      </w:r>
      <w:proofErr w:type="spellEnd"/>
      <w:r w:rsidR="00E47B27" w:rsidRPr="00AA5A67">
        <w:t xml:space="preserve"> measure</w:t>
      </w:r>
      <w:r w:rsidR="000408C3" w:rsidRPr="00AA5A67">
        <w:t>”</w:t>
      </w:r>
      <w:r w:rsidR="00E47B27" w:rsidRPr="00AA5A67">
        <w:t>)</w:t>
      </w:r>
    </w:p>
    <w:p w:rsidR="00E47B27" w:rsidRPr="00AA5A67" w:rsidRDefault="00E47B27" w:rsidP="00E47B27">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E47B27" w:rsidRPr="00AA5A67" w:rsidTr="000023E8">
        <w:tc>
          <w:tcPr>
            <w:tcW w:w="5000" w:type="pct"/>
            <w:shd w:val="clear" w:color="auto" w:fill="auto"/>
          </w:tcPr>
          <w:p w:rsidR="00E47B27" w:rsidRPr="00AA5A67" w:rsidRDefault="00E47B27" w:rsidP="00510382">
            <w:pPr>
              <w:pStyle w:val="Tabletext"/>
              <w:ind w:left="34"/>
            </w:pPr>
            <w:r w:rsidRPr="00AA5A67">
              <w:t>CM 41</w:t>
            </w:r>
            <w:r w:rsidR="00AA5A67">
              <w:noBreakHyphen/>
            </w:r>
            <w:r w:rsidRPr="00AA5A67">
              <w:t>03</w:t>
            </w:r>
            <w:r w:rsidR="00AA5A67" w:rsidRPr="00AA5A67">
              <w:t> </w:t>
            </w:r>
            <w:r w:rsidRPr="00AA5A67">
              <w:t>2014</w:t>
            </w:r>
          </w:p>
        </w:tc>
      </w:tr>
    </w:tbl>
    <w:p w:rsidR="000C0BC9" w:rsidRPr="00AA5A67" w:rsidRDefault="006E5C88" w:rsidP="000C0BC9">
      <w:pPr>
        <w:pStyle w:val="ItemHead"/>
      </w:pPr>
      <w:r w:rsidRPr="00AA5A67">
        <w:t>12</w:t>
      </w:r>
      <w:r w:rsidR="000C0BC9" w:rsidRPr="00AA5A67">
        <w:t xml:space="preserve">  Regulation</w:t>
      </w:r>
      <w:r w:rsidR="00AA5A67" w:rsidRPr="00AA5A67">
        <w:t> </w:t>
      </w:r>
      <w:r w:rsidR="000C0BC9" w:rsidRPr="00AA5A67">
        <w:t>2.2 (cell at table item</w:t>
      </w:r>
      <w:r w:rsidR="00AA5A67" w:rsidRPr="00AA5A67">
        <w:t> </w:t>
      </w:r>
      <w:r w:rsidR="000C0BC9" w:rsidRPr="00AA5A67">
        <w:t xml:space="preserve">41, column headed </w:t>
      </w:r>
      <w:r w:rsidR="000408C3" w:rsidRPr="00AA5A67">
        <w:t>“</w:t>
      </w:r>
      <w:proofErr w:type="spellStart"/>
      <w:r w:rsidR="000C0BC9" w:rsidRPr="00AA5A67">
        <w:t>CCAMLR</w:t>
      </w:r>
      <w:proofErr w:type="spellEnd"/>
      <w:r w:rsidR="000C0BC9" w:rsidRPr="00AA5A67">
        <w:t xml:space="preserve"> measure</w:t>
      </w:r>
      <w:r w:rsidR="000408C3" w:rsidRPr="00AA5A67">
        <w:t>”</w:t>
      </w:r>
      <w:r w:rsidR="000C0BC9" w:rsidRPr="00AA5A67">
        <w:t>)</w:t>
      </w:r>
    </w:p>
    <w:p w:rsidR="000C0BC9" w:rsidRPr="00AA5A67" w:rsidRDefault="000C0BC9" w:rsidP="000C0BC9">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0C0BC9" w:rsidRPr="00AA5A67" w:rsidTr="000023E8">
        <w:tc>
          <w:tcPr>
            <w:tcW w:w="5000" w:type="pct"/>
            <w:shd w:val="clear" w:color="auto" w:fill="auto"/>
          </w:tcPr>
          <w:p w:rsidR="000C0BC9" w:rsidRPr="00AA5A67" w:rsidRDefault="000C0BC9" w:rsidP="00510382">
            <w:pPr>
              <w:pStyle w:val="Tabletext"/>
              <w:ind w:left="34"/>
            </w:pPr>
            <w:r w:rsidRPr="00AA5A67">
              <w:t>CM 41</w:t>
            </w:r>
            <w:r w:rsidR="00AA5A67">
              <w:noBreakHyphen/>
            </w:r>
            <w:r w:rsidRPr="00AA5A67">
              <w:t>04</w:t>
            </w:r>
            <w:r w:rsidR="00AA5A67" w:rsidRPr="00AA5A67">
              <w:t> </w:t>
            </w:r>
            <w:r w:rsidRPr="00AA5A67">
              <w:t>2014</w:t>
            </w:r>
          </w:p>
        </w:tc>
      </w:tr>
    </w:tbl>
    <w:p w:rsidR="00594F67" w:rsidRPr="00AA5A67" w:rsidRDefault="006E5C88" w:rsidP="00594F67">
      <w:pPr>
        <w:pStyle w:val="ItemHead"/>
      </w:pPr>
      <w:r w:rsidRPr="00AA5A67">
        <w:t>13</w:t>
      </w:r>
      <w:r w:rsidR="00594F67" w:rsidRPr="00AA5A67">
        <w:t xml:space="preserve">  Regulation</w:t>
      </w:r>
      <w:r w:rsidR="00AA5A67" w:rsidRPr="00AA5A67">
        <w:t> </w:t>
      </w:r>
      <w:r w:rsidR="00594F67" w:rsidRPr="00AA5A67">
        <w:t>2.2 (cell at table item</w:t>
      </w:r>
      <w:r w:rsidR="00AA5A67" w:rsidRPr="00AA5A67">
        <w:t> </w:t>
      </w:r>
      <w:r w:rsidR="00594F67" w:rsidRPr="00AA5A67">
        <w:t xml:space="preserve">42, column headed </w:t>
      </w:r>
      <w:r w:rsidR="000408C3" w:rsidRPr="00AA5A67">
        <w:t>“</w:t>
      </w:r>
      <w:proofErr w:type="spellStart"/>
      <w:r w:rsidR="00594F67" w:rsidRPr="00AA5A67">
        <w:t>CCAMLR</w:t>
      </w:r>
      <w:proofErr w:type="spellEnd"/>
      <w:r w:rsidR="00594F67" w:rsidRPr="00AA5A67">
        <w:t xml:space="preserve"> measure</w:t>
      </w:r>
      <w:r w:rsidR="000408C3" w:rsidRPr="00AA5A67">
        <w:t>”</w:t>
      </w:r>
      <w:r w:rsidR="00594F67" w:rsidRPr="00AA5A67">
        <w:t>)</w:t>
      </w:r>
    </w:p>
    <w:p w:rsidR="00594F67" w:rsidRPr="00AA5A67" w:rsidRDefault="00594F67" w:rsidP="00594F67">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594F67" w:rsidRPr="00AA5A67" w:rsidTr="000023E8">
        <w:tc>
          <w:tcPr>
            <w:tcW w:w="5000" w:type="pct"/>
            <w:shd w:val="clear" w:color="auto" w:fill="auto"/>
          </w:tcPr>
          <w:p w:rsidR="00594F67" w:rsidRPr="00AA5A67" w:rsidRDefault="00594F67" w:rsidP="00510382">
            <w:pPr>
              <w:pStyle w:val="Tabletext"/>
              <w:ind w:left="34"/>
            </w:pPr>
            <w:r w:rsidRPr="00AA5A67">
              <w:t>CM 41</w:t>
            </w:r>
            <w:r w:rsidR="00AA5A67">
              <w:noBreakHyphen/>
            </w:r>
            <w:r w:rsidRPr="00AA5A67">
              <w:t>05</w:t>
            </w:r>
            <w:r w:rsidR="00AA5A67" w:rsidRPr="00AA5A67">
              <w:t> </w:t>
            </w:r>
            <w:r w:rsidRPr="00AA5A67">
              <w:t>2014</w:t>
            </w:r>
          </w:p>
        </w:tc>
      </w:tr>
    </w:tbl>
    <w:p w:rsidR="00594F67" w:rsidRPr="00AA5A67" w:rsidRDefault="006E5C88" w:rsidP="00594F67">
      <w:pPr>
        <w:pStyle w:val="ItemHead"/>
      </w:pPr>
      <w:r w:rsidRPr="00AA5A67">
        <w:t>14</w:t>
      </w:r>
      <w:r w:rsidR="00594F67" w:rsidRPr="00AA5A67">
        <w:t xml:space="preserve">  Regulation</w:t>
      </w:r>
      <w:r w:rsidR="00AA5A67" w:rsidRPr="00AA5A67">
        <w:t> </w:t>
      </w:r>
      <w:r w:rsidR="00594F67" w:rsidRPr="00AA5A67">
        <w:t>2.2 (cell at table item</w:t>
      </w:r>
      <w:r w:rsidR="00AA5A67" w:rsidRPr="00AA5A67">
        <w:t> </w:t>
      </w:r>
      <w:r w:rsidR="00594F67" w:rsidRPr="00AA5A67">
        <w:t xml:space="preserve">43, column headed </w:t>
      </w:r>
      <w:r w:rsidR="000408C3" w:rsidRPr="00AA5A67">
        <w:t>“</w:t>
      </w:r>
      <w:proofErr w:type="spellStart"/>
      <w:r w:rsidR="00594F67" w:rsidRPr="00AA5A67">
        <w:t>CCAMLR</w:t>
      </w:r>
      <w:proofErr w:type="spellEnd"/>
      <w:r w:rsidR="00594F67" w:rsidRPr="00AA5A67">
        <w:t xml:space="preserve"> measure</w:t>
      </w:r>
      <w:r w:rsidR="000408C3" w:rsidRPr="00AA5A67">
        <w:t>”</w:t>
      </w:r>
      <w:r w:rsidR="00594F67" w:rsidRPr="00AA5A67">
        <w:t>)</w:t>
      </w:r>
    </w:p>
    <w:p w:rsidR="00594F67" w:rsidRPr="00AA5A67" w:rsidRDefault="00594F67" w:rsidP="00594F67">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594F67" w:rsidRPr="00AA5A67" w:rsidTr="000023E8">
        <w:tc>
          <w:tcPr>
            <w:tcW w:w="5000" w:type="pct"/>
            <w:shd w:val="clear" w:color="auto" w:fill="auto"/>
          </w:tcPr>
          <w:p w:rsidR="00594F67" w:rsidRPr="00AA5A67" w:rsidRDefault="00594F67" w:rsidP="00510382">
            <w:pPr>
              <w:pStyle w:val="Tabletext"/>
              <w:ind w:left="34"/>
            </w:pPr>
            <w:r w:rsidRPr="00AA5A67">
              <w:t>CM 41</w:t>
            </w:r>
            <w:r w:rsidR="00AA5A67">
              <w:noBreakHyphen/>
            </w:r>
            <w:r w:rsidRPr="00AA5A67">
              <w:t>06</w:t>
            </w:r>
            <w:r w:rsidR="00AA5A67" w:rsidRPr="00AA5A67">
              <w:t> </w:t>
            </w:r>
            <w:r w:rsidRPr="00AA5A67">
              <w:t>2014</w:t>
            </w:r>
          </w:p>
        </w:tc>
      </w:tr>
    </w:tbl>
    <w:p w:rsidR="00594F67" w:rsidRPr="00AA5A67" w:rsidRDefault="006E5C88" w:rsidP="00594F67">
      <w:pPr>
        <w:pStyle w:val="ItemHead"/>
      </w:pPr>
      <w:r w:rsidRPr="00AA5A67">
        <w:t>15</w:t>
      </w:r>
      <w:r w:rsidR="00594F67" w:rsidRPr="00AA5A67">
        <w:t xml:space="preserve">  Regulation</w:t>
      </w:r>
      <w:r w:rsidR="00AA5A67" w:rsidRPr="00AA5A67">
        <w:t> </w:t>
      </w:r>
      <w:r w:rsidR="00594F67" w:rsidRPr="00AA5A67">
        <w:t>2.2 (cell at table item</w:t>
      </w:r>
      <w:r w:rsidR="00AA5A67" w:rsidRPr="00AA5A67">
        <w:t> </w:t>
      </w:r>
      <w:r w:rsidR="00594F67" w:rsidRPr="00AA5A67">
        <w:t xml:space="preserve">44, column headed </w:t>
      </w:r>
      <w:r w:rsidR="000408C3" w:rsidRPr="00AA5A67">
        <w:t>“</w:t>
      </w:r>
      <w:proofErr w:type="spellStart"/>
      <w:r w:rsidR="00594F67" w:rsidRPr="00AA5A67">
        <w:t>CCAMLR</w:t>
      </w:r>
      <w:proofErr w:type="spellEnd"/>
      <w:r w:rsidR="00594F67" w:rsidRPr="00AA5A67">
        <w:t xml:space="preserve"> measure</w:t>
      </w:r>
      <w:r w:rsidR="000408C3" w:rsidRPr="00AA5A67">
        <w:t>”</w:t>
      </w:r>
      <w:r w:rsidR="00594F67" w:rsidRPr="00AA5A67">
        <w:t>)</w:t>
      </w:r>
    </w:p>
    <w:p w:rsidR="00594F67" w:rsidRPr="00AA5A67" w:rsidRDefault="00594F67" w:rsidP="00594F67">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594F67" w:rsidRPr="00AA5A67" w:rsidTr="000023E8">
        <w:tc>
          <w:tcPr>
            <w:tcW w:w="5000" w:type="pct"/>
            <w:shd w:val="clear" w:color="auto" w:fill="auto"/>
          </w:tcPr>
          <w:p w:rsidR="00594F67" w:rsidRPr="00AA5A67" w:rsidRDefault="00594F67" w:rsidP="00510382">
            <w:pPr>
              <w:pStyle w:val="Tabletext"/>
              <w:ind w:left="34"/>
            </w:pPr>
            <w:r w:rsidRPr="00AA5A67">
              <w:t>CM 41</w:t>
            </w:r>
            <w:r w:rsidR="00AA5A67">
              <w:noBreakHyphen/>
            </w:r>
            <w:r w:rsidRPr="00AA5A67">
              <w:t>07</w:t>
            </w:r>
            <w:r w:rsidR="00AA5A67" w:rsidRPr="00AA5A67">
              <w:t> </w:t>
            </w:r>
            <w:r w:rsidRPr="00AA5A67">
              <w:t>2014</w:t>
            </w:r>
          </w:p>
        </w:tc>
      </w:tr>
    </w:tbl>
    <w:p w:rsidR="007D3766" w:rsidRPr="00AA5A67" w:rsidRDefault="006E5C88" w:rsidP="007D3766">
      <w:pPr>
        <w:pStyle w:val="ItemHead"/>
      </w:pPr>
      <w:r w:rsidRPr="00AA5A67">
        <w:t>16</w:t>
      </w:r>
      <w:r w:rsidR="007D3766" w:rsidRPr="00AA5A67">
        <w:t xml:space="preserve">  Regulation</w:t>
      </w:r>
      <w:r w:rsidR="00AA5A67" w:rsidRPr="00AA5A67">
        <w:t> </w:t>
      </w:r>
      <w:r w:rsidR="007D3766" w:rsidRPr="00AA5A67">
        <w:t>2.2 (cell at table item</w:t>
      </w:r>
      <w:r w:rsidR="00AA5A67" w:rsidRPr="00AA5A67">
        <w:t> </w:t>
      </w:r>
      <w:r w:rsidR="007D3766" w:rsidRPr="00AA5A67">
        <w:t xml:space="preserve">45, column headed </w:t>
      </w:r>
      <w:r w:rsidR="000408C3" w:rsidRPr="00AA5A67">
        <w:t>“</w:t>
      </w:r>
      <w:proofErr w:type="spellStart"/>
      <w:r w:rsidR="007D3766" w:rsidRPr="00AA5A67">
        <w:t>CCAMLR</w:t>
      </w:r>
      <w:proofErr w:type="spellEnd"/>
      <w:r w:rsidR="007D3766" w:rsidRPr="00AA5A67">
        <w:t xml:space="preserve"> measure</w:t>
      </w:r>
      <w:r w:rsidR="000408C3" w:rsidRPr="00AA5A67">
        <w:t>”</w:t>
      </w:r>
      <w:r w:rsidR="007D3766" w:rsidRPr="00AA5A67">
        <w:t>)</w:t>
      </w:r>
    </w:p>
    <w:p w:rsidR="007D3766" w:rsidRPr="00AA5A67" w:rsidRDefault="007D3766" w:rsidP="007D3766">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7D3766" w:rsidRPr="00AA5A67" w:rsidTr="000023E8">
        <w:tc>
          <w:tcPr>
            <w:tcW w:w="5000" w:type="pct"/>
            <w:shd w:val="clear" w:color="auto" w:fill="auto"/>
          </w:tcPr>
          <w:p w:rsidR="007D3766" w:rsidRPr="00AA5A67" w:rsidRDefault="007D3766" w:rsidP="00510382">
            <w:pPr>
              <w:pStyle w:val="Tabletext"/>
              <w:ind w:left="34"/>
            </w:pPr>
            <w:r w:rsidRPr="00AA5A67">
              <w:t>CM 41</w:t>
            </w:r>
            <w:r w:rsidR="00AA5A67">
              <w:noBreakHyphen/>
            </w:r>
            <w:r w:rsidRPr="00AA5A67">
              <w:t>09</w:t>
            </w:r>
            <w:r w:rsidR="00AA5A67" w:rsidRPr="00AA5A67">
              <w:t> </w:t>
            </w:r>
            <w:r w:rsidRPr="00AA5A67">
              <w:t>2014</w:t>
            </w:r>
          </w:p>
        </w:tc>
      </w:tr>
    </w:tbl>
    <w:p w:rsidR="00666E82" w:rsidRPr="00AA5A67" w:rsidRDefault="006E5C88" w:rsidP="00666E82">
      <w:pPr>
        <w:pStyle w:val="ItemHead"/>
      </w:pPr>
      <w:r w:rsidRPr="00AA5A67">
        <w:t>17</w:t>
      </w:r>
      <w:r w:rsidR="00666E82" w:rsidRPr="00AA5A67">
        <w:t xml:space="preserve">  Regulation</w:t>
      </w:r>
      <w:r w:rsidR="00AA5A67" w:rsidRPr="00AA5A67">
        <w:t> </w:t>
      </w:r>
      <w:r w:rsidR="00666E82" w:rsidRPr="00AA5A67">
        <w:t>2.2 (cell at table item</w:t>
      </w:r>
      <w:r w:rsidR="00AA5A67" w:rsidRPr="00AA5A67">
        <w:t> </w:t>
      </w:r>
      <w:r w:rsidR="00666E82" w:rsidRPr="00AA5A67">
        <w:t xml:space="preserve">46, column headed </w:t>
      </w:r>
      <w:r w:rsidR="000408C3" w:rsidRPr="00AA5A67">
        <w:t>“</w:t>
      </w:r>
      <w:proofErr w:type="spellStart"/>
      <w:r w:rsidR="00666E82" w:rsidRPr="00AA5A67">
        <w:t>CCAMLR</w:t>
      </w:r>
      <w:proofErr w:type="spellEnd"/>
      <w:r w:rsidR="00666E82" w:rsidRPr="00AA5A67">
        <w:t xml:space="preserve"> measure</w:t>
      </w:r>
      <w:r w:rsidR="000408C3" w:rsidRPr="00AA5A67">
        <w:t>”</w:t>
      </w:r>
      <w:r w:rsidR="00666E82" w:rsidRPr="00AA5A67">
        <w:t>)</w:t>
      </w:r>
    </w:p>
    <w:p w:rsidR="00666E82" w:rsidRPr="00AA5A67" w:rsidRDefault="00666E82" w:rsidP="00666E82">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666E82" w:rsidRPr="00AA5A67" w:rsidTr="000023E8">
        <w:tc>
          <w:tcPr>
            <w:tcW w:w="5000" w:type="pct"/>
            <w:shd w:val="clear" w:color="auto" w:fill="auto"/>
          </w:tcPr>
          <w:p w:rsidR="00666E82" w:rsidRPr="00AA5A67" w:rsidRDefault="00666E82" w:rsidP="00510382">
            <w:pPr>
              <w:pStyle w:val="Tabletext"/>
              <w:ind w:left="34"/>
            </w:pPr>
            <w:r w:rsidRPr="00AA5A67">
              <w:t>CM 41</w:t>
            </w:r>
            <w:r w:rsidR="00AA5A67">
              <w:noBreakHyphen/>
            </w:r>
            <w:r w:rsidRPr="00AA5A67">
              <w:t>10</w:t>
            </w:r>
            <w:r w:rsidR="00AA5A67" w:rsidRPr="00AA5A67">
              <w:t> </w:t>
            </w:r>
            <w:r w:rsidRPr="00AA5A67">
              <w:t>2014</w:t>
            </w:r>
          </w:p>
        </w:tc>
      </w:tr>
    </w:tbl>
    <w:p w:rsidR="00D936FB" w:rsidRPr="00AA5A67" w:rsidRDefault="006E5C88" w:rsidP="00D936FB">
      <w:pPr>
        <w:pStyle w:val="ItemHead"/>
      </w:pPr>
      <w:r w:rsidRPr="00AA5A67">
        <w:t>18</w:t>
      </w:r>
      <w:r w:rsidR="00D936FB" w:rsidRPr="00AA5A67">
        <w:t xml:space="preserve">  Regulation</w:t>
      </w:r>
      <w:r w:rsidR="00AA5A67" w:rsidRPr="00AA5A67">
        <w:t> </w:t>
      </w:r>
      <w:r w:rsidR="00D936FB" w:rsidRPr="00AA5A67">
        <w:t>2.2 (cell at table item</w:t>
      </w:r>
      <w:r w:rsidR="00AA5A67" w:rsidRPr="00AA5A67">
        <w:t> </w:t>
      </w:r>
      <w:r w:rsidR="00D936FB" w:rsidRPr="00AA5A67">
        <w:t xml:space="preserve">47, column headed </w:t>
      </w:r>
      <w:r w:rsidR="000408C3" w:rsidRPr="00AA5A67">
        <w:t>“</w:t>
      </w:r>
      <w:proofErr w:type="spellStart"/>
      <w:r w:rsidR="00D936FB" w:rsidRPr="00AA5A67">
        <w:t>CCAMLR</w:t>
      </w:r>
      <w:proofErr w:type="spellEnd"/>
      <w:r w:rsidR="00D936FB" w:rsidRPr="00AA5A67">
        <w:t xml:space="preserve"> measure</w:t>
      </w:r>
      <w:r w:rsidR="000408C3" w:rsidRPr="00AA5A67">
        <w:t>”</w:t>
      </w:r>
      <w:r w:rsidR="00D936FB" w:rsidRPr="00AA5A67">
        <w:t>)</w:t>
      </w:r>
    </w:p>
    <w:p w:rsidR="00D936FB" w:rsidRPr="00AA5A67" w:rsidRDefault="00D936FB" w:rsidP="00D936FB">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D936FB" w:rsidRPr="00AA5A67" w:rsidTr="000023E8">
        <w:tc>
          <w:tcPr>
            <w:tcW w:w="5000" w:type="pct"/>
            <w:shd w:val="clear" w:color="auto" w:fill="auto"/>
          </w:tcPr>
          <w:p w:rsidR="00D936FB" w:rsidRPr="00AA5A67" w:rsidRDefault="00D936FB" w:rsidP="00510382">
            <w:pPr>
              <w:pStyle w:val="Tabletext"/>
              <w:ind w:left="34"/>
            </w:pPr>
            <w:r w:rsidRPr="00AA5A67">
              <w:t>CM 41</w:t>
            </w:r>
            <w:r w:rsidR="00AA5A67">
              <w:noBreakHyphen/>
            </w:r>
            <w:r w:rsidRPr="00AA5A67">
              <w:t>11</w:t>
            </w:r>
            <w:r w:rsidR="00AA5A67" w:rsidRPr="00AA5A67">
              <w:t> </w:t>
            </w:r>
            <w:r w:rsidRPr="00AA5A67">
              <w:t>2014</w:t>
            </w:r>
          </w:p>
        </w:tc>
      </w:tr>
    </w:tbl>
    <w:p w:rsidR="00EA47DF" w:rsidRPr="00AA5A67" w:rsidRDefault="006E5C88" w:rsidP="00EA47DF">
      <w:pPr>
        <w:pStyle w:val="ItemHead"/>
      </w:pPr>
      <w:r w:rsidRPr="00AA5A67">
        <w:t>19</w:t>
      </w:r>
      <w:r w:rsidR="00EA47DF" w:rsidRPr="00AA5A67">
        <w:t xml:space="preserve">  Regulation</w:t>
      </w:r>
      <w:r w:rsidR="00AA5A67" w:rsidRPr="00AA5A67">
        <w:t> </w:t>
      </w:r>
      <w:r w:rsidR="00EA47DF" w:rsidRPr="00AA5A67">
        <w:t>2.2 (cell at table item</w:t>
      </w:r>
      <w:r w:rsidR="00AA5A67" w:rsidRPr="00AA5A67">
        <w:t> </w:t>
      </w:r>
      <w:r w:rsidR="00EA47DF" w:rsidRPr="00AA5A67">
        <w:t xml:space="preserve">47A, column headed </w:t>
      </w:r>
      <w:r w:rsidR="000408C3" w:rsidRPr="00AA5A67">
        <w:t>“</w:t>
      </w:r>
      <w:proofErr w:type="spellStart"/>
      <w:r w:rsidR="00EA47DF" w:rsidRPr="00AA5A67">
        <w:t>CCAMLR</w:t>
      </w:r>
      <w:proofErr w:type="spellEnd"/>
      <w:r w:rsidR="00EA47DF" w:rsidRPr="00AA5A67">
        <w:t xml:space="preserve"> measure</w:t>
      </w:r>
      <w:r w:rsidR="000408C3" w:rsidRPr="00AA5A67">
        <w:t>”</w:t>
      </w:r>
      <w:r w:rsidR="00EA47DF" w:rsidRPr="00AA5A67">
        <w:t>)</w:t>
      </w:r>
    </w:p>
    <w:p w:rsidR="00EA47DF" w:rsidRPr="00AA5A67" w:rsidRDefault="00EA47DF" w:rsidP="00EA47DF">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EA47DF" w:rsidRPr="00AA5A67" w:rsidTr="000023E8">
        <w:tc>
          <w:tcPr>
            <w:tcW w:w="5000" w:type="pct"/>
            <w:shd w:val="clear" w:color="auto" w:fill="auto"/>
          </w:tcPr>
          <w:p w:rsidR="00EA47DF" w:rsidRPr="00AA5A67" w:rsidRDefault="00EA47DF" w:rsidP="00510382">
            <w:pPr>
              <w:pStyle w:val="Tabletext"/>
              <w:ind w:left="34"/>
            </w:pPr>
            <w:r w:rsidRPr="00AA5A67">
              <w:t>CM 42</w:t>
            </w:r>
            <w:r w:rsidR="00AA5A67">
              <w:noBreakHyphen/>
            </w:r>
            <w:r w:rsidRPr="00AA5A67">
              <w:t>01</w:t>
            </w:r>
            <w:r w:rsidR="00AA5A67" w:rsidRPr="00AA5A67">
              <w:t> </w:t>
            </w:r>
            <w:r w:rsidRPr="00AA5A67">
              <w:t>2014</w:t>
            </w:r>
          </w:p>
        </w:tc>
      </w:tr>
    </w:tbl>
    <w:p w:rsidR="00D63891" w:rsidRPr="00AA5A67" w:rsidRDefault="006E5C88" w:rsidP="00D63891">
      <w:pPr>
        <w:pStyle w:val="ItemHead"/>
      </w:pPr>
      <w:r w:rsidRPr="00AA5A67">
        <w:t>20</w:t>
      </w:r>
      <w:r w:rsidR="00D63891" w:rsidRPr="00AA5A67">
        <w:t xml:space="preserve">  Regulation</w:t>
      </w:r>
      <w:r w:rsidR="00AA5A67" w:rsidRPr="00AA5A67">
        <w:t> </w:t>
      </w:r>
      <w:r w:rsidR="00D63891" w:rsidRPr="00AA5A67">
        <w:t>2.2 (cell at table item</w:t>
      </w:r>
      <w:r w:rsidR="00AA5A67" w:rsidRPr="00AA5A67">
        <w:t> </w:t>
      </w:r>
      <w:r w:rsidR="00D63891" w:rsidRPr="00AA5A67">
        <w:t xml:space="preserve">47B, column headed </w:t>
      </w:r>
      <w:r w:rsidR="000408C3" w:rsidRPr="00AA5A67">
        <w:t>“</w:t>
      </w:r>
      <w:proofErr w:type="spellStart"/>
      <w:r w:rsidR="00D63891" w:rsidRPr="00AA5A67">
        <w:t>CCAMLR</w:t>
      </w:r>
      <w:proofErr w:type="spellEnd"/>
      <w:r w:rsidR="00D63891" w:rsidRPr="00AA5A67">
        <w:t xml:space="preserve"> measure</w:t>
      </w:r>
      <w:r w:rsidR="000408C3" w:rsidRPr="00AA5A67">
        <w:t>”</w:t>
      </w:r>
      <w:r w:rsidR="00D63891" w:rsidRPr="00AA5A67">
        <w:t>)</w:t>
      </w:r>
    </w:p>
    <w:p w:rsidR="00D63891" w:rsidRPr="00AA5A67" w:rsidRDefault="00D63891" w:rsidP="00D63891">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D63891" w:rsidRPr="00AA5A67" w:rsidTr="000023E8">
        <w:tc>
          <w:tcPr>
            <w:tcW w:w="5000" w:type="pct"/>
            <w:shd w:val="clear" w:color="auto" w:fill="auto"/>
          </w:tcPr>
          <w:p w:rsidR="00D63891" w:rsidRPr="00AA5A67" w:rsidRDefault="00D63891" w:rsidP="00510382">
            <w:pPr>
              <w:pStyle w:val="Tabletext"/>
              <w:ind w:left="34"/>
            </w:pPr>
            <w:r w:rsidRPr="00AA5A67">
              <w:t>CM 4</w:t>
            </w:r>
            <w:r w:rsidR="00FB3D02" w:rsidRPr="00AA5A67">
              <w:t>2</w:t>
            </w:r>
            <w:r w:rsidR="00AA5A67">
              <w:noBreakHyphen/>
            </w:r>
            <w:r w:rsidRPr="00AA5A67">
              <w:t>0</w:t>
            </w:r>
            <w:r w:rsidR="00CD1F07" w:rsidRPr="00AA5A67">
              <w:t>2</w:t>
            </w:r>
            <w:r w:rsidR="00AA5A67" w:rsidRPr="00AA5A67">
              <w:t> </w:t>
            </w:r>
            <w:r w:rsidRPr="00AA5A67">
              <w:t>2014</w:t>
            </w:r>
          </w:p>
        </w:tc>
      </w:tr>
    </w:tbl>
    <w:p w:rsidR="00CD1F07" w:rsidRPr="00AA5A67" w:rsidRDefault="006E5C88" w:rsidP="00CD1F07">
      <w:pPr>
        <w:pStyle w:val="ItemHead"/>
      </w:pPr>
      <w:r w:rsidRPr="00AA5A67">
        <w:t>21</w:t>
      </w:r>
      <w:r w:rsidR="00CD1F07" w:rsidRPr="00AA5A67">
        <w:t xml:space="preserve">  Regulation</w:t>
      </w:r>
      <w:r w:rsidR="00AA5A67" w:rsidRPr="00AA5A67">
        <w:t> </w:t>
      </w:r>
      <w:r w:rsidR="00CD1F07" w:rsidRPr="00AA5A67">
        <w:t>2.2 (cell at table item</w:t>
      </w:r>
      <w:r w:rsidR="00AA5A67" w:rsidRPr="00AA5A67">
        <w:t> </w:t>
      </w:r>
      <w:r w:rsidR="00CD1F07" w:rsidRPr="00AA5A67">
        <w:t xml:space="preserve">51, column headed </w:t>
      </w:r>
      <w:r w:rsidR="000408C3" w:rsidRPr="00AA5A67">
        <w:t>“</w:t>
      </w:r>
      <w:proofErr w:type="spellStart"/>
      <w:r w:rsidR="00CD1F07" w:rsidRPr="00AA5A67">
        <w:t>CCAMLR</w:t>
      </w:r>
      <w:proofErr w:type="spellEnd"/>
      <w:r w:rsidR="00CD1F07" w:rsidRPr="00AA5A67">
        <w:t xml:space="preserve"> measure</w:t>
      </w:r>
      <w:r w:rsidR="000408C3" w:rsidRPr="00AA5A67">
        <w:t>”</w:t>
      </w:r>
      <w:r w:rsidR="00CD1F07" w:rsidRPr="00AA5A67">
        <w:t>)</w:t>
      </w:r>
    </w:p>
    <w:p w:rsidR="00CD1F07" w:rsidRPr="00AA5A67" w:rsidRDefault="00CD1F07" w:rsidP="00CD1F07">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CD1F07" w:rsidRPr="00AA5A67" w:rsidTr="000023E8">
        <w:tc>
          <w:tcPr>
            <w:tcW w:w="5000" w:type="pct"/>
            <w:shd w:val="clear" w:color="auto" w:fill="auto"/>
          </w:tcPr>
          <w:p w:rsidR="00CD1F07" w:rsidRPr="00AA5A67" w:rsidRDefault="00CD1F07" w:rsidP="00510382">
            <w:pPr>
              <w:pStyle w:val="Tabletext"/>
              <w:ind w:left="34"/>
            </w:pPr>
            <w:r w:rsidRPr="00AA5A67">
              <w:t>CM 51</w:t>
            </w:r>
            <w:r w:rsidR="00AA5A67">
              <w:noBreakHyphen/>
            </w:r>
            <w:r w:rsidRPr="00AA5A67">
              <w:t>04</w:t>
            </w:r>
            <w:r w:rsidR="00AA5A67" w:rsidRPr="00AA5A67">
              <w:t> </w:t>
            </w:r>
            <w:r w:rsidRPr="00AA5A67">
              <w:t>2014</w:t>
            </w:r>
          </w:p>
        </w:tc>
      </w:tr>
    </w:tbl>
    <w:p w:rsidR="00627474" w:rsidRPr="00AA5A67" w:rsidRDefault="006E5C88" w:rsidP="00627474">
      <w:pPr>
        <w:pStyle w:val="ItemHead"/>
      </w:pPr>
      <w:r w:rsidRPr="00AA5A67">
        <w:t>22</w:t>
      </w:r>
      <w:r w:rsidR="00627474" w:rsidRPr="00AA5A67">
        <w:t xml:space="preserve">  Regulation</w:t>
      </w:r>
      <w:r w:rsidR="00AA5A67" w:rsidRPr="00AA5A67">
        <w:t> </w:t>
      </w:r>
      <w:r w:rsidR="00627474" w:rsidRPr="00AA5A67">
        <w:t>2.2 (cell at table item</w:t>
      </w:r>
      <w:r w:rsidR="00AA5A67" w:rsidRPr="00AA5A67">
        <w:t> </w:t>
      </w:r>
      <w:r w:rsidR="00627474" w:rsidRPr="00AA5A67">
        <w:t xml:space="preserve">52, column headed </w:t>
      </w:r>
      <w:r w:rsidR="000408C3" w:rsidRPr="00AA5A67">
        <w:t>“</w:t>
      </w:r>
      <w:proofErr w:type="spellStart"/>
      <w:r w:rsidR="00627474" w:rsidRPr="00AA5A67">
        <w:t>CCAMLR</w:t>
      </w:r>
      <w:proofErr w:type="spellEnd"/>
      <w:r w:rsidR="00627474" w:rsidRPr="00AA5A67">
        <w:t xml:space="preserve"> measure</w:t>
      </w:r>
      <w:r w:rsidR="000408C3" w:rsidRPr="00AA5A67">
        <w:t>”</w:t>
      </w:r>
      <w:r w:rsidR="00627474" w:rsidRPr="00AA5A67">
        <w:t>)</w:t>
      </w:r>
    </w:p>
    <w:p w:rsidR="00627474" w:rsidRPr="00AA5A67" w:rsidRDefault="00627474" w:rsidP="00627474">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627474" w:rsidRPr="00AA5A67" w:rsidTr="000023E8">
        <w:tc>
          <w:tcPr>
            <w:tcW w:w="5000" w:type="pct"/>
            <w:shd w:val="clear" w:color="auto" w:fill="auto"/>
          </w:tcPr>
          <w:p w:rsidR="00627474" w:rsidRPr="00AA5A67" w:rsidRDefault="00627474" w:rsidP="00510382">
            <w:pPr>
              <w:pStyle w:val="Tabletext"/>
              <w:ind w:left="34"/>
            </w:pPr>
            <w:r w:rsidRPr="00AA5A67">
              <w:t>CM 51</w:t>
            </w:r>
            <w:r w:rsidR="00AA5A67">
              <w:noBreakHyphen/>
            </w:r>
            <w:r w:rsidRPr="00AA5A67">
              <w:t>06</w:t>
            </w:r>
            <w:r w:rsidR="00AA5A67" w:rsidRPr="00AA5A67">
              <w:t> </w:t>
            </w:r>
            <w:r w:rsidRPr="00AA5A67">
              <w:t>2014</w:t>
            </w:r>
          </w:p>
        </w:tc>
      </w:tr>
    </w:tbl>
    <w:p w:rsidR="00627474" w:rsidRPr="00AA5A67" w:rsidRDefault="006E5C88" w:rsidP="00627474">
      <w:pPr>
        <w:pStyle w:val="ItemHead"/>
      </w:pPr>
      <w:r w:rsidRPr="00AA5A67">
        <w:t>23</w:t>
      </w:r>
      <w:r w:rsidR="00627474" w:rsidRPr="00AA5A67">
        <w:t xml:space="preserve">  Regulation</w:t>
      </w:r>
      <w:r w:rsidR="00AA5A67" w:rsidRPr="00AA5A67">
        <w:t> </w:t>
      </w:r>
      <w:r w:rsidR="00627474" w:rsidRPr="00AA5A67">
        <w:t>2.2 (cell at table item</w:t>
      </w:r>
      <w:r w:rsidR="00AA5A67" w:rsidRPr="00AA5A67">
        <w:t> </w:t>
      </w:r>
      <w:r w:rsidR="00627474" w:rsidRPr="00AA5A67">
        <w:t xml:space="preserve">53, column headed </w:t>
      </w:r>
      <w:r w:rsidR="000408C3" w:rsidRPr="00AA5A67">
        <w:t>“</w:t>
      </w:r>
      <w:proofErr w:type="spellStart"/>
      <w:r w:rsidR="00627474" w:rsidRPr="00AA5A67">
        <w:t>CCAMLR</w:t>
      </w:r>
      <w:proofErr w:type="spellEnd"/>
      <w:r w:rsidR="00627474" w:rsidRPr="00AA5A67">
        <w:t xml:space="preserve"> measure</w:t>
      </w:r>
      <w:r w:rsidR="000408C3" w:rsidRPr="00AA5A67">
        <w:t>”</w:t>
      </w:r>
      <w:r w:rsidR="00627474" w:rsidRPr="00AA5A67">
        <w:t>)</w:t>
      </w:r>
    </w:p>
    <w:p w:rsidR="00627474" w:rsidRPr="00AA5A67" w:rsidRDefault="00627474" w:rsidP="00627474">
      <w:pPr>
        <w:pStyle w:val="Item"/>
      </w:pPr>
      <w:r w:rsidRPr="00AA5A67">
        <w:t>Repeal the cell, substitute:</w:t>
      </w:r>
    </w:p>
    <w:tbl>
      <w:tblPr>
        <w:tblW w:w="2659" w:type="pct"/>
        <w:tblInd w:w="675" w:type="dxa"/>
        <w:tblLook w:val="01E0" w:firstRow="1" w:lastRow="1" w:firstColumn="1" w:lastColumn="1" w:noHBand="0" w:noVBand="0"/>
      </w:tblPr>
      <w:tblGrid>
        <w:gridCol w:w="4536"/>
      </w:tblGrid>
      <w:tr w:rsidR="00627474" w:rsidRPr="00AA5A67" w:rsidTr="000023E8">
        <w:tc>
          <w:tcPr>
            <w:tcW w:w="5000" w:type="pct"/>
            <w:shd w:val="clear" w:color="auto" w:fill="auto"/>
          </w:tcPr>
          <w:p w:rsidR="00627474" w:rsidRPr="00AA5A67" w:rsidRDefault="00627474" w:rsidP="00510382">
            <w:pPr>
              <w:pStyle w:val="Tabletext"/>
              <w:ind w:left="34"/>
            </w:pPr>
            <w:r w:rsidRPr="00AA5A67">
              <w:t>CM 51</w:t>
            </w:r>
            <w:r w:rsidR="00AA5A67">
              <w:noBreakHyphen/>
            </w:r>
            <w:r w:rsidRPr="00AA5A67">
              <w:t>07</w:t>
            </w:r>
            <w:r w:rsidR="00AA5A67" w:rsidRPr="00AA5A67">
              <w:t> </w:t>
            </w:r>
            <w:r w:rsidRPr="00AA5A67">
              <w:t>2014</w:t>
            </w:r>
          </w:p>
        </w:tc>
      </w:tr>
    </w:tbl>
    <w:p w:rsidR="00DC0A70" w:rsidRPr="00AA5A67" w:rsidRDefault="006E5C88" w:rsidP="00A83C29">
      <w:pPr>
        <w:pStyle w:val="ItemHead"/>
      </w:pPr>
      <w:r w:rsidRPr="00AA5A67">
        <w:t>24</w:t>
      </w:r>
      <w:r w:rsidR="00DC0A70" w:rsidRPr="00AA5A67">
        <w:t xml:space="preserve">  Regulation</w:t>
      </w:r>
      <w:r w:rsidR="00AA5A67" w:rsidRPr="00AA5A67">
        <w:t> </w:t>
      </w:r>
      <w:r w:rsidR="00DC0A70" w:rsidRPr="00AA5A67">
        <w:t>2.2 (after table item</w:t>
      </w:r>
      <w:r w:rsidR="00AA5A67" w:rsidRPr="00AA5A67">
        <w:t> </w:t>
      </w:r>
      <w:r w:rsidR="00DC0A70" w:rsidRPr="00AA5A67">
        <w:t>59)</w:t>
      </w:r>
    </w:p>
    <w:p w:rsidR="00DC0A70" w:rsidRPr="00AA5A67" w:rsidRDefault="00DC0A70" w:rsidP="00DC0A70">
      <w:pPr>
        <w:pStyle w:val="Item"/>
      </w:pPr>
      <w:r w:rsidRPr="00AA5A67">
        <w:t>Insert:</w:t>
      </w:r>
    </w:p>
    <w:tbl>
      <w:tblPr>
        <w:tblW w:w="5000" w:type="pct"/>
        <w:tblLook w:val="01E0" w:firstRow="1" w:lastRow="1" w:firstColumn="1" w:lastColumn="1" w:noHBand="0" w:noVBand="0"/>
      </w:tblPr>
      <w:tblGrid>
        <w:gridCol w:w="1412"/>
        <w:gridCol w:w="2540"/>
        <w:gridCol w:w="4577"/>
      </w:tblGrid>
      <w:tr w:rsidR="004B1B7B" w:rsidRPr="00AA5A67" w:rsidTr="00CA59AC">
        <w:tc>
          <w:tcPr>
            <w:tcW w:w="828" w:type="pct"/>
            <w:shd w:val="clear" w:color="auto" w:fill="auto"/>
          </w:tcPr>
          <w:p w:rsidR="004B1B7B" w:rsidRPr="00AA5A67" w:rsidRDefault="004B1B7B" w:rsidP="004B1B7B">
            <w:pPr>
              <w:pStyle w:val="Tabletext"/>
            </w:pPr>
            <w:r w:rsidRPr="00AA5A67">
              <w:t>59A</w:t>
            </w:r>
          </w:p>
        </w:tc>
        <w:tc>
          <w:tcPr>
            <w:tcW w:w="1489" w:type="pct"/>
            <w:shd w:val="clear" w:color="auto" w:fill="auto"/>
          </w:tcPr>
          <w:p w:rsidR="004B1B7B" w:rsidRPr="00AA5A67" w:rsidRDefault="004B1B7B" w:rsidP="004B1B7B">
            <w:pPr>
              <w:pStyle w:val="Tabletext"/>
            </w:pPr>
            <w:r w:rsidRPr="00AA5A67">
              <w:t>57A</w:t>
            </w:r>
          </w:p>
        </w:tc>
        <w:tc>
          <w:tcPr>
            <w:tcW w:w="2682" w:type="pct"/>
            <w:shd w:val="clear" w:color="auto" w:fill="auto"/>
          </w:tcPr>
          <w:p w:rsidR="004B1B7B" w:rsidRPr="00AA5A67" w:rsidRDefault="004B1B7B" w:rsidP="004B1B7B">
            <w:pPr>
              <w:pStyle w:val="Tabletext"/>
            </w:pPr>
            <w:r w:rsidRPr="00AA5A67">
              <w:t>CM 23</w:t>
            </w:r>
            <w:r w:rsidR="00AA5A67">
              <w:noBreakHyphen/>
            </w:r>
            <w:r w:rsidRPr="00AA5A67">
              <w:t>06</w:t>
            </w:r>
            <w:r w:rsidR="00AA5A67" w:rsidRPr="00AA5A67">
              <w:t> </w:t>
            </w:r>
            <w:r w:rsidRPr="00AA5A67">
              <w:t>2012</w:t>
            </w:r>
          </w:p>
        </w:tc>
      </w:tr>
    </w:tbl>
    <w:p w:rsidR="00107B2B" w:rsidRPr="00AA5A67" w:rsidRDefault="006E5C88" w:rsidP="00406862">
      <w:pPr>
        <w:pStyle w:val="ItemHead"/>
      </w:pPr>
      <w:r w:rsidRPr="00AA5A67">
        <w:t>25</w:t>
      </w:r>
      <w:r w:rsidR="00107B2B" w:rsidRPr="00AA5A67">
        <w:t xml:space="preserve">  After Part</w:t>
      </w:r>
      <w:r w:rsidR="00AA5A67" w:rsidRPr="00AA5A67">
        <w:t> </w:t>
      </w:r>
      <w:r w:rsidR="00107B2B" w:rsidRPr="00AA5A67">
        <w:t>3</w:t>
      </w:r>
    </w:p>
    <w:p w:rsidR="00107B2B" w:rsidRPr="00AA5A67" w:rsidRDefault="00107B2B" w:rsidP="00107B2B">
      <w:pPr>
        <w:pStyle w:val="Item"/>
      </w:pPr>
      <w:r w:rsidRPr="00AA5A67">
        <w:t>Insert:</w:t>
      </w:r>
    </w:p>
    <w:p w:rsidR="00107B2B" w:rsidRPr="00AA5A67" w:rsidRDefault="00107B2B" w:rsidP="00107B2B">
      <w:pPr>
        <w:pStyle w:val="ActHead2"/>
      </w:pPr>
      <w:bookmarkStart w:id="14" w:name="_Toc441215906"/>
      <w:r w:rsidRPr="00AA5A67">
        <w:rPr>
          <w:rStyle w:val="CharPartNo"/>
        </w:rPr>
        <w:t>Part</w:t>
      </w:r>
      <w:r w:rsidR="00AA5A67" w:rsidRPr="00AA5A67">
        <w:rPr>
          <w:rStyle w:val="CharPartNo"/>
        </w:rPr>
        <w:t> </w:t>
      </w:r>
      <w:r w:rsidRPr="00AA5A67">
        <w:rPr>
          <w:rStyle w:val="CharPartNo"/>
        </w:rPr>
        <w:t>4</w:t>
      </w:r>
      <w:r w:rsidRPr="00AA5A67">
        <w:t>—</w:t>
      </w:r>
      <w:r w:rsidRPr="00AA5A67">
        <w:rPr>
          <w:rStyle w:val="CharPartText"/>
        </w:rPr>
        <w:t>Application and transitional provisions</w:t>
      </w:r>
      <w:bookmarkEnd w:id="14"/>
    </w:p>
    <w:p w:rsidR="00011776" w:rsidRPr="00AA5A67" w:rsidRDefault="00011776" w:rsidP="00011776">
      <w:pPr>
        <w:pStyle w:val="Header"/>
      </w:pPr>
      <w:r w:rsidRPr="00AA5A67">
        <w:rPr>
          <w:rStyle w:val="CharDivNo"/>
        </w:rPr>
        <w:t xml:space="preserve"> </w:t>
      </w:r>
      <w:r w:rsidRPr="00AA5A67">
        <w:rPr>
          <w:rStyle w:val="CharDivText"/>
        </w:rPr>
        <w:t xml:space="preserve"> </w:t>
      </w:r>
    </w:p>
    <w:p w:rsidR="00107B2B" w:rsidRPr="00AA5A67" w:rsidRDefault="00107B2B" w:rsidP="00107B2B">
      <w:pPr>
        <w:pStyle w:val="ActHead5"/>
      </w:pPr>
      <w:bookmarkStart w:id="15" w:name="_Toc441215907"/>
      <w:r w:rsidRPr="00AA5A67">
        <w:rPr>
          <w:rStyle w:val="CharSectno"/>
        </w:rPr>
        <w:t>4.1</w:t>
      </w:r>
      <w:r w:rsidRPr="00AA5A67">
        <w:t xml:space="preserve">  Transitional </w:t>
      </w:r>
      <w:r w:rsidR="00C94AB4" w:rsidRPr="00AA5A67">
        <w:t>provision—</w:t>
      </w:r>
      <w:r w:rsidRPr="00AA5A67">
        <w:rPr>
          <w:i/>
        </w:rPr>
        <w:t>Fisheries Management (International Agreements) Amendment (Other 2014 Measures) Regulation</w:t>
      </w:r>
      <w:r w:rsidR="00AA5A67" w:rsidRPr="00AA5A67">
        <w:rPr>
          <w:i/>
        </w:rPr>
        <w:t> </w:t>
      </w:r>
      <w:r w:rsidRPr="00AA5A67">
        <w:rPr>
          <w:i/>
        </w:rPr>
        <w:t>201</w:t>
      </w:r>
      <w:r w:rsidR="0043199B" w:rsidRPr="00AA5A67">
        <w:rPr>
          <w:i/>
        </w:rPr>
        <w:t>6</w:t>
      </w:r>
      <w:bookmarkEnd w:id="15"/>
    </w:p>
    <w:p w:rsidR="00C94AB4" w:rsidRPr="00AA5A67" w:rsidRDefault="009040E3" w:rsidP="00107B2B">
      <w:pPr>
        <w:pStyle w:val="subsection"/>
      </w:pPr>
      <w:r w:rsidRPr="00AA5A67">
        <w:tab/>
      </w:r>
      <w:r w:rsidR="00C94AB4" w:rsidRPr="00AA5A67">
        <w:t>(1)</w:t>
      </w:r>
      <w:r w:rsidR="00C94AB4" w:rsidRPr="00AA5A67">
        <w:tab/>
      </w:r>
      <w:r w:rsidR="000408C3" w:rsidRPr="00AA5A67">
        <w:t>C</w:t>
      </w:r>
      <w:r w:rsidR="003D2E06" w:rsidRPr="00AA5A67">
        <w:t>lauses</w:t>
      </w:r>
      <w:r w:rsidR="00AA5A67" w:rsidRPr="00AA5A67">
        <w:t> </w:t>
      </w:r>
      <w:r w:rsidR="003D2E06" w:rsidRPr="00AA5A67">
        <w:t>40 to 43 of Schedule</w:t>
      </w:r>
      <w:r w:rsidR="00AA5A67" w:rsidRPr="00AA5A67">
        <w:t> </w:t>
      </w:r>
      <w:r w:rsidR="003D2E06" w:rsidRPr="00AA5A67">
        <w:t>1, as amended by the amending regulation, apply</w:t>
      </w:r>
      <w:r w:rsidR="00C94AB4" w:rsidRPr="00AA5A67">
        <w:t>:</w:t>
      </w:r>
    </w:p>
    <w:p w:rsidR="00C94AB4" w:rsidRPr="00AA5A67" w:rsidRDefault="00C94AB4" w:rsidP="00C94AB4">
      <w:pPr>
        <w:pStyle w:val="paragraph"/>
      </w:pPr>
      <w:r w:rsidRPr="00AA5A67">
        <w:tab/>
        <w:t>(a)</w:t>
      </w:r>
      <w:r w:rsidRPr="00AA5A67">
        <w:tab/>
        <w:t xml:space="preserve">in respect of the 2015/16 fishing season, </w:t>
      </w:r>
      <w:r w:rsidR="000408C3" w:rsidRPr="00AA5A67">
        <w:t>for the period:</w:t>
      </w:r>
    </w:p>
    <w:p w:rsidR="000408C3" w:rsidRPr="00AA5A67" w:rsidRDefault="000408C3" w:rsidP="000408C3">
      <w:pPr>
        <w:pStyle w:val="paragraphsub"/>
      </w:pPr>
      <w:r w:rsidRPr="00AA5A67">
        <w:tab/>
        <w:t>(</w:t>
      </w:r>
      <w:proofErr w:type="spellStart"/>
      <w:r w:rsidRPr="00AA5A67">
        <w:t>i</w:t>
      </w:r>
      <w:proofErr w:type="spellEnd"/>
      <w:r w:rsidRPr="00AA5A67">
        <w:t>)</w:t>
      </w:r>
      <w:r w:rsidRPr="00AA5A67">
        <w:tab/>
        <w:t>starting on the day after the day the amending regulation commences; and</w:t>
      </w:r>
    </w:p>
    <w:p w:rsidR="000408C3" w:rsidRPr="00AA5A67" w:rsidRDefault="000408C3" w:rsidP="000408C3">
      <w:pPr>
        <w:pStyle w:val="paragraphsub"/>
      </w:pPr>
      <w:r w:rsidRPr="00AA5A67">
        <w:tab/>
        <w:t>(ii)</w:t>
      </w:r>
      <w:r w:rsidRPr="00AA5A67">
        <w:tab/>
        <w:t>ending on 30</w:t>
      </w:r>
      <w:r w:rsidR="00AA5A67" w:rsidRPr="00AA5A67">
        <w:t> </w:t>
      </w:r>
      <w:r w:rsidRPr="00AA5A67">
        <w:t>November 2016; and</w:t>
      </w:r>
    </w:p>
    <w:p w:rsidR="000408C3" w:rsidRPr="00AA5A67" w:rsidRDefault="000408C3" w:rsidP="000408C3">
      <w:pPr>
        <w:pStyle w:val="paragraph"/>
      </w:pPr>
      <w:r w:rsidRPr="00AA5A67">
        <w:tab/>
        <w:t>(b)</w:t>
      </w:r>
      <w:r w:rsidRPr="00AA5A67">
        <w:tab/>
        <w:t>in respect of the 2016/17 and later fishing seasons.</w:t>
      </w:r>
    </w:p>
    <w:p w:rsidR="000408C3" w:rsidRPr="00AA5A67" w:rsidRDefault="000408C3" w:rsidP="000408C3">
      <w:pPr>
        <w:pStyle w:val="subsection"/>
      </w:pPr>
      <w:r w:rsidRPr="00AA5A67">
        <w:tab/>
        <w:t>(2)</w:t>
      </w:r>
      <w:r w:rsidRPr="00AA5A67">
        <w:tab/>
        <w:t>In this regulation:</w:t>
      </w:r>
    </w:p>
    <w:p w:rsidR="000408C3" w:rsidRPr="00AA5A67" w:rsidRDefault="000408C3" w:rsidP="000408C3">
      <w:pPr>
        <w:pStyle w:val="Definition"/>
      </w:pPr>
      <w:r w:rsidRPr="00AA5A67">
        <w:rPr>
          <w:b/>
          <w:i/>
        </w:rPr>
        <w:t>amending regulation</w:t>
      </w:r>
      <w:r w:rsidRPr="00AA5A67">
        <w:t xml:space="preserve"> means the </w:t>
      </w:r>
      <w:r w:rsidRPr="00AA5A67">
        <w:rPr>
          <w:i/>
        </w:rPr>
        <w:t>Fisheries Management (International Agreements) Amendment (Other 2014 Measures) Regulation</w:t>
      </w:r>
      <w:r w:rsidR="00AA5A67" w:rsidRPr="00AA5A67">
        <w:rPr>
          <w:i/>
        </w:rPr>
        <w:t> </w:t>
      </w:r>
      <w:r w:rsidRPr="00AA5A67">
        <w:rPr>
          <w:i/>
        </w:rPr>
        <w:t>201</w:t>
      </w:r>
      <w:r w:rsidR="0043199B" w:rsidRPr="00AA5A67">
        <w:rPr>
          <w:i/>
        </w:rPr>
        <w:t>6</w:t>
      </w:r>
      <w:r w:rsidRPr="00AA5A67">
        <w:t>.</w:t>
      </w:r>
    </w:p>
    <w:p w:rsidR="00406862" w:rsidRPr="00AA5A67" w:rsidRDefault="006E5C88" w:rsidP="00406862">
      <w:pPr>
        <w:pStyle w:val="ItemHead"/>
      </w:pPr>
      <w:r w:rsidRPr="00AA5A67">
        <w:t>26</w:t>
      </w:r>
      <w:r w:rsidR="00406862" w:rsidRPr="00AA5A67">
        <w:t xml:space="preserve">  Subclause</w:t>
      </w:r>
      <w:r w:rsidR="00AA5A67" w:rsidRPr="00AA5A67">
        <w:t> </w:t>
      </w:r>
      <w:r w:rsidR="00406862" w:rsidRPr="00AA5A67">
        <w:t>2.1 of Schedule</w:t>
      </w:r>
      <w:r w:rsidR="00AA5A67" w:rsidRPr="00AA5A67">
        <w:t> </w:t>
      </w:r>
      <w:r w:rsidR="00406862" w:rsidRPr="00AA5A67">
        <w:t>1</w:t>
      </w:r>
    </w:p>
    <w:p w:rsidR="00406862" w:rsidRPr="00AA5A67" w:rsidRDefault="00406862" w:rsidP="00406862">
      <w:pPr>
        <w:pStyle w:val="Item"/>
      </w:pPr>
      <w:r w:rsidRPr="00AA5A67">
        <w:t>Repeal the subclause, substitute:</w:t>
      </w:r>
    </w:p>
    <w:p w:rsidR="00406862" w:rsidRPr="00AA5A67" w:rsidRDefault="00406862" w:rsidP="00406862">
      <w:pPr>
        <w:pStyle w:val="subsection"/>
      </w:pPr>
      <w:r w:rsidRPr="00AA5A67">
        <w:t>2.1</w:t>
      </w:r>
      <w:r w:rsidRPr="00AA5A67">
        <w:tab/>
      </w:r>
      <w:r w:rsidRPr="00AA5A67">
        <w:tab/>
        <w:t>A person using a boat in the Convention Area for fishing must:</w:t>
      </w:r>
    </w:p>
    <w:p w:rsidR="00406862" w:rsidRPr="00AA5A67" w:rsidRDefault="00406862" w:rsidP="00406862">
      <w:pPr>
        <w:pStyle w:val="paragraph"/>
      </w:pPr>
      <w:r w:rsidRPr="00AA5A67">
        <w:tab/>
        <w:t>(a)</w:t>
      </w:r>
      <w:r w:rsidRPr="00AA5A67">
        <w:tab/>
        <w:t>mark the boat in such a way that it can be readily identified with markings prominently displayed at all times; and</w:t>
      </w:r>
    </w:p>
    <w:p w:rsidR="00406862" w:rsidRPr="00AA5A67" w:rsidRDefault="00406862" w:rsidP="00406862">
      <w:pPr>
        <w:pStyle w:val="paragraph"/>
      </w:pPr>
      <w:r w:rsidRPr="00AA5A67">
        <w:tab/>
        <w:t>(b)</w:t>
      </w:r>
      <w:r w:rsidRPr="00AA5A67">
        <w:tab/>
        <w:t>mark all floating gear that is used or intended to be used with the letter or letters (if any) and the number or numbers (if any) of the boat to which the gear belongs.</w:t>
      </w:r>
    </w:p>
    <w:p w:rsidR="003E5151" w:rsidRPr="00AA5A67" w:rsidRDefault="003E5151" w:rsidP="003E5151">
      <w:pPr>
        <w:pStyle w:val="subsection"/>
      </w:pPr>
      <w:r w:rsidRPr="00AA5A67">
        <w:t>2.2</w:t>
      </w:r>
      <w:r w:rsidRPr="00AA5A67">
        <w:tab/>
      </w:r>
      <w:r w:rsidRPr="00AA5A67">
        <w:tab/>
        <w:t>For the purposes of paragraph</w:t>
      </w:r>
      <w:r w:rsidR="00AA5A67" w:rsidRPr="00AA5A67">
        <w:t> </w:t>
      </w:r>
      <w:r w:rsidRPr="00AA5A67">
        <w:t>2.1(a), markings are taken to be readily identified and prominently displayed at all times if:</w:t>
      </w:r>
    </w:p>
    <w:p w:rsidR="003E5151" w:rsidRPr="00AA5A67" w:rsidRDefault="003E5151" w:rsidP="003E5151">
      <w:pPr>
        <w:pStyle w:val="paragraph"/>
      </w:pPr>
      <w:r w:rsidRPr="00AA5A67">
        <w:tab/>
        <w:t>(a)</w:t>
      </w:r>
      <w:r w:rsidRPr="00AA5A67">
        <w:tab/>
        <w:t>the boat</w:t>
      </w:r>
      <w:r w:rsidR="000408C3" w:rsidRPr="00AA5A67">
        <w:t>’</w:t>
      </w:r>
      <w:r w:rsidRPr="00AA5A67">
        <w:t>s name and international radio call sign are marked on the boat</w:t>
      </w:r>
      <w:r w:rsidR="000408C3" w:rsidRPr="00AA5A67">
        <w:t>’</w:t>
      </w:r>
      <w:r w:rsidRPr="00AA5A67">
        <w:t>s side or superstructure, on both port and starboard sides, so that they are visible from another boat or the air; and</w:t>
      </w:r>
    </w:p>
    <w:p w:rsidR="003E5151" w:rsidRPr="00AA5A67" w:rsidRDefault="003E5151" w:rsidP="003E5151">
      <w:pPr>
        <w:pStyle w:val="paragraph"/>
      </w:pPr>
      <w:r w:rsidRPr="00AA5A67">
        <w:tab/>
        <w:t>(b)</w:t>
      </w:r>
      <w:r w:rsidRPr="00AA5A67">
        <w:tab/>
        <w:t>the boat</w:t>
      </w:r>
      <w:r w:rsidR="000408C3" w:rsidRPr="00AA5A67">
        <w:t>’</w:t>
      </w:r>
      <w:r w:rsidRPr="00AA5A67">
        <w:t xml:space="preserve">s </w:t>
      </w:r>
      <w:r w:rsidR="00A307D9" w:rsidRPr="00AA5A67">
        <w:t xml:space="preserve">international radio call sign </w:t>
      </w:r>
      <w:r w:rsidRPr="00AA5A67">
        <w:t>is marked on the boat</w:t>
      </w:r>
      <w:r w:rsidR="000408C3" w:rsidRPr="00AA5A67">
        <w:t>’</w:t>
      </w:r>
      <w:r w:rsidRPr="00AA5A67">
        <w:t>s deck,</w:t>
      </w:r>
      <w:r w:rsidR="00076EC4" w:rsidRPr="00AA5A67">
        <w:t xml:space="preserve"> and any deck awning or temporary cover,</w:t>
      </w:r>
      <w:r w:rsidRPr="00AA5A67">
        <w:t xml:space="preserve"> placed athwartships, with the top of the numbers or letters towards the bow.</w:t>
      </w:r>
    </w:p>
    <w:p w:rsidR="004A5B86" w:rsidRPr="00AA5A67" w:rsidRDefault="004A5B86" w:rsidP="004A5B86">
      <w:pPr>
        <w:pStyle w:val="subsection"/>
      </w:pPr>
      <w:r w:rsidRPr="00AA5A67">
        <w:t>2.3</w:t>
      </w:r>
      <w:r w:rsidRPr="00AA5A67">
        <w:tab/>
      </w:r>
      <w:r w:rsidRPr="00AA5A67">
        <w:tab/>
      </w:r>
      <w:r w:rsidR="000E11CB" w:rsidRPr="00AA5A67">
        <w:t>T</w:t>
      </w:r>
      <w:r w:rsidR="00A67F24" w:rsidRPr="00AA5A67">
        <w:t xml:space="preserve">he </w:t>
      </w:r>
      <w:r w:rsidRPr="00AA5A67">
        <w:t>mark</w:t>
      </w:r>
      <w:r w:rsidR="00A93559" w:rsidRPr="00AA5A67">
        <w:t>ings</w:t>
      </w:r>
      <w:r w:rsidRPr="00AA5A67">
        <w:t xml:space="preserve"> </w:t>
      </w:r>
      <w:r w:rsidR="000E11CB" w:rsidRPr="00AA5A67">
        <w:t xml:space="preserve">mentioned in paragraphs 2.2(a) and (b) </w:t>
      </w:r>
      <w:r w:rsidRPr="00AA5A67">
        <w:t>must:</w:t>
      </w:r>
    </w:p>
    <w:p w:rsidR="004A5B86" w:rsidRPr="00AA5A67" w:rsidRDefault="004A5B86" w:rsidP="004A5B86">
      <w:pPr>
        <w:pStyle w:val="paragraph"/>
        <w:rPr>
          <w:color w:val="231F20"/>
        </w:rPr>
      </w:pPr>
      <w:r w:rsidRPr="00AA5A67">
        <w:tab/>
        <w:t>(a)</w:t>
      </w:r>
      <w:r w:rsidRPr="00AA5A67">
        <w:tab/>
      </w:r>
      <w:r w:rsidRPr="00AA5A67">
        <w:rPr>
          <w:color w:val="231F20"/>
        </w:rPr>
        <w:t>be placed as high as possible above the waterline and</w:t>
      </w:r>
      <w:r w:rsidR="00A93559" w:rsidRPr="00AA5A67">
        <w:rPr>
          <w:color w:val="231F20"/>
        </w:rPr>
        <w:t xml:space="preserve"> </w:t>
      </w:r>
      <w:r w:rsidRPr="00AA5A67">
        <w:rPr>
          <w:color w:val="231F20"/>
        </w:rPr>
        <w:t>not extend below the waterline; and</w:t>
      </w:r>
    </w:p>
    <w:p w:rsidR="004A5B86" w:rsidRPr="00AA5A67" w:rsidRDefault="004A5B86" w:rsidP="004A5B86">
      <w:pPr>
        <w:pStyle w:val="paragraph"/>
        <w:rPr>
          <w:color w:val="231F20"/>
        </w:rPr>
      </w:pPr>
      <w:r w:rsidRPr="00AA5A67">
        <w:tab/>
        <w:t>(</w:t>
      </w:r>
      <w:r w:rsidR="00A67F24" w:rsidRPr="00AA5A67">
        <w:t>b</w:t>
      </w:r>
      <w:r w:rsidRPr="00AA5A67">
        <w:t>)</w:t>
      </w:r>
      <w:r w:rsidRPr="00AA5A67">
        <w:tab/>
        <w:t xml:space="preserve">not be </w:t>
      </w:r>
      <w:r w:rsidRPr="00AA5A67">
        <w:rPr>
          <w:color w:val="231F20"/>
        </w:rPr>
        <w:t>obscured by fishing gear, whether it is stowed or in use; and</w:t>
      </w:r>
    </w:p>
    <w:p w:rsidR="00A67F24" w:rsidRPr="00AA5A67" w:rsidRDefault="004A5B86" w:rsidP="004A5B86">
      <w:pPr>
        <w:pStyle w:val="paragraph"/>
        <w:rPr>
          <w:color w:val="231F20"/>
        </w:rPr>
      </w:pPr>
      <w:r w:rsidRPr="00AA5A67">
        <w:tab/>
        <w:t>(</w:t>
      </w:r>
      <w:r w:rsidR="00A67F24" w:rsidRPr="00AA5A67">
        <w:t>c</w:t>
      </w:r>
      <w:r w:rsidRPr="00AA5A67">
        <w:t>)</w:t>
      </w:r>
      <w:r w:rsidRPr="00AA5A67">
        <w:tab/>
      </w:r>
      <w:r w:rsidRPr="00AA5A67">
        <w:rPr>
          <w:color w:val="231F20"/>
        </w:rPr>
        <w:t>be clear of flow from scuppers or overboard discharges</w:t>
      </w:r>
      <w:r w:rsidR="00A67F24" w:rsidRPr="00AA5A67">
        <w:rPr>
          <w:color w:val="231F20"/>
        </w:rPr>
        <w:t>; and</w:t>
      </w:r>
    </w:p>
    <w:p w:rsidR="004A5B86" w:rsidRPr="00AA5A67" w:rsidRDefault="00A67F24" w:rsidP="004A5B86">
      <w:pPr>
        <w:pStyle w:val="paragraph"/>
        <w:rPr>
          <w:color w:val="231F20"/>
        </w:rPr>
      </w:pPr>
      <w:r w:rsidRPr="00AA5A67">
        <w:rPr>
          <w:color w:val="231F20"/>
        </w:rPr>
        <w:tab/>
        <w:t>(d)</w:t>
      </w:r>
      <w:r w:rsidRPr="00AA5A67">
        <w:rPr>
          <w:color w:val="231F20"/>
        </w:rPr>
        <w:tab/>
        <w:t>be clear of any</w:t>
      </w:r>
      <w:r w:rsidR="00A93559" w:rsidRPr="00AA5A67">
        <w:rPr>
          <w:color w:val="231F20"/>
        </w:rPr>
        <w:t xml:space="preserve"> </w:t>
      </w:r>
      <w:r w:rsidRPr="00AA5A67">
        <w:rPr>
          <w:color w:val="231F20"/>
        </w:rPr>
        <w:t>area</w:t>
      </w:r>
      <w:r w:rsidR="00A93559" w:rsidRPr="00AA5A67">
        <w:rPr>
          <w:color w:val="231F20"/>
        </w:rPr>
        <w:t xml:space="preserve"> that might be damaged or discoloured from a catch of fish</w:t>
      </w:r>
      <w:r w:rsidR="004A5B86" w:rsidRPr="00AA5A67">
        <w:rPr>
          <w:color w:val="231F20"/>
        </w:rPr>
        <w:t>; and</w:t>
      </w:r>
    </w:p>
    <w:p w:rsidR="004A5B86" w:rsidRPr="00AA5A67" w:rsidRDefault="004A5B86" w:rsidP="004A5B86">
      <w:pPr>
        <w:pStyle w:val="paragraph"/>
      </w:pPr>
      <w:r w:rsidRPr="00AA5A67">
        <w:tab/>
        <w:t>(</w:t>
      </w:r>
      <w:r w:rsidR="00A67F24" w:rsidRPr="00AA5A67">
        <w:t>e</w:t>
      </w:r>
      <w:r w:rsidRPr="00AA5A67">
        <w:t>)</w:t>
      </w:r>
      <w:r w:rsidRPr="00AA5A67">
        <w:tab/>
        <w:t>meet the technical specifications specified in Annex 10</w:t>
      </w:r>
      <w:r w:rsidR="00AA5A67">
        <w:noBreakHyphen/>
      </w:r>
      <w:r w:rsidRPr="00AA5A67">
        <w:t xml:space="preserve">01/A to </w:t>
      </w:r>
      <w:proofErr w:type="spellStart"/>
      <w:r w:rsidRPr="00AA5A67">
        <w:t>CCAMLR</w:t>
      </w:r>
      <w:proofErr w:type="spellEnd"/>
      <w:r w:rsidRPr="00AA5A67">
        <w:t xml:space="preserve"> Conservation Measure 10</w:t>
      </w:r>
      <w:r w:rsidR="00AA5A67">
        <w:noBreakHyphen/>
      </w:r>
      <w:r w:rsidRPr="00AA5A67">
        <w:t>01.</w:t>
      </w:r>
    </w:p>
    <w:p w:rsidR="00A93559" w:rsidRPr="00AA5A67" w:rsidRDefault="00A93559" w:rsidP="00A93559">
      <w:pPr>
        <w:pStyle w:val="subsection"/>
      </w:pPr>
      <w:r w:rsidRPr="00AA5A67">
        <w:t>2.</w:t>
      </w:r>
      <w:r w:rsidR="003E5151" w:rsidRPr="00AA5A67">
        <w:t>4</w:t>
      </w:r>
      <w:r w:rsidRPr="00AA5A67">
        <w:tab/>
      </w:r>
      <w:r w:rsidRPr="00AA5A67">
        <w:tab/>
        <w:t xml:space="preserve">If the boat carries another boat, skiff or other craft, the requirements of </w:t>
      </w:r>
      <w:r w:rsidR="000E11CB" w:rsidRPr="00AA5A67">
        <w:t>subclause</w:t>
      </w:r>
      <w:r w:rsidR="00AA5A67" w:rsidRPr="00AA5A67">
        <w:t> </w:t>
      </w:r>
      <w:r w:rsidRPr="00AA5A67">
        <w:t>2.2 apply in respect of the other boat, skiff or craft.</w:t>
      </w:r>
    </w:p>
    <w:p w:rsidR="00E750D0" w:rsidRPr="00AA5A67" w:rsidRDefault="006E5C88" w:rsidP="00900CE0">
      <w:pPr>
        <w:pStyle w:val="ItemHead"/>
      </w:pPr>
      <w:r w:rsidRPr="00AA5A67">
        <w:t>27</w:t>
      </w:r>
      <w:r w:rsidR="007E1A68" w:rsidRPr="00AA5A67">
        <w:t xml:space="preserve">  </w:t>
      </w:r>
      <w:r w:rsidR="00900CE0" w:rsidRPr="00AA5A67">
        <w:t>After clause</w:t>
      </w:r>
      <w:r w:rsidR="00AA5A67" w:rsidRPr="00AA5A67">
        <w:t> </w:t>
      </w:r>
      <w:r w:rsidR="00900CE0" w:rsidRPr="00AA5A67">
        <w:t>3 of Schedule</w:t>
      </w:r>
      <w:r w:rsidR="00AA5A67" w:rsidRPr="00AA5A67">
        <w:t> </w:t>
      </w:r>
      <w:r w:rsidR="00900CE0" w:rsidRPr="00AA5A67">
        <w:t>1</w:t>
      </w:r>
    </w:p>
    <w:p w:rsidR="00900CE0" w:rsidRPr="00AA5A67" w:rsidRDefault="00900CE0" w:rsidP="00900CE0">
      <w:pPr>
        <w:pStyle w:val="Item"/>
      </w:pPr>
      <w:r w:rsidRPr="00AA5A67">
        <w:t>Insert:</w:t>
      </w:r>
    </w:p>
    <w:p w:rsidR="00900CE0" w:rsidRPr="00AA5A67" w:rsidRDefault="006239DF" w:rsidP="00900CE0">
      <w:pPr>
        <w:pStyle w:val="ActHead5"/>
      </w:pPr>
      <w:bookmarkStart w:id="16" w:name="_Toc441215908"/>
      <w:r w:rsidRPr="00AA5A67">
        <w:rPr>
          <w:rStyle w:val="CharSectno"/>
        </w:rPr>
        <w:t>3A</w:t>
      </w:r>
      <w:r w:rsidRPr="00AA5A67">
        <w:t xml:space="preserve">  </w:t>
      </w:r>
      <w:r w:rsidR="00E82373" w:rsidRPr="00AA5A67">
        <w:t>Information required before port entry</w:t>
      </w:r>
      <w:bookmarkEnd w:id="16"/>
    </w:p>
    <w:p w:rsidR="00DC47AE" w:rsidRPr="00AA5A67" w:rsidRDefault="00CF60A8" w:rsidP="00DC47AE">
      <w:pPr>
        <w:pStyle w:val="subsection"/>
      </w:pPr>
      <w:r w:rsidRPr="00AA5A67">
        <w:t>3A.1</w:t>
      </w:r>
      <w:r w:rsidRPr="00AA5A67">
        <w:tab/>
      </w:r>
      <w:r w:rsidRPr="00AA5A67">
        <w:tab/>
        <w:t>A</w:t>
      </w:r>
      <w:r w:rsidR="007A552C" w:rsidRPr="00AA5A67">
        <w:t xml:space="preserve"> person </w:t>
      </w:r>
      <w:r w:rsidRPr="00AA5A67">
        <w:t>using a boat in the Convention Area for fishing must give at least 48 hours prior not</w:t>
      </w:r>
      <w:r w:rsidR="000E11CB" w:rsidRPr="00AA5A67">
        <w:t>ice of entry into a port</w:t>
      </w:r>
      <w:r w:rsidR="0005644E" w:rsidRPr="00AA5A67">
        <w:t xml:space="preserve"> to the </w:t>
      </w:r>
      <w:r w:rsidR="006E70F8" w:rsidRPr="00AA5A67">
        <w:t xml:space="preserve">appropriate </w:t>
      </w:r>
      <w:r w:rsidR="0005644E" w:rsidRPr="00AA5A67">
        <w:t xml:space="preserve">authority of the </w:t>
      </w:r>
      <w:r w:rsidR="006E70F8" w:rsidRPr="00AA5A67">
        <w:t>P</w:t>
      </w:r>
      <w:r w:rsidR="0005644E" w:rsidRPr="00AA5A67">
        <w:t>ort State</w:t>
      </w:r>
      <w:r w:rsidR="00DC47AE" w:rsidRPr="00AA5A67">
        <w:t>.</w:t>
      </w:r>
    </w:p>
    <w:p w:rsidR="00CF60A8" w:rsidRPr="00AA5A67" w:rsidRDefault="00CF60A8" w:rsidP="006239DF">
      <w:pPr>
        <w:pStyle w:val="subsection"/>
      </w:pPr>
      <w:r w:rsidRPr="00AA5A67">
        <w:t>3A.2</w:t>
      </w:r>
      <w:r w:rsidRPr="00AA5A67">
        <w:tab/>
      </w:r>
      <w:r w:rsidRPr="00AA5A67">
        <w:tab/>
        <w:t>The notice must include:</w:t>
      </w:r>
    </w:p>
    <w:p w:rsidR="004148B9" w:rsidRPr="00AA5A67" w:rsidRDefault="004148B9" w:rsidP="004148B9">
      <w:pPr>
        <w:pStyle w:val="paragraph"/>
      </w:pPr>
      <w:r w:rsidRPr="00AA5A67">
        <w:tab/>
        <w:t>(a)</w:t>
      </w:r>
      <w:r w:rsidRPr="00AA5A67">
        <w:tab/>
      </w:r>
      <w:r w:rsidR="002272CF" w:rsidRPr="00AA5A67">
        <w:t xml:space="preserve">the information </w:t>
      </w:r>
      <w:r w:rsidR="00053478" w:rsidRPr="00AA5A67">
        <w:t xml:space="preserve">specified </w:t>
      </w:r>
      <w:r w:rsidR="00A32537" w:rsidRPr="00AA5A67">
        <w:t>i</w:t>
      </w:r>
      <w:r w:rsidR="002272CF" w:rsidRPr="00AA5A67">
        <w:t>n Annex 10</w:t>
      </w:r>
      <w:r w:rsidR="00AA5A67">
        <w:noBreakHyphen/>
      </w:r>
      <w:r w:rsidR="002272CF" w:rsidRPr="00AA5A67">
        <w:t xml:space="preserve">03/A to </w:t>
      </w:r>
      <w:proofErr w:type="spellStart"/>
      <w:r w:rsidR="002272CF" w:rsidRPr="00AA5A67">
        <w:t>CCAMLR</w:t>
      </w:r>
      <w:proofErr w:type="spellEnd"/>
      <w:r w:rsidR="002272CF" w:rsidRPr="00AA5A67">
        <w:t xml:space="preserve"> Conservation Measure 10</w:t>
      </w:r>
      <w:r w:rsidR="00AA5A67">
        <w:noBreakHyphen/>
      </w:r>
      <w:r w:rsidR="002272CF" w:rsidRPr="00AA5A67">
        <w:t>03</w:t>
      </w:r>
      <w:r w:rsidRPr="00AA5A67">
        <w:t>; and</w:t>
      </w:r>
    </w:p>
    <w:p w:rsidR="004148B9" w:rsidRPr="00AA5A67" w:rsidRDefault="004148B9" w:rsidP="004148B9">
      <w:pPr>
        <w:pStyle w:val="paragraph"/>
      </w:pPr>
      <w:r w:rsidRPr="00AA5A67">
        <w:tab/>
        <w:t>(b)</w:t>
      </w:r>
      <w:r w:rsidRPr="00AA5A67">
        <w:tab/>
      </w:r>
      <w:r w:rsidR="002272CF" w:rsidRPr="00AA5A67">
        <w:t>a</w:t>
      </w:r>
      <w:r w:rsidR="000E11CB" w:rsidRPr="00AA5A67">
        <w:t xml:space="preserve"> written declaration</w:t>
      </w:r>
      <w:r w:rsidR="000E36D4" w:rsidRPr="00AA5A67">
        <w:t xml:space="preserve"> required by Annex 10</w:t>
      </w:r>
      <w:r w:rsidR="00AA5A67">
        <w:noBreakHyphen/>
      </w:r>
      <w:r w:rsidR="000E36D4" w:rsidRPr="00AA5A67">
        <w:t xml:space="preserve">03/A to </w:t>
      </w:r>
      <w:proofErr w:type="spellStart"/>
      <w:r w:rsidR="000E36D4" w:rsidRPr="00AA5A67">
        <w:t>CCAMLR</w:t>
      </w:r>
      <w:proofErr w:type="spellEnd"/>
      <w:r w:rsidR="000E36D4" w:rsidRPr="00AA5A67">
        <w:t xml:space="preserve"> Conservation Measure 10</w:t>
      </w:r>
      <w:r w:rsidR="00AA5A67">
        <w:noBreakHyphen/>
      </w:r>
      <w:r w:rsidR="000E36D4" w:rsidRPr="00AA5A67">
        <w:t>03</w:t>
      </w:r>
      <w:r w:rsidR="000E11CB" w:rsidRPr="00AA5A67">
        <w:t xml:space="preserve"> that</w:t>
      </w:r>
      <w:r w:rsidRPr="00AA5A67">
        <w:t>:</w:t>
      </w:r>
    </w:p>
    <w:p w:rsidR="00253F4F" w:rsidRPr="00AA5A67" w:rsidRDefault="004148B9" w:rsidP="004148B9">
      <w:pPr>
        <w:pStyle w:val="paragraphsub"/>
      </w:pPr>
      <w:r w:rsidRPr="00AA5A67">
        <w:tab/>
        <w:t>(</w:t>
      </w:r>
      <w:proofErr w:type="spellStart"/>
      <w:r w:rsidRPr="00AA5A67">
        <w:t>i</w:t>
      </w:r>
      <w:proofErr w:type="spellEnd"/>
      <w:r w:rsidRPr="00AA5A67">
        <w:t>)</w:t>
      </w:r>
      <w:r w:rsidRPr="00AA5A67">
        <w:tab/>
      </w:r>
      <w:r w:rsidR="000E11CB" w:rsidRPr="00AA5A67">
        <w:t xml:space="preserve">the person </w:t>
      </w:r>
      <w:r w:rsidRPr="00AA5A67">
        <w:t xml:space="preserve">has not engaged in or supported </w:t>
      </w:r>
      <w:r w:rsidR="00253F4F" w:rsidRPr="00AA5A67">
        <w:t>illegal, unregulated or unreported fishing</w:t>
      </w:r>
      <w:r w:rsidR="000E11CB" w:rsidRPr="00AA5A67">
        <w:t xml:space="preserve"> activity</w:t>
      </w:r>
      <w:r w:rsidR="00253F4F" w:rsidRPr="00AA5A67">
        <w:t xml:space="preserve"> in the Convention Area; and</w:t>
      </w:r>
    </w:p>
    <w:p w:rsidR="002272CF" w:rsidRPr="00AA5A67" w:rsidRDefault="00253F4F" w:rsidP="004148B9">
      <w:pPr>
        <w:pStyle w:val="paragraphsub"/>
      </w:pPr>
      <w:r w:rsidRPr="00AA5A67">
        <w:tab/>
        <w:t>(ii)</w:t>
      </w:r>
      <w:r w:rsidRPr="00AA5A67">
        <w:tab/>
      </w:r>
      <w:r w:rsidR="000E11CB" w:rsidRPr="00AA5A67">
        <w:t>all fishing activities undertaken in the Convention Area have</w:t>
      </w:r>
      <w:r w:rsidRPr="00AA5A67">
        <w:t xml:space="preserve"> complied with all relevant </w:t>
      </w:r>
      <w:proofErr w:type="spellStart"/>
      <w:r w:rsidRPr="00AA5A67">
        <w:t>CCAMLR</w:t>
      </w:r>
      <w:proofErr w:type="spellEnd"/>
      <w:r w:rsidRPr="00AA5A67">
        <w:t xml:space="preserve"> Conservation Measures</w:t>
      </w:r>
      <w:r w:rsidR="002272CF" w:rsidRPr="00AA5A67">
        <w:t>.</w:t>
      </w:r>
    </w:p>
    <w:p w:rsidR="0005610C" w:rsidRPr="00AA5A67" w:rsidRDefault="006E5C88" w:rsidP="00C14BED">
      <w:pPr>
        <w:pStyle w:val="ItemHead"/>
      </w:pPr>
      <w:r w:rsidRPr="00AA5A67">
        <w:t>28</w:t>
      </w:r>
      <w:r w:rsidR="00C14BED" w:rsidRPr="00AA5A67">
        <w:t xml:space="preserve">  Subclause</w:t>
      </w:r>
      <w:r w:rsidR="00AA5A67" w:rsidRPr="00AA5A67">
        <w:t> </w:t>
      </w:r>
      <w:r w:rsidR="00C14BED" w:rsidRPr="00AA5A67">
        <w:t>5.1 of Schedule</w:t>
      </w:r>
      <w:r w:rsidR="00AA5A67" w:rsidRPr="00AA5A67">
        <w:t> </w:t>
      </w:r>
      <w:r w:rsidR="00C14BED" w:rsidRPr="00AA5A67">
        <w:t>1</w:t>
      </w:r>
    </w:p>
    <w:p w:rsidR="00C14BED" w:rsidRPr="00AA5A67" w:rsidRDefault="00C14BED" w:rsidP="00C14BED">
      <w:pPr>
        <w:pStyle w:val="Item"/>
      </w:pPr>
      <w:r w:rsidRPr="00AA5A67">
        <w:t xml:space="preserve">Repeal the </w:t>
      </w:r>
      <w:r w:rsidR="00310274" w:rsidRPr="00AA5A67">
        <w:t>sub</w:t>
      </w:r>
      <w:r w:rsidRPr="00AA5A67">
        <w:t>clause, substitute:</w:t>
      </w:r>
    </w:p>
    <w:p w:rsidR="00000845" w:rsidRPr="00AA5A67" w:rsidRDefault="00310274" w:rsidP="006C4B36">
      <w:pPr>
        <w:pStyle w:val="subsection"/>
      </w:pPr>
      <w:r w:rsidRPr="00AA5A67">
        <w:t>5.1</w:t>
      </w:r>
      <w:r w:rsidRPr="00AA5A67">
        <w:tab/>
      </w:r>
      <w:r w:rsidRPr="00AA5A67">
        <w:tab/>
        <w:t>A person using a boat in the Convention Area for fishing</w:t>
      </w:r>
      <w:r w:rsidR="00A57608" w:rsidRPr="00AA5A67">
        <w:t xml:space="preserve">, or a person authorised to represent the boat, </w:t>
      </w:r>
      <w:r w:rsidR="004D094F" w:rsidRPr="00AA5A67">
        <w:t>m</w:t>
      </w:r>
      <w:r w:rsidR="00000845" w:rsidRPr="00AA5A67">
        <w:t>ust:</w:t>
      </w:r>
    </w:p>
    <w:p w:rsidR="006C4B36" w:rsidRPr="00AA5A67" w:rsidRDefault="00000845" w:rsidP="00000845">
      <w:pPr>
        <w:pStyle w:val="paragraph"/>
      </w:pPr>
      <w:r w:rsidRPr="00AA5A67">
        <w:tab/>
        <w:t>(a)</w:t>
      </w:r>
      <w:r w:rsidRPr="00AA5A67">
        <w:tab/>
        <w:t xml:space="preserve">accurately complete </w:t>
      </w:r>
      <w:r w:rsidR="00A57608" w:rsidRPr="00AA5A67">
        <w:t xml:space="preserve">a </w:t>
      </w:r>
      <w:r w:rsidR="00B939F0" w:rsidRPr="00AA5A67">
        <w:t>DCD</w:t>
      </w:r>
      <w:r w:rsidR="00120A06" w:rsidRPr="00AA5A67">
        <w:t xml:space="preserve"> </w:t>
      </w:r>
      <w:r w:rsidR="002B09E6" w:rsidRPr="00AA5A67">
        <w:t xml:space="preserve">before </w:t>
      </w:r>
      <w:r w:rsidR="00B939F0" w:rsidRPr="00AA5A67">
        <w:t>trans</w:t>
      </w:r>
      <w:r w:rsidR="006C4B36" w:rsidRPr="00AA5A67">
        <w:t>hip</w:t>
      </w:r>
      <w:r w:rsidR="009520E8" w:rsidRPr="00AA5A67">
        <w:t>ping</w:t>
      </w:r>
      <w:r w:rsidR="00120A06" w:rsidRPr="00AA5A67">
        <w:t xml:space="preserve"> or </w:t>
      </w:r>
      <w:r w:rsidR="006C4B36" w:rsidRPr="00AA5A67">
        <w:t>landing</w:t>
      </w:r>
      <w:r w:rsidR="009520E8" w:rsidRPr="00AA5A67">
        <w:t xml:space="preserve"> </w:t>
      </w:r>
      <w:proofErr w:type="spellStart"/>
      <w:r w:rsidRPr="00AA5A67">
        <w:rPr>
          <w:i/>
        </w:rPr>
        <w:t>Dissostichus</w:t>
      </w:r>
      <w:proofErr w:type="spellEnd"/>
      <w:r w:rsidRPr="00AA5A67">
        <w:t xml:space="preserve"> species; and</w:t>
      </w:r>
    </w:p>
    <w:p w:rsidR="00000845" w:rsidRPr="00AA5A67" w:rsidRDefault="00000845" w:rsidP="00000845">
      <w:pPr>
        <w:pStyle w:val="paragraph"/>
      </w:pPr>
      <w:r w:rsidRPr="00AA5A67">
        <w:tab/>
        <w:t>(</w:t>
      </w:r>
      <w:r w:rsidR="006B0AE9" w:rsidRPr="00AA5A67">
        <w:t>b</w:t>
      </w:r>
      <w:r w:rsidRPr="00AA5A67">
        <w:t>)</w:t>
      </w:r>
      <w:r w:rsidRPr="00AA5A67">
        <w:tab/>
        <w:t xml:space="preserve">accurately complete a </w:t>
      </w:r>
      <w:proofErr w:type="spellStart"/>
      <w:r w:rsidRPr="00AA5A67">
        <w:t>DED</w:t>
      </w:r>
      <w:proofErr w:type="spellEnd"/>
      <w:r w:rsidRPr="00AA5A67">
        <w:t xml:space="preserve"> </w:t>
      </w:r>
      <w:r w:rsidR="009520E8" w:rsidRPr="00AA5A67">
        <w:t xml:space="preserve">before exporting or </w:t>
      </w:r>
      <w:r w:rsidRPr="00AA5A67">
        <w:t>import</w:t>
      </w:r>
      <w:r w:rsidR="009520E8" w:rsidRPr="00AA5A67">
        <w:t xml:space="preserve">ing </w:t>
      </w:r>
      <w:proofErr w:type="spellStart"/>
      <w:r w:rsidRPr="00AA5A67">
        <w:rPr>
          <w:i/>
        </w:rPr>
        <w:t>Dissostichus</w:t>
      </w:r>
      <w:proofErr w:type="spellEnd"/>
      <w:r w:rsidRPr="00AA5A67">
        <w:t xml:space="preserve"> species; and</w:t>
      </w:r>
    </w:p>
    <w:p w:rsidR="008114C2" w:rsidRPr="00AA5A67" w:rsidRDefault="00000845" w:rsidP="00000845">
      <w:pPr>
        <w:pStyle w:val="paragraph"/>
      </w:pPr>
      <w:r w:rsidRPr="00AA5A67">
        <w:tab/>
        <w:t>(</w:t>
      </w:r>
      <w:r w:rsidR="006B0AE9" w:rsidRPr="00AA5A67">
        <w:t>c</w:t>
      </w:r>
      <w:r w:rsidRPr="00AA5A67">
        <w:t>)</w:t>
      </w:r>
      <w:r w:rsidRPr="00AA5A67">
        <w:tab/>
        <w:t xml:space="preserve">accurately complete a </w:t>
      </w:r>
      <w:proofErr w:type="spellStart"/>
      <w:r w:rsidRPr="00AA5A67">
        <w:t>DRED</w:t>
      </w:r>
      <w:proofErr w:type="spellEnd"/>
      <w:r w:rsidRPr="00AA5A67">
        <w:t xml:space="preserve"> </w:t>
      </w:r>
      <w:r w:rsidR="009520E8" w:rsidRPr="00AA5A67">
        <w:t xml:space="preserve">before </w:t>
      </w:r>
      <w:r w:rsidRPr="00AA5A67">
        <w:t>re</w:t>
      </w:r>
      <w:r w:rsidR="00AA5A67">
        <w:noBreakHyphen/>
      </w:r>
      <w:r w:rsidRPr="00AA5A67">
        <w:t>export</w:t>
      </w:r>
      <w:r w:rsidR="009520E8" w:rsidRPr="00AA5A67">
        <w:t>ing</w:t>
      </w:r>
      <w:r w:rsidRPr="00AA5A67">
        <w:t xml:space="preserve"> or import</w:t>
      </w:r>
      <w:r w:rsidR="009520E8" w:rsidRPr="00AA5A67">
        <w:t>ing</w:t>
      </w:r>
      <w:r w:rsidRPr="00AA5A67">
        <w:t xml:space="preserve"> </w:t>
      </w:r>
      <w:proofErr w:type="spellStart"/>
      <w:r w:rsidRPr="00AA5A67">
        <w:rPr>
          <w:i/>
        </w:rPr>
        <w:t>Dissostichus</w:t>
      </w:r>
      <w:proofErr w:type="spellEnd"/>
      <w:r w:rsidRPr="00AA5A67">
        <w:t xml:space="preserve"> species</w:t>
      </w:r>
      <w:r w:rsidR="00FC7B18" w:rsidRPr="00AA5A67">
        <w:t>.</w:t>
      </w:r>
    </w:p>
    <w:p w:rsidR="00000845" w:rsidRPr="00AA5A67" w:rsidRDefault="00AE23CE" w:rsidP="00120A06">
      <w:pPr>
        <w:pStyle w:val="subsection"/>
      </w:pPr>
      <w:r w:rsidRPr="00AA5A67">
        <w:t>5.1A</w:t>
      </w:r>
      <w:r w:rsidR="00120A06" w:rsidRPr="00AA5A67">
        <w:tab/>
      </w:r>
      <w:r w:rsidR="00120A06" w:rsidRPr="00AA5A67">
        <w:tab/>
      </w:r>
      <w:r w:rsidRPr="00AA5A67">
        <w:t>The</w:t>
      </w:r>
      <w:r w:rsidR="00567994" w:rsidRPr="00AA5A67">
        <w:t xml:space="preserve"> DCD</w:t>
      </w:r>
      <w:r w:rsidR="00000845" w:rsidRPr="00AA5A67">
        <w:t xml:space="preserve">, </w:t>
      </w:r>
      <w:proofErr w:type="spellStart"/>
      <w:r w:rsidR="00000845" w:rsidRPr="00AA5A67">
        <w:t>DED</w:t>
      </w:r>
      <w:proofErr w:type="spellEnd"/>
      <w:r w:rsidR="00000845" w:rsidRPr="00AA5A67">
        <w:t xml:space="preserve"> or </w:t>
      </w:r>
      <w:proofErr w:type="spellStart"/>
      <w:r w:rsidR="00000845" w:rsidRPr="00AA5A67">
        <w:t>DRED</w:t>
      </w:r>
      <w:proofErr w:type="spellEnd"/>
      <w:r w:rsidR="00567994" w:rsidRPr="00AA5A67">
        <w:t xml:space="preserve"> must be</w:t>
      </w:r>
      <w:r w:rsidR="00000845" w:rsidRPr="00AA5A67">
        <w:t>:</w:t>
      </w:r>
    </w:p>
    <w:p w:rsidR="00567994" w:rsidRPr="00AA5A67" w:rsidRDefault="00000845" w:rsidP="00000845">
      <w:pPr>
        <w:pStyle w:val="paragraph"/>
      </w:pPr>
      <w:r w:rsidRPr="00AA5A67">
        <w:tab/>
        <w:t>(a)</w:t>
      </w:r>
      <w:r w:rsidRPr="00AA5A67">
        <w:tab/>
      </w:r>
      <w:r w:rsidR="00567994" w:rsidRPr="00AA5A67">
        <w:t>generated</w:t>
      </w:r>
      <w:r w:rsidRPr="00AA5A67">
        <w:t xml:space="preserve"> and </w:t>
      </w:r>
      <w:r w:rsidR="00567994" w:rsidRPr="00AA5A67">
        <w:t>validated by means of the e</w:t>
      </w:r>
      <w:r w:rsidR="00AA5A67">
        <w:noBreakHyphen/>
      </w:r>
      <w:r w:rsidRPr="00AA5A67">
        <w:t>CDS; and</w:t>
      </w:r>
    </w:p>
    <w:p w:rsidR="00000845" w:rsidRPr="00AA5A67" w:rsidRDefault="00000845" w:rsidP="00000845">
      <w:pPr>
        <w:pStyle w:val="paragraph"/>
      </w:pPr>
      <w:r w:rsidRPr="00AA5A67">
        <w:tab/>
        <w:t>(</w:t>
      </w:r>
      <w:r w:rsidR="00BD0253" w:rsidRPr="00AA5A67">
        <w:t>b</w:t>
      </w:r>
      <w:r w:rsidRPr="00AA5A67">
        <w:t>)</w:t>
      </w:r>
      <w:r w:rsidRPr="00AA5A67">
        <w:tab/>
        <w:t>completed as described in Annex 10</w:t>
      </w:r>
      <w:r w:rsidR="00AA5A67">
        <w:noBreakHyphen/>
      </w:r>
      <w:r w:rsidRPr="00AA5A67">
        <w:t xml:space="preserve">05/A of </w:t>
      </w:r>
      <w:proofErr w:type="spellStart"/>
      <w:r w:rsidRPr="00AA5A67">
        <w:t>CCAMLR</w:t>
      </w:r>
      <w:proofErr w:type="spellEnd"/>
      <w:r w:rsidRPr="00AA5A67">
        <w:t xml:space="preserve"> Conservation Measure 10</w:t>
      </w:r>
      <w:r w:rsidR="00AA5A67">
        <w:noBreakHyphen/>
      </w:r>
      <w:r w:rsidRPr="00AA5A67">
        <w:t>0</w:t>
      </w:r>
      <w:r w:rsidR="00217DF4" w:rsidRPr="00AA5A67">
        <w:t>5</w:t>
      </w:r>
      <w:r w:rsidR="00A57CA2" w:rsidRPr="00AA5A67">
        <w:t xml:space="preserve"> and by means of the e—CDS</w:t>
      </w:r>
      <w:r w:rsidRPr="00AA5A67">
        <w:t>.</w:t>
      </w:r>
    </w:p>
    <w:p w:rsidR="00AE23CE" w:rsidRPr="00AA5A67" w:rsidRDefault="006E5C88" w:rsidP="00845EFA">
      <w:pPr>
        <w:pStyle w:val="ItemHead"/>
      </w:pPr>
      <w:r w:rsidRPr="00AA5A67">
        <w:t>29</w:t>
      </w:r>
      <w:r w:rsidR="00845EFA" w:rsidRPr="00AA5A67">
        <w:t xml:space="preserve">  Paragraph 5.2(j) of Schedule</w:t>
      </w:r>
      <w:r w:rsidR="00AA5A67" w:rsidRPr="00AA5A67">
        <w:t> </w:t>
      </w:r>
      <w:r w:rsidR="00845EFA" w:rsidRPr="00AA5A67">
        <w:t>1</w:t>
      </w:r>
    </w:p>
    <w:p w:rsidR="00845EFA" w:rsidRPr="00AA5A67" w:rsidRDefault="00845EFA" w:rsidP="00845EFA">
      <w:pPr>
        <w:pStyle w:val="Item"/>
      </w:pPr>
      <w:r w:rsidRPr="00AA5A67">
        <w:t>Repeal the paragraph, substitute:</w:t>
      </w:r>
    </w:p>
    <w:p w:rsidR="00845EFA" w:rsidRPr="00AA5A67" w:rsidRDefault="002D20D4" w:rsidP="00845EFA">
      <w:pPr>
        <w:pStyle w:val="paragraph"/>
      </w:pPr>
      <w:r w:rsidRPr="00AA5A67">
        <w:tab/>
        <w:t>(j)</w:t>
      </w:r>
      <w:r w:rsidRPr="00AA5A67">
        <w:tab/>
        <w:t xml:space="preserve">the </w:t>
      </w:r>
      <w:r w:rsidR="00640109" w:rsidRPr="00AA5A67">
        <w:t xml:space="preserve">net </w:t>
      </w:r>
      <w:r w:rsidRPr="00AA5A67">
        <w:t xml:space="preserve">weight of each </w:t>
      </w:r>
      <w:proofErr w:type="spellStart"/>
      <w:r w:rsidRPr="00AA5A67">
        <w:rPr>
          <w:i/>
        </w:rPr>
        <w:t>Dissostichus</w:t>
      </w:r>
      <w:proofErr w:type="spellEnd"/>
      <w:r w:rsidRPr="00AA5A67">
        <w:rPr>
          <w:i/>
        </w:rPr>
        <w:t xml:space="preserve"> </w:t>
      </w:r>
      <w:r w:rsidRPr="00AA5A67">
        <w:t>species landed or transhipped</w:t>
      </w:r>
      <w:r w:rsidR="00845EFA" w:rsidRPr="00AA5A67">
        <w:t xml:space="preserve"> </w:t>
      </w:r>
      <w:r w:rsidRPr="00AA5A67">
        <w:t xml:space="preserve">by </w:t>
      </w:r>
      <w:r w:rsidR="0071536E" w:rsidRPr="00AA5A67">
        <w:t xml:space="preserve">species </w:t>
      </w:r>
      <w:r w:rsidR="00950696" w:rsidRPr="00AA5A67">
        <w:t xml:space="preserve">and </w:t>
      </w:r>
      <w:r w:rsidR="0071536E" w:rsidRPr="00AA5A67">
        <w:t>product</w:t>
      </w:r>
      <w:r w:rsidR="00845EFA" w:rsidRPr="00AA5A67">
        <w:t xml:space="preserve"> type;</w:t>
      </w:r>
    </w:p>
    <w:p w:rsidR="00845EFA" w:rsidRPr="00AA5A67" w:rsidRDefault="006E5C88" w:rsidP="00845EFA">
      <w:pPr>
        <w:pStyle w:val="ItemHead"/>
      </w:pPr>
      <w:r w:rsidRPr="00AA5A67">
        <w:t>30</w:t>
      </w:r>
      <w:r w:rsidR="00845EFA" w:rsidRPr="00AA5A67">
        <w:t xml:space="preserve">  After clause</w:t>
      </w:r>
      <w:r w:rsidR="00AA5A67" w:rsidRPr="00AA5A67">
        <w:t> </w:t>
      </w:r>
      <w:r w:rsidR="00845EFA" w:rsidRPr="00AA5A67">
        <w:t>5.2</w:t>
      </w:r>
      <w:r w:rsidR="00F321BE" w:rsidRPr="00AA5A67">
        <w:t xml:space="preserve"> of Schedule</w:t>
      </w:r>
      <w:r w:rsidR="00AA5A67" w:rsidRPr="00AA5A67">
        <w:t> </w:t>
      </w:r>
      <w:r w:rsidR="00F321BE" w:rsidRPr="00AA5A67">
        <w:t>1</w:t>
      </w:r>
    </w:p>
    <w:p w:rsidR="00845EFA" w:rsidRPr="00AA5A67" w:rsidRDefault="00845EFA" w:rsidP="00845EFA">
      <w:pPr>
        <w:pStyle w:val="Item"/>
      </w:pPr>
      <w:r w:rsidRPr="00AA5A67">
        <w:t>Insert:</w:t>
      </w:r>
    </w:p>
    <w:p w:rsidR="003179EA" w:rsidRPr="00AA5A67" w:rsidRDefault="003179EA" w:rsidP="003179EA">
      <w:pPr>
        <w:pStyle w:val="subsection"/>
      </w:pPr>
      <w:r w:rsidRPr="00AA5A67">
        <w:t>5.</w:t>
      </w:r>
      <w:r w:rsidR="00845EFA" w:rsidRPr="00AA5A67">
        <w:t>2A</w:t>
      </w:r>
      <w:r w:rsidRPr="00AA5A67">
        <w:tab/>
      </w:r>
      <w:r w:rsidRPr="00AA5A67">
        <w:tab/>
        <w:t xml:space="preserve">The </w:t>
      </w:r>
      <w:proofErr w:type="spellStart"/>
      <w:r w:rsidRPr="00AA5A67">
        <w:t>DED</w:t>
      </w:r>
      <w:proofErr w:type="spellEnd"/>
      <w:r w:rsidRPr="00AA5A67">
        <w:t xml:space="preserve"> </w:t>
      </w:r>
      <w:r w:rsidR="008A0D62" w:rsidRPr="00AA5A67">
        <w:t xml:space="preserve">or </w:t>
      </w:r>
      <w:proofErr w:type="spellStart"/>
      <w:r w:rsidR="008A0D62" w:rsidRPr="00AA5A67">
        <w:t>DRED</w:t>
      </w:r>
      <w:proofErr w:type="spellEnd"/>
      <w:r w:rsidR="008A0D62" w:rsidRPr="00AA5A67">
        <w:t xml:space="preserve"> </w:t>
      </w:r>
      <w:r w:rsidRPr="00AA5A67">
        <w:t>must include the following information:</w:t>
      </w:r>
    </w:p>
    <w:p w:rsidR="00845EFA" w:rsidRPr="00AA5A67" w:rsidRDefault="009237CC" w:rsidP="00845EFA">
      <w:pPr>
        <w:pStyle w:val="paragraph"/>
      </w:pPr>
      <w:r w:rsidRPr="00AA5A67">
        <w:tab/>
        <w:t>(a)</w:t>
      </w:r>
      <w:r w:rsidRPr="00AA5A67">
        <w:tab/>
      </w:r>
      <w:r w:rsidR="00845EFA" w:rsidRPr="00AA5A67">
        <w:t xml:space="preserve">for a </w:t>
      </w:r>
      <w:proofErr w:type="spellStart"/>
      <w:r w:rsidR="00845EFA" w:rsidRPr="00AA5A67">
        <w:t>DED</w:t>
      </w:r>
      <w:proofErr w:type="spellEnd"/>
      <w:r w:rsidR="00845EFA" w:rsidRPr="00AA5A67">
        <w:t>—the name of the relevant vessel;</w:t>
      </w:r>
    </w:p>
    <w:p w:rsidR="00F77626" w:rsidRPr="00AA5A67" w:rsidRDefault="009237CC" w:rsidP="006461DB">
      <w:pPr>
        <w:pStyle w:val="paragraph"/>
      </w:pPr>
      <w:r w:rsidRPr="00AA5A67">
        <w:tab/>
        <w:t>(b)</w:t>
      </w:r>
      <w:r w:rsidRPr="00AA5A67">
        <w:tab/>
      </w:r>
      <w:r w:rsidR="00271A8D" w:rsidRPr="00AA5A67">
        <w:t>t</w:t>
      </w:r>
      <w:r w:rsidR="00F77626" w:rsidRPr="00AA5A67">
        <w:t>he export code;</w:t>
      </w:r>
    </w:p>
    <w:p w:rsidR="00F77626" w:rsidRPr="00AA5A67" w:rsidRDefault="009237CC" w:rsidP="006461DB">
      <w:pPr>
        <w:pStyle w:val="paragraph"/>
      </w:pPr>
      <w:r w:rsidRPr="00AA5A67">
        <w:tab/>
        <w:t>(c)</w:t>
      </w:r>
      <w:r w:rsidRPr="00AA5A67">
        <w:tab/>
      </w:r>
      <w:r w:rsidR="00271A8D" w:rsidRPr="00AA5A67">
        <w:t xml:space="preserve">for a </w:t>
      </w:r>
      <w:proofErr w:type="spellStart"/>
      <w:r w:rsidR="00271A8D" w:rsidRPr="00AA5A67">
        <w:t>DRED</w:t>
      </w:r>
      <w:proofErr w:type="spellEnd"/>
      <w:r w:rsidR="00271A8D" w:rsidRPr="00AA5A67">
        <w:t>—the original export code;</w:t>
      </w:r>
    </w:p>
    <w:p w:rsidR="00B74119" w:rsidRPr="00AA5A67" w:rsidRDefault="009237CC" w:rsidP="006461DB">
      <w:pPr>
        <w:pStyle w:val="paragraph"/>
      </w:pPr>
      <w:r w:rsidRPr="00AA5A67">
        <w:tab/>
        <w:t>(d)</w:t>
      </w:r>
      <w:r w:rsidRPr="00AA5A67">
        <w:tab/>
      </w:r>
      <w:r w:rsidR="00B74119" w:rsidRPr="00AA5A67">
        <w:t>the specific identification number of the DCD to which the catch relates;</w:t>
      </w:r>
    </w:p>
    <w:p w:rsidR="00271A8D" w:rsidRPr="00AA5A67" w:rsidRDefault="009237CC" w:rsidP="006461DB">
      <w:pPr>
        <w:pStyle w:val="paragraph"/>
      </w:pPr>
      <w:r w:rsidRPr="00AA5A67">
        <w:tab/>
        <w:t>(e)</w:t>
      </w:r>
      <w:r w:rsidRPr="00AA5A67">
        <w:tab/>
      </w:r>
      <w:r w:rsidR="0056579E" w:rsidRPr="00AA5A67">
        <w:t xml:space="preserve">the period in which the </w:t>
      </w:r>
      <w:r w:rsidR="00845EFA" w:rsidRPr="00AA5A67">
        <w:t>catch is taken</w:t>
      </w:r>
      <w:r w:rsidR="0056579E" w:rsidRPr="00AA5A67">
        <w:t>;</w:t>
      </w:r>
    </w:p>
    <w:p w:rsidR="00B06ABE" w:rsidRPr="00AA5A67" w:rsidRDefault="009237CC" w:rsidP="00B06ABE">
      <w:pPr>
        <w:pStyle w:val="paragraph"/>
      </w:pPr>
      <w:r w:rsidRPr="00AA5A67">
        <w:tab/>
        <w:t>(f)</w:t>
      </w:r>
      <w:r w:rsidRPr="00AA5A67">
        <w:tab/>
      </w:r>
      <w:r w:rsidR="00B06ABE" w:rsidRPr="00AA5A67">
        <w:t xml:space="preserve">the net weight of </w:t>
      </w:r>
      <w:r w:rsidR="0071536E" w:rsidRPr="00AA5A67">
        <w:t xml:space="preserve">each </w:t>
      </w:r>
      <w:proofErr w:type="spellStart"/>
      <w:r w:rsidR="0071536E" w:rsidRPr="00AA5A67">
        <w:rPr>
          <w:i/>
        </w:rPr>
        <w:t>Dissostichus</w:t>
      </w:r>
      <w:proofErr w:type="spellEnd"/>
      <w:r w:rsidR="0071536E" w:rsidRPr="00AA5A67">
        <w:rPr>
          <w:i/>
        </w:rPr>
        <w:t xml:space="preserve"> </w:t>
      </w:r>
      <w:r w:rsidR="0071536E" w:rsidRPr="00AA5A67">
        <w:t>species exported by species and</w:t>
      </w:r>
      <w:r w:rsidR="0071536E" w:rsidRPr="00AA5A67">
        <w:rPr>
          <w:i/>
        </w:rPr>
        <w:t xml:space="preserve"> </w:t>
      </w:r>
      <w:r w:rsidR="0071536E" w:rsidRPr="00AA5A67">
        <w:t>product type</w:t>
      </w:r>
      <w:r w:rsidR="00B06ABE" w:rsidRPr="00AA5A67">
        <w:t>;</w:t>
      </w:r>
    </w:p>
    <w:p w:rsidR="0071536E" w:rsidRPr="00AA5A67" w:rsidRDefault="009237CC" w:rsidP="0071536E">
      <w:pPr>
        <w:pStyle w:val="paragraph"/>
      </w:pPr>
      <w:r w:rsidRPr="00AA5A67">
        <w:tab/>
        <w:t>(g)</w:t>
      </w:r>
      <w:r w:rsidRPr="00AA5A67">
        <w:tab/>
      </w:r>
      <w:r w:rsidR="0071536E" w:rsidRPr="00AA5A67">
        <w:t>the exporter</w:t>
      </w:r>
      <w:r w:rsidR="000408C3" w:rsidRPr="00AA5A67">
        <w:t>’</w:t>
      </w:r>
      <w:r w:rsidR="0071536E" w:rsidRPr="00AA5A67">
        <w:t>s name, address and signature;</w:t>
      </w:r>
    </w:p>
    <w:p w:rsidR="00B06ABE" w:rsidRPr="00AA5A67" w:rsidRDefault="009237CC" w:rsidP="00B06ABE">
      <w:pPr>
        <w:pStyle w:val="paragraph"/>
      </w:pPr>
      <w:r w:rsidRPr="00AA5A67">
        <w:tab/>
        <w:t>(h)</w:t>
      </w:r>
      <w:r w:rsidRPr="00AA5A67">
        <w:tab/>
      </w:r>
      <w:r w:rsidR="00AA7E46" w:rsidRPr="00AA5A67">
        <w:t xml:space="preserve">the </w:t>
      </w:r>
      <w:r w:rsidR="0071536E" w:rsidRPr="00AA5A67">
        <w:t>importer</w:t>
      </w:r>
      <w:r w:rsidR="000408C3" w:rsidRPr="00AA5A67">
        <w:t>’</w:t>
      </w:r>
      <w:r w:rsidR="0071536E" w:rsidRPr="00AA5A67">
        <w:t xml:space="preserve">s </w:t>
      </w:r>
      <w:r w:rsidR="00AA7E46" w:rsidRPr="00AA5A67">
        <w:t>name and address;</w:t>
      </w:r>
    </w:p>
    <w:p w:rsidR="007E4E24" w:rsidRPr="00AA5A67" w:rsidRDefault="009237CC" w:rsidP="00B06ABE">
      <w:pPr>
        <w:pStyle w:val="paragraph"/>
      </w:pPr>
      <w:r w:rsidRPr="00AA5A67">
        <w:tab/>
        <w:t>(</w:t>
      </w:r>
      <w:proofErr w:type="spellStart"/>
      <w:r w:rsidRPr="00AA5A67">
        <w:t>i</w:t>
      </w:r>
      <w:proofErr w:type="spellEnd"/>
      <w:r w:rsidRPr="00AA5A67">
        <w:t>)</w:t>
      </w:r>
      <w:r w:rsidRPr="00AA5A67">
        <w:tab/>
      </w:r>
      <w:r w:rsidR="0007213E" w:rsidRPr="00AA5A67">
        <w:t>the point of import</w:t>
      </w:r>
      <w:r w:rsidR="007E4E24" w:rsidRPr="00AA5A67">
        <w:t>;</w:t>
      </w:r>
    </w:p>
    <w:p w:rsidR="002332B0" w:rsidRPr="00AA5A67" w:rsidRDefault="009237CC" w:rsidP="0035493A">
      <w:pPr>
        <w:pStyle w:val="paragraph"/>
      </w:pPr>
      <w:r w:rsidRPr="00AA5A67">
        <w:tab/>
        <w:t>(j)</w:t>
      </w:r>
      <w:r w:rsidRPr="00AA5A67">
        <w:tab/>
      </w:r>
      <w:r w:rsidR="002332B0" w:rsidRPr="00AA5A67">
        <w:t xml:space="preserve">the </w:t>
      </w:r>
      <w:r w:rsidR="0035493A" w:rsidRPr="00AA5A67">
        <w:t>name</w:t>
      </w:r>
      <w:r w:rsidR="002332B0" w:rsidRPr="00AA5A67">
        <w:t xml:space="preserve">, </w:t>
      </w:r>
      <w:r w:rsidR="0035493A" w:rsidRPr="00AA5A67">
        <w:t>title</w:t>
      </w:r>
      <w:r w:rsidR="002332B0" w:rsidRPr="00AA5A67">
        <w:t xml:space="preserve"> and </w:t>
      </w:r>
      <w:r w:rsidR="0035493A" w:rsidRPr="00AA5A67">
        <w:t>signature</w:t>
      </w:r>
      <w:r w:rsidR="002332B0" w:rsidRPr="00AA5A67">
        <w:t xml:space="preserve"> of the official representing the </w:t>
      </w:r>
      <w:r w:rsidR="00592BEA" w:rsidRPr="00AA5A67">
        <w:t>S</w:t>
      </w:r>
      <w:r w:rsidR="002332B0" w:rsidRPr="00AA5A67">
        <w:t xml:space="preserve">tate from which the </w:t>
      </w:r>
      <w:r w:rsidR="00F13303" w:rsidRPr="00AA5A67">
        <w:t>catch</w:t>
      </w:r>
      <w:r w:rsidR="002332B0" w:rsidRPr="00AA5A67">
        <w:t xml:space="preserve"> </w:t>
      </w:r>
      <w:r w:rsidR="00F13303" w:rsidRPr="00AA5A67">
        <w:t xml:space="preserve">is </w:t>
      </w:r>
      <w:r w:rsidR="002332B0" w:rsidRPr="00AA5A67">
        <w:t>exported, and the date of signature;</w:t>
      </w:r>
    </w:p>
    <w:p w:rsidR="0035493A" w:rsidRPr="00AA5A67" w:rsidRDefault="009237CC" w:rsidP="0035493A">
      <w:pPr>
        <w:pStyle w:val="paragraph"/>
      </w:pPr>
      <w:r w:rsidRPr="00AA5A67">
        <w:tab/>
        <w:t>(k)</w:t>
      </w:r>
      <w:r w:rsidRPr="00AA5A67">
        <w:tab/>
      </w:r>
      <w:r w:rsidR="003E4D71" w:rsidRPr="00AA5A67">
        <w:t xml:space="preserve">if the </w:t>
      </w:r>
      <w:r w:rsidR="00D97D7B" w:rsidRPr="00AA5A67">
        <w:t>catch is tran</w:t>
      </w:r>
      <w:r w:rsidR="00B4131C" w:rsidRPr="00AA5A67">
        <w:t>s</w:t>
      </w:r>
      <w:r w:rsidR="00D97D7B" w:rsidRPr="00AA5A67">
        <w:t xml:space="preserve">ported </w:t>
      </w:r>
      <w:r w:rsidR="003E4D71" w:rsidRPr="00AA5A67">
        <w:t>by sea:</w:t>
      </w:r>
    </w:p>
    <w:p w:rsidR="00607075" w:rsidRPr="00AA5A67" w:rsidRDefault="003E4D71" w:rsidP="003E4D71">
      <w:pPr>
        <w:pStyle w:val="paragraphsub"/>
      </w:pPr>
      <w:r w:rsidRPr="00AA5A67">
        <w:tab/>
      </w:r>
      <w:r w:rsidR="00607075" w:rsidRPr="00AA5A67">
        <w:t>(</w:t>
      </w:r>
      <w:proofErr w:type="spellStart"/>
      <w:r w:rsidR="00607075" w:rsidRPr="00AA5A67">
        <w:t>i</w:t>
      </w:r>
      <w:proofErr w:type="spellEnd"/>
      <w:r w:rsidR="00607075" w:rsidRPr="00AA5A67">
        <w:t>)</w:t>
      </w:r>
      <w:r w:rsidR="00607075" w:rsidRPr="00AA5A67">
        <w:tab/>
        <w:t xml:space="preserve">the name of the </w:t>
      </w:r>
      <w:r w:rsidR="0071536E" w:rsidRPr="00AA5A67">
        <w:t>vessel</w:t>
      </w:r>
      <w:r w:rsidR="00607075" w:rsidRPr="00AA5A67">
        <w:t>; and</w:t>
      </w:r>
    </w:p>
    <w:p w:rsidR="0035493A" w:rsidRPr="00AA5A67" w:rsidRDefault="00607075" w:rsidP="003E4D71">
      <w:pPr>
        <w:pStyle w:val="paragraphsub"/>
      </w:pPr>
      <w:r w:rsidRPr="00AA5A67">
        <w:tab/>
      </w:r>
      <w:r w:rsidR="003E4D71" w:rsidRPr="00AA5A67">
        <w:t>(</w:t>
      </w:r>
      <w:r w:rsidRPr="00AA5A67">
        <w:t>i</w:t>
      </w:r>
      <w:r w:rsidR="003E4D71" w:rsidRPr="00AA5A67">
        <w:t>i)</w:t>
      </w:r>
      <w:r w:rsidRPr="00AA5A67">
        <w:tab/>
      </w:r>
      <w:r w:rsidR="003E4D71" w:rsidRPr="00AA5A67">
        <w:t>the container number</w:t>
      </w:r>
      <w:r w:rsidR="0071536E" w:rsidRPr="00AA5A67">
        <w:t xml:space="preserve"> containing</w:t>
      </w:r>
      <w:r w:rsidR="003F6E92" w:rsidRPr="00AA5A67">
        <w:t xml:space="preserve"> the catch</w:t>
      </w:r>
      <w:r w:rsidR="003E4D71" w:rsidRPr="00AA5A67">
        <w:t>; and</w:t>
      </w:r>
    </w:p>
    <w:p w:rsidR="0035493A" w:rsidRPr="00AA5A67" w:rsidRDefault="003E4D71" w:rsidP="003E4D71">
      <w:pPr>
        <w:pStyle w:val="paragraphsub"/>
      </w:pPr>
      <w:r w:rsidRPr="00AA5A67">
        <w:tab/>
        <w:t>(iii)</w:t>
      </w:r>
      <w:r w:rsidRPr="00AA5A67">
        <w:tab/>
      </w:r>
      <w:r w:rsidR="0071536E" w:rsidRPr="00AA5A67">
        <w:t xml:space="preserve">if available, </w:t>
      </w:r>
      <w:r w:rsidRPr="00AA5A67">
        <w:t>the b</w:t>
      </w:r>
      <w:r w:rsidR="0035493A" w:rsidRPr="00AA5A67">
        <w:t>ill of lading number</w:t>
      </w:r>
      <w:r w:rsidRPr="00AA5A67">
        <w:t>; and</w:t>
      </w:r>
    </w:p>
    <w:p w:rsidR="0035493A" w:rsidRPr="00AA5A67" w:rsidRDefault="00B4131C" w:rsidP="00B4131C">
      <w:pPr>
        <w:pStyle w:val="paragraphsub"/>
      </w:pPr>
      <w:r w:rsidRPr="00AA5A67">
        <w:tab/>
        <w:t>(</w:t>
      </w:r>
      <w:r w:rsidR="004805F8" w:rsidRPr="00AA5A67">
        <w:t>i</w:t>
      </w:r>
      <w:r w:rsidRPr="00AA5A67">
        <w:t>v)</w:t>
      </w:r>
      <w:r w:rsidRPr="00AA5A67">
        <w:tab/>
        <w:t xml:space="preserve">the </w:t>
      </w:r>
      <w:r w:rsidR="0035493A" w:rsidRPr="00AA5A67">
        <w:t>port</w:t>
      </w:r>
      <w:r w:rsidR="003F6E92" w:rsidRPr="00AA5A67">
        <w:t xml:space="preserve"> from which the </w:t>
      </w:r>
      <w:r w:rsidR="0071536E" w:rsidRPr="00AA5A67">
        <w:t>vessel</w:t>
      </w:r>
      <w:r w:rsidR="003F6E92" w:rsidRPr="00AA5A67">
        <w:t xml:space="preserve"> depart</w:t>
      </w:r>
      <w:r w:rsidR="0071536E" w:rsidRPr="00AA5A67">
        <w:t>ed</w:t>
      </w:r>
      <w:r w:rsidR="00F13303" w:rsidRPr="00AA5A67">
        <w:t>;</w:t>
      </w:r>
    </w:p>
    <w:p w:rsidR="00F13303" w:rsidRPr="00AA5A67" w:rsidRDefault="009237CC" w:rsidP="00F13303">
      <w:pPr>
        <w:pStyle w:val="paragraph"/>
      </w:pPr>
      <w:r w:rsidRPr="00AA5A67">
        <w:tab/>
        <w:t>(l)</w:t>
      </w:r>
      <w:r w:rsidRPr="00AA5A67">
        <w:tab/>
      </w:r>
      <w:r w:rsidR="00F13303" w:rsidRPr="00AA5A67">
        <w:t>if the catch is transported by air:</w:t>
      </w:r>
    </w:p>
    <w:p w:rsidR="00ED4E67" w:rsidRPr="00AA5A67" w:rsidRDefault="00F13303" w:rsidP="00F13303">
      <w:pPr>
        <w:pStyle w:val="paragraphsub"/>
      </w:pPr>
      <w:r w:rsidRPr="00AA5A67">
        <w:tab/>
      </w:r>
      <w:r w:rsidR="0035493A" w:rsidRPr="00AA5A67">
        <w:t>(</w:t>
      </w:r>
      <w:proofErr w:type="spellStart"/>
      <w:r w:rsidRPr="00AA5A67">
        <w:t>i</w:t>
      </w:r>
      <w:proofErr w:type="spellEnd"/>
      <w:r w:rsidR="0035493A" w:rsidRPr="00AA5A67">
        <w:t>)</w:t>
      </w:r>
      <w:r w:rsidRPr="00AA5A67">
        <w:tab/>
      </w:r>
      <w:r w:rsidR="004F7BA3" w:rsidRPr="00AA5A67">
        <w:t>the</w:t>
      </w:r>
      <w:r w:rsidR="0071536E" w:rsidRPr="00AA5A67">
        <w:t xml:space="preserve"> flight</w:t>
      </w:r>
      <w:r w:rsidR="004F7BA3" w:rsidRPr="00AA5A67">
        <w:t xml:space="preserve"> </w:t>
      </w:r>
      <w:r w:rsidR="0035493A" w:rsidRPr="00AA5A67">
        <w:t>number</w:t>
      </w:r>
      <w:r w:rsidR="00ED4E67" w:rsidRPr="00AA5A67">
        <w:t>; and</w:t>
      </w:r>
    </w:p>
    <w:p w:rsidR="0035493A" w:rsidRPr="00AA5A67" w:rsidRDefault="00ED4E67" w:rsidP="00F13303">
      <w:pPr>
        <w:pStyle w:val="paragraphsub"/>
      </w:pPr>
      <w:r w:rsidRPr="00AA5A67">
        <w:tab/>
        <w:t>(ii)</w:t>
      </w:r>
      <w:r w:rsidRPr="00AA5A67">
        <w:tab/>
        <w:t xml:space="preserve">the </w:t>
      </w:r>
      <w:r w:rsidR="0035493A" w:rsidRPr="00AA5A67">
        <w:t>airway bill number, and</w:t>
      </w:r>
    </w:p>
    <w:p w:rsidR="0035493A" w:rsidRPr="00AA5A67" w:rsidRDefault="00F13303" w:rsidP="00F13303">
      <w:pPr>
        <w:pStyle w:val="paragraphsub"/>
      </w:pPr>
      <w:r w:rsidRPr="00AA5A67">
        <w:tab/>
      </w:r>
      <w:r w:rsidR="0035493A" w:rsidRPr="00AA5A67">
        <w:t>(</w:t>
      </w:r>
      <w:r w:rsidRPr="00AA5A67">
        <w:t>i</w:t>
      </w:r>
      <w:r w:rsidR="00ED4E67" w:rsidRPr="00AA5A67">
        <w:t>i</w:t>
      </w:r>
      <w:r w:rsidRPr="00AA5A67">
        <w:t>i</w:t>
      </w:r>
      <w:r w:rsidR="0035493A" w:rsidRPr="00AA5A67">
        <w:t>)</w:t>
      </w:r>
      <w:r w:rsidRPr="00AA5A67">
        <w:tab/>
      </w:r>
      <w:r w:rsidR="004F7BA3" w:rsidRPr="00AA5A67">
        <w:t>the airport</w:t>
      </w:r>
      <w:r w:rsidR="003F6E92" w:rsidRPr="00AA5A67">
        <w:t xml:space="preserve"> from which the flight depart</w:t>
      </w:r>
      <w:r w:rsidR="0071536E" w:rsidRPr="00AA5A67">
        <w:t>ed</w:t>
      </w:r>
      <w:r w:rsidR="0035493A" w:rsidRPr="00AA5A67">
        <w:t>;</w:t>
      </w:r>
    </w:p>
    <w:p w:rsidR="0035493A" w:rsidRPr="00AA5A67" w:rsidRDefault="009237CC" w:rsidP="004F7BA3">
      <w:pPr>
        <w:pStyle w:val="paragraph"/>
      </w:pPr>
      <w:r w:rsidRPr="00AA5A67">
        <w:tab/>
        <w:t>(m)</w:t>
      </w:r>
      <w:r w:rsidRPr="00AA5A67">
        <w:tab/>
      </w:r>
      <w:r w:rsidR="0035493A" w:rsidRPr="00AA5A67">
        <w:t xml:space="preserve">if </w:t>
      </w:r>
      <w:r w:rsidR="004F7BA3" w:rsidRPr="00AA5A67">
        <w:t xml:space="preserve">the catch is </w:t>
      </w:r>
      <w:r w:rsidR="00CE4BE8" w:rsidRPr="00AA5A67">
        <w:t>transported</w:t>
      </w:r>
      <w:r w:rsidR="004F7BA3" w:rsidRPr="00AA5A67">
        <w:t xml:space="preserve"> overland</w:t>
      </w:r>
      <w:r w:rsidR="0071536E" w:rsidRPr="00AA5A67">
        <w:t>, by truck</w:t>
      </w:r>
      <w:r w:rsidR="004F7BA3" w:rsidRPr="00AA5A67">
        <w:t>:</w:t>
      </w:r>
    </w:p>
    <w:p w:rsidR="003F6E92" w:rsidRPr="00AA5A67" w:rsidRDefault="004F7BA3" w:rsidP="004F7BA3">
      <w:pPr>
        <w:pStyle w:val="paragraphsub"/>
      </w:pPr>
      <w:r w:rsidRPr="00AA5A67">
        <w:tab/>
      </w:r>
      <w:r w:rsidR="0035493A" w:rsidRPr="00AA5A67">
        <w:t>(</w:t>
      </w:r>
      <w:proofErr w:type="spellStart"/>
      <w:r w:rsidRPr="00AA5A67">
        <w:t>i</w:t>
      </w:r>
      <w:proofErr w:type="spellEnd"/>
      <w:r w:rsidR="0035493A" w:rsidRPr="00AA5A67">
        <w:t>)</w:t>
      </w:r>
      <w:r w:rsidRPr="00AA5A67">
        <w:tab/>
      </w:r>
      <w:r w:rsidR="00C15A24" w:rsidRPr="00AA5A67">
        <w:t>t</w:t>
      </w:r>
      <w:r w:rsidRPr="00AA5A67">
        <w:t xml:space="preserve">he </w:t>
      </w:r>
      <w:r w:rsidR="0035493A" w:rsidRPr="00AA5A67">
        <w:t xml:space="preserve">truck registration number and nationality of </w:t>
      </w:r>
      <w:r w:rsidRPr="00AA5A67">
        <w:t xml:space="preserve">the </w:t>
      </w:r>
      <w:r w:rsidR="0035493A" w:rsidRPr="00AA5A67">
        <w:t>trucking company</w:t>
      </w:r>
      <w:r w:rsidR="003F6E92" w:rsidRPr="00AA5A67">
        <w:t>; and</w:t>
      </w:r>
    </w:p>
    <w:p w:rsidR="003F6E92" w:rsidRPr="00AA5A67" w:rsidRDefault="003F6E92" w:rsidP="003F6E92">
      <w:pPr>
        <w:pStyle w:val="paragraphsub"/>
      </w:pPr>
      <w:r w:rsidRPr="00AA5A67">
        <w:tab/>
        <w:t>(ii)</w:t>
      </w:r>
      <w:r w:rsidRPr="00AA5A67">
        <w:tab/>
        <w:t>the bill of lading number</w:t>
      </w:r>
      <w:r w:rsidR="0071536E" w:rsidRPr="00AA5A67">
        <w:t xml:space="preserve"> or other</w:t>
      </w:r>
      <w:r w:rsidRPr="00AA5A67">
        <w:t xml:space="preserve"> document </w:t>
      </w:r>
      <w:r w:rsidR="00957D3A" w:rsidRPr="00AA5A67">
        <w:t>that identifies</w:t>
      </w:r>
      <w:r w:rsidR="00A43494" w:rsidRPr="00AA5A67">
        <w:t xml:space="preserve"> </w:t>
      </w:r>
      <w:r w:rsidRPr="00AA5A67">
        <w:t>the catch; and</w:t>
      </w:r>
    </w:p>
    <w:p w:rsidR="00957D3A" w:rsidRPr="00AA5A67" w:rsidRDefault="003F6E92" w:rsidP="003F6E92">
      <w:pPr>
        <w:pStyle w:val="paragraphsub"/>
      </w:pPr>
      <w:r w:rsidRPr="00AA5A67">
        <w:tab/>
        <w:t>(iii)</w:t>
      </w:r>
      <w:r w:rsidRPr="00AA5A67">
        <w:tab/>
      </w:r>
      <w:r w:rsidR="00957D3A" w:rsidRPr="00AA5A67">
        <w:t>the place from which the truck departed;</w:t>
      </w:r>
    </w:p>
    <w:p w:rsidR="003F6E92" w:rsidRPr="00AA5A67" w:rsidRDefault="009237CC" w:rsidP="003F6E92">
      <w:pPr>
        <w:pStyle w:val="paragraph"/>
      </w:pPr>
      <w:r w:rsidRPr="00AA5A67">
        <w:tab/>
        <w:t>(n)</w:t>
      </w:r>
      <w:r w:rsidRPr="00AA5A67">
        <w:tab/>
      </w:r>
      <w:r w:rsidR="003F6E92" w:rsidRPr="00AA5A67">
        <w:t>if the catch is transported overland, by rail:</w:t>
      </w:r>
    </w:p>
    <w:p w:rsidR="003F6E92" w:rsidRPr="00AA5A67" w:rsidRDefault="003F6E92" w:rsidP="004F7BA3">
      <w:pPr>
        <w:pStyle w:val="paragraphsub"/>
      </w:pPr>
      <w:r w:rsidRPr="00AA5A67">
        <w:tab/>
        <w:t>(</w:t>
      </w:r>
      <w:proofErr w:type="spellStart"/>
      <w:r w:rsidRPr="00AA5A67">
        <w:t>i</w:t>
      </w:r>
      <w:proofErr w:type="spellEnd"/>
      <w:r w:rsidRPr="00AA5A67">
        <w:t>)</w:t>
      </w:r>
      <w:r w:rsidRPr="00AA5A67">
        <w:tab/>
        <w:t xml:space="preserve">the </w:t>
      </w:r>
      <w:r w:rsidR="0035493A" w:rsidRPr="00AA5A67">
        <w:t>railway transport number</w:t>
      </w:r>
      <w:r w:rsidRPr="00AA5A67">
        <w:t>; and</w:t>
      </w:r>
    </w:p>
    <w:p w:rsidR="00957D3A" w:rsidRPr="00AA5A67" w:rsidRDefault="00957D3A" w:rsidP="00957D3A">
      <w:pPr>
        <w:pStyle w:val="paragraphsub"/>
      </w:pPr>
      <w:r w:rsidRPr="00AA5A67">
        <w:tab/>
        <w:t>(ii)</w:t>
      </w:r>
      <w:r w:rsidRPr="00AA5A67">
        <w:tab/>
        <w:t>the bill of lading number or other document that identifies the catch; and</w:t>
      </w:r>
    </w:p>
    <w:p w:rsidR="00957D3A" w:rsidRPr="00AA5A67" w:rsidRDefault="00957D3A" w:rsidP="00957D3A">
      <w:pPr>
        <w:pStyle w:val="paragraphsub"/>
      </w:pPr>
      <w:r w:rsidRPr="00AA5A67">
        <w:tab/>
        <w:t>(iii)</w:t>
      </w:r>
      <w:r w:rsidRPr="00AA5A67">
        <w:tab/>
        <w:t>the station from which the train departed.</w:t>
      </w:r>
    </w:p>
    <w:p w:rsidR="009F6C30" w:rsidRPr="00AA5A67" w:rsidRDefault="006E5C88" w:rsidP="00957D3A">
      <w:pPr>
        <w:pStyle w:val="ItemHead"/>
      </w:pPr>
      <w:r w:rsidRPr="00AA5A67">
        <w:t>31</w:t>
      </w:r>
      <w:r w:rsidR="00957D3A" w:rsidRPr="00AA5A67">
        <w:t xml:space="preserve">  Subclause</w:t>
      </w:r>
      <w:r w:rsidR="00AA5A67" w:rsidRPr="00AA5A67">
        <w:t> </w:t>
      </w:r>
      <w:r w:rsidR="00957D3A" w:rsidRPr="00AA5A67">
        <w:t>5.3 of Schedule</w:t>
      </w:r>
      <w:r w:rsidR="00AA5A67" w:rsidRPr="00AA5A67">
        <w:t> </w:t>
      </w:r>
      <w:r w:rsidR="00957D3A" w:rsidRPr="00AA5A67">
        <w:t>1</w:t>
      </w:r>
    </w:p>
    <w:p w:rsidR="00957D3A" w:rsidRPr="00AA5A67" w:rsidRDefault="00957D3A" w:rsidP="00957D3A">
      <w:pPr>
        <w:pStyle w:val="Item"/>
      </w:pPr>
      <w:r w:rsidRPr="00AA5A67">
        <w:t>Repeal the subclause, substitute:</w:t>
      </w:r>
    </w:p>
    <w:p w:rsidR="00957D3A" w:rsidRPr="00AA5A67" w:rsidRDefault="00957D3A" w:rsidP="00957D3A">
      <w:pPr>
        <w:pStyle w:val="subsection"/>
      </w:pPr>
      <w:r w:rsidRPr="00AA5A67">
        <w:t>5.3</w:t>
      </w:r>
      <w:r w:rsidRPr="00AA5A67">
        <w:tab/>
      </w:r>
      <w:r w:rsidRPr="00AA5A67">
        <w:tab/>
        <w:t>In this clause:</w:t>
      </w:r>
    </w:p>
    <w:p w:rsidR="00310274" w:rsidRPr="00AA5A67" w:rsidRDefault="00310274" w:rsidP="00E24F45">
      <w:pPr>
        <w:pStyle w:val="Definition"/>
      </w:pPr>
      <w:r w:rsidRPr="00AA5A67">
        <w:rPr>
          <w:b/>
          <w:i/>
        </w:rPr>
        <w:t>DCD</w:t>
      </w:r>
      <w:r w:rsidRPr="00AA5A67">
        <w:t xml:space="preserve"> </w:t>
      </w:r>
      <w:r w:rsidR="00751806" w:rsidRPr="00AA5A67">
        <w:t xml:space="preserve">(short for </w:t>
      </w:r>
      <w:proofErr w:type="spellStart"/>
      <w:r w:rsidR="00751806" w:rsidRPr="00AA5A67">
        <w:rPr>
          <w:i/>
        </w:rPr>
        <w:t>Dissostichus</w:t>
      </w:r>
      <w:proofErr w:type="spellEnd"/>
      <w:r w:rsidR="00751806" w:rsidRPr="00AA5A67">
        <w:rPr>
          <w:i/>
        </w:rPr>
        <w:t xml:space="preserve"> </w:t>
      </w:r>
      <w:r w:rsidR="00751806" w:rsidRPr="00AA5A67">
        <w:t xml:space="preserve">catch document) </w:t>
      </w:r>
      <w:r w:rsidRPr="00AA5A67">
        <w:t xml:space="preserve">means a document </w:t>
      </w:r>
      <w:r w:rsidR="00AE23CE" w:rsidRPr="00AA5A67">
        <w:t xml:space="preserve">containing </w:t>
      </w:r>
      <w:r w:rsidRPr="00AA5A67">
        <w:t>information relating to tranship</w:t>
      </w:r>
      <w:r w:rsidR="009C3731" w:rsidRPr="00AA5A67">
        <w:t xml:space="preserve">ping </w:t>
      </w:r>
      <w:r w:rsidR="00AE23CE" w:rsidRPr="00AA5A67">
        <w:t>or</w:t>
      </w:r>
      <w:r w:rsidR="009C3731" w:rsidRPr="00AA5A67">
        <w:t xml:space="preserve"> </w:t>
      </w:r>
      <w:r w:rsidRPr="00AA5A67">
        <w:t xml:space="preserve">landing </w:t>
      </w:r>
      <w:proofErr w:type="spellStart"/>
      <w:r w:rsidRPr="00AA5A67">
        <w:rPr>
          <w:i/>
        </w:rPr>
        <w:t>Dissostichus</w:t>
      </w:r>
      <w:proofErr w:type="spellEnd"/>
      <w:r w:rsidRPr="00AA5A67">
        <w:rPr>
          <w:i/>
        </w:rPr>
        <w:t xml:space="preserve"> </w:t>
      </w:r>
      <w:r w:rsidR="00C5187A" w:rsidRPr="00AA5A67">
        <w:t>species</w:t>
      </w:r>
      <w:r w:rsidR="00FF4F54" w:rsidRPr="00AA5A67">
        <w:t>.</w:t>
      </w:r>
    </w:p>
    <w:p w:rsidR="002E162F" w:rsidRPr="00AA5A67" w:rsidRDefault="0085794E" w:rsidP="0085794E">
      <w:pPr>
        <w:pStyle w:val="Definition"/>
      </w:pPr>
      <w:proofErr w:type="spellStart"/>
      <w:r w:rsidRPr="00AA5A67">
        <w:rPr>
          <w:b/>
          <w:i/>
        </w:rPr>
        <w:t>DED</w:t>
      </w:r>
      <w:proofErr w:type="spellEnd"/>
      <w:r w:rsidRPr="00AA5A67">
        <w:t xml:space="preserve"> </w:t>
      </w:r>
      <w:r w:rsidR="00751806" w:rsidRPr="00AA5A67">
        <w:t xml:space="preserve">(short for </w:t>
      </w:r>
      <w:proofErr w:type="spellStart"/>
      <w:r w:rsidR="00751806" w:rsidRPr="00AA5A67">
        <w:rPr>
          <w:i/>
        </w:rPr>
        <w:t>Dissostichus</w:t>
      </w:r>
      <w:proofErr w:type="spellEnd"/>
      <w:r w:rsidR="00751806" w:rsidRPr="00AA5A67">
        <w:rPr>
          <w:i/>
        </w:rPr>
        <w:t xml:space="preserve"> </w:t>
      </w:r>
      <w:r w:rsidR="00751806" w:rsidRPr="00AA5A67">
        <w:t>export document)</w:t>
      </w:r>
      <w:r w:rsidR="00450653" w:rsidRPr="00AA5A67">
        <w:t xml:space="preserve"> </w:t>
      </w:r>
      <w:r w:rsidRPr="00AA5A67">
        <w:t>means a document contain</w:t>
      </w:r>
      <w:r w:rsidR="00AE23CE" w:rsidRPr="00AA5A67">
        <w:t>ing</w:t>
      </w:r>
      <w:r w:rsidRPr="00AA5A67">
        <w:t xml:space="preserve"> information relating to</w:t>
      </w:r>
      <w:r w:rsidR="00AE23CE" w:rsidRPr="00AA5A67">
        <w:t xml:space="preserve"> an</w:t>
      </w:r>
      <w:r w:rsidRPr="00AA5A67">
        <w:t xml:space="preserve"> export</w:t>
      </w:r>
      <w:r w:rsidR="00AE23CE" w:rsidRPr="00AA5A67">
        <w:t xml:space="preserve"> or import of </w:t>
      </w:r>
      <w:proofErr w:type="spellStart"/>
      <w:r w:rsidRPr="00AA5A67">
        <w:rPr>
          <w:i/>
        </w:rPr>
        <w:t>Dissostichus</w:t>
      </w:r>
      <w:proofErr w:type="spellEnd"/>
      <w:r w:rsidRPr="00AA5A67">
        <w:rPr>
          <w:i/>
        </w:rPr>
        <w:t xml:space="preserve"> </w:t>
      </w:r>
      <w:r w:rsidRPr="00AA5A67">
        <w:t>species.</w:t>
      </w:r>
    </w:p>
    <w:p w:rsidR="00947B28" w:rsidRPr="00AA5A67" w:rsidRDefault="00947B28" w:rsidP="00947B28">
      <w:pPr>
        <w:pStyle w:val="Definition"/>
      </w:pPr>
      <w:proofErr w:type="spellStart"/>
      <w:r w:rsidRPr="00AA5A67">
        <w:rPr>
          <w:b/>
          <w:i/>
        </w:rPr>
        <w:t>DRED</w:t>
      </w:r>
      <w:proofErr w:type="spellEnd"/>
      <w:r w:rsidRPr="00AA5A67">
        <w:t xml:space="preserve"> </w:t>
      </w:r>
      <w:r w:rsidR="00450653" w:rsidRPr="00AA5A67">
        <w:t xml:space="preserve">(short for </w:t>
      </w:r>
      <w:proofErr w:type="spellStart"/>
      <w:r w:rsidR="00450653" w:rsidRPr="00AA5A67">
        <w:rPr>
          <w:i/>
        </w:rPr>
        <w:t>Dissostichus</w:t>
      </w:r>
      <w:proofErr w:type="spellEnd"/>
      <w:r w:rsidR="00450653" w:rsidRPr="00AA5A67">
        <w:rPr>
          <w:i/>
        </w:rPr>
        <w:t xml:space="preserve"> </w:t>
      </w:r>
      <w:r w:rsidR="00450653" w:rsidRPr="00AA5A67">
        <w:t>re</w:t>
      </w:r>
      <w:r w:rsidR="00AA5A67">
        <w:noBreakHyphen/>
      </w:r>
      <w:r w:rsidR="00450653" w:rsidRPr="00AA5A67">
        <w:t>export document)</w:t>
      </w:r>
      <w:r w:rsidR="00F678B2" w:rsidRPr="00AA5A67">
        <w:t xml:space="preserve"> </w:t>
      </w:r>
      <w:r w:rsidRPr="00AA5A67">
        <w:t xml:space="preserve">means a document that contains information relating to </w:t>
      </w:r>
      <w:r w:rsidR="00AE23CE" w:rsidRPr="00AA5A67">
        <w:t xml:space="preserve">a </w:t>
      </w:r>
      <w:r w:rsidRPr="00AA5A67">
        <w:t>re</w:t>
      </w:r>
      <w:r w:rsidR="00AA5A67">
        <w:noBreakHyphen/>
      </w:r>
      <w:r w:rsidRPr="00AA5A67">
        <w:t>export</w:t>
      </w:r>
      <w:r w:rsidR="00AE23CE" w:rsidRPr="00AA5A67">
        <w:t xml:space="preserve"> or import of </w:t>
      </w:r>
      <w:proofErr w:type="spellStart"/>
      <w:r w:rsidRPr="00AA5A67">
        <w:rPr>
          <w:i/>
        </w:rPr>
        <w:t>Dissostichus</w:t>
      </w:r>
      <w:proofErr w:type="spellEnd"/>
      <w:r w:rsidRPr="00AA5A67">
        <w:rPr>
          <w:i/>
        </w:rPr>
        <w:t xml:space="preserve"> </w:t>
      </w:r>
      <w:r w:rsidRPr="00AA5A67">
        <w:t>species.</w:t>
      </w:r>
    </w:p>
    <w:p w:rsidR="00947B28" w:rsidRPr="00AA5A67" w:rsidRDefault="00947B28" w:rsidP="00301573">
      <w:pPr>
        <w:pStyle w:val="Definition"/>
      </w:pPr>
      <w:r w:rsidRPr="00AA5A67">
        <w:rPr>
          <w:b/>
          <w:i/>
        </w:rPr>
        <w:t>e</w:t>
      </w:r>
      <w:r w:rsidR="00AA5A67">
        <w:rPr>
          <w:b/>
          <w:i/>
        </w:rPr>
        <w:noBreakHyphen/>
      </w:r>
      <w:r w:rsidRPr="00AA5A67">
        <w:rPr>
          <w:b/>
          <w:i/>
        </w:rPr>
        <w:t>CDS</w:t>
      </w:r>
      <w:r w:rsidRPr="00AA5A67">
        <w:t xml:space="preserve"> means </w:t>
      </w:r>
      <w:r w:rsidR="00AE23CE" w:rsidRPr="00AA5A67">
        <w:t>an</w:t>
      </w:r>
      <w:r w:rsidR="002C10AB" w:rsidRPr="00AA5A67">
        <w:t xml:space="preserve"> </w:t>
      </w:r>
      <w:r w:rsidR="00AE23CE" w:rsidRPr="00AA5A67">
        <w:t>internet</w:t>
      </w:r>
      <w:r w:rsidR="00AA5A67">
        <w:noBreakHyphen/>
      </w:r>
      <w:r w:rsidR="00301573" w:rsidRPr="00AA5A67">
        <w:t xml:space="preserve">based </w:t>
      </w:r>
      <w:r w:rsidR="00AE23CE" w:rsidRPr="00AA5A67">
        <w:t>system</w:t>
      </w:r>
      <w:r w:rsidR="00301573" w:rsidRPr="00AA5A67">
        <w:t xml:space="preserve"> </w:t>
      </w:r>
      <w:r w:rsidR="00C15C63" w:rsidRPr="00AA5A67">
        <w:t>f</w:t>
      </w:r>
      <w:r w:rsidR="00301573" w:rsidRPr="00AA5A67">
        <w:t xml:space="preserve">or </w:t>
      </w:r>
      <w:r w:rsidR="00A9785D" w:rsidRPr="00AA5A67">
        <w:t>ge</w:t>
      </w:r>
      <w:r w:rsidR="00301573" w:rsidRPr="00AA5A67">
        <w:t>neratin</w:t>
      </w:r>
      <w:r w:rsidR="00A9785D" w:rsidRPr="00AA5A67">
        <w:t>g</w:t>
      </w:r>
      <w:r w:rsidR="00301573" w:rsidRPr="00AA5A67">
        <w:t>, validatin</w:t>
      </w:r>
      <w:r w:rsidR="00A9785D" w:rsidRPr="00AA5A67">
        <w:t>g</w:t>
      </w:r>
      <w:r w:rsidR="00301573" w:rsidRPr="00AA5A67">
        <w:t>, completin</w:t>
      </w:r>
      <w:r w:rsidR="00A9785D" w:rsidRPr="00AA5A67">
        <w:t>g</w:t>
      </w:r>
      <w:r w:rsidR="00301573" w:rsidRPr="00AA5A67">
        <w:t xml:space="preserve"> and stor</w:t>
      </w:r>
      <w:r w:rsidR="00A9785D" w:rsidRPr="00AA5A67">
        <w:t>ing</w:t>
      </w:r>
      <w:r w:rsidR="00301573" w:rsidRPr="00AA5A67">
        <w:t xml:space="preserve"> </w:t>
      </w:r>
      <w:proofErr w:type="spellStart"/>
      <w:r w:rsidR="00301573" w:rsidRPr="00AA5A67">
        <w:t>DCDs</w:t>
      </w:r>
      <w:proofErr w:type="spellEnd"/>
      <w:r w:rsidR="00301573" w:rsidRPr="00AA5A67">
        <w:t xml:space="preserve">, </w:t>
      </w:r>
      <w:proofErr w:type="spellStart"/>
      <w:r w:rsidR="00301573" w:rsidRPr="00AA5A67">
        <w:t>DEDs</w:t>
      </w:r>
      <w:proofErr w:type="spellEnd"/>
      <w:r w:rsidR="00301573" w:rsidRPr="00AA5A67">
        <w:t xml:space="preserve"> and </w:t>
      </w:r>
      <w:proofErr w:type="spellStart"/>
      <w:r w:rsidR="00301573" w:rsidRPr="00AA5A67">
        <w:t>DREDs</w:t>
      </w:r>
      <w:proofErr w:type="spellEnd"/>
      <w:r w:rsidR="00301573" w:rsidRPr="00AA5A67">
        <w:t>.</w:t>
      </w:r>
    </w:p>
    <w:p w:rsidR="00E03633" w:rsidRPr="00AA5A67" w:rsidRDefault="00F55273" w:rsidP="00E03633">
      <w:pPr>
        <w:pStyle w:val="Definition"/>
      </w:pPr>
      <w:r w:rsidRPr="00AA5A67">
        <w:rPr>
          <w:b/>
          <w:i/>
        </w:rPr>
        <w:t>e</w:t>
      </w:r>
      <w:r w:rsidR="00F6082E" w:rsidRPr="00AA5A67">
        <w:rPr>
          <w:b/>
          <w:i/>
        </w:rPr>
        <w:t>xport</w:t>
      </w:r>
      <w:r w:rsidRPr="00AA5A67">
        <w:rPr>
          <w:b/>
        </w:rPr>
        <w:t xml:space="preserve"> </w:t>
      </w:r>
      <w:r w:rsidR="00F6082E" w:rsidRPr="00AA5A67">
        <w:t>means a</w:t>
      </w:r>
      <w:r w:rsidR="00607F86" w:rsidRPr="00AA5A67">
        <w:t xml:space="preserve">ny movement of </w:t>
      </w:r>
      <w:proofErr w:type="spellStart"/>
      <w:r w:rsidR="00607F86" w:rsidRPr="00AA5A67">
        <w:rPr>
          <w:i/>
        </w:rPr>
        <w:t>Dissostichus</w:t>
      </w:r>
      <w:proofErr w:type="spellEnd"/>
      <w:r w:rsidR="00607F86" w:rsidRPr="00AA5A67">
        <w:rPr>
          <w:i/>
        </w:rPr>
        <w:t xml:space="preserve"> </w:t>
      </w:r>
      <w:r w:rsidR="00607F86" w:rsidRPr="00AA5A67">
        <w:t>sp</w:t>
      </w:r>
      <w:r w:rsidR="00F6082E" w:rsidRPr="00AA5A67">
        <w:t>ecies (</w:t>
      </w:r>
      <w:r w:rsidR="00607F86" w:rsidRPr="00AA5A67">
        <w:t>in any form</w:t>
      </w:r>
      <w:r w:rsidR="00F6082E" w:rsidRPr="00AA5A67">
        <w:t xml:space="preserve">) </w:t>
      </w:r>
      <w:r w:rsidR="00607F86" w:rsidRPr="00AA5A67">
        <w:t xml:space="preserve">from </w:t>
      </w:r>
      <w:r w:rsidR="00E03633" w:rsidRPr="00AA5A67">
        <w:t xml:space="preserve">a </w:t>
      </w:r>
      <w:r w:rsidR="00607F86" w:rsidRPr="00AA5A67">
        <w:t>territory under the</w:t>
      </w:r>
      <w:r w:rsidR="00F6082E" w:rsidRPr="00AA5A67">
        <w:t xml:space="preserve"> </w:t>
      </w:r>
      <w:r w:rsidR="00607F86" w:rsidRPr="00AA5A67">
        <w:t>control of</w:t>
      </w:r>
      <w:r w:rsidR="00E03633" w:rsidRPr="00AA5A67">
        <w:t>:</w:t>
      </w:r>
    </w:p>
    <w:p w:rsidR="00F6082E" w:rsidRPr="00AA5A67" w:rsidRDefault="00E03633" w:rsidP="00E03633">
      <w:pPr>
        <w:pStyle w:val="paragraph"/>
      </w:pPr>
      <w:r w:rsidRPr="00AA5A67">
        <w:tab/>
        <w:t>(a)</w:t>
      </w:r>
      <w:r w:rsidRPr="00AA5A67">
        <w:tab/>
      </w:r>
      <w:r w:rsidR="00F6082E" w:rsidRPr="00AA5A67">
        <w:t>a</w:t>
      </w:r>
      <w:r w:rsidR="00607F86" w:rsidRPr="00AA5A67">
        <w:t xml:space="preserve"> State or free</w:t>
      </w:r>
      <w:r w:rsidR="00AA5A67">
        <w:noBreakHyphen/>
      </w:r>
      <w:r w:rsidRPr="00AA5A67">
        <w:t>trade zone; or</w:t>
      </w:r>
    </w:p>
    <w:p w:rsidR="00E03633" w:rsidRPr="00AA5A67" w:rsidRDefault="0071536E" w:rsidP="00F6082E">
      <w:pPr>
        <w:pStyle w:val="paragraph"/>
      </w:pPr>
      <w:r w:rsidRPr="00AA5A67">
        <w:tab/>
        <w:t>(b)</w:t>
      </w:r>
      <w:r w:rsidRPr="00AA5A67">
        <w:tab/>
      </w:r>
      <w:r w:rsidR="00F6082E" w:rsidRPr="00AA5A67">
        <w:t xml:space="preserve">if </w:t>
      </w:r>
      <w:r w:rsidR="00E03633" w:rsidRPr="00AA5A67">
        <w:t>a</w:t>
      </w:r>
      <w:r w:rsidR="00607F86" w:rsidRPr="00AA5A67">
        <w:t xml:space="preserve"> State or free</w:t>
      </w:r>
      <w:r w:rsidR="00AA5A67">
        <w:noBreakHyphen/>
      </w:r>
      <w:r w:rsidR="00607F86" w:rsidRPr="00AA5A67">
        <w:t>trade</w:t>
      </w:r>
      <w:r w:rsidR="00F6082E" w:rsidRPr="00AA5A67">
        <w:t xml:space="preserve"> </w:t>
      </w:r>
      <w:r w:rsidR="00607F86" w:rsidRPr="00AA5A67">
        <w:t>zone forms part of a customs union</w:t>
      </w:r>
      <w:r w:rsidR="00F6082E" w:rsidRPr="00AA5A67">
        <w:t>—</w:t>
      </w:r>
      <w:r w:rsidR="00607F86" w:rsidRPr="00AA5A67">
        <w:t>an</w:t>
      </w:r>
      <w:r w:rsidR="00F6082E" w:rsidRPr="00AA5A67">
        <w:t>o</w:t>
      </w:r>
      <w:r w:rsidR="00607F86" w:rsidRPr="00AA5A67">
        <w:t>ther member State of th</w:t>
      </w:r>
      <w:r w:rsidR="00F6082E" w:rsidRPr="00AA5A67">
        <w:t>e</w:t>
      </w:r>
      <w:r w:rsidR="00607F86" w:rsidRPr="00AA5A67">
        <w:t xml:space="preserve"> customs union</w:t>
      </w:r>
      <w:r w:rsidR="00E03633" w:rsidRPr="00AA5A67">
        <w:t>.</w:t>
      </w:r>
    </w:p>
    <w:p w:rsidR="00E03633" w:rsidRPr="00AA5A67" w:rsidRDefault="003F00E9" w:rsidP="00E03633">
      <w:pPr>
        <w:pStyle w:val="Definition"/>
      </w:pPr>
      <w:r w:rsidRPr="00AA5A67">
        <w:rPr>
          <w:b/>
          <w:i/>
        </w:rPr>
        <w:t>i</w:t>
      </w:r>
      <w:r w:rsidR="00BB19F6" w:rsidRPr="00AA5A67">
        <w:rPr>
          <w:b/>
          <w:i/>
        </w:rPr>
        <w:t>mport</w:t>
      </w:r>
      <w:r w:rsidR="00E03633" w:rsidRPr="00AA5A67">
        <w:t xml:space="preserve"> </w:t>
      </w:r>
      <w:r w:rsidR="00BB19F6" w:rsidRPr="00AA5A67">
        <w:t xml:space="preserve">means the physical </w:t>
      </w:r>
      <w:r w:rsidR="00E03633" w:rsidRPr="00AA5A67">
        <w:t>entry or</w:t>
      </w:r>
      <w:r w:rsidR="00BB19F6" w:rsidRPr="00AA5A67">
        <w:t xml:space="preserve"> bringing of </w:t>
      </w:r>
      <w:proofErr w:type="spellStart"/>
      <w:r w:rsidR="00BB19F6" w:rsidRPr="00AA5A67">
        <w:rPr>
          <w:i/>
        </w:rPr>
        <w:t>Dissostichus</w:t>
      </w:r>
      <w:proofErr w:type="spellEnd"/>
      <w:r w:rsidR="00BB19F6" w:rsidRPr="00AA5A67">
        <w:rPr>
          <w:i/>
        </w:rPr>
        <w:t xml:space="preserve"> </w:t>
      </w:r>
      <w:r w:rsidR="00BB19F6" w:rsidRPr="00AA5A67">
        <w:t>sp</w:t>
      </w:r>
      <w:r w:rsidR="00C405DB" w:rsidRPr="00AA5A67">
        <w:t>ecies (</w:t>
      </w:r>
      <w:r w:rsidR="00BB19F6" w:rsidRPr="00AA5A67">
        <w:t>in any form</w:t>
      </w:r>
      <w:r w:rsidR="00C405DB" w:rsidRPr="00AA5A67">
        <w:t>)</w:t>
      </w:r>
      <w:r w:rsidR="00BB19F6" w:rsidRPr="00AA5A67">
        <w:t xml:space="preserve"> into </w:t>
      </w:r>
      <w:r w:rsidR="00E03633" w:rsidRPr="00AA5A67">
        <w:t xml:space="preserve">a </w:t>
      </w:r>
      <w:r w:rsidR="00BB19F6" w:rsidRPr="00AA5A67">
        <w:t>territory under the control of a State</w:t>
      </w:r>
      <w:r w:rsidR="00E03633" w:rsidRPr="00AA5A67">
        <w:t>, other than an entry or bringing of such</w:t>
      </w:r>
      <w:r w:rsidR="00E03633" w:rsidRPr="00AA5A67">
        <w:rPr>
          <w:i/>
        </w:rPr>
        <w:t xml:space="preserve"> </w:t>
      </w:r>
      <w:r w:rsidR="00E03633" w:rsidRPr="00AA5A67">
        <w:t>species that occurs when the species is in transit to another State.</w:t>
      </w:r>
    </w:p>
    <w:p w:rsidR="008118A5" w:rsidRPr="00AA5A67" w:rsidRDefault="00E03633" w:rsidP="00E03633">
      <w:pPr>
        <w:pStyle w:val="Definition"/>
      </w:pPr>
      <w:r w:rsidRPr="00AA5A67">
        <w:rPr>
          <w:b/>
          <w:i/>
        </w:rPr>
        <w:t>l</w:t>
      </w:r>
      <w:r w:rsidR="009F6C30" w:rsidRPr="00AA5A67">
        <w:rPr>
          <w:b/>
          <w:i/>
        </w:rPr>
        <w:t>anding</w:t>
      </w:r>
      <w:r w:rsidRPr="00AA5A67">
        <w:t xml:space="preserve"> </w:t>
      </w:r>
      <w:r w:rsidR="00A34CA5" w:rsidRPr="00AA5A67">
        <w:t>means t</w:t>
      </w:r>
      <w:r w:rsidR="00607F86" w:rsidRPr="00AA5A67">
        <w:t xml:space="preserve">he initial unloading or transfer of </w:t>
      </w:r>
      <w:proofErr w:type="spellStart"/>
      <w:r w:rsidR="00607F86" w:rsidRPr="00AA5A67">
        <w:rPr>
          <w:i/>
        </w:rPr>
        <w:t>Dissostichus</w:t>
      </w:r>
      <w:proofErr w:type="spellEnd"/>
      <w:r w:rsidR="00607F86" w:rsidRPr="00AA5A67">
        <w:rPr>
          <w:i/>
        </w:rPr>
        <w:t xml:space="preserve"> </w:t>
      </w:r>
      <w:r w:rsidR="00607F86" w:rsidRPr="00AA5A67">
        <w:t>sp</w:t>
      </w:r>
      <w:r w:rsidR="00D70A35" w:rsidRPr="00AA5A67">
        <w:t>ecies</w:t>
      </w:r>
      <w:r w:rsidR="00607F86" w:rsidRPr="00AA5A67">
        <w:t xml:space="preserve"> </w:t>
      </w:r>
      <w:r w:rsidR="00D70A35" w:rsidRPr="00AA5A67">
        <w:t>(</w:t>
      </w:r>
      <w:r w:rsidR="00607F86" w:rsidRPr="00AA5A67">
        <w:t>in any form</w:t>
      </w:r>
      <w:r w:rsidR="00D70A35" w:rsidRPr="00AA5A67">
        <w:t>)</w:t>
      </w:r>
      <w:r w:rsidR="00607F86" w:rsidRPr="00AA5A67">
        <w:t xml:space="preserve"> from a</w:t>
      </w:r>
      <w:r w:rsidR="00A34CA5" w:rsidRPr="00AA5A67">
        <w:t xml:space="preserve"> </w:t>
      </w:r>
      <w:r w:rsidR="00D70A35" w:rsidRPr="00AA5A67">
        <w:t xml:space="preserve">boat </w:t>
      </w:r>
      <w:r w:rsidR="00607F86" w:rsidRPr="00AA5A67">
        <w:t>in a port or</w:t>
      </w:r>
      <w:r w:rsidR="00A34CA5" w:rsidRPr="00AA5A67">
        <w:t xml:space="preserve"> </w:t>
      </w:r>
      <w:r w:rsidR="00607F86" w:rsidRPr="00AA5A67">
        <w:t>free</w:t>
      </w:r>
      <w:r w:rsidR="00AA5A67">
        <w:noBreakHyphen/>
      </w:r>
      <w:r w:rsidR="00607F86" w:rsidRPr="00AA5A67">
        <w:t xml:space="preserve">trade zone </w:t>
      </w:r>
      <w:r w:rsidR="008118A5" w:rsidRPr="00AA5A67">
        <w:t>if</w:t>
      </w:r>
      <w:r w:rsidR="00607F86" w:rsidRPr="00AA5A67">
        <w:t xml:space="preserve"> the sp</w:t>
      </w:r>
      <w:r w:rsidR="00A34CA5" w:rsidRPr="00AA5A67">
        <w:t xml:space="preserve">ecies </w:t>
      </w:r>
      <w:r w:rsidR="00607F86" w:rsidRPr="00AA5A67">
        <w:t>are certified by an authority of the Port State as landed</w:t>
      </w:r>
      <w:r w:rsidR="008118A5" w:rsidRPr="00AA5A67">
        <w:t>. For the purpose of this definition, it does not matter:</w:t>
      </w:r>
    </w:p>
    <w:p w:rsidR="008118A5" w:rsidRPr="00AA5A67" w:rsidRDefault="008118A5" w:rsidP="008118A5">
      <w:pPr>
        <w:pStyle w:val="paragraph"/>
      </w:pPr>
      <w:r w:rsidRPr="00AA5A67">
        <w:tab/>
        <w:t>(a)</w:t>
      </w:r>
      <w:r w:rsidRPr="00AA5A67">
        <w:tab/>
        <w:t xml:space="preserve">if the </w:t>
      </w:r>
      <w:proofErr w:type="spellStart"/>
      <w:r w:rsidRPr="00AA5A67">
        <w:rPr>
          <w:i/>
        </w:rPr>
        <w:t>Dissostichus</w:t>
      </w:r>
      <w:proofErr w:type="spellEnd"/>
      <w:r w:rsidRPr="00AA5A67">
        <w:rPr>
          <w:i/>
        </w:rPr>
        <w:t xml:space="preserve"> </w:t>
      </w:r>
      <w:r w:rsidRPr="00AA5A67">
        <w:t>species are unloaded or transferred to:</w:t>
      </w:r>
    </w:p>
    <w:p w:rsidR="008118A5" w:rsidRPr="00AA5A67" w:rsidRDefault="008118A5" w:rsidP="008118A5">
      <w:pPr>
        <w:pStyle w:val="paragraphsub"/>
      </w:pPr>
      <w:r w:rsidRPr="00AA5A67">
        <w:tab/>
        <w:t>(</w:t>
      </w:r>
      <w:proofErr w:type="spellStart"/>
      <w:r w:rsidRPr="00AA5A67">
        <w:t>i</w:t>
      </w:r>
      <w:proofErr w:type="spellEnd"/>
      <w:r w:rsidRPr="00AA5A67">
        <w:t>)</w:t>
      </w:r>
      <w:r w:rsidRPr="00AA5A67">
        <w:tab/>
        <w:t>dockside; or</w:t>
      </w:r>
    </w:p>
    <w:p w:rsidR="008118A5" w:rsidRPr="00AA5A67" w:rsidRDefault="008118A5" w:rsidP="008118A5">
      <w:pPr>
        <w:pStyle w:val="paragraphsub"/>
      </w:pPr>
      <w:r w:rsidRPr="00AA5A67">
        <w:tab/>
        <w:t>(ii)</w:t>
      </w:r>
      <w:r w:rsidRPr="00AA5A67">
        <w:tab/>
        <w:t>a container; or</w:t>
      </w:r>
    </w:p>
    <w:p w:rsidR="008118A5" w:rsidRPr="00AA5A67" w:rsidRDefault="008118A5" w:rsidP="008118A5">
      <w:pPr>
        <w:pStyle w:val="paragraph"/>
      </w:pPr>
      <w:r w:rsidRPr="00AA5A67">
        <w:tab/>
        <w:t>(b)</w:t>
      </w:r>
      <w:r w:rsidRPr="00AA5A67">
        <w:tab/>
        <w:t xml:space="preserve">if the </w:t>
      </w:r>
      <w:proofErr w:type="spellStart"/>
      <w:r w:rsidRPr="00AA5A67">
        <w:rPr>
          <w:i/>
        </w:rPr>
        <w:t>Dissostichus</w:t>
      </w:r>
      <w:proofErr w:type="spellEnd"/>
      <w:r w:rsidRPr="00AA5A67">
        <w:rPr>
          <w:i/>
        </w:rPr>
        <w:t xml:space="preserve"> </w:t>
      </w:r>
      <w:r w:rsidRPr="00AA5A67">
        <w:t>species are subsequently transferred to another boat.</w:t>
      </w:r>
    </w:p>
    <w:p w:rsidR="00DA0CF6" w:rsidRPr="00AA5A67" w:rsidRDefault="00DA0CF6" w:rsidP="00DA0CF6">
      <w:pPr>
        <w:pStyle w:val="Definition"/>
        <w:rPr>
          <w:rFonts w:ascii="TimesNewRomanPSMT" w:hAnsi="TimesNewRomanPSMT" w:cs="TimesNewRomanPSMT"/>
          <w:szCs w:val="22"/>
        </w:rPr>
      </w:pPr>
      <w:r w:rsidRPr="00AA5A67">
        <w:rPr>
          <w:b/>
          <w:i/>
        </w:rPr>
        <w:t>Port State</w:t>
      </w:r>
      <w:r w:rsidRPr="00AA5A67">
        <w:t xml:space="preserve"> means </w:t>
      </w:r>
      <w:r w:rsidRPr="00AA5A67">
        <w:rPr>
          <w:szCs w:val="22"/>
        </w:rPr>
        <w:t>the State</w:t>
      </w:r>
      <w:r w:rsidRPr="00AA5A67">
        <w:rPr>
          <w:rFonts w:ascii="TimesNewRomanPSMT" w:hAnsi="TimesNewRomanPSMT" w:cs="TimesNewRomanPSMT"/>
          <w:szCs w:val="22"/>
        </w:rPr>
        <w:t>:</w:t>
      </w:r>
    </w:p>
    <w:p w:rsidR="00DA0CF6" w:rsidRPr="00AA5A67" w:rsidRDefault="0071536E" w:rsidP="00DA0CF6">
      <w:pPr>
        <w:pStyle w:val="paragraph"/>
      </w:pPr>
      <w:r w:rsidRPr="00AA5A67">
        <w:tab/>
        <w:t>(a)</w:t>
      </w:r>
      <w:r w:rsidRPr="00AA5A67">
        <w:tab/>
      </w:r>
      <w:r w:rsidR="005A7C7D" w:rsidRPr="00AA5A67">
        <w:t xml:space="preserve">that </w:t>
      </w:r>
      <w:r w:rsidR="00DA0CF6" w:rsidRPr="00AA5A67">
        <w:t>has control over a particular port area or free</w:t>
      </w:r>
      <w:r w:rsidR="00AA5A67">
        <w:noBreakHyphen/>
      </w:r>
      <w:r w:rsidR="00DA0CF6" w:rsidRPr="00AA5A67">
        <w:t>trade zone for the purposes of landing, transhipment, importing, exporting or re</w:t>
      </w:r>
      <w:r w:rsidR="00AA5A67">
        <w:noBreakHyphen/>
      </w:r>
      <w:r w:rsidR="00DA0CF6" w:rsidRPr="00AA5A67">
        <w:t>exporting</w:t>
      </w:r>
      <w:r w:rsidR="005A7C7D" w:rsidRPr="00AA5A67">
        <w:t xml:space="preserve"> </w:t>
      </w:r>
      <w:proofErr w:type="spellStart"/>
      <w:r w:rsidR="005A7C7D" w:rsidRPr="00AA5A67">
        <w:rPr>
          <w:i/>
        </w:rPr>
        <w:t>Dissostichus</w:t>
      </w:r>
      <w:proofErr w:type="spellEnd"/>
      <w:r w:rsidR="005A7C7D" w:rsidRPr="00AA5A67">
        <w:rPr>
          <w:i/>
        </w:rPr>
        <w:t xml:space="preserve"> species</w:t>
      </w:r>
      <w:r w:rsidR="00DA0CF6" w:rsidRPr="00AA5A67">
        <w:t>; and</w:t>
      </w:r>
    </w:p>
    <w:p w:rsidR="00DA0CF6" w:rsidRPr="00AA5A67" w:rsidRDefault="0071536E" w:rsidP="00DA0CF6">
      <w:pPr>
        <w:pStyle w:val="paragraph"/>
        <w:rPr>
          <w:b/>
          <w:i/>
          <w:szCs w:val="22"/>
        </w:rPr>
      </w:pPr>
      <w:r w:rsidRPr="00AA5A67">
        <w:tab/>
        <w:t>(b)</w:t>
      </w:r>
      <w:r w:rsidRPr="00AA5A67">
        <w:tab/>
      </w:r>
      <w:r w:rsidR="008118A5" w:rsidRPr="00AA5A67">
        <w:t>that gives</w:t>
      </w:r>
      <w:r w:rsidR="00DA0CF6" w:rsidRPr="00AA5A67">
        <w:t xml:space="preserve"> authority </w:t>
      </w:r>
      <w:r w:rsidR="008118A5" w:rsidRPr="00AA5A67">
        <w:t xml:space="preserve">for </w:t>
      </w:r>
      <w:r w:rsidR="00DA0CF6" w:rsidRPr="00AA5A67">
        <w:t xml:space="preserve">landing or transhipment </w:t>
      </w:r>
      <w:r w:rsidR="00DA0CF6" w:rsidRPr="00AA5A67">
        <w:rPr>
          <w:szCs w:val="22"/>
        </w:rPr>
        <w:t>certification</w:t>
      </w:r>
      <w:r w:rsidR="008118A5" w:rsidRPr="00AA5A67">
        <w:rPr>
          <w:szCs w:val="22"/>
        </w:rPr>
        <w:t>s</w:t>
      </w:r>
      <w:r w:rsidR="00DA0CF6" w:rsidRPr="00AA5A67">
        <w:rPr>
          <w:szCs w:val="22"/>
        </w:rPr>
        <w:t>.</w:t>
      </w:r>
    </w:p>
    <w:p w:rsidR="00D124E6" w:rsidRPr="00AA5A67" w:rsidRDefault="008118A5" w:rsidP="009F6C30">
      <w:pPr>
        <w:pStyle w:val="Definition"/>
      </w:pPr>
      <w:r w:rsidRPr="00AA5A67">
        <w:rPr>
          <w:b/>
          <w:i/>
        </w:rPr>
        <w:t>r</w:t>
      </w:r>
      <w:r w:rsidR="006347CD" w:rsidRPr="00AA5A67">
        <w:rPr>
          <w:b/>
          <w:i/>
        </w:rPr>
        <w:t>e</w:t>
      </w:r>
      <w:r w:rsidR="00AA5A67">
        <w:rPr>
          <w:b/>
          <w:i/>
        </w:rPr>
        <w:noBreakHyphen/>
      </w:r>
      <w:r w:rsidR="006347CD" w:rsidRPr="00AA5A67">
        <w:rPr>
          <w:b/>
          <w:i/>
        </w:rPr>
        <w:t>export</w:t>
      </w:r>
      <w:r w:rsidR="0024753E" w:rsidRPr="00AA5A67">
        <w:t xml:space="preserve"> </w:t>
      </w:r>
      <w:r w:rsidR="006347CD" w:rsidRPr="00AA5A67">
        <w:t>means a</w:t>
      </w:r>
      <w:r w:rsidR="00607F86" w:rsidRPr="00AA5A67">
        <w:t xml:space="preserve">ny movement of </w:t>
      </w:r>
      <w:proofErr w:type="spellStart"/>
      <w:r w:rsidR="00607F86" w:rsidRPr="00AA5A67">
        <w:rPr>
          <w:i/>
        </w:rPr>
        <w:t>Dissostichus</w:t>
      </w:r>
      <w:proofErr w:type="spellEnd"/>
      <w:r w:rsidR="00607F86" w:rsidRPr="00AA5A67">
        <w:rPr>
          <w:i/>
        </w:rPr>
        <w:t xml:space="preserve"> </w:t>
      </w:r>
      <w:r w:rsidR="00607F86" w:rsidRPr="00AA5A67">
        <w:t>sp</w:t>
      </w:r>
      <w:r w:rsidR="006347CD" w:rsidRPr="00AA5A67">
        <w:t>ecies (</w:t>
      </w:r>
      <w:r w:rsidR="00607F86" w:rsidRPr="00AA5A67">
        <w:t>in any form</w:t>
      </w:r>
      <w:r w:rsidR="006347CD" w:rsidRPr="00AA5A67">
        <w:t>)</w:t>
      </w:r>
      <w:r w:rsidR="00607F86" w:rsidRPr="00AA5A67">
        <w:t xml:space="preserve"> from </w:t>
      </w:r>
      <w:r w:rsidRPr="00AA5A67">
        <w:t xml:space="preserve">a </w:t>
      </w:r>
      <w:r w:rsidR="00607F86" w:rsidRPr="00AA5A67">
        <w:t>territory under</w:t>
      </w:r>
      <w:r w:rsidR="006347CD" w:rsidRPr="00AA5A67">
        <w:t xml:space="preserve"> </w:t>
      </w:r>
      <w:r w:rsidR="00607F86" w:rsidRPr="00AA5A67">
        <w:t>the control of</w:t>
      </w:r>
      <w:r w:rsidR="00D124E6" w:rsidRPr="00AA5A67">
        <w:t>:</w:t>
      </w:r>
    </w:p>
    <w:p w:rsidR="00D124E6" w:rsidRPr="00AA5A67" w:rsidRDefault="0071536E" w:rsidP="00D124E6">
      <w:pPr>
        <w:pStyle w:val="paragraph"/>
      </w:pPr>
      <w:r w:rsidRPr="00AA5A67">
        <w:tab/>
        <w:t>(a)</w:t>
      </w:r>
      <w:r w:rsidRPr="00AA5A67">
        <w:tab/>
      </w:r>
      <w:r w:rsidR="00D124E6" w:rsidRPr="00AA5A67">
        <w:t>a State or free</w:t>
      </w:r>
      <w:r w:rsidR="00AA5A67">
        <w:noBreakHyphen/>
      </w:r>
      <w:r w:rsidR="00D124E6" w:rsidRPr="00AA5A67">
        <w:t>trade zone; or</w:t>
      </w:r>
    </w:p>
    <w:p w:rsidR="00D124E6" w:rsidRPr="00AA5A67" w:rsidRDefault="0071536E" w:rsidP="00D124E6">
      <w:pPr>
        <w:pStyle w:val="paragraph"/>
      </w:pPr>
      <w:r w:rsidRPr="00AA5A67">
        <w:tab/>
        <w:t>(b)</w:t>
      </w:r>
      <w:r w:rsidRPr="00AA5A67">
        <w:tab/>
      </w:r>
      <w:r w:rsidR="00D124E6" w:rsidRPr="00AA5A67">
        <w:t xml:space="preserve">if </w:t>
      </w:r>
      <w:r w:rsidR="008118A5" w:rsidRPr="00AA5A67">
        <w:t>a</w:t>
      </w:r>
      <w:r w:rsidR="00D124E6" w:rsidRPr="00AA5A67">
        <w:t xml:space="preserve"> State or free</w:t>
      </w:r>
      <w:r w:rsidR="00AA5A67">
        <w:noBreakHyphen/>
      </w:r>
      <w:r w:rsidR="00D124E6" w:rsidRPr="00AA5A67">
        <w:t>trade zone forms part of a customs union—another member State of the customs union;</w:t>
      </w:r>
    </w:p>
    <w:p w:rsidR="00D124E6" w:rsidRPr="00AA5A67" w:rsidRDefault="00D124E6" w:rsidP="00D124E6">
      <w:pPr>
        <w:pStyle w:val="subsection2"/>
      </w:pPr>
      <w:r w:rsidRPr="00AA5A67">
        <w:t>if the State, free</w:t>
      </w:r>
      <w:r w:rsidR="00AA5A67">
        <w:noBreakHyphen/>
      </w:r>
      <w:r w:rsidR="00B629CD" w:rsidRPr="00AA5A67">
        <w:t>trade zone</w:t>
      </w:r>
      <w:r w:rsidRPr="00AA5A67">
        <w:t xml:space="preserve"> or member State of the customs union is not the first place of import</w:t>
      </w:r>
      <w:r w:rsidR="00924114" w:rsidRPr="00AA5A67">
        <w:t xml:space="preserve"> for the </w:t>
      </w:r>
      <w:proofErr w:type="spellStart"/>
      <w:r w:rsidR="00924114" w:rsidRPr="00AA5A67">
        <w:rPr>
          <w:i/>
        </w:rPr>
        <w:t>Dissostichus</w:t>
      </w:r>
      <w:proofErr w:type="spellEnd"/>
      <w:r w:rsidR="00924114" w:rsidRPr="00AA5A67">
        <w:t xml:space="preserve"> species</w:t>
      </w:r>
      <w:r w:rsidRPr="00AA5A67">
        <w:t>.</w:t>
      </w:r>
    </w:p>
    <w:p w:rsidR="00157BA7" w:rsidRPr="00AA5A67" w:rsidRDefault="009F6C30" w:rsidP="00ED60F1">
      <w:pPr>
        <w:pStyle w:val="Definition"/>
      </w:pPr>
      <w:r w:rsidRPr="00AA5A67">
        <w:rPr>
          <w:b/>
          <w:i/>
        </w:rPr>
        <w:t>transhipment</w:t>
      </w:r>
      <w:r w:rsidR="00ED60F1" w:rsidRPr="00AA5A67">
        <w:t xml:space="preserve"> means the transfer</w:t>
      </w:r>
      <w:r w:rsidR="00E03633" w:rsidRPr="00AA5A67">
        <w:t xml:space="preserve"> (other than by way of import)</w:t>
      </w:r>
      <w:r w:rsidR="00ED60F1" w:rsidRPr="00AA5A67">
        <w:t xml:space="preserve"> of </w:t>
      </w:r>
      <w:proofErr w:type="spellStart"/>
      <w:r w:rsidR="00ED60F1" w:rsidRPr="00AA5A67">
        <w:rPr>
          <w:i/>
        </w:rPr>
        <w:t>Dissostichus</w:t>
      </w:r>
      <w:proofErr w:type="spellEnd"/>
      <w:r w:rsidR="00ED60F1" w:rsidRPr="00AA5A67">
        <w:t xml:space="preserve"> species (in any form) that have not previously been landed from one boat directly to another, either at sea or in port.</w:t>
      </w:r>
    </w:p>
    <w:p w:rsidR="00E669A3" w:rsidRPr="00AA5A67" w:rsidRDefault="006E5C88" w:rsidP="00F74E8D">
      <w:pPr>
        <w:pStyle w:val="ItemHead"/>
      </w:pPr>
      <w:r w:rsidRPr="00AA5A67">
        <w:t>32</w:t>
      </w:r>
      <w:r w:rsidR="00E669A3" w:rsidRPr="00AA5A67">
        <w:t xml:space="preserve">  </w:t>
      </w:r>
      <w:r w:rsidR="0001377A" w:rsidRPr="00AA5A67">
        <w:t>Clause</w:t>
      </w:r>
      <w:r w:rsidR="00AA5A67" w:rsidRPr="00AA5A67">
        <w:t> </w:t>
      </w:r>
      <w:r w:rsidR="0001377A" w:rsidRPr="00AA5A67">
        <w:t>13C of Schedule</w:t>
      </w:r>
      <w:r w:rsidR="00AA5A67" w:rsidRPr="00AA5A67">
        <w:t> </w:t>
      </w:r>
      <w:r w:rsidR="0001377A" w:rsidRPr="00AA5A67">
        <w:t>1</w:t>
      </w:r>
    </w:p>
    <w:p w:rsidR="0001377A" w:rsidRPr="00AA5A67" w:rsidRDefault="0001377A" w:rsidP="0001377A">
      <w:pPr>
        <w:pStyle w:val="Item"/>
      </w:pPr>
      <w:r w:rsidRPr="00AA5A67">
        <w:t>Re</w:t>
      </w:r>
      <w:r w:rsidR="0022034C" w:rsidRPr="00AA5A67">
        <w:t>peal the clause</w:t>
      </w:r>
      <w:r w:rsidRPr="00AA5A67">
        <w:t>.</w:t>
      </w:r>
    </w:p>
    <w:p w:rsidR="00176735" w:rsidRPr="00AA5A67" w:rsidRDefault="006E5C88" w:rsidP="00E32F13">
      <w:pPr>
        <w:pStyle w:val="ItemHead"/>
      </w:pPr>
      <w:r w:rsidRPr="00AA5A67">
        <w:t>33</w:t>
      </w:r>
      <w:r w:rsidR="00176735" w:rsidRPr="00AA5A67">
        <w:t xml:space="preserve">  </w:t>
      </w:r>
      <w:r w:rsidR="00E32F13" w:rsidRPr="00AA5A67">
        <w:t>Paragraph 14.2(e) of Schedule</w:t>
      </w:r>
      <w:r w:rsidR="00AA5A67" w:rsidRPr="00AA5A67">
        <w:t> </w:t>
      </w:r>
      <w:r w:rsidR="00E32F13" w:rsidRPr="00AA5A67">
        <w:t>1</w:t>
      </w:r>
    </w:p>
    <w:p w:rsidR="00E32F13" w:rsidRPr="00AA5A67" w:rsidRDefault="00E32F13" w:rsidP="00E32F13">
      <w:pPr>
        <w:pStyle w:val="Item"/>
      </w:pPr>
      <w:r w:rsidRPr="00AA5A67">
        <w:t xml:space="preserve">Omit </w:t>
      </w:r>
      <w:r w:rsidR="000408C3" w:rsidRPr="00AA5A67">
        <w:t>“</w:t>
      </w:r>
      <w:r w:rsidRPr="00AA5A67">
        <w:t>13C</w:t>
      </w:r>
      <w:r w:rsidR="000408C3" w:rsidRPr="00AA5A67">
        <w:t>”</w:t>
      </w:r>
      <w:r w:rsidRPr="00AA5A67">
        <w:t xml:space="preserve">, substitute </w:t>
      </w:r>
      <w:r w:rsidR="000408C3" w:rsidRPr="00AA5A67">
        <w:t>“</w:t>
      </w:r>
      <w:r w:rsidRPr="00AA5A67">
        <w:t>57A</w:t>
      </w:r>
      <w:r w:rsidR="000408C3" w:rsidRPr="00AA5A67">
        <w:t>”</w:t>
      </w:r>
      <w:r w:rsidRPr="00AA5A67">
        <w:t>.</w:t>
      </w:r>
    </w:p>
    <w:p w:rsidR="005C3C4A" w:rsidRPr="00AA5A67" w:rsidRDefault="006E5C88" w:rsidP="005C3C4A">
      <w:pPr>
        <w:pStyle w:val="ItemHead"/>
      </w:pPr>
      <w:r w:rsidRPr="00AA5A67">
        <w:t>34</w:t>
      </w:r>
      <w:r w:rsidR="005C3C4A" w:rsidRPr="00AA5A67">
        <w:t xml:space="preserve">  Subclause</w:t>
      </w:r>
      <w:r w:rsidR="00AA5A67" w:rsidRPr="00AA5A67">
        <w:t> </w:t>
      </w:r>
      <w:r w:rsidR="005C3C4A" w:rsidRPr="00AA5A67">
        <w:t xml:space="preserve">15.1 </w:t>
      </w:r>
      <w:r w:rsidR="006B4617" w:rsidRPr="00AA5A67">
        <w:t xml:space="preserve">of </w:t>
      </w:r>
      <w:r w:rsidR="005C3C4A" w:rsidRPr="00AA5A67">
        <w:t>Schedule</w:t>
      </w:r>
      <w:r w:rsidR="00AA5A67" w:rsidRPr="00AA5A67">
        <w:t> </w:t>
      </w:r>
      <w:r w:rsidR="005C3C4A" w:rsidRPr="00AA5A67">
        <w:t>1</w:t>
      </w:r>
    </w:p>
    <w:p w:rsidR="006B4617" w:rsidRPr="00AA5A67" w:rsidRDefault="006B4617" w:rsidP="006B4617">
      <w:pPr>
        <w:pStyle w:val="Item"/>
      </w:pPr>
      <w:r w:rsidRPr="00AA5A67">
        <w:t xml:space="preserve">Omit </w:t>
      </w:r>
      <w:r w:rsidR="000408C3" w:rsidRPr="00AA5A67">
        <w:t>“</w:t>
      </w:r>
      <w:r w:rsidRPr="00AA5A67">
        <w:t>during between sunrise and sunset</w:t>
      </w:r>
      <w:r w:rsidR="000408C3" w:rsidRPr="00AA5A67">
        <w:t>”</w:t>
      </w:r>
      <w:r w:rsidRPr="00AA5A67">
        <w:t>.</w:t>
      </w:r>
    </w:p>
    <w:p w:rsidR="006B4617" w:rsidRPr="00AA5A67" w:rsidRDefault="006E5C88" w:rsidP="006B4617">
      <w:pPr>
        <w:pStyle w:val="ItemHead"/>
      </w:pPr>
      <w:r w:rsidRPr="00AA5A67">
        <w:t>35</w:t>
      </w:r>
      <w:r w:rsidR="006B4617" w:rsidRPr="00AA5A67">
        <w:t xml:space="preserve">  After subclause</w:t>
      </w:r>
      <w:r w:rsidR="00AA5A67" w:rsidRPr="00AA5A67">
        <w:t> </w:t>
      </w:r>
      <w:r w:rsidR="006B4617" w:rsidRPr="00AA5A67">
        <w:t>15.1 of Schedule</w:t>
      </w:r>
      <w:r w:rsidR="00AA5A67" w:rsidRPr="00AA5A67">
        <w:t> </w:t>
      </w:r>
      <w:r w:rsidR="006B4617" w:rsidRPr="00AA5A67">
        <w:t>1</w:t>
      </w:r>
    </w:p>
    <w:p w:rsidR="006B4617" w:rsidRPr="00AA5A67" w:rsidRDefault="006B4617" w:rsidP="006B4617">
      <w:pPr>
        <w:pStyle w:val="Item"/>
      </w:pPr>
      <w:r w:rsidRPr="00AA5A67">
        <w:t>Insert:</w:t>
      </w:r>
    </w:p>
    <w:p w:rsidR="005C3C4A" w:rsidRPr="00AA5A67" w:rsidRDefault="00576E87" w:rsidP="00165E67">
      <w:pPr>
        <w:pStyle w:val="subsection"/>
      </w:pPr>
      <w:r w:rsidRPr="00AA5A67">
        <w:t>15.1A</w:t>
      </w:r>
      <w:r w:rsidRPr="00AA5A67">
        <w:tab/>
      </w:r>
      <w:r w:rsidRPr="00AA5A67">
        <w:tab/>
      </w:r>
      <w:r w:rsidR="006B4617" w:rsidRPr="00AA5A67">
        <w:t>However, s</w:t>
      </w:r>
      <w:r w:rsidR="00165E67" w:rsidRPr="00AA5A67">
        <w:t>ubclause</w:t>
      </w:r>
      <w:r w:rsidR="00AA5A67" w:rsidRPr="00AA5A67">
        <w:t> </w:t>
      </w:r>
      <w:r w:rsidR="00165E67" w:rsidRPr="00AA5A67">
        <w:t xml:space="preserve">15.1 does not apply </w:t>
      </w:r>
      <w:r w:rsidR="006C52FC" w:rsidRPr="00AA5A67">
        <w:t xml:space="preserve">if the </w:t>
      </w:r>
      <w:r w:rsidR="00165E67" w:rsidRPr="00AA5A67">
        <w:t>boat uses:</w:t>
      </w:r>
    </w:p>
    <w:p w:rsidR="00133B85" w:rsidRPr="00AA5A67" w:rsidRDefault="00133B85" w:rsidP="00133B85">
      <w:pPr>
        <w:pStyle w:val="paragraph"/>
      </w:pPr>
      <w:r w:rsidRPr="00AA5A67">
        <w:tab/>
        <w:t>(a)</w:t>
      </w:r>
      <w:r w:rsidRPr="00AA5A67">
        <w:tab/>
        <w:t xml:space="preserve">an </w:t>
      </w:r>
      <w:proofErr w:type="spellStart"/>
      <w:r w:rsidRPr="00AA5A67">
        <w:t>autoline</w:t>
      </w:r>
      <w:proofErr w:type="spellEnd"/>
      <w:r w:rsidRPr="00AA5A67">
        <w:t xml:space="preserve"> system; or</w:t>
      </w:r>
    </w:p>
    <w:p w:rsidR="00165E67" w:rsidRPr="00AA5A67" w:rsidRDefault="00133B85" w:rsidP="00165E67">
      <w:pPr>
        <w:pStyle w:val="paragraph"/>
      </w:pPr>
      <w:r w:rsidRPr="00AA5A67">
        <w:tab/>
        <w:t>(b</w:t>
      </w:r>
      <w:r w:rsidR="00165E67" w:rsidRPr="00AA5A67">
        <w:t>)</w:t>
      </w:r>
      <w:r w:rsidR="00165E67" w:rsidRPr="00AA5A67">
        <w:tab/>
        <w:t>the Spanish method of longline fishing; or</w:t>
      </w:r>
    </w:p>
    <w:p w:rsidR="00165E67" w:rsidRPr="00AA5A67" w:rsidRDefault="00165E67" w:rsidP="00165E67">
      <w:pPr>
        <w:pStyle w:val="paragraph"/>
      </w:pPr>
      <w:r w:rsidRPr="00AA5A67">
        <w:tab/>
        <w:t>(c)</w:t>
      </w:r>
      <w:r w:rsidRPr="00AA5A67">
        <w:tab/>
      </w:r>
      <w:r w:rsidR="006B4617" w:rsidRPr="00AA5A67">
        <w:t>the trotline system exclusively (not alternating between trotlines and the Spanish method of longline fishing within the same longline)</w:t>
      </w:r>
      <w:r w:rsidRPr="00AA5A67">
        <w:t>.</w:t>
      </w:r>
    </w:p>
    <w:p w:rsidR="007501F4" w:rsidRPr="00AA5A67" w:rsidRDefault="006E5C88" w:rsidP="00A705F6">
      <w:pPr>
        <w:pStyle w:val="ItemHead"/>
      </w:pPr>
      <w:r w:rsidRPr="00AA5A67">
        <w:t>36</w:t>
      </w:r>
      <w:r w:rsidR="00FE2F91" w:rsidRPr="00AA5A67">
        <w:t xml:space="preserve">  </w:t>
      </w:r>
      <w:r w:rsidR="00A705F6" w:rsidRPr="00AA5A67">
        <w:t>Paragraphs 15.2(a) to (c) of Schedule</w:t>
      </w:r>
      <w:r w:rsidR="00AA5A67" w:rsidRPr="00AA5A67">
        <w:t> </w:t>
      </w:r>
      <w:r w:rsidR="00A705F6" w:rsidRPr="00AA5A67">
        <w:t>1</w:t>
      </w:r>
    </w:p>
    <w:p w:rsidR="00A705F6" w:rsidRPr="00AA5A67" w:rsidRDefault="00A705F6" w:rsidP="00A705F6">
      <w:pPr>
        <w:pStyle w:val="Item"/>
      </w:pPr>
      <w:r w:rsidRPr="00AA5A67">
        <w:t xml:space="preserve">Omit </w:t>
      </w:r>
      <w:r w:rsidR="000408C3" w:rsidRPr="00AA5A67">
        <w:t>“</w:t>
      </w:r>
      <w:r w:rsidRPr="00AA5A67">
        <w:t>the Conservation Measure</w:t>
      </w:r>
      <w:r w:rsidR="000408C3" w:rsidRPr="00AA5A67">
        <w:t>”</w:t>
      </w:r>
      <w:r w:rsidRPr="00AA5A67">
        <w:t xml:space="preserve">, substitute </w:t>
      </w:r>
      <w:r w:rsidR="000408C3" w:rsidRPr="00AA5A67">
        <w:t>“</w:t>
      </w:r>
      <w:proofErr w:type="spellStart"/>
      <w:r w:rsidRPr="00AA5A67">
        <w:t>CCAMLR</w:t>
      </w:r>
      <w:proofErr w:type="spellEnd"/>
      <w:r w:rsidRPr="00AA5A67">
        <w:t xml:space="preserve"> Conservation Measure 24</w:t>
      </w:r>
      <w:r w:rsidR="00AA5A67">
        <w:noBreakHyphen/>
      </w:r>
      <w:r w:rsidRPr="00AA5A67">
        <w:t>02</w:t>
      </w:r>
      <w:r w:rsidR="000408C3" w:rsidRPr="00AA5A67">
        <w:t>”</w:t>
      </w:r>
      <w:r w:rsidRPr="00AA5A67">
        <w:t>.</w:t>
      </w:r>
    </w:p>
    <w:p w:rsidR="005A481D" w:rsidRPr="00AA5A67" w:rsidRDefault="006E5C88" w:rsidP="00B5069D">
      <w:pPr>
        <w:pStyle w:val="ItemHead"/>
      </w:pPr>
      <w:r w:rsidRPr="00AA5A67">
        <w:t>37</w:t>
      </w:r>
      <w:r w:rsidR="005A481D" w:rsidRPr="00AA5A67">
        <w:t xml:space="preserve">  </w:t>
      </w:r>
      <w:r w:rsidR="00B5069D" w:rsidRPr="00AA5A67">
        <w:t>Subclause</w:t>
      </w:r>
      <w:r w:rsidR="00AA5A67" w:rsidRPr="00AA5A67">
        <w:t> </w:t>
      </w:r>
      <w:r w:rsidR="00B5069D" w:rsidRPr="00AA5A67">
        <w:t>16.6 of Schedule</w:t>
      </w:r>
      <w:r w:rsidR="00AA5A67" w:rsidRPr="00AA5A67">
        <w:t> </w:t>
      </w:r>
      <w:r w:rsidR="00B5069D" w:rsidRPr="00AA5A67">
        <w:t>1</w:t>
      </w:r>
    </w:p>
    <w:p w:rsidR="00275AA7" w:rsidRPr="00AA5A67" w:rsidRDefault="00B5069D" w:rsidP="00275AA7">
      <w:pPr>
        <w:pStyle w:val="Item"/>
      </w:pPr>
      <w:r w:rsidRPr="00AA5A67">
        <w:t>Repeal the subclause</w:t>
      </w:r>
      <w:r w:rsidR="00275AA7" w:rsidRPr="00AA5A67">
        <w:t>, substitute:</w:t>
      </w:r>
    </w:p>
    <w:p w:rsidR="00B35FF5" w:rsidRPr="00AA5A67" w:rsidRDefault="002476C2" w:rsidP="00275AA7">
      <w:pPr>
        <w:pStyle w:val="subsection"/>
      </w:pPr>
      <w:r w:rsidRPr="00AA5A67">
        <w:t>16.</w:t>
      </w:r>
      <w:r w:rsidR="00275AA7" w:rsidRPr="00AA5A67">
        <w:t>6</w:t>
      </w:r>
      <w:r w:rsidRPr="00AA5A67">
        <w:tab/>
      </w:r>
      <w:r w:rsidRPr="00AA5A67">
        <w:tab/>
      </w:r>
      <w:r w:rsidR="00B35FF5" w:rsidRPr="00AA5A67">
        <w:t xml:space="preserve">A person using a boat for </w:t>
      </w:r>
      <w:r w:rsidR="003B0472" w:rsidRPr="00AA5A67">
        <w:t xml:space="preserve">longline </w:t>
      </w:r>
      <w:r w:rsidR="00B35FF5" w:rsidRPr="00AA5A67">
        <w:t xml:space="preserve">fishing </w:t>
      </w:r>
      <w:r w:rsidR="00D94240" w:rsidRPr="00AA5A67">
        <w:t xml:space="preserve">must, to the extent allowed by weather conditions, use a bird exclusion device </w:t>
      </w:r>
      <w:r w:rsidR="007D11FB" w:rsidRPr="00AA5A67">
        <w:t>in</w:t>
      </w:r>
      <w:r w:rsidR="00B35FF5" w:rsidRPr="00AA5A67">
        <w:t>:</w:t>
      </w:r>
    </w:p>
    <w:p w:rsidR="004E1EDC" w:rsidRPr="00AA5A67" w:rsidRDefault="004E1EDC" w:rsidP="004E1EDC">
      <w:pPr>
        <w:pStyle w:val="paragraph"/>
      </w:pPr>
      <w:r w:rsidRPr="00AA5A67">
        <w:tab/>
        <w:t>(a)</w:t>
      </w:r>
      <w:r w:rsidRPr="00AA5A67">
        <w:tab/>
      </w:r>
      <w:r w:rsidR="00931FF0" w:rsidRPr="00AA5A67">
        <w:t xml:space="preserve">any of </w:t>
      </w:r>
      <w:r w:rsidR="00B35FF5" w:rsidRPr="00AA5A67">
        <w:t>Statistical Subarea</w:t>
      </w:r>
      <w:r w:rsidR="00931FF0" w:rsidRPr="00AA5A67">
        <w:t>s</w:t>
      </w:r>
      <w:r w:rsidR="00B35FF5" w:rsidRPr="00AA5A67">
        <w:t xml:space="preserve"> 48.3, 58.6 </w:t>
      </w:r>
      <w:r w:rsidRPr="00AA5A67">
        <w:t xml:space="preserve">or </w:t>
      </w:r>
      <w:r w:rsidR="00B35FF5" w:rsidRPr="00AA5A67">
        <w:t>58.7</w:t>
      </w:r>
      <w:r w:rsidR="006D1ED7" w:rsidRPr="00AA5A67">
        <w:t xml:space="preserve"> of the Convention Area</w:t>
      </w:r>
      <w:r w:rsidRPr="00AA5A67">
        <w:t>;</w:t>
      </w:r>
      <w:r w:rsidR="00D94240" w:rsidRPr="00AA5A67">
        <w:t xml:space="preserve"> or</w:t>
      </w:r>
    </w:p>
    <w:p w:rsidR="00B35FF5" w:rsidRPr="00AA5A67" w:rsidRDefault="004E1EDC" w:rsidP="004E1EDC">
      <w:pPr>
        <w:pStyle w:val="paragraph"/>
      </w:pPr>
      <w:r w:rsidRPr="00AA5A67">
        <w:tab/>
        <w:t>(b)</w:t>
      </w:r>
      <w:r w:rsidRPr="00AA5A67">
        <w:tab/>
      </w:r>
      <w:r w:rsidR="00931FF0" w:rsidRPr="00AA5A67">
        <w:t xml:space="preserve">any of </w:t>
      </w:r>
      <w:r w:rsidR="00B35FF5" w:rsidRPr="00AA5A67">
        <w:t>Statistical Division</w:t>
      </w:r>
      <w:r w:rsidR="00931FF0" w:rsidRPr="00AA5A67">
        <w:t>s</w:t>
      </w:r>
      <w:r w:rsidR="00AA5A67" w:rsidRPr="00AA5A67">
        <w:t> </w:t>
      </w:r>
      <w:r w:rsidR="00B35FF5" w:rsidRPr="00AA5A67">
        <w:t xml:space="preserve">58.5.1 </w:t>
      </w:r>
      <w:r w:rsidRPr="00AA5A67">
        <w:t>or 5</w:t>
      </w:r>
      <w:r w:rsidR="00B35FF5" w:rsidRPr="00AA5A67">
        <w:t>8.5.2</w:t>
      </w:r>
      <w:r w:rsidR="006D1ED7" w:rsidRPr="00AA5A67">
        <w:t xml:space="preserve"> </w:t>
      </w:r>
      <w:r w:rsidR="00931FF0" w:rsidRPr="00AA5A67">
        <w:t xml:space="preserve">in </w:t>
      </w:r>
      <w:r w:rsidR="006D1ED7" w:rsidRPr="00AA5A67">
        <w:t>the Convention Area</w:t>
      </w:r>
      <w:r w:rsidR="00B35FF5" w:rsidRPr="00AA5A67">
        <w:t>.</w:t>
      </w:r>
    </w:p>
    <w:p w:rsidR="00192DA1" w:rsidRPr="00AA5A67" w:rsidRDefault="006E5C88" w:rsidP="00192DA1">
      <w:pPr>
        <w:pStyle w:val="ItemHead"/>
      </w:pPr>
      <w:r w:rsidRPr="00AA5A67">
        <w:t>38</w:t>
      </w:r>
      <w:r w:rsidR="00192DA1" w:rsidRPr="00AA5A67">
        <w:t xml:space="preserve">  After subclause</w:t>
      </w:r>
      <w:r w:rsidR="00AA5A67" w:rsidRPr="00AA5A67">
        <w:t> </w:t>
      </w:r>
      <w:r w:rsidR="00192DA1" w:rsidRPr="00AA5A67">
        <w:t>37B.1 of Schedule</w:t>
      </w:r>
      <w:r w:rsidR="00AA5A67" w:rsidRPr="00AA5A67">
        <w:t> </w:t>
      </w:r>
      <w:r w:rsidR="00192DA1" w:rsidRPr="00AA5A67">
        <w:t>1</w:t>
      </w:r>
    </w:p>
    <w:p w:rsidR="00192DA1" w:rsidRPr="00AA5A67" w:rsidRDefault="00192DA1" w:rsidP="00192DA1">
      <w:pPr>
        <w:pStyle w:val="Item"/>
      </w:pPr>
      <w:r w:rsidRPr="00AA5A67">
        <w:t>Insert:</w:t>
      </w:r>
    </w:p>
    <w:p w:rsidR="00EA7CBC" w:rsidRPr="00AA5A67" w:rsidRDefault="00EA7CBC" w:rsidP="006C5A78">
      <w:pPr>
        <w:pStyle w:val="subsection"/>
      </w:pPr>
      <w:r w:rsidRPr="00AA5A67">
        <w:t>37B.</w:t>
      </w:r>
      <w:r w:rsidR="00192DA1" w:rsidRPr="00AA5A67">
        <w:t>1</w:t>
      </w:r>
      <w:r w:rsidRPr="00AA5A67">
        <w:t>A</w:t>
      </w:r>
      <w:r w:rsidRPr="00AA5A67">
        <w:tab/>
      </w:r>
      <w:r w:rsidRPr="00AA5A67">
        <w:tab/>
      </w:r>
      <w:r w:rsidR="00133B85" w:rsidRPr="00AA5A67">
        <w:t>If</w:t>
      </w:r>
      <w:r w:rsidR="00BF2F06" w:rsidRPr="00AA5A67">
        <w:t xml:space="preserve"> longline</w:t>
      </w:r>
      <w:r w:rsidR="0096576F" w:rsidRPr="00AA5A67">
        <w:t>s</w:t>
      </w:r>
      <w:r w:rsidR="00133B85" w:rsidRPr="00AA5A67">
        <w:t xml:space="preserve"> are used, they</w:t>
      </w:r>
      <w:r w:rsidR="00BF2F06" w:rsidRPr="00AA5A67">
        <w:t xml:space="preserve"> may only be set at night</w:t>
      </w:r>
      <w:r w:rsidR="00192DA1" w:rsidRPr="00AA5A67">
        <w:t>, during the hours of darkness between the times of nautical twilight</w:t>
      </w:r>
      <w:r w:rsidR="00BF2F06" w:rsidRPr="00AA5A67">
        <w:t>.</w:t>
      </w:r>
    </w:p>
    <w:p w:rsidR="006634C2" w:rsidRPr="00AA5A67" w:rsidRDefault="006E5C88" w:rsidP="006634C2">
      <w:pPr>
        <w:pStyle w:val="ItemHead"/>
      </w:pPr>
      <w:r w:rsidRPr="00AA5A67">
        <w:t>39</w:t>
      </w:r>
      <w:r w:rsidR="009F34A5" w:rsidRPr="00AA5A67">
        <w:t xml:space="preserve">  </w:t>
      </w:r>
      <w:r w:rsidR="00A34C84" w:rsidRPr="00AA5A67">
        <w:t>Subclause</w:t>
      </w:r>
      <w:r w:rsidR="00AA5A67" w:rsidRPr="00AA5A67">
        <w:t> </w:t>
      </w:r>
      <w:r w:rsidR="00A34C84" w:rsidRPr="00AA5A67">
        <w:t>38.5 of Schedule</w:t>
      </w:r>
      <w:r w:rsidR="00AA5A67" w:rsidRPr="00AA5A67">
        <w:t> </w:t>
      </w:r>
      <w:r w:rsidR="00A34C84" w:rsidRPr="00AA5A67">
        <w:t>1</w:t>
      </w:r>
    </w:p>
    <w:p w:rsidR="00665BAC" w:rsidRPr="00AA5A67" w:rsidRDefault="00665BAC" w:rsidP="00A34C84">
      <w:pPr>
        <w:pStyle w:val="Item"/>
      </w:pPr>
      <w:r w:rsidRPr="00AA5A67">
        <w:t>Repeal the subclause, substitute:</w:t>
      </w:r>
    </w:p>
    <w:p w:rsidR="005756A6" w:rsidRPr="00AA5A67" w:rsidRDefault="00B24D57" w:rsidP="005756A6">
      <w:pPr>
        <w:pStyle w:val="subsection"/>
      </w:pPr>
      <w:r w:rsidRPr="00AA5A67">
        <w:t>38.5</w:t>
      </w:r>
      <w:r w:rsidRPr="00AA5A67">
        <w:tab/>
      </w:r>
      <w:r w:rsidRPr="00AA5A67">
        <w:tab/>
      </w:r>
      <w:r w:rsidR="00665BAC" w:rsidRPr="00AA5A67">
        <w:t xml:space="preserve">If 3 seabirds </w:t>
      </w:r>
      <w:r w:rsidR="0067091F" w:rsidRPr="00AA5A67">
        <w:t xml:space="preserve">are caught </w:t>
      </w:r>
      <w:r w:rsidR="00665BAC" w:rsidRPr="00AA5A67">
        <w:t xml:space="preserve">in </w:t>
      </w:r>
      <w:r w:rsidR="006C6D8D" w:rsidRPr="00AA5A67">
        <w:t>a</w:t>
      </w:r>
      <w:r w:rsidR="00665BAC" w:rsidRPr="00AA5A67">
        <w:t xml:space="preserve"> fishing season, the person</w:t>
      </w:r>
      <w:r w:rsidR="005756A6" w:rsidRPr="00AA5A67">
        <w:t xml:space="preserve"> </w:t>
      </w:r>
      <w:r w:rsidR="00133B85" w:rsidRPr="00AA5A67">
        <w:t xml:space="preserve">may </w:t>
      </w:r>
      <w:r w:rsidR="00665BAC" w:rsidRPr="00AA5A67">
        <w:t>se</w:t>
      </w:r>
      <w:r w:rsidR="00133B85" w:rsidRPr="00AA5A67">
        <w:t xml:space="preserve">t longlines </w:t>
      </w:r>
      <w:r w:rsidR="00665BAC" w:rsidRPr="00AA5A67">
        <w:t>only at night</w:t>
      </w:r>
      <w:r w:rsidR="00B46838" w:rsidRPr="00AA5A67">
        <w:t xml:space="preserve">, during the hours of darkness between the times of nautical twilight, </w:t>
      </w:r>
      <w:r w:rsidR="006C6D8D" w:rsidRPr="00AA5A67">
        <w:t>for the remainder of the fishing season</w:t>
      </w:r>
      <w:r w:rsidR="005756A6" w:rsidRPr="00AA5A67">
        <w:t>.</w:t>
      </w:r>
    </w:p>
    <w:p w:rsidR="00A34C84" w:rsidRPr="00AA5A67" w:rsidRDefault="005756A6" w:rsidP="005756A6">
      <w:pPr>
        <w:pStyle w:val="notetext"/>
      </w:pPr>
      <w:r w:rsidRPr="00AA5A67">
        <w:t>Note:</w:t>
      </w:r>
      <w:r w:rsidRPr="00AA5A67">
        <w:tab/>
        <w:t>See also clause</w:t>
      </w:r>
      <w:r w:rsidR="00AA5A67" w:rsidRPr="00AA5A67">
        <w:t> </w:t>
      </w:r>
      <w:r w:rsidRPr="00AA5A67">
        <w:t>16</w:t>
      </w:r>
      <w:r w:rsidR="00665BAC" w:rsidRPr="00AA5A67">
        <w:t>.</w:t>
      </w:r>
    </w:p>
    <w:p w:rsidR="00B84064" w:rsidRPr="00AA5A67" w:rsidRDefault="006E5C88" w:rsidP="00B84064">
      <w:pPr>
        <w:pStyle w:val="ItemHead"/>
      </w:pPr>
      <w:r w:rsidRPr="00AA5A67">
        <w:t>40</w:t>
      </w:r>
      <w:r w:rsidR="00B84064" w:rsidRPr="00AA5A67">
        <w:t xml:space="preserve">  Paragraph 39.2(d) of Schedule</w:t>
      </w:r>
      <w:r w:rsidR="00AA5A67" w:rsidRPr="00AA5A67">
        <w:t> </w:t>
      </w:r>
      <w:r w:rsidR="00B84064" w:rsidRPr="00AA5A67">
        <w:t>1</w:t>
      </w:r>
    </w:p>
    <w:p w:rsidR="00B84064" w:rsidRPr="00AA5A67" w:rsidRDefault="00B84064" w:rsidP="00B84064">
      <w:pPr>
        <w:pStyle w:val="Item"/>
      </w:pPr>
      <w:r w:rsidRPr="00AA5A67">
        <w:t>Repeal the paragraph, substitute:</w:t>
      </w:r>
    </w:p>
    <w:p w:rsidR="005756A6" w:rsidRPr="00AA5A67" w:rsidRDefault="00B84064" w:rsidP="005756A6">
      <w:pPr>
        <w:pStyle w:val="paragraph"/>
      </w:pPr>
      <w:r w:rsidRPr="00AA5A67">
        <w:tab/>
        <w:t>(d)</w:t>
      </w:r>
      <w:r w:rsidRPr="00AA5A67">
        <w:tab/>
      </w:r>
      <w:r w:rsidR="00BA0D88" w:rsidRPr="00AA5A67">
        <w:t xml:space="preserve">if 3 seabirds </w:t>
      </w:r>
      <w:r w:rsidR="0067091F" w:rsidRPr="00AA5A67">
        <w:t xml:space="preserve">are caught </w:t>
      </w:r>
      <w:r w:rsidR="00BA0D88" w:rsidRPr="00AA5A67">
        <w:t>in a fishing season—longlines are set only at night</w:t>
      </w:r>
      <w:r w:rsidR="00B46838" w:rsidRPr="00AA5A67">
        <w:t xml:space="preserve">, during the hours of darkness between the times of nautical twilight, </w:t>
      </w:r>
      <w:r w:rsidR="00BA0D88" w:rsidRPr="00AA5A67">
        <w:t xml:space="preserve">for the </w:t>
      </w:r>
      <w:r w:rsidR="0029335A" w:rsidRPr="00AA5A67">
        <w:t>remainder of the fishing season</w:t>
      </w:r>
      <w:r w:rsidR="005756A6" w:rsidRPr="00AA5A67">
        <w:t>.</w:t>
      </w:r>
    </w:p>
    <w:p w:rsidR="00570594" w:rsidRPr="00AA5A67" w:rsidRDefault="006E5C88" w:rsidP="00570594">
      <w:pPr>
        <w:pStyle w:val="ItemHead"/>
      </w:pPr>
      <w:r w:rsidRPr="00AA5A67">
        <w:t>41</w:t>
      </w:r>
      <w:r w:rsidR="00570594" w:rsidRPr="00AA5A67">
        <w:t xml:space="preserve">  At the end of subclause</w:t>
      </w:r>
      <w:r w:rsidR="00AA5A67" w:rsidRPr="00AA5A67">
        <w:t> </w:t>
      </w:r>
      <w:r w:rsidR="00570594" w:rsidRPr="00AA5A67">
        <w:t>39(2) of Schedule</w:t>
      </w:r>
      <w:r w:rsidR="00AA5A67" w:rsidRPr="00AA5A67">
        <w:t> </w:t>
      </w:r>
      <w:r w:rsidR="00570594" w:rsidRPr="00AA5A67">
        <w:t>1</w:t>
      </w:r>
    </w:p>
    <w:p w:rsidR="00570594" w:rsidRPr="00AA5A67" w:rsidRDefault="00570594" w:rsidP="00570594">
      <w:pPr>
        <w:pStyle w:val="Item"/>
      </w:pPr>
      <w:r w:rsidRPr="00AA5A67">
        <w:t>Add:</w:t>
      </w:r>
    </w:p>
    <w:p w:rsidR="005756A6" w:rsidRPr="00AA5A67" w:rsidRDefault="005756A6" w:rsidP="005756A6">
      <w:pPr>
        <w:pStyle w:val="notetext"/>
      </w:pPr>
      <w:r w:rsidRPr="00AA5A67">
        <w:t>Note:</w:t>
      </w:r>
      <w:r w:rsidRPr="00AA5A67">
        <w:tab/>
        <w:t>See also clause</w:t>
      </w:r>
      <w:r w:rsidR="00AA5A67" w:rsidRPr="00AA5A67">
        <w:t> </w:t>
      </w:r>
      <w:r w:rsidRPr="00AA5A67">
        <w:t>16.</w:t>
      </w:r>
    </w:p>
    <w:p w:rsidR="0029335A" w:rsidRPr="00AA5A67" w:rsidRDefault="006E5C88" w:rsidP="00BC612F">
      <w:pPr>
        <w:pStyle w:val="ItemHead"/>
      </w:pPr>
      <w:r w:rsidRPr="00AA5A67">
        <w:t>42</w:t>
      </w:r>
      <w:r w:rsidR="0029335A" w:rsidRPr="00AA5A67">
        <w:t xml:space="preserve">  At the end of subclause</w:t>
      </w:r>
      <w:r w:rsidR="00AA5A67" w:rsidRPr="00AA5A67">
        <w:t> </w:t>
      </w:r>
      <w:r w:rsidR="0029335A" w:rsidRPr="00AA5A67">
        <w:t>40.3 of Schedule</w:t>
      </w:r>
      <w:r w:rsidR="00AA5A67" w:rsidRPr="00AA5A67">
        <w:t> </w:t>
      </w:r>
      <w:r w:rsidR="0029335A" w:rsidRPr="00AA5A67">
        <w:t>1</w:t>
      </w:r>
    </w:p>
    <w:p w:rsidR="0029335A" w:rsidRPr="00AA5A67" w:rsidRDefault="0029335A" w:rsidP="0029335A">
      <w:pPr>
        <w:pStyle w:val="Item"/>
      </w:pPr>
      <w:r w:rsidRPr="00AA5A67">
        <w:t>Add:</w:t>
      </w:r>
    </w:p>
    <w:p w:rsidR="005756A6" w:rsidRPr="00AA5A67" w:rsidRDefault="0029335A" w:rsidP="005756A6">
      <w:pPr>
        <w:pStyle w:val="paragraph"/>
      </w:pPr>
      <w:r w:rsidRPr="00AA5A67">
        <w:rPr>
          <w:lang w:eastAsia="en-US"/>
        </w:rPr>
        <w:tab/>
        <w:t>; and (d)</w:t>
      </w:r>
      <w:r w:rsidRPr="00AA5A67">
        <w:rPr>
          <w:lang w:eastAsia="en-US"/>
        </w:rPr>
        <w:tab/>
      </w:r>
      <w:r w:rsidRPr="00AA5A67">
        <w:t xml:space="preserve">if 3 seabirds </w:t>
      </w:r>
      <w:r w:rsidR="0067091F" w:rsidRPr="00AA5A67">
        <w:t xml:space="preserve">are caught </w:t>
      </w:r>
      <w:r w:rsidR="004A4F3C" w:rsidRPr="00AA5A67">
        <w:t>i</w:t>
      </w:r>
      <w:r w:rsidRPr="00AA5A67">
        <w:t>n a fishing season</w:t>
      </w:r>
      <w:r w:rsidR="005756A6" w:rsidRPr="00AA5A67">
        <w:t>—</w:t>
      </w:r>
      <w:r w:rsidRPr="00AA5A67">
        <w:t>longlines are set only at night, during the hours of darkness between the times of nautical twilight, for the remainder of the fishing season</w:t>
      </w:r>
      <w:r w:rsidR="005756A6" w:rsidRPr="00AA5A67">
        <w:t>.</w:t>
      </w:r>
    </w:p>
    <w:p w:rsidR="005756A6" w:rsidRPr="00AA5A67" w:rsidRDefault="005756A6" w:rsidP="005756A6">
      <w:pPr>
        <w:pStyle w:val="notetext"/>
      </w:pPr>
      <w:r w:rsidRPr="00AA5A67">
        <w:t>Note:</w:t>
      </w:r>
      <w:r w:rsidRPr="00AA5A67">
        <w:tab/>
        <w:t>See also clause</w:t>
      </w:r>
      <w:r w:rsidR="00AA5A67" w:rsidRPr="00AA5A67">
        <w:t> </w:t>
      </w:r>
      <w:r w:rsidRPr="00AA5A67">
        <w:t>16.</w:t>
      </w:r>
    </w:p>
    <w:p w:rsidR="00136979" w:rsidRPr="00AA5A67" w:rsidRDefault="006E5C88" w:rsidP="00BC612F">
      <w:pPr>
        <w:pStyle w:val="ItemHead"/>
      </w:pPr>
      <w:r w:rsidRPr="00AA5A67">
        <w:t>43</w:t>
      </w:r>
      <w:r w:rsidR="000901F4" w:rsidRPr="00AA5A67">
        <w:t xml:space="preserve">  </w:t>
      </w:r>
      <w:r w:rsidR="00BC612F" w:rsidRPr="00AA5A67">
        <w:t>Subclauses</w:t>
      </w:r>
      <w:r w:rsidR="00AA5A67" w:rsidRPr="00AA5A67">
        <w:t> </w:t>
      </w:r>
      <w:r w:rsidR="00BC612F" w:rsidRPr="00AA5A67">
        <w:t>40.3A and 40.4 of Schedule</w:t>
      </w:r>
      <w:r w:rsidR="00AA5A67" w:rsidRPr="00AA5A67">
        <w:t> </w:t>
      </w:r>
      <w:r w:rsidR="00BC612F" w:rsidRPr="00AA5A67">
        <w:t>1</w:t>
      </w:r>
    </w:p>
    <w:p w:rsidR="00BC612F" w:rsidRPr="00AA5A67" w:rsidRDefault="00BC612F" w:rsidP="00BC612F">
      <w:pPr>
        <w:pStyle w:val="Item"/>
      </w:pPr>
      <w:r w:rsidRPr="00AA5A67">
        <w:t>Repeal the subclauses</w:t>
      </w:r>
      <w:r w:rsidR="0029335A" w:rsidRPr="00AA5A67">
        <w:t>.</w:t>
      </w:r>
    </w:p>
    <w:p w:rsidR="0029335A" w:rsidRPr="00AA5A67" w:rsidRDefault="006E5C88" w:rsidP="00835741">
      <w:pPr>
        <w:pStyle w:val="ItemHead"/>
      </w:pPr>
      <w:r w:rsidRPr="00AA5A67">
        <w:t>44</w:t>
      </w:r>
      <w:r w:rsidR="0029335A" w:rsidRPr="00AA5A67">
        <w:t xml:space="preserve">  At the end of subclause</w:t>
      </w:r>
      <w:r w:rsidR="00AA5A67" w:rsidRPr="00AA5A67">
        <w:t> </w:t>
      </w:r>
      <w:r w:rsidR="0029335A" w:rsidRPr="00AA5A67">
        <w:t>41.3 of Schedule</w:t>
      </w:r>
      <w:r w:rsidR="00AA5A67" w:rsidRPr="00AA5A67">
        <w:t> </w:t>
      </w:r>
      <w:r w:rsidR="0029335A" w:rsidRPr="00AA5A67">
        <w:t>1</w:t>
      </w:r>
    </w:p>
    <w:p w:rsidR="0029335A" w:rsidRPr="00AA5A67" w:rsidRDefault="0029335A" w:rsidP="0029335A">
      <w:pPr>
        <w:pStyle w:val="Item"/>
      </w:pPr>
      <w:r w:rsidRPr="00AA5A67">
        <w:t>Add:</w:t>
      </w:r>
    </w:p>
    <w:p w:rsidR="00B674B6" w:rsidRPr="00AA5A67" w:rsidRDefault="0029335A" w:rsidP="00B674B6">
      <w:pPr>
        <w:pStyle w:val="paragraph"/>
      </w:pPr>
      <w:r w:rsidRPr="00AA5A67">
        <w:rPr>
          <w:lang w:eastAsia="en-US"/>
        </w:rPr>
        <w:tab/>
        <w:t>; and (d)</w:t>
      </w:r>
      <w:r w:rsidRPr="00AA5A67">
        <w:rPr>
          <w:lang w:eastAsia="en-US"/>
        </w:rPr>
        <w:tab/>
      </w:r>
      <w:r w:rsidRPr="00AA5A67">
        <w:t xml:space="preserve">if 3 seabirds </w:t>
      </w:r>
      <w:r w:rsidR="0067091F" w:rsidRPr="00AA5A67">
        <w:t xml:space="preserve">are caught </w:t>
      </w:r>
      <w:r w:rsidRPr="00AA5A67">
        <w:t>in a fishing season</w:t>
      </w:r>
      <w:r w:rsidR="00B674B6" w:rsidRPr="00AA5A67">
        <w:t>—</w:t>
      </w:r>
      <w:r w:rsidRPr="00AA5A67">
        <w:t>longlines are set only at night, during the hours of darkness between the times of nautical twilight, for the remainder of the fishing season</w:t>
      </w:r>
      <w:r w:rsidR="00B674B6" w:rsidRPr="00AA5A67">
        <w:t>.</w:t>
      </w:r>
    </w:p>
    <w:p w:rsidR="00B674B6" w:rsidRPr="00AA5A67" w:rsidRDefault="00B674B6" w:rsidP="00B674B6">
      <w:pPr>
        <w:pStyle w:val="notetext"/>
      </w:pPr>
      <w:r w:rsidRPr="00AA5A67">
        <w:t>Note:</w:t>
      </w:r>
      <w:r w:rsidRPr="00AA5A67">
        <w:tab/>
        <w:t>See also clause</w:t>
      </w:r>
      <w:r w:rsidR="00AA5A67" w:rsidRPr="00AA5A67">
        <w:t> </w:t>
      </w:r>
      <w:r w:rsidRPr="00AA5A67">
        <w:t>16.</w:t>
      </w:r>
    </w:p>
    <w:p w:rsidR="00835741" w:rsidRPr="00AA5A67" w:rsidRDefault="006E5C88" w:rsidP="00835741">
      <w:pPr>
        <w:pStyle w:val="ItemHead"/>
      </w:pPr>
      <w:r w:rsidRPr="00AA5A67">
        <w:t>45</w:t>
      </w:r>
      <w:r w:rsidR="00835741" w:rsidRPr="00AA5A67">
        <w:t xml:space="preserve">  Subclauses</w:t>
      </w:r>
      <w:r w:rsidR="00AA5A67" w:rsidRPr="00AA5A67">
        <w:t> </w:t>
      </w:r>
      <w:r w:rsidR="00835741" w:rsidRPr="00AA5A67">
        <w:t>41.5 and 41.6 of Schedule</w:t>
      </w:r>
      <w:r w:rsidR="00AA5A67" w:rsidRPr="00AA5A67">
        <w:t> </w:t>
      </w:r>
      <w:r w:rsidR="00835741" w:rsidRPr="00AA5A67">
        <w:t>1</w:t>
      </w:r>
    </w:p>
    <w:p w:rsidR="00835741" w:rsidRPr="00AA5A67" w:rsidRDefault="00835741" w:rsidP="00835741">
      <w:pPr>
        <w:pStyle w:val="Item"/>
      </w:pPr>
      <w:r w:rsidRPr="00AA5A67">
        <w:t>Repeal the subclauses</w:t>
      </w:r>
      <w:r w:rsidR="0029335A" w:rsidRPr="00AA5A67">
        <w:t>.</w:t>
      </w:r>
    </w:p>
    <w:p w:rsidR="00BC612F" w:rsidRPr="00AA5A67" w:rsidRDefault="006E5C88" w:rsidP="00D031B4">
      <w:pPr>
        <w:pStyle w:val="ItemHead"/>
      </w:pPr>
      <w:r w:rsidRPr="00AA5A67">
        <w:t>46</w:t>
      </w:r>
      <w:r w:rsidR="007D3615" w:rsidRPr="00AA5A67">
        <w:t xml:space="preserve">  Paragraph 42.2(d) of Schedule</w:t>
      </w:r>
      <w:r w:rsidR="00AA5A67" w:rsidRPr="00AA5A67">
        <w:t> </w:t>
      </w:r>
      <w:r w:rsidR="007D3615" w:rsidRPr="00AA5A67">
        <w:t>1</w:t>
      </w:r>
    </w:p>
    <w:p w:rsidR="007D3615" w:rsidRPr="00AA5A67" w:rsidRDefault="007D3615" w:rsidP="007D3615">
      <w:pPr>
        <w:pStyle w:val="Item"/>
      </w:pPr>
      <w:r w:rsidRPr="00AA5A67">
        <w:t>Repeal the paragraph, substitute:</w:t>
      </w:r>
    </w:p>
    <w:p w:rsidR="0029335A" w:rsidRPr="00AA5A67" w:rsidRDefault="007D3615" w:rsidP="00A455EF">
      <w:pPr>
        <w:pStyle w:val="paragraph"/>
      </w:pPr>
      <w:r w:rsidRPr="00AA5A67">
        <w:tab/>
        <w:t>(d)</w:t>
      </w:r>
      <w:r w:rsidRPr="00AA5A67">
        <w:tab/>
      </w:r>
      <w:r w:rsidR="00930C83" w:rsidRPr="00AA5A67">
        <w:t xml:space="preserve">if 3 seabirds </w:t>
      </w:r>
      <w:r w:rsidR="0067091F" w:rsidRPr="00AA5A67">
        <w:t xml:space="preserve">are caught </w:t>
      </w:r>
      <w:r w:rsidR="00930C83" w:rsidRPr="00AA5A67">
        <w:t>in a fishing season—</w:t>
      </w:r>
      <w:r w:rsidR="0029335A" w:rsidRPr="00AA5A67">
        <w:t>longlines are set only at night, during the hours of darkness between the times of nautical twilight, for the remainder of the fishing season; and</w:t>
      </w:r>
    </w:p>
    <w:p w:rsidR="00DA506A" w:rsidRPr="00AA5A67" w:rsidRDefault="006E5C88" w:rsidP="00DA506A">
      <w:pPr>
        <w:pStyle w:val="ItemHead"/>
      </w:pPr>
      <w:r w:rsidRPr="00AA5A67">
        <w:t>47</w:t>
      </w:r>
      <w:r w:rsidR="00DA506A" w:rsidRPr="00AA5A67">
        <w:t xml:space="preserve">  At the end of subclause</w:t>
      </w:r>
      <w:r w:rsidR="00AA5A67" w:rsidRPr="00AA5A67">
        <w:t> </w:t>
      </w:r>
      <w:r w:rsidR="00DA506A" w:rsidRPr="00AA5A67">
        <w:t>42(2) of Schedule</w:t>
      </w:r>
      <w:r w:rsidR="00AA5A67" w:rsidRPr="00AA5A67">
        <w:t> </w:t>
      </w:r>
      <w:r w:rsidR="00DA506A" w:rsidRPr="00AA5A67">
        <w:t>1</w:t>
      </w:r>
    </w:p>
    <w:p w:rsidR="00DA506A" w:rsidRPr="00AA5A67" w:rsidRDefault="00DA506A" w:rsidP="00DA506A">
      <w:pPr>
        <w:pStyle w:val="Item"/>
      </w:pPr>
      <w:r w:rsidRPr="00AA5A67">
        <w:t>Add:</w:t>
      </w:r>
    </w:p>
    <w:p w:rsidR="00A455EF" w:rsidRPr="00AA5A67" w:rsidRDefault="00A455EF" w:rsidP="00A455EF">
      <w:pPr>
        <w:pStyle w:val="notetext"/>
      </w:pPr>
      <w:r w:rsidRPr="00AA5A67">
        <w:t>Note:</w:t>
      </w:r>
      <w:r w:rsidRPr="00AA5A67">
        <w:tab/>
        <w:t>See also clause</w:t>
      </w:r>
      <w:r w:rsidR="00AA5A67" w:rsidRPr="00AA5A67">
        <w:t> </w:t>
      </w:r>
      <w:r w:rsidRPr="00AA5A67">
        <w:t>16.</w:t>
      </w:r>
    </w:p>
    <w:p w:rsidR="007D3615" w:rsidRPr="00AA5A67" w:rsidRDefault="006E5C88" w:rsidP="00A455EF">
      <w:pPr>
        <w:pStyle w:val="ItemHead"/>
      </w:pPr>
      <w:r w:rsidRPr="00AA5A67">
        <w:t>48</w:t>
      </w:r>
      <w:r w:rsidR="00E3426C" w:rsidRPr="00AA5A67">
        <w:t xml:space="preserve">  Paragraph</w:t>
      </w:r>
      <w:r w:rsidR="0029335A" w:rsidRPr="00AA5A67">
        <w:t>s</w:t>
      </w:r>
      <w:r w:rsidR="00E3426C" w:rsidRPr="00AA5A67">
        <w:t xml:space="preserve"> 43.3(a)</w:t>
      </w:r>
      <w:r w:rsidR="0029335A" w:rsidRPr="00AA5A67">
        <w:t xml:space="preserve"> and (c)</w:t>
      </w:r>
      <w:r w:rsidR="00E3426C" w:rsidRPr="00AA5A67">
        <w:t xml:space="preserve"> of Schedule</w:t>
      </w:r>
      <w:r w:rsidR="00AA5A67" w:rsidRPr="00AA5A67">
        <w:t> </w:t>
      </w:r>
      <w:r w:rsidR="00E3426C" w:rsidRPr="00AA5A67">
        <w:t>1</w:t>
      </w:r>
    </w:p>
    <w:p w:rsidR="005B4FBD" w:rsidRPr="00AA5A67" w:rsidRDefault="005B4FBD" w:rsidP="005B4FBD">
      <w:pPr>
        <w:pStyle w:val="Item"/>
      </w:pPr>
      <w:r w:rsidRPr="00AA5A67">
        <w:t>Repeal the paragraph</w:t>
      </w:r>
      <w:r w:rsidR="0029335A" w:rsidRPr="00AA5A67">
        <w:t>s</w:t>
      </w:r>
      <w:r w:rsidRPr="00AA5A67">
        <w:t>, substitute:</w:t>
      </w:r>
    </w:p>
    <w:p w:rsidR="003C398C" w:rsidRPr="00AA5A67" w:rsidRDefault="003C398C" w:rsidP="003C398C">
      <w:pPr>
        <w:pStyle w:val="paragraph"/>
      </w:pPr>
      <w:r w:rsidRPr="00AA5A67">
        <w:tab/>
        <w:t>(a)</w:t>
      </w:r>
      <w:r w:rsidRPr="00AA5A67">
        <w:tab/>
      </w:r>
      <w:proofErr w:type="spellStart"/>
      <w:r w:rsidRPr="00AA5A67">
        <w:t>toothfish</w:t>
      </w:r>
      <w:proofErr w:type="spellEnd"/>
      <w:r w:rsidRPr="00AA5A67">
        <w:t xml:space="preserve"> caught in Statistical Subarea 88.2 are tagged a</w:t>
      </w:r>
      <w:r w:rsidR="006721E1" w:rsidRPr="00AA5A67">
        <w:t>s follows</w:t>
      </w:r>
      <w:r w:rsidRPr="00AA5A67">
        <w:t>:</w:t>
      </w:r>
    </w:p>
    <w:p w:rsidR="005B4FBD" w:rsidRPr="00AA5A67" w:rsidRDefault="003C398C" w:rsidP="005B4FBD">
      <w:pPr>
        <w:pStyle w:val="paragraphsub"/>
      </w:pPr>
      <w:r w:rsidRPr="00AA5A67">
        <w:tab/>
      </w:r>
      <w:r w:rsidR="005B4FBD" w:rsidRPr="00AA5A67">
        <w:t>(</w:t>
      </w:r>
      <w:proofErr w:type="spellStart"/>
      <w:r w:rsidR="005B4FBD" w:rsidRPr="00AA5A67">
        <w:t>i</w:t>
      </w:r>
      <w:proofErr w:type="spellEnd"/>
      <w:r w:rsidR="005B4FBD" w:rsidRPr="00AA5A67">
        <w:t>)</w:t>
      </w:r>
      <w:r w:rsidR="005B4FBD" w:rsidRPr="00AA5A67">
        <w:tab/>
        <w:t xml:space="preserve">for fish caught during the course of the research in </w:t>
      </w:r>
      <w:proofErr w:type="spellStart"/>
      <w:r w:rsidR="005B4FBD" w:rsidRPr="00AA5A67">
        <w:t>SSRUs</w:t>
      </w:r>
      <w:proofErr w:type="spellEnd"/>
      <w:r w:rsidR="005B4FBD" w:rsidRPr="00AA5A67">
        <w:t xml:space="preserve"> A and B—at </w:t>
      </w:r>
      <w:r w:rsidR="006721E1" w:rsidRPr="00AA5A67">
        <w:t xml:space="preserve">the rate of at </w:t>
      </w:r>
      <w:r w:rsidR="005B4FBD" w:rsidRPr="00AA5A67">
        <w:t xml:space="preserve">least </w:t>
      </w:r>
      <w:r w:rsidR="006721E1" w:rsidRPr="00AA5A67">
        <w:t>3</w:t>
      </w:r>
      <w:r w:rsidR="005B4FBD" w:rsidRPr="00AA5A67">
        <w:t xml:space="preserve"> fish per tonne green weight;</w:t>
      </w:r>
    </w:p>
    <w:p w:rsidR="005B4FBD" w:rsidRPr="00AA5A67" w:rsidRDefault="005B4FBD" w:rsidP="005B4FBD">
      <w:pPr>
        <w:pStyle w:val="paragraphsub"/>
      </w:pPr>
      <w:r w:rsidRPr="00AA5A67">
        <w:tab/>
        <w:t>(ii)</w:t>
      </w:r>
      <w:r w:rsidRPr="00AA5A67">
        <w:tab/>
        <w:t xml:space="preserve">for fish caught in each of the research blocks in </w:t>
      </w:r>
      <w:proofErr w:type="spellStart"/>
      <w:r w:rsidRPr="00AA5A67">
        <w:t>SSRUs</w:t>
      </w:r>
      <w:proofErr w:type="spellEnd"/>
      <w:r w:rsidRPr="00AA5A67">
        <w:t xml:space="preserve"> C to G—at </w:t>
      </w:r>
      <w:r w:rsidR="006721E1" w:rsidRPr="00AA5A67">
        <w:t xml:space="preserve">the rate of at </w:t>
      </w:r>
      <w:r w:rsidRPr="00AA5A67">
        <w:t xml:space="preserve">least </w:t>
      </w:r>
      <w:r w:rsidR="006721E1" w:rsidRPr="00AA5A67">
        <w:t>3</w:t>
      </w:r>
      <w:r w:rsidRPr="00AA5A67">
        <w:t xml:space="preserve"> fish per tonne green weight;</w:t>
      </w:r>
    </w:p>
    <w:p w:rsidR="005B4FBD" w:rsidRPr="00AA5A67" w:rsidRDefault="005B4FBD" w:rsidP="005B4FBD">
      <w:pPr>
        <w:pStyle w:val="paragraphsub"/>
      </w:pPr>
      <w:r w:rsidRPr="00AA5A67">
        <w:tab/>
        <w:t>(iii)</w:t>
      </w:r>
      <w:r w:rsidRPr="00AA5A67">
        <w:tab/>
        <w:t xml:space="preserve">for fish caught in </w:t>
      </w:r>
      <w:proofErr w:type="spellStart"/>
      <w:r w:rsidRPr="00AA5A67">
        <w:t>SSRU</w:t>
      </w:r>
      <w:proofErr w:type="spellEnd"/>
      <w:r w:rsidRPr="00AA5A67">
        <w:t xml:space="preserve"> H—at </w:t>
      </w:r>
      <w:r w:rsidR="006721E1" w:rsidRPr="00AA5A67">
        <w:t xml:space="preserve">the rate of at </w:t>
      </w:r>
      <w:r w:rsidRPr="00AA5A67">
        <w:t xml:space="preserve">least </w:t>
      </w:r>
      <w:r w:rsidR="006721E1" w:rsidRPr="00AA5A67">
        <w:t>1</w:t>
      </w:r>
      <w:r w:rsidRPr="00AA5A67">
        <w:t xml:space="preserve"> fish per tonne green weight; and</w:t>
      </w:r>
    </w:p>
    <w:p w:rsidR="006721E1" w:rsidRPr="00AA5A67" w:rsidRDefault="006721E1" w:rsidP="00A455EF">
      <w:pPr>
        <w:pStyle w:val="paragraph"/>
      </w:pPr>
      <w:r w:rsidRPr="00AA5A67">
        <w:tab/>
        <w:t>(</w:t>
      </w:r>
      <w:r w:rsidR="007C69FB" w:rsidRPr="00AA5A67">
        <w:t>b</w:t>
      </w:r>
      <w:r w:rsidRPr="00AA5A67">
        <w:t>)</w:t>
      </w:r>
      <w:r w:rsidRPr="00AA5A67">
        <w:tab/>
        <w:t xml:space="preserve">if 3 seabirds </w:t>
      </w:r>
      <w:r w:rsidR="0067091F" w:rsidRPr="00AA5A67">
        <w:t xml:space="preserve">are caught </w:t>
      </w:r>
      <w:r w:rsidRPr="00AA5A67">
        <w:t>in a fishing season—longlines are set only at night, during the hours of darkness between the times of nautical twilight, for the remainder of the fishing season; and</w:t>
      </w:r>
    </w:p>
    <w:p w:rsidR="00A455EF" w:rsidRPr="00AA5A67" w:rsidRDefault="006E5C88" w:rsidP="00A455EF">
      <w:pPr>
        <w:pStyle w:val="ItemHead"/>
      </w:pPr>
      <w:r w:rsidRPr="00AA5A67">
        <w:t>49</w:t>
      </w:r>
      <w:r w:rsidR="00A455EF" w:rsidRPr="00AA5A67">
        <w:t xml:space="preserve">  At the end of </w:t>
      </w:r>
      <w:r w:rsidR="007C69FB" w:rsidRPr="00AA5A67">
        <w:t>sub</w:t>
      </w:r>
      <w:r w:rsidR="00A455EF" w:rsidRPr="00AA5A67">
        <w:t>clause</w:t>
      </w:r>
      <w:r w:rsidR="00AA5A67" w:rsidRPr="00AA5A67">
        <w:t> </w:t>
      </w:r>
      <w:r w:rsidR="00A455EF" w:rsidRPr="00AA5A67">
        <w:t>43</w:t>
      </w:r>
      <w:r w:rsidR="007C69FB" w:rsidRPr="00AA5A67">
        <w:t>(3)</w:t>
      </w:r>
      <w:r w:rsidR="00A455EF" w:rsidRPr="00AA5A67">
        <w:t xml:space="preserve"> of Schedule</w:t>
      </w:r>
      <w:r w:rsidR="00AA5A67" w:rsidRPr="00AA5A67">
        <w:t> </w:t>
      </w:r>
      <w:r w:rsidR="00A455EF" w:rsidRPr="00AA5A67">
        <w:t>1</w:t>
      </w:r>
    </w:p>
    <w:p w:rsidR="00A455EF" w:rsidRPr="00AA5A67" w:rsidRDefault="00A455EF" w:rsidP="00A455EF">
      <w:pPr>
        <w:pStyle w:val="Item"/>
      </w:pPr>
      <w:r w:rsidRPr="00AA5A67">
        <w:t>Add:</w:t>
      </w:r>
    </w:p>
    <w:p w:rsidR="00A455EF" w:rsidRPr="00AA5A67" w:rsidRDefault="00A455EF" w:rsidP="00A455EF">
      <w:pPr>
        <w:pStyle w:val="notetext"/>
      </w:pPr>
      <w:r w:rsidRPr="00AA5A67">
        <w:t>Note:</w:t>
      </w:r>
      <w:r w:rsidRPr="00AA5A67">
        <w:tab/>
        <w:t>See also clause</w:t>
      </w:r>
      <w:r w:rsidR="00AA5A67" w:rsidRPr="00AA5A67">
        <w:t> </w:t>
      </w:r>
      <w:r w:rsidRPr="00AA5A67">
        <w:t>16.</w:t>
      </w:r>
    </w:p>
    <w:p w:rsidR="00464B40" w:rsidRPr="00AA5A67" w:rsidRDefault="006E5C88" w:rsidP="00A455EF">
      <w:pPr>
        <w:pStyle w:val="ItemHead"/>
      </w:pPr>
      <w:r w:rsidRPr="00AA5A67">
        <w:t>50</w:t>
      </w:r>
      <w:r w:rsidR="00113DB2" w:rsidRPr="00AA5A67">
        <w:t xml:space="preserve">  </w:t>
      </w:r>
      <w:r w:rsidR="004B606A" w:rsidRPr="00AA5A67">
        <w:t>Paragraph 44.3(b) of Schedule</w:t>
      </w:r>
      <w:r w:rsidR="00AA5A67" w:rsidRPr="00AA5A67">
        <w:t> </w:t>
      </w:r>
      <w:r w:rsidR="004B606A" w:rsidRPr="00AA5A67">
        <w:t>1</w:t>
      </w:r>
    </w:p>
    <w:p w:rsidR="004B606A" w:rsidRPr="00AA5A67" w:rsidRDefault="004B606A" w:rsidP="004B606A">
      <w:pPr>
        <w:pStyle w:val="Item"/>
      </w:pPr>
      <w:r w:rsidRPr="00AA5A67">
        <w:t>Repeal the paragraph, substitute:</w:t>
      </w:r>
    </w:p>
    <w:p w:rsidR="006721E1" w:rsidRPr="00AA5A67" w:rsidRDefault="006721E1" w:rsidP="00A455EF">
      <w:pPr>
        <w:pStyle w:val="paragraph"/>
      </w:pPr>
      <w:r w:rsidRPr="00AA5A67">
        <w:tab/>
        <w:t>(b)</w:t>
      </w:r>
      <w:r w:rsidRPr="00AA5A67">
        <w:tab/>
        <w:t xml:space="preserve">if 3 seabirds </w:t>
      </w:r>
      <w:r w:rsidR="0067091F" w:rsidRPr="00AA5A67">
        <w:t xml:space="preserve">are caught </w:t>
      </w:r>
      <w:r w:rsidRPr="00AA5A67">
        <w:t>in a fishing season—longlines are set only at night, during the hours of darkness between the times of nautical twilight, for the remainder of the fishing season; and</w:t>
      </w:r>
    </w:p>
    <w:p w:rsidR="00A455EF" w:rsidRPr="00AA5A67" w:rsidRDefault="006E5C88" w:rsidP="00A455EF">
      <w:pPr>
        <w:pStyle w:val="ItemHead"/>
      </w:pPr>
      <w:r w:rsidRPr="00AA5A67">
        <w:t>51</w:t>
      </w:r>
      <w:r w:rsidR="00A455EF" w:rsidRPr="00AA5A67">
        <w:t xml:space="preserve">  At the end of </w:t>
      </w:r>
      <w:r w:rsidR="007C69FB" w:rsidRPr="00AA5A67">
        <w:t>sub</w:t>
      </w:r>
      <w:r w:rsidR="00A455EF" w:rsidRPr="00AA5A67">
        <w:t>clause</w:t>
      </w:r>
      <w:r w:rsidR="00AA5A67" w:rsidRPr="00AA5A67">
        <w:t> </w:t>
      </w:r>
      <w:r w:rsidR="00A455EF" w:rsidRPr="00AA5A67">
        <w:t>4</w:t>
      </w:r>
      <w:r w:rsidR="005A186B" w:rsidRPr="00AA5A67">
        <w:t>4</w:t>
      </w:r>
      <w:r w:rsidR="007C69FB" w:rsidRPr="00AA5A67">
        <w:t>(3)</w:t>
      </w:r>
      <w:r w:rsidR="00A455EF" w:rsidRPr="00AA5A67">
        <w:t xml:space="preserve"> of Schedule</w:t>
      </w:r>
      <w:r w:rsidR="00AA5A67" w:rsidRPr="00AA5A67">
        <w:t> </w:t>
      </w:r>
      <w:r w:rsidR="00A455EF" w:rsidRPr="00AA5A67">
        <w:t>1</w:t>
      </w:r>
    </w:p>
    <w:p w:rsidR="005A186B" w:rsidRPr="00AA5A67" w:rsidRDefault="005A186B" w:rsidP="005A186B">
      <w:pPr>
        <w:pStyle w:val="Item"/>
      </w:pPr>
      <w:r w:rsidRPr="00AA5A67">
        <w:t>Add:</w:t>
      </w:r>
    </w:p>
    <w:p w:rsidR="005A186B" w:rsidRPr="00AA5A67" w:rsidRDefault="005A186B" w:rsidP="005A186B">
      <w:pPr>
        <w:pStyle w:val="notetext"/>
      </w:pPr>
      <w:r w:rsidRPr="00AA5A67">
        <w:t>Note:</w:t>
      </w:r>
      <w:r w:rsidRPr="00AA5A67">
        <w:tab/>
        <w:t>See also clause</w:t>
      </w:r>
      <w:r w:rsidR="00AA5A67" w:rsidRPr="00AA5A67">
        <w:t> </w:t>
      </w:r>
      <w:r w:rsidRPr="00AA5A67">
        <w:t>16.</w:t>
      </w:r>
    </w:p>
    <w:p w:rsidR="004B606A" w:rsidRPr="00AA5A67" w:rsidRDefault="006E5C88" w:rsidP="00A129DC">
      <w:pPr>
        <w:pStyle w:val="ItemHead"/>
      </w:pPr>
      <w:r w:rsidRPr="00AA5A67">
        <w:t>52</w:t>
      </w:r>
      <w:r w:rsidR="00280960" w:rsidRPr="00AA5A67">
        <w:t xml:space="preserve">  </w:t>
      </w:r>
      <w:r w:rsidR="00A129DC" w:rsidRPr="00AA5A67">
        <w:t>Subclause</w:t>
      </w:r>
      <w:r w:rsidR="00AA5A67" w:rsidRPr="00AA5A67">
        <w:t> </w:t>
      </w:r>
      <w:r w:rsidR="00A129DC" w:rsidRPr="00AA5A67">
        <w:t>44A.4 of Schedule</w:t>
      </w:r>
      <w:r w:rsidR="00AA5A67" w:rsidRPr="00AA5A67">
        <w:t> </w:t>
      </w:r>
      <w:r w:rsidR="00A129DC" w:rsidRPr="00AA5A67">
        <w:t>1</w:t>
      </w:r>
    </w:p>
    <w:p w:rsidR="00A129DC" w:rsidRPr="00AA5A67" w:rsidRDefault="00A129DC" w:rsidP="00A129DC">
      <w:pPr>
        <w:pStyle w:val="Item"/>
      </w:pPr>
      <w:r w:rsidRPr="00AA5A67">
        <w:t>Repeal the subclause, substitute:</w:t>
      </w:r>
    </w:p>
    <w:p w:rsidR="000D1C76" w:rsidRPr="00AA5A67" w:rsidRDefault="000D1C76" w:rsidP="000D1C76">
      <w:pPr>
        <w:pStyle w:val="subsection"/>
      </w:pPr>
      <w:r w:rsidRPr="00AA5A67">
        <w:t>44A.4</w:t>
      </w:r>
      <w:r w:rsidRPr="00AA5A67">
        <w:tab/>
      </w:r>
      <w:r w:rsidRPr="00AA5A67">
        <w:tab/>
        <w:t xml:space="preserve">The fishing season </w:t>
      </w:r>
      <w:r w:rsidR="00AE7531" w:rsidRPr="00AA5A67">
        <w:t xml:space="preserve">for </w:t>
      </w:r>
      <w:proofErr w:type="spellStart"/>
      <w:r w:rsidR="00AE7531" w:rsidRPr="00AA5A67">
        <w:rPr>
          <w:i/>
        </w:rPr>
        <w:t>Champsocephalus</w:t>
      </w:r>
      <w:proofErr w:type="spellEnd"/>
      <w:r w:rsidR="00AE7531" w:rsidRPr="00AA5A67">
        <w:rPr>
          <w:i/>
        </w:rPr>
        <w:t xml:space="preserve"> </w:t>
      </w:r>
      <w:proofErr w:type="spellStart"/>
      <w:r w:rsidR="00AE7531" w:rsidRPr="00AA5A67">
        <w:rPr>
          <w:i/>
        </w:rPr>
        <w:t>gunnari</w:t>
      </w:r>
      <w:proofErr w:type="spellEnd"/>
      <w:r w:rsidR="00AE7531" w:rsidRPr="00AA5A67">
        <w:t xml:space="preserve"> </w:t>
      </w:r>
      <w:r w:rsidRPr="00AA5A67">
        <w:t>start</w:t>
      </w:r>
      <w:r w:rsidR="008067D4" w:rsidRPr="00AA5A67">
        <w:t>s</w:t>
      </w:r>
      <w:r w:rsidRPr="00AA5A67">
        <w:t xml:space="preserve"> on 1</w:t>
      </w:r>
      <w:r w:rsidR="00AA5A67" w:rsidRPr="00AA5A67">
        <w:t> </w:t>
      </w:r>
      <w:r w:rsidRPr="00AA5A67">
        <w:t>December in a year and end</w:t>
      </w:r>
      <w:r w:rsidR="008067D4" w:rsidRPr="00AA5A67">
        <w:t>s</w:t>
      </w:r>
      <w:r w:rsidR="00AE7531" w:rsidRPr="00AA5A67">
        <w:t xml:space="preserve"> </w:t>
      </w:r>
      <w:r w:rsidRPr="00AA5A67">
        <w:t>on the earlier of:</w:t>
      </w:r>
    </w:p>
    <w:p w:rsidR="000D1C76" w:rsidRPr="00AA5A67" w:rsidRDefault="000D1C76" w:rsidP="000D1C76">
      <w:pPr>
        <w:pStyle w:val="paragraph"/>
      </w:pPr>
      <w:r w:rsidRPr="00AA5A67">
        <w:tab/>
        <w:t>(a)</w:t>
      </w:r>
      <w:r w:rsidRPr="00AA5A67">
        <w:tab/>
        <w:t>30</w:t>
      </w:r>
      <w:r w:rsidR="00AA5A67" w:rsidRPr="00AA5A67">
        <w:t> </w:t>
      </w:r>
      <w:r w:rsidRPr="00AA5A67">
        <w:t>November of the following year; and</w:t>
      </w:r>
    </w:p>
    <w:p w:rsidR="00A129DC" w:rsidRPr="00AA5A67" w:rsidRDefault="000D1C76" w:rsidP="000D1C76">
      <w:pPr>
        <w:pStyle w:val="paragraph"/>
      </w:pPr>
      <w:r w:rsidRPr="00AA5A67">
        <w:tab/>
        <w:t>(b)</w:t>
      </w:r>
      <w:r w:rsidRPr="00AA5A67">
        <w:tab/>
        <w:t xml:space="preserve">the </w:t>
      </w:r>
      <w:r w:rsidR="00DA47A9" w:rsidRPr="00AA5A67">
        <w:t xml:space="preserve">time </w:t>
      </w:r>
      <w:r w:rsidRPr="00AA5A67">
        <w:t>the catch limit is reached.</w:t>
      </w:r>
    </w:p>
    <w:p w:rsidR="00ED6422" w:rsidRPr="00AA5A67" w:rsidRDefault="006E5C88" w:rsidP="00ED6422">
      <w:pPr>
        <w:pStyle w:val="ItemHead"/>
      </w:pPr>
      <w:r w:rsidRPr="00AA5A67">
        <w:t>53</w:t>
      </w:r>
      <w:r w:rsidR="00ED6422" w:rsidRPr="00AA5A67">
        <w:t xml:space="preserve">  </w:t>
      </w:r>
      <w:r w:rsidR="00CD252C" w:rsidRPr="00AA5A67">
        <w:t>After c</w:t>
      </w:r>
      <w:r w:rsidR="00ED6422" w:rsidRPr="00AA5A67">
        <w:t>lause</w:t>
      </w:r>
      <w:r w:rsidR="00AA5A67" w:rsidRPr="00AA5A67">
        <w:t> </w:t>
      </w:r>
      <w:r w:rsidR="00E55F81" w:rsidRPr="00AA5A67">
        <w:t>5</w:t>
      </w:r>
      <w:r w:rsidR="00CD252C" w:rsidRPr="00AA5A67">
        <w:t>7</w:t>
      </w:r>
      <w:r w:rsidR="00ED6422" w:rsidRPr="00AA5A67">
        <w:t xml:space="preserve"> of Schedule</w:t>
      </w:r>
      <w:r w:rsidR="00AA5A67" w:rsidRPr="00AA5A67">
        <w:t> </w:t>
      </w:r>
      <w:r w:rsidR="00ED6422" w:rsidRPr="00AA5A67">
        <w:t>1</w:t>
      </w:r>
    </w:p>
    <w:p w:rsidR="00CD252C" w:rsidRPr="00AA5A67" w:rsidRDefault="00CD252C" w:rsidP="00ED6422">
      <w:pPr>
        <w:pStyle w:val="Item"/>
      </w:pPr>
      <w:r w:rsidRPr="00AA5A67">
        <w:t>Insert:</w:t>
      </w:r>
    </w:p>
    <w:p w:rsidR="00D9167C" w:rsidRPr="00AA5A67" w:rsidRDefault="00D9167C" w:rsidP="00D9167C">
      <w:pPr>
        <w:pStyle w:val="ActHead5"/>
      </w:pPr>
      <w:bookmarkStart w:id="17" w:name="_Toc441215909"/>
      <w:r w:rsidRPr="00AA5A67">
        <w:rPr>
          <w:rStyle w:val="CharSectno"/>
        </w:rPr>
        <w:t>57A</w:t>
      </w:r>
      <w:r w:rsidRPr="00AA5A67">
        <w:t xml:space="preserve">  Data reporting system for </w:t>
      </w:r>
      <w:proofErr w:type="spellStart"/>
      <w:r w:rsidRPr="00AA5A67">
        <w:rPr>
          <w:i/>
        </w:rPr>
        <w:t>Euphausia</w:t>
      </w:r>
      <w:proofErr w:type="spellEnd"/>
      <w:r w:rsidRPr="00AA5A67">
        <w:rPr>
          <w:i/>
        </w:rPr>
        <w:t xml:space="preserve"> </w:t>
      </w:r>
      <w:proofErr w:type="spellStart"/>
      <w:r w:rsidRPr="00AA5A67">
        <w:rPr>
          <w:i/>
        </w:rPr>
        <w:t>superba</w:t>
      </w:r>
      <w:proofErr w:type="spellEnd"/>
      <w:r w:rsidRPr="00AA5A67">
        <w:t xml:space="preserve"> fisheries</w:t>
      </w:r>
      <w:bookmarkEnd w:id="17"/>
    </w:p>
    <w:p w:rsidR="008B28EF" w:rsidRPr="00AA5A67" w:rsidRDefault="00D9167C" w:rsidP="00C26EC8">
      <w:pPr>
        <w:pStyle w:val="subsection"/>
      </w:pPr>
      <w:r w:rsidRPr="00AA5A67">
        <w:t>57</w:t>
      </w:r>
      <w:r w:rsidR="00F4351B" w:rsidRPr="00AA5A67">
        <w:t>A</w:t>
      </w:r>
      <w:r w:rsidRPr="00AA5A67">
        <w:t>.1</w:t>
      </w:r>
      <w:r w:rsidRPr="00AA5A67">
        <w:tab/>
      </w:r>
      <w:r w:rsidRPr="00AA5A67">
        <w:tab/>
      </w:r>
      <w:r w:rsidR="00C26EC8" w:rsidRPr="00AA5A67">
        <w:t xml:space="preserve">A person using a boat to fish for </w:t>
      </w:r>
      <w:proofErr w:type="spellStart"/>
      <w:r w:rsidR="00C26EC8" w:rsidRPr="00AA5A67">
        <w:rPr>
          <w:i/>
        </w:rPr>
        <w:t>Euphausia</w:t>
      </w:r>
      <w:proofErr w:type="spellEnd"/>
      <w:r w:rsidR="00C26EC8" w:rsidRPr="00AA5A67">
        <w:rPr>
          <w:i/>
        </w:rPr>
        <w:t xml:space="preserve"> </w:t>
      </w:r>
      <w:proofErr w:type="spellStart"/>
      <w:r w:rsidR="00C26EC8" w:rsidRPr="00AA5A67">
        <w:rPr>
          <w:i/>
        </w:rPr>
        <w:t>superba</w:t>
      </w:r>
      <w:proofErr w:type="spellEnd"/>
      <w:r w:rsidR="00C26EC8" w:rsidRPr="00AA5A67">
        <w:t xml:space="preserve"> in the Convention Area must </w:t>
      </w:r>
      <w:r w:rsidR="008067D4" w:rsidRPr="00AA5A67">
        <w:t xml:space="preserve">email </w:t>
      </w:r>
      <w:r w:rsidR="00BE06B6" w:rsidRPr="00AA5A67">
        <w:t xml:space="preserve">the </w:t>
      </w:r>
      <w:proofErr w:type="spellStart"/>
      <w:r w:rsidR="00D842B7" w:rsidRPr="00AA5A67">
        <w:t>CCAMLR</w:t>
      </w:r>
      <w:proofErr w:type="spellEnd"/>
      <w:r w:rsidR="00D842B7" w:rsidRPr="00AA5A67">
        <w:t xml:space="preserve"> </w:t>
      </w:r>
      <w:r w:rsidR="00C26EC8" w:rsidRPr="00AA5A67">
        <w:t>Secretariat of</w:t>
      </w:r>
      <w:r w:rsidR="008B28EF" w:rsidRPr="00AA5A67">
        <w:t>:</w:t>
      </w:r>
    </w:p>
    <w:p w:rsidR="008B28EF" w:rsidRPr="00AA5A67" w:rsidRDefault="008B28EF" w:rsidP="008B28EF">
      <w:pPr>
        <w:pStyle w:val="paragraph"/>
      </w:pPr>
      <w:r w:rsidRPr="00AA5A67">
        <w:tab/>
        <w:t>(a)</w:t>
      </w:r>
      <w:r w:rsidRPr="00AA5A67">
        <w:tab/>
        <w:t xml:space="preserve">the </w:t>
      </w:r>
      <w:r w:rsidR="008067D4" w:rsidRPr="00AA5A67">
        <w:t>boat</w:t>
      </w:r>
      <w:r w:rsidR="000408C3" w:rsidRPr="00AA5A67">
        <w:t>’</w:t>
      </w:r>
      <w:r w:rsidRPr="00AA5A67">
        <w:t xml:space="preserve">s </w:t>
      </w:r>
      <w:r w:rsidR="00C26EC8" w:rsidRPr="00AA5A67">
        <w:t>entry</w:t>
      </w:r>
      <w:r w:rsidRPr="00AA5A67">
        <w:t xml:space="preserve"> into</w:t>
      </w:r>
      <w:r w:rsidR="00C26EC8" w:rsidRPr="00AA5A67">
        <w:t xml:space="preserve">, </w:t>
      </w:r>
      <w:r w:rsidRPr="00AA5A67">
        <w:t xml:space="preserve">or </w:t>
      </w:r>
      <w:r w:rsidR="00C26EC8" w:rsidRPr="00AA5A67">
        <w:t xml:space="preserve">exit </w:t>
      </w:r>
      <w:r w:rsidRPr="00AA5A67">
        <w:t>from, a Statistical Subarea or Statistical Division; or</w:t>
      </w:r>
    </w:p>
    <w:p w:rsidR="00EA26D2" w:rsidRPr="00AA5A67" w:rsidRDefault="008B28EF" w:rsidP="008B28EF">
      <w:pPr>
        <w:pStyle w:val="paragraph"/>
      </w:pPr>
      <w:r w:rsidRPr="00AA5A67">
        <w:tab/>
        <w:t>(b)</w:t>
      </w:r>
      <w:r w:rsidRPr="00AA5A67">
        <w:tab/>
        <w:t xml:space="preserve">the </w:t>
      </w:r>
      <w:r w:rsidR="008067D4" w:rsidRPr="00AA5A67">
        <w:t>boat</w:t>
      </w:r>
      <w:r w:rsidR="000408C3" w:rsidRPr="00AA5A67">
        <w:t>’</w:t>
      </w:r>
      <w:r w:rsidRPr="00AA5A67">
        <w:t xml:space="preserve">s </w:t>
      </w:r>
      <w:r w:rsidR="00C26EC8" w:rsidRPr="00AA5A67">
        <w:t xml:space="preserve">movement between Statistical Subareas </w:t>
      </w:r>
      <w:r w:rsidR="00CC7F58" w:rsidRPr="00AA5A67">
        <w:t>or S</w:t>
      </w:r>
      <w:r w:rsidR="00C26EC8" w:rsidRPr="00AA5A67">
        <w:t>tatistical Divisions</w:t>
      </w:r>
      <w:r w:rsidR="00EA26D2" w:rsidRPr="00AA5A67">
        <w:t>.</w:t>
      </w:r>
    </w:p>
    <w:p w:rsidR="00C26EC8" w:rsidRPr="00AA5A67" w:rsidRDefault="00EA26D2" w:rsidP="00EA26D2">
      <w:pPr>
        <w:pStyle w:val="subsection"/>
      </w:pPr>
      <w:r w:rsidRPr="00AA5A67">
        <w:t>57A.2</w:t>
      </w:r>
      <w:r w:rsidRPr="00AA5A67">
        <w:tab/>
      </w:r>
      <w:r w:rsidRPr="00AA5A67">
        <w:tab/>
        <w:t xml:space="preserve">The email must be sent no later than </w:t>
      </w:r>
      <w:r w:rsidR="00C26EC8" w:rsidRPr="00AA5A67">
        <w:t>24 hours after the entry, exit or movement.</w:t>
      </w:r>
    </w:p>
    <w:p w:rsidR="009813F8" w:rsidRPr="00AA5A67" w:rsidRDefault="009813F8" w:rsidP="00990C5E">
      <w:pPr>
        <w:pStyle w:val="ActHead7"/>
        <w:pageBreakBefore/>
      </w:pPr>
      <w:bookmarkStart w:id="18" w:name="_Toc441215910"/>
      <w:r w:rsidRPr="00AA5A67">
        <w:rPr>
          <w:rStyle w:val="CharAmPartNo"/>
        </w:rPr>
        <w:t>Part</w:t>
      </w:r>
      <w:r w:rsidR="00AA5A67" w:rsidRPr="00AA5A67">
        <w:rPr>
          <w:rStyle w:val="CharAmPartNo"/>
        </w:rPr>
        <w:t> </w:t>
      </w:r>
      <w:r w:rsidRPr="00AA5A67">
        <w:rPr>
          <w:rStyle w:val="CharAmPartNo"/>
        </w:rPr>
        <w:t>2</w:t>
      </w:r>
      <w:r w:rsidRPr="00AA5A67">
        <w:t>—</w:t>
      </w:r>
      <w:r w:rsidRPr="00AA5A67">
        <w:rPr>
          <w:rStyle w:val="CharAmPartText"/>
        </w:rPr>
        <w:t>Amendments relating to Schedule</w:t>
      </w:r>
      <w:r w:rsidR="00AA5A67" w:rsidRPr="00AA5A67">
        <w:rPr>
          <w:rStyle w:val="CharAmPartText"/>
        </w:rPr>
        <w:t> </w:t>
      </w:r>
      <w:r w:rsidRPr="00AA5A67">
        <w:rPr>
          <w:rStyle w:val="CharAmPartText"/>
        </w:rPr>
        <w:t>2</w:t>
      </w:r>
      <w:bookmarkEnd w:id="18"/>
    </w:p>
    <w:p w:rsidR="009813F8" w:rsidRPr="00AA5A67" w:rsidRDefault="009813F8" w:rsidP="009813F8">
      <w:pPr>
        <w:pStyle w:val="ActHead9"/>
      </w:pPr>
      <w:bookmarkStart w:id="19" w:name="_Toc441215911"/>
      <w:r w:rsidRPr="00AA5A67">
        <w:t>Fisheries Management (International Agreements) Regulations</w:t>
      </w:r>
      <w:r w:rsidR="00AA5A67" w:rsidRPr="00AA5A67">
        <w:t> </w:t>
      </w:r>
      <w:r w:rsidRPr="00AA5A67">
        <w:t>2009</w:t>
      </w:r>
      <w:bookmarkEnd w:id="19"/>
    </w:p>
    <w:p w:rsidR="00776B4C" w:rsidRPr="00AA5A67" w:rsidRDefault="006E5C88" w:rsidP="00776B4C">
      <w:pPr>
        <w:pStyle w:val="ItemHead"/>
        <w:tabs>
          <w:tab w:val="left" w:pos="6663"/>
        </w:tabs>
      </w:pPr>
      <w:r w:rsidRPr="00AA5A67">
        <w:t>54</w:t>
      </w:r>
      <w:r w:rsidR="00776B4C" w:rsidRPr="00AA5A67">
        <w:t xml:space="preserve">  Regulation</w:t>
      </w:r>
      <w:r w:rsidR="00AA5A67" w:rsidRPr="00AA5A67">
        <w:t> </w:t>
      </w:r>
      <w:r w:rsidR="00776B4C" w:rsidRPr="00AA5A67">
        <w:t>2.3 (cell at table item</w:t>
      </w:r>
      <w:r w:rsidR="00AA5A67" w:rsidRPr="00AA5A67">
        <w:t> </w:t>
      </w:r>
      <w:r w:rsidR="00776B4C" w:rsidRPr="00AA5A67">
        <w:t xml:space="preserve">1, column headed </w:t>
      </w:r>
      <w:r w:rsidR="000408C3" w:rsidRPr="00AA5A67">
        <w:t>“</w:t>
      </w:r>
      <w:proofErr w:type="spellStart"/>
      <w:r w:rsidR="00776B4C" w:rsidRPr="00AA5A67">
        <w:t>IOTC</w:t>
      </w:r>
      <w:proofErr w:type="spellEnd"/>
      <w:r w:rsidR="00776B4C" w:rsidRPr="00AA5A67">
        <w:t xml:space="preserve"> measure</w:t>
      </w:r>
      <w:r w:rsidR="000408C3" w:rsidRPr="00AA5A67">
        <w:t>”</w:t>
      </w:r>
      <w:r w:rsidR="00776B4C" w:rsidRPr="00AA5A67">
        <w:t>)</w:t>
      </w:r>
    </w:p>
    <w:p w:rsidR="00776B4C" w:rsidRPr="00AA5A67" w:rsidRDefault="00776B4C" w:rsidP="00776B4C">
      <w:pPr>
        <w:pStyle w:val="Item"/>
      </w:pPr>
      <w:r w:rsidRPr="00AA5A67">
        <w:t>Repeal the cell, substitute:</w:t>
      </w:r>
    </w:p>
    <w:tbl>
      <w:tblPr>
        <w:tblW w:w="915" w:type="pct"/>
        <w:tblInd w:w="675" w:type="dxa"/>
        <w:tblLook w:val="01E0" w:firstRow="1" w:lastRow="1" w:firstColumn="1" w:lastColumn="1" w:noHBand="0" w:noVBand="0"/>
      </w:tblPr>
      <w:tblGrid>
        <w:gridCol w:w="1561"/>
      </w:tblGrid>
      <w:tr w:rsidR="00776B4C" w:rsidRPr="00AA5A67" w:rsidTr="00110143">
        <w:tc>
          <w:tcPr>
            <w:tcW w:w="5000" w:type="pct"/>
            <w:shd w:val="clear" w:color="auto" w:fill="auto"/>
          </w:tcPr>
          <w:p w:rsidR="00776B4C" w:rsidRPr="00AA5A67" w:rsidRDefault="00776B4C" w:rsidP="00110143">
            <w:pPr>
              <w:pStyle w:val="Tabletext"/>
              <w:ind w:left="34"/>
            </w:pPr>
            <w:r w:rsidRPr="00AA5A67">
              <w:t>15/04</w:t>
            </w:r>
          </w:p>
        </w:tc>
      </w:tr>
    </w:tbl>
    <w:p w:rsidR="009B3514" w:rsidRPr="00AA5A67" w:rsidRDefault="006E5C88" w:rsidP="009B3514">
      <w:pPr>
        <w:pStyle w:val="ItemHead"/>
        <w:tabs>
          <w:tab w:val="left" w:pos="6663"/>
        </w:tabs>
      </w:pPr>
      <w:r w:rsidRPr="00AA5A67">
        <w:t>55</w:t>
      </w:r>
      <w:r w:rsidR="009B3514" w:rsidRPr="00AA5A67">
        <w:t xml:space="preserve">  Regulation</w:t>
      </w:r>
      <w:r w:rsidR="00AA5A67" w:rsidRPr="00AA5A67">
        <w:t> </w:t>
      </w:r>
      <w:r w:rsidR="009B3514" w:rsidRPr="00AA5A67">
        <w:t>2.3 (cell at table item</w:t>
      </w:r>
      <w:r w:rsidR="00AA5A67" w:rsidRPr="00AA5A67">
        <w:t> </w:t>
      </w:r>
      <w:r w:rsidR="00142032" w:rsidRPr="00AA5A67">
        <w:t>3</w:t>
      </w:r>
      <w:r w:rsidR="009B3514" w:rsidRPr="00AA5A67">
        <w:t xml:space="preserve">, column headed </w:t>
      </w:r>
      <w:r w:rsidR="000408C3" w:rsidRPr="00AA5A67">
        <w:t>“</w:t>
      </w:r>
      <w:proofErr w:type="spellStart"/>
      <w:r w:rsidR="009B3514" w:rsidRPr="00AA5A67">
        <w:t>IOTC</w:t>
      </w:r>
      <w:proofErr w:type="spellEnd"/>
      <w:r w:rsidR="009B3514" w:rsidRPr="00AA5A67">
        <w:t xml:space="preserve"> measure</w:t>
      </w:r>
      <w:r w:rsidR="000408C3" w:rsidRPr="00AA5A67">
        <w:t>”</w:t>
      </w:r>
      <w:r w:rsidR="009B3514" w:rsidRPr="00AA5A67">
        <w:t>)</w:t>
      </w:r>
    </w:p>
    <w:p w:rsidR="009B3514" w:rsidRPr="00AA5A67" w:rsidRDefault="009B3514" w:rsidP="009B3514">
      <w:pPr>
        <w:pStyle w:val="Item"/>
      </w:pPr>
      <w:r w:rsidRPr="00AA5A67">
        <w:t>Repeal the cell, substitute:</w:t>
      </w:r>
    </w:p>
    <w:tbl>
      <w:tblPr>
        <w:tblW w:w="915" w:type="pct"/>
        <w:tblInd w:w="675" w:type="dxa"/>
        <w:tblLook w:val="01E0" w:firstRow="1" w:lastRow="1" w:firstColumn="1" w:lastColumn="1" w:noHBand="0" w:noVBand="0"/>
      </w:tblPr>
      <w:tblGrid>
        <w:gridCol w:w="1561"/>
      </w:tblGrid>
      <w:tr w:rsidR="009B3514" w:rsidRPr="00AA5A67" w:rsidTr="00110143">
        <w:tc>
          <w:tcPr>
            <w:tcW w:w="5000" w:type="pct"/>
            <w:shd w:val="clear" w:color="auto" w:fill="auto"/>
          </w:tcPr>
          <w:p w:rsidR="009B3514" w:rsidRPr="00AA5A67" w:rsidRDefault="009B3514" w:rsidP="00110143">
            <w:pPr>
              <w:pStyle w:val="Tabletext"/>
              <w:ind w:left="34"/>
            </w:pPr>
            <w:r w:rsidRPr="00AA5A67">
              <w:t>15/03</w:t>
            </w:r>
          </w:p>
        </w:tc>
      </w:tr>
    </w:tbl>
    <w:p w:rsidR="006F602A" w:rsidRPr="00AA5A67" w:rsidRDefault="006E5C88" w:rsidP="006F602A">
      <w:pPr>
        <w:pStyle w:val="ItemHead"/>
        <w:tabs>
          <w:tab w:val="left" w:pos="6663"/>
        </w:tabs>
      </w:pPr>
      <w:r w:rsidRPr="00AA5A67">
        <w:t>56</w:t>
      </w:r>
      <w:r w:rsidR="006F602A" w:rsidRPr="00AA5A67">
        <w:t xml:space="preserve">  Regulation</w:t>
      </w:r>
      <w:r w:rsidR="00AA5A67" w:rsidRPr="00AA5A67">
        <w:t> </w:t>
      </w:r>
      <w:r w:rsidR="006F602A" w:rsidRPr="00AA5A67">
        <w:t>2.3 (cell at table item</w:t>
      </w:r>
      <w:r w:rsidR="00AA5A67" w:rsidRPr="00AA5A67">
        <w:t> </w:t>
      </w:r>
      <w:r w:rsidR="0015190B" w:rsidRPr="00AA5A67">
        <w:t>4</w:t>
      </w:r>
      <w:r w:rsidR="006F602A" w:rsidRPr="00AA5A67">
        <w:t xml:space="preserve">, column headed </w:t>
      </w:r>
      <w:r w:rsidR="000408C3" w:rsidRPr="00AA5A67">
        <w:t>“</w:t>
      </w:r>
      <w:proofErr w:type="spellStart"/>
      <w:r w:rsidR="006F602A" w:rsidRPr="00AA5A67">
        <w:t>IOTC</w:t>
      </w:r>
      <w:proofErr w:type="spellEnd"/>
      <w:r w:rsidR="006F602A" w:rsidRPr="00AA5A67">
        <w:t xml:space="preserve"> measure</w:t>
      </w:r>
      <w:r w:rsidR="000408C3" w:rsidRPr="00AA5A67">
        <w:t>”</w:t>
      </w:r>
      <w:r w:rsidR="006F602A" w:rsidRPr="00AA5A67">
        <w:t>)</w:t>
      </w:r>
    </w:p>
    <w:p w:rsidR="006F602A" w:rsidRPr="00AA5A67" w:rsidRDefault="006F602A" w:rsidP="006F602A">
      <w:pPr>
        <w:pStyle w:val="Item"/>
      </w:pPr>
      <w:r w:rsidRPr="00AA5A67">
        <w:t>Repeal the cell, substitute:</w:t>
      </w:r>
    </w:p>
    <w:tbl>
      <w:tblPr>
        <w:tblW w:w="915" w:type="pct"/>
        <w:tblInd w:w="675" w:type="dxa"/>
        <w:tblLook w:val="01E0" w:firstRow="1" w:lastRow="1" w:firstColumn="1" w:lastColumn="1" w:noHBand="0" w:noVBand="0"/>
      </w:tblPr>
      <w:tblGrid>
        <w:gridCol w:w="1561"/>
      </w:tblGrid>
      <w:tr w:rsidR="006F602A" w:rsidRPr="00AA5A67" w:rsidTr="00110143">
        <w:tc>
          <w:tcPr>
            <w:tcW w:w="5000" w:type="pct"/>
            <w:shd w:val="clear" w:color="auto" w:fill="auto"/>
          </w:tcPr>
          <w:p w:rsidR="006F602A" w:rsidRPr="00AA5A67" w:rsidRDefault="006F602A" w:rsidP="00110143">
            <w:pPr>
              <w:pStyle w:val="Tabletext"/>
              <w:ind w:left="34"/>
            </w:pPr>
            <w:r w:rsidRPr="00AA5A67">
              <w:t>15/04</w:t>
            </w:r>
          </w:p>
        </w:tc>
      </w:tr>
    </w:tbl>
    <w:p w:rsidR="00B30A46" w:rsidRPr="00AA5A67" w:rsidRDefault="006E5C88" w:rsidP="00B30A46">
      <w:pPr>
        <w:pStyle w:val="ItemHead"/>
        <w:tabs>
          <w:tab w:val="left" w:pos="6663"/>
        </w:tabs>
      </w:pPr>
      <w:r w:rsidRPr="00AA5A67">
        <w:t>57</w:t>
      </w:r>
      <w:r w:rsidR="00B30A46" w:rsidRPr="00AA5A67">
        <w:t xml:space="preserve">  Regulation</w:t>
      </w:r>
      <w:r w:rsidR="00AA5A67" w:rsidRPr="00AA5A67">
        <w:t> </w:t>
      </w:r>
      <w:r w:rsidR="00B30A46" w:rsidRPr="00AA5A67">
        <w:t>2.3 (table item</w:t>
      </w:r>
      <w:r w:rsidR="00AA5A67" w:rsidRPr="00AA5A67">
        <w:t> </w:t>
      </w:r>
      <w:r w:rsidR="00B30A46" w:rsidRPr="00AA5A67">
        <w:t>5)</w:t>
      </w:r>
    </w:p>
    <w:p w:rsidR="00B30A46" w:rsidRPr="00AA5A67" w:rsidRDefault="00B30A46" w:rsidP="00B30A46">
      <w:pPr>
        <w:pStyle w:val="Item"/>
      </w:pPr>
      <w:r w:rsidRPr="00AA5A67">
        <w:t xml:space="preserve">Repeal the </w:t>
      </w:r>
      <w:r w:rsidR="002B46F6" w:rsidRPr="00AA5A67">
        <w:t>item.</w:t>
      </w:r>
    </w:p>
    <w:p w:rsidR="00142032" w:rsidRPr="00AA5A67" w:rsidRDefault="006E5C88" w:rsidP="00142032">
      <w:pPr>
        <w:pStyle w:val="ItemHead"/>
        <w:tabs>
          <w:tab w:val="left" w:pos="6663"/>
        </w:tabs>
      </w:pPr>
      <w:r w:rsidRPr="00AA5A67">
        <w:t>58</w:t>
      </w:r>
      <w:r w:rsidR="0012083D" w:rsidRPr="00AA5A67">
        <w:t xml:space="preserve">  </w:t>
      </w:r>
      <w:r w:rsidR="00142032" w:rsidRPr="00AA5A67">
        <w:t>Regulation</w:t>
      </w:r>
      <w:r w:rsidR="00AA5A67" w:rsidRPr="00AA5A67">
        <w:t> </w:t>
      </w:r>
      <w:r w:rsidR="00142032" w:rsidRPr="00AA5A67">
        <w:t>2.3 (cell at table item</w:t>
      </w:r>
      <w:r w:rsidR="00AA5A67" w:rsidRPr="00AA5A67">
        <w:t> </w:t>
      </w:r>
      <w:r w:rsidR="00142032" w:rsidRPr="00AA5A67">
        <w:t xml:space="preserve">7, column headed </w:t>
      </w:r>
      <w:r w:rsidR="000408C3" w:rsidRPr="00AA5A67">
        <w:t>“</w:t>
      </w:r>
      <w:proofErr w:type="spellStart"/>
      <w:r w:rsidR="00142032" w:rsidRPr="00AA5A67">
        <w:t>IOTC</w:t>
      </w:r>
      <w:proofErr w:type="spellEnd"/>
      <w:r w:rsidR="00142032" w:rsidRPr="00AA5A67">
        <w:t xml:space="preserve"> measure</w:t>
      </w:r>
      <w:r w:rsidR="000408C3" w:rsidRPr="00AA5A67">
        <w:t>”</w:t>
      </w:r>
      <w:r w:rsidR="00142032" w:rsidRPr="00AA5A67">
        <w:t>)</w:t>
      </w:r>
    </w:p>
    <w:p w:rsidR="00142032" w:rsidRPr="00AA5A67" w:rsidRDefault="00142032" w:rsidP="00142032">
      <w:pPr>
        <w:pStyle w:val="Item"/>
      </w:pPr>
      <w:r w:rsidRPr="00AA5A67">
        <w:t>Repeal the cell, substitute:</w:t>
      </w:r>
    </w:p>
    <w:tbl>
      <w:tblPr>
        <w:tblW w:w="915" w:type="pct"/>
        <w:tblInd w:w="675" w:type="dxa"/>
        <w:tblLook w:val="01E0" w:firstRow="1" w:lastRow="1" w:firstColumn="1" w:lastColumn="1" w:noHBand="0" w:noVBand="0"/>
      </w:tblPr>
      <w:tblGrid>
        <w:gridCol w:w="1561"/>
      </w:tblGrid>
      <w:tr w:rsidR="00142032" w:rsidRPr="00AA5A67" w:rsidTr="00110143">
        <w:tc>
          <w:tcPr>
            <w:tcW w:w="5000" w:type="pct"/>
            <w:shd w:val="clear" w:color="auto" w:fill="auto"/>
          </w:tcPr>
          <w:p w:rsidR="00142032" w:rsidRPr="00AA5A67" w:rsidRDefault="00142032" w:rsidP="00110143">
            <w:pPr>
              <w:pStyle w:val="Tabletext"/>
              <w:ind w:left="34"/>
            </w:pPr>
            <w:r w:rsidRPr="00AA5A67">
              <w:t>14/06</w:t>
            </w:r>
          </w:p>
        </w:tc>
      </w:tr>
    </w:tbl>
    <w:p w:rsidR="00D308BE" w:rsidRPr="00AA5A67" w:rsidRDefault="006E5C88" w:rsidP="00D308BE">
      <w:pPr>
        <w:pStyle w:val="ItemHead"/>
        <w:tabs>
          <w:tab w:val="left" w:pos="6663"/>
        </w:tabs>
      </w:pPr>
      <w:r w:rsidRPr="00AA5A67">
        <w:t>59</w:t>
      </w:r>
      <w:r w:rsidR="00D308BE" w:rsidRPr="00AA5A67">
        <w:t xml:space="preserve">  Regulation</w:t>
      </w:r>
      <w:r w:rsidR="00AA5A67" w:rsidRPr="00AA5A67">
        <w:t> </w:t>
      </w:r>
      <w:r w:rsidR="00D308BE" w:rsidRPr="00AA5A67">
        <w:t>2.3 (cell at table item</w:t>
      </w:r>
      <w:r w:rsidR="00AA5A67" w:rsidRPr="00AA5A67">
        <w:t> </w:t>
      </w:r>
      <w:r w:rsidR="00D308BE" w:rsidRPr="00AA5A67">
        <w:t xml:space="preserve">9, column headed </w:t>
      </w:r>
      <w:r w:rsidR="000408C3" w:rsidRPr="00AA5A67">
        <w:t>“</w:t>
      </w:r>
      <w:proofErr w:type="spellStart"/>
      <w:r w:rsidR="00D308BE" w:rsidRPr="00AA5A67">
        <w:t>IOTC</w:t>
      </w:r>
      <w:proofErr w:type="spellEnd"/>
      <w:r w:rsidR="00D308BE" w:rsidRPr="00AA5A67">
        <w:t xml:space="preserve"> measure</w:t>
      </w:r>
      <w:r w:rsidR="000408C3" w:rsidRPr="00AA5A67">
        <w:t>”</w:t>
      </w:r>
      <w:r w:rsidR="00D308BE" w:rsidRPr="00AA5A67">
        <w:t>)</w:t>
      </w:r>
    </w:p>
    <w:p w:rsidR="00D308BE" w:rsidRPr="00AA5A67" w:rsidRDefault="00D308BE" w:rsidP="00D308BE">
      <w:pPr>
        <w:pStyle w:val="Item"/>
      </w:pPr>
      <w:r w:rsidRPr="00AA5A67">
        <w:t>Repeal the cell, substitute:</w:t>
      </w:r>
    </w:p>
    <w:tbl>
      <w:tblPr>
        <w:tblW w:w="915" w:type="pct"/>
        <w:tblInd w:w="675" w:type="dxa"/>
        <w:tblLook w:val="01E0" w:firstRow="1" w:lastRow="1" w:firstColumn="1" w:lastColumn="1" w:noHBand="0" w:noVBand="0"/>
      </w:tblPr>
      <w:tblGrid>
        <w:gridCol w:w="1561"/>
      </w:tblGrid>
      <w:tr w:rsidR="00D308BE" w:rsidRPr="00AA5A67" w:rsidTr="00110143">
        <w:tc>
          <w:tcPr>
            <w:tcW w:w="5000" w:type="pct"/>
            <w:shd w:val="clear" w:color="auto" w:fill="auto"/>
          </w:tcPr>
          <w:p w:rsidR="00D308BE" w:rsidRPr="00AA5A67" w:rsidRDefault="00D308BE" w:rsidP="00110143">
            <w:pPr>
              <w:pStyle w:val="Tabletext"/>
              <w:ind w:left="34"/>
            </w:pPr>
            <w:r w:rsidRPr="00AA5A67">
              <w:t>15/01</w:t>
            </w:r>
          </w:p>
        </w:tc>
      </w:tr>
    </w:tbl>
    <w:p w:rsidR="004905F8" w:rsidRPr="00AA5A67" w:rsidRDefault="006E5C88" w:rsidP="004905F8">
      <w:pPr>
        <w:pStyle w:val="ItemHead"/>
        <w:tabs>
          <w:tab w:val="left" w:pos="6663"/>
        </w:tabs>
      </w:pPr>
      <w:r w:rsidRPr="00AA5A67">
        <w:t>60</w:t>
      </w:r>
      <w:r w:rsidR="004905F8" w:rsidRPr="00AA5A67">
        <w:t xml:space="preserve">  Regulation</w:t>
      </w:r>
      <w:r w:rsidR="00AA5A67" w:rsidRPr="00AA5A67">
        <w:t> </w:t>
      </w:r>
      <w:r w:rsidR="004905F8" w:rsidRPr="00AA5A67">
        <w:t>2.3 (cell at table item</w:t>
      </w:r>
      <w:r w:rsidR="00AA5A67" w:rsidRPr="00AA5A67">
        <w:t> </w:t>
      </w:r>
      <w:r w:rsidR="004905F8" w:rsidRPr="00AA5A67">
        <w:t xml:space="preserve">18, column headed </w:t>
      </w:r>
      <w:r w:rsidR="000408C3" w:rsidRPr="00AA5A67">
        <w:t>“</w:t>
      </w:r>
      <w:proofErr w:type="spellStart"/>
      <w:r w:rsidR="004905F8" w:rsidRPr="00AA5A67">
        <w:t>IOTC</w:t>
      </w:r>
      <w:proofErr w:type="spellEnd"/>
      <w:r w:rsidR="004905F8" w:rsidRPr="00AA5A67">
        <w:t xml:space="preserve"> measure</w:t>
      </w:r>
      <w:r w:rsidR="000408C3" w:rsidRPr="00AA5A67">
        <w:t>”</w:t>
      </w:r>
      <w:r w:rsidR="004905F8" w:rsidRPr="00AA5A67">
        <w:t>)</w:t>
      </w:r>
    </w:p>
    <w:p w:rsidR="004905F8" w:rsidRPr="00AA5A67" w:rsidRDefault="004905F8" w:rsidP="004905F8">
      <w:pPr>
        <w:pStyle w:val="Item"/>
      </w:pPr>
      <w:r w:rsidRPr="00AA5A67">
        <w:t>Repeal the cell, substitute:</w:t>
      </w:r>
    </w:p>
    <w:tbl>
      <w:tblPr>
        <w:tblW w:w="915" w:type="pct"/>
        <w:tblInd w:w="675" w:type="dxa"/>
        <w:tblLook w:val="01E0" w:firstRow="1" w:lastRow="1" w:firstColumn="1" w:lastColumn="1" w:noHBand="0" w:noVBand="0"/>
      </w:tblPr>
      <w:tblGrid>
        <w:gridCol w:w="1561"/>
      </w:tblGrid>
      <w:tr w:rsidR="004905F8" w:rsidRPr="00AA5A67" w:rsidTr="00110143">
        <w:tc>
          <w:tcPr>
            <w:tcW w:w="5000" w:type="pct"/>
            <w:shd w:val="clear" w:color="auto" w:fill="auto"/>
          </w:tcPr>
          <w:p w:rsidR="004905F8" w:rsidRPr="00AA5A67" w:rsidRDefault="004905F8" w:rsidP="00110143">
            <w:pPr>
              <w:pStyle w:val="Tabletext"/>
              <w:ind w:left="34"/>
            </w:pPr>
            <w:r w:rsidRPr="00AA5A67">
              <w:t>15/08</w:t>
            </w:r>
          </w:p>
        </w:tc>
      </w:tr>
    </w:tbl>
    <w:p w:rsidR="00D56838" w:rsidRPr="00AA5A67" w:rsidRDefault="006E5C88" w:rsidP="00D56838">
      <w:pPr>
        <w:pStyle w:val="ItemHead"/>
        <w:tabs>
          <w:tab w:val="left" w:pos="6663"/>
        </w:tabs>
      </w:pPr>
      <w:r w:rsidRPr="00AA5A67">
        <w:t>61</w:t>
      </w:r>
      <w:r w:rsidR="00D56838" w:rsidRPr="00AA5A67">
        <w:t xml:space="preserve">  Regulation</w:t>
      </w:r>
      <w:r w:rsidR="00AA5A67" w:rsidRPr="00AA5A67">
        <w:t> </w:t>
      </w:r>
      <w:r w:rsidR="00D56838" w:rsidRPr="00AA5A67">
        <w:t>2.3 (cell at table item</w:t>
      </w:r>
      <w:r w:rsidR="00AA5A67" w:rsidRPr="00AA5A67">
        <w:t> </w:t>
      </w:r>
      <w:r w:rsidR="00D56838" w:rsidRPr="00AA5A67">
        <w:t xml:space="preserve">19, column headed </w:t>
      </w:r>
      <w:r w:rsidR="000408C3" w:rsidRPr="00AA5A67">
        <w:t>“</w:t>
      </w:r>
      <w:proofErr w:type="spellStart"/>
      <w:r w:rsidR="00D56838" w:rsidRPr="00AA5A67">
        <w:t>IOTC</w:t>
      </w:r>
      <w:proofErr w:type="spellEnd"/>
      <w:r w:rsidR="00D56838" w:rsidRPr="00AA5A67">
        <w:t xml:space="preserve"> measure</w:t>
      </w:r>
      <w:r w:rsidR="000408C3" w:rsidRPr="00AA5A67">
        <w:t>”</w:t>
      </w:r>
      <w:r w:rsidR="00D56838" w:rsidRPr="00AA5A67">
        <w:t>)</w:t>
      </w:r>
    </w:p>
    <w:p w:rsidR="00D56838" w:rsidRPr="00AA5A67" w:rsidRDefault="00D56838" w:rsidP="00D56838">
      <w:pPr>
        <w:pStyle w:val="Item"/>
      </w:pPr>
      <w:r w:rsidRPr="00AA5A67">
        <w:t>Repeal the cell, substitute:</w:t>
      </w:r>
    </w:p>
    <w:tbl>
      <w:tblPr>
        <w:tblW w:w="915" w:type="pct"/>
        <w:tblInd w:w="675" w:type="dxa"/>
        <w:tblLook w:val="01E0" w:firstRow="1" w:lastRow="1" w:firstColumn="1" w:lastColumn="1" w:noHBand="0" w:noVBand="0"/>
      </w:tblPr>
      <w:tblGrid>
        <w:gridCol w:w="1561"/>
      </w:tblGrid>
      <w:tr w:rsidR="00D56838" w:rsidRPr="00AA5A67" w:rsidTr="00110143">
        <w:tc>
          <w:tcPr>
            <w:tcW w:w="5000" w:type="pct"/>
            <w:shd w:val="clear" w:color="auto" w:fill="auto"/>
          </w:tcPr>
          <w:p w:rsidR="00D56838" w:rsidRPr="00AA5A67" w:rsidRDefault="00D56838" w:rsidP="00110143">
            <w:pPr>
              <w:pStyle w:val="Tabletext"/>
              <w:ind w:left="34"/>
            </w:pPr>
            <w:r w:rsidRPr="00AA5A67">
              <w:t>15/06</w:t>
            </w:r>
          </w:p>
        </w:tc>
      </w:tr>
    </w:tbl>
    <w:p w:rsidR="003F0592" w:rsidRPr="00AA5A67" w:rsidRDefault="006E5C88" w:rsidP="0012083D">
      <w:pPr>
        <w:pStyle w:val="ItemHead"/>
      </w:pPr>
      <w:r w:rsidRPr="00AA5A67">
        <w:t>62</w:t>
      </w:r>
      <w:r w:rsidR="00752726" w:rsidRPr="00AA5A67">
        <w:t xml:space="preserve">  Regulation</w:t>
      </w:r>
      <w:r w:rsidR="00AA5A67" w:rsidRPr="00AA5A67">
        <w:t> </w:t>
      </w:r>
      <w:r w:rsidR="00752726" w:rsidRPr="00AA5A67">
        <w:t>2.3 (at the end of the table)</w:t>
      </w:r>
    </w:p>
    <w:p w:rsidR="00752726" w:rsidRPr="00AA5A67" w:rsidRDefault="00752726" w:rsidP="00752726">
      <w:pPr>
        <w:pStyle w:val="Item"/>
      </w:pPr>
      <w:r w:rsidRPr="00AA5A67">
        <w:t>Add:</w:t>
      </w:r>
    </w:p>
    <w:tbl>
      <w:tblPr>
        <w:tblW w:w="5000" w:type="pct"/>
        <w:tblLook w:val="01E0" w:firstRow="1" w:lastRow="1" w:firstColumn="1" w:lastColumn="1" w:noHBand="0" w:noVBand="0"/>
      </w:tblPr>
      <w:tblGrid>
        <w:gridCol w:w="1334"/>
        <w:gridCol w:w="1197"/>
        <w:gridCol w:w="1440"/>
        <w:gridCol w:w="4558"/>
      </w:tblGrid>
      <w:tr w:rsidR="004469F8" w:rsidRPr="00AA5A67" w:rsidTr="00CA59AC">
        <w:tc>
          <w:tcPr>
            <w:tcW w:w="782" w:type="pct"/>
            <w:shd w:val="clear" w:color="auto" w:fill="auto"/>
          </w:tcPr>
          <w:p w:rsidR="004469F8" w:rsidRPr="00AA5A67" w:rsidRDefault="004469F8" w:rsidP="004469F8">
            <w:pPr>
              <w:pStyle w:val="Tabletext"/>
            </w:pPr>
            <w:r w:rsidRPr="00AA5A67">
              <w:t>20</w:t>
            </w:r>
          </w:p>
        </w:tc>
        <w:tc>
          <w:tcPr>
            <w:tcW w:w="702" w:type="pct"/>
            <w:shd w:val="clear" w:color="auto" w:fill="auto"/>
          </w:tcPr>
          <w:p w:rsidR="004469F8" w:rsidRPr="00AA5A67" w:rsidRDefault="004469F8" w:rsidP="003E4D71">
            <w:pPr>
              <w:pStyle w:val="Tabletext"/>
            </w:pPr>
            <w:r w:rsidRPr="00AA5A67">
              <w:t>20</w:t>
            </w:r>
          </w:p>
        </w:tc>
        <w:tc>
          <w:tcPr>
            <w:tcW w:w="844" w:type="pct"/>
            <w:shd w:val="clear" w:color="auto" w:fill="auto"/>
          </w:tcPr>
          <w:p w:rsidR="004469F8" w:rsidRPr="00AA5A67" w:rsidRDefault="004469F8" w:rsidP="003E4D71">
            <w:pPr>
              <w:pStyle w:val="Tabletext"/>
            </w:pPr>
            <w:r w:rsidRPr="00AA5A67">
              <w:t>15/07</w:t>
            </w:r>
          </w:p>
        </w:tc>
        <w:tc>
          <w:tcPr>
            <w:tcW w:w="2672" w:type="pct"/>
            <w:shd w:val="clear" w:color="auto" w:fill="auto"/>
          </w:tcPr>
          <w:p w:rsidR="004469F8" w:rsidRPr="00AA5A67" w:rsidRDefault="004D3D06" w:rsidP="004D3D06">
            <w:pPr>
              <w:pStyle w:val="Tabletext"/>
            </w:pPr>
            <w:r w:rsidRPr="00AA5A67">
              <w:t xml:space="preserve">Ban on </w:t>
            </w:r>
            <w:r w:rsidR="00CE0AC8" w:rsidRPr="00AA5A67">
              <w:t xml:space="preserve">using </w:t>
            </w:r>
            <w:r w:rsidRPr="00AA5A67">
              <w:t xml:space="preserve">artificial lights </w:t>
            </w:r>
            <w:r w:rsidR="00DC7569" w:rsidRPr="00AA5A67">
              <w:t>to attract fish to drifting fish aggregating devices</w:t>
            </w:r>
          </w:p>
        </w:tc>
      </w:tr>
    </w:tbl>
    <w:p w:rsidR="00025467" w:rsidRPr="00AA5A67" w:rsidRDefault="006E5C88" w:rsidP="00025467">
      <w:pPr>
        <w:pStyle w:val="ItemHead"/>
      </w:pPr>
      <w:r w:rsidRPr="00AA5A67">
        <w:t>63</w:t>
      </w:r>
      <w:r w:rsidR="00025467" w:rsidRPr="00AA5A67">
        <w:t xml:space="preserve">  Subclause</w:t>
      </w:r>
      <w:r w:rsidR="00AA5A67" w:rsidRPr="00AA5A67">
        <w:t> </w:t>
      </w:r>
      <w:r w:rsidR="00025467" w:rsidRPr="00AA5A67">
        <w:t>2.5 of Schedule</w:t>
      </w:r>
      <w:r w:rsidR="00AA5A67" w:rsidRPr="00AA5A67">
        <w:t> </w:t>
      </w:r>
      <w:r w:rsidR="00025467" w:rsidRPr="00AA5A67">
        <w:t>2</w:t>
      </w:r>
    </w:p>
    <w:p w:rsidR="00940961" w:rsidRPr="00AA5A67" w:rsidRDefault="00F26A1D" w:rsidP="00025467">
      <w:pPr>
        <w:pStyle w:val="Item"/>
      </w:pPr>
      <w:r w:rsidRPr="00AA5A67">
        <w:t xml:space="preserve">Omit </w:t>
      </w:r>
      <w:r w:rsidR="000408C3" w:rsidRPr="00AA5A67">
        <w:t>“</w:t>
      </w:r>
      <w:r w:rsidRPr="00AA5A67">
        <w:t>over all of more than 24</w:t>
      </w:r>
      <w:r w:rsidR="00E574F2" w:rsidRPr="00AA5A67">
        <w:t xml:space="preserve"> </w:t>
      </w:r>
      <w:r w:rsidRPr="00AA5A67">
        <w:t>metres</w:t>
      </w:r>
      <w:r w:rsidR="000408C3" w:rsidRPr="00AA5A67">
        <w:t>”</w:t>
      </w:r>
      <w:r w:rsidRPr="00AA5A67">
        <w:t xml:space="preserve">, substitute </w:t>
      </w:r>
      <w:r w:rsidR="000408C3" w:rsidRPr="00AA5A67">
        <w:t>“</w:t>
      </w:r>
      <w:r w:rsidR="00726466" w:rsidRPr="00AA5A67">
        <w:t>overall of 24 metres or more</w:t>
      </w:r>
      <w:r w:rsidR="000408C3" w:rsidRPr="00AA5A67">
        <w:t>”</w:t>
      </w:r>
      <w:r w:rsidRPr="00AA5A67">
        <w:t>.</w:t>
      </w:r>
    </w:p>
    <w:p w:rsidR="00DE192A" w:rsidRPr="00AA5A67" w:rsidRDefault="006E5C88" w:rsidP="00DE192A">
      <w:pPr>
        <w:pStyle w:val="ItemHead"/>
      </w:pPr>
      <w:r w:rsidRPr="00AA5A67">
        <w:t>64</w:t>
      </w:r>
      <w:r w:rsidR="00DE192A" w:rsidRPr="00AA5A67">
        <w:t xml:space="preserve">  After subclause</w:t>
      </w:r>
      <w:r w:rsidR="00AA5A67" w:rsidRPr="00AA5A67">
        <w:t> </w:t>
      </w:r>
      <w:r w:rsidR="00DE192A" w:rsidRPr="00AA5A67">
        <w:t>2.5 of Schedule</w:t>
      </w:r>
      <w:r w:rsidR="00AA5A67" w:rsidRPr="00AA5A67">
        <w:t> </w:t>
      </w:r>
      <w:r w:rsidR="00DE192A" w:rsidRPr="00AA5A67">
        <w:t>2</w:t>
      </w:r>
    </w:p>
    <w:p w:rsidR="00DE192A" w:rsidRPr="00AA5A67" w:rsidRDefault="00DE192A" w:rsidP="00DE192A">
      <w:pPr>
        <w:pStyle w:val="Item"/>
      </w:pPr>
      <w:r w:rsidRPr="00AA5A67">
        <w:t>Insert:</w:t>
      </w:r>
    </w:p>
    <w:p w:rsidR="00726466" w:rsidRPr="00AA5A67" w:rsidRDefault="000E4532" w:rsidP="00726466">
      <w:pPr>
        <w:pStyle w:val="subsection"/>
      </w:pPr>
      <w:r w:rsidRPr="00AA5A67">
        <w:t>2.5</w:t>
      </w:r>
      <w:r w:rsidR="00DE192A" w:rsidRPr="00AA5A67">
        <w:t>A</w:t>
      </w:r>
      <w:r w:rsidRPr="00AA5A67">
        <w:tab/>
      </w:r>
      <w:r w:rsidRPr="00AA5A67">
        <w:tab/>
      </w:r>
      <w:r w:rsidR="00726466" w:rsidRPr="00AA5A67">
        <w:t xml:space="preserve">The requirements of </w:t>
      </w:r>
      <w:r w:rsidR="00DE192A" w:rsidRPr="00AA5A67">
        <w:t>s</w:t>
      </w:r>
      <w:r w:rsidRPr="00AA5A67">
        <w:t>ubclause</w:t>
      </w:r>
      <w:r w:rsidR="00AA5A67" w:rsidRPr="00AA5A67">
        <w:t> </w:t>
      </w:r>
      <w:r w:rsidRPr="00AA5A67">
        <w:t>2.5</w:t>
      </w:r>
      <w:r w:rsidR="00726466" w:rsidRPr="00AA5A67">
        <w:t xml:space="preserve"> also apply to a boat that:</w:t>
      </w:r>
    </w:p>
    <w:p w:rsidR="00726466" w:rsidRPr="00AA5A67" w:rsidRDefault="00726466" w:rsidP="00726466">
      <w:pPr>
        <w:pStyle w:val="paragraph"/>
      </w:pPr>
      <w:r w:rsidRPr="00AA5A67">
        <w:tab/>
        <w:t>(a)</w:t>
      </w:r>
      <w:r w:rsidRPr="00AA5A67">
        <w:tab/>
      </w:r>
      <w:r w:rsidR="00DE192A" w:rsidRPr="00AA5A67">
        <w:t xml:space="preserve">has a </w:t>
      </w:r>
      <w:r w:rsidR="000E4532" w:rsidRPr="00AA5A67">
        <w:t>length</w:t>
      </w:r>
      <w:r w:rsidRPr="00AA5A67">
        <w:t xml:space="preserve"> overall of </w:t>
      </w:r>
      <w:r w:rsidR="00B6695C" w:rsidRPr="00AA5A67">
        <w:t>less than 24 metres</w:t>
      </w:r>
      <w:r w:rsidRPr="00AA5A67">
        <w:t>; and</w:t>
      </w:r>
    </w:p>
    <w:p w:rsidR="00025467" w:rsidRPr="00AA5A67" w:rsidRDefault="00726466" w:rsidP="00726466">
      <w:pPr>
        <w:pStyle w:val="paragraph"/>
      </w:pPr>
      <w:r w:rsidRPr="00AA5A67">
        <w:tab/>
        <w:t>(b)</w:t>
      </w:r>
      <w:r w:rsidRPr="00AA5A67">
        <w:tab/>
      </w:r>
      <w:r w:rsidR="008A4DEC" w:rsidRPr="00AA5A67">
        <w:t>operates in waters outside the economic exclusive zone of the flag State of the boat.</w:t>
      </w:r>
    </w:p>
    <w:p w:rsidR="001C0F2C" w:rsidRPr="00AA5A67" w:rsidRDefault="006E5C88" w:rsidP="001C0F2C">
      <w:pPr>
        <w:pStyle w:val="ItemHead"/>
      </w:pPr>
      <w:r w:rsidRPr="00AA5A67">
        <w:t>65</w:t>
      </w:r>
      <w:r w:rsidR="001C0F2C" w:rsidRPr="00AA5A67">
        <w:t xml:space="preserve">  Subclause</w:t>
      </w:r>
      <w:r w:rsidR="00AA5A67" w:rsidRPr="00AA5A67">
        <w:t> </w:t>
      </w:r>
      <w:r w:rsidR="001C0F2C" w:rsidRPr="00AA5A67">
        <w:t>4.1 of Schedule</w:t>
      </w:r>
      <w:r w:rsidR="00AA5A67" w:rsidRPr="00AA5A67">
        <w:t> </w:t>
      </w:r>
      <w:r w:rsidR="001C0F2C" w:rsidRPr="00AA5A67">
        <w:t>2</w:t>
      </w:r>
    </w:p>
    <w:p w:rsidR="008212F4" w:rsidRPr="00AA5A67" w:rsidRDefault="00E46836" w:rsidP="001C0F2C">
      <w:pPr>
        <w:pStyle w:val="Item"/>
      </w:pPr>
      <w:r w:rsidRPr="00AA5A67">
        <w:t>Repeal the subclause, substitute:</w:t>
      </w:r>
    </w:p>
    <w:p w:rsidR="00E46836" w:rsidRPr="00AA5A67" w:rsidRDefault="00E46836" w:rsidP="00E46836">
      <w:pPr>
        <w:pStyle w:val="subsection"/>
      </w:pPr>
      <w:r w:rsidRPr="00AA5A67">
        <w:t>4.1</w:t>
      </w:r>
      <w:r w:rsidRPr="00AA5A67">
        <w:tab/>
      </w:r>
      <w:r w:rsidRPr="00AA5A67">
        <w:tab/>
        <w:t xml:space="preserve">A person may use a boat in the </w:t>
      </w:r>
      <w:proofErr w:type="spellStart"/>
      <w:r w:rsidRPr="00AA5A67">
        <w:t>IOTC</w:t>
      </w:r>
      <w:proofErr w:type="spellEnd"/>
      <w:r w:rsidRPr="00AA5A67">
        <w:t xml:space="preserve"> area to:</w:t>
      </w:r>
    </w:p>
    <w:p w:rsidR="00E46836" w:rsidRPr="00AA5A67" w:rsidRDefault="00E46836" w:rsidP="00E46836">
      <w:pPr>
        <w:pStyle w:val="paragraph"/>
      </w:pPr>
      <w:r w:rsidRPr="00AA5A67">
        <w:tab/>
        <w:t>(a)</w:t>
      </w:r>
      <w:r w:rsidRPr="00AA5A67">
        <w:tab/>
        <w:t xml:space="preserve">fish for, retain on board, </w:t>
      </w:r>
      <w:proofErr w:type="spellStart"/>
      <w:r w:rsidRPr="00AA5A67">
        <w:t>transship</w:t>
      </w:r>
      <w:proofErr w:type="spellEnd"/>
      <w:r w:rsidRPr="00AA5A67">
        <w:t xml:space="preserve"> or land tuna; or</w:t>
      </w:r>
    </w:p>
    <w:p w:rsidR="00E46836" w:rsidRPr="00AA5A67" w:rsidRDefault="00E46836" w:rsidP="00E46836">
      <w:pPr>
        <w:pStyle w:val="paragraph"/>
      </w:pPr>
      <w:r w:rsidRPr="00AA5A67">
        <w:tab/>
        <w:t>(b)</w:t>
      </w:r>
      <w:r w:rsidRPr="00AA5A67">
        <w:tab/>
        <w:t xml:space="preserve">fish for, retain on board, </w:t>
      </w:r>
      <w:proofErr w:type="spellStart"/>
      <w:r w:rsidRPr="00AA5A67">
        <w:t>transship</w:t>
      </w:r>
      <w:proofErr w:type="spellEnd"/>
      <w:r w:rsidRPr="00AA5A67">
        <w:t xml:space="preserve"> or land tuna</w:t>
      </w:r>
      <w:r w:rsidR="00AA5A67">
        <w:noBreakHyphen/>
      </w:r>
      <w:r w:rsidRPr="00AA5A67">
        <w:t>like species</w:t>
      </w:r>
      <w:r w:rsidR="00ED514F" w:rsidRPr="00AA5A67">
        <w:t>;</w:t>
      </w:r>
    </w:p>
    <w:p w:rsidR="00E46836" w:rsidRPr="00AA5A67" w:rsidRDefault="00E46836" w:rsidP="00ED514F">
      <w:pPr>
        <w:pStyle w:val="subsection2"/>
      </w:pPr>
      <w:r w:rsidRPr="00AA5A67">
        <w:t>if the boat</w:t>
      </w:r>
      <w:r w:rsidR="00ED514F" w:rsidRPr="00AA5A67">
        <w:t xml:space="preserve"> has a</w:t>
      </w:r>
      <w:r w:rsidR="00076EC4" w:rsidRPr="00AA5A67">
        <w:t xml:space="preserve"> satellite</w:t>
      </w:r>
      <w:r w:rsidR="00AA5A67">
        <w:noBreakHyphen/>
      </w:r>
      <w:r w:rsidR="00076EC4" w:rsidRPr="00AA5A67">
        <w:t>linked</w:t>
      </w:r>
      <w:r w:rsidR="00ED514F" w:rsidRPr="00AA5A67">
        <w:t xml:space="preserve"> vessel monitoring system device on board that complies with the requirements set out in subclause</w:t>
      </w:r>
      <w:r w:rsidR="00AA5A67" w:rsidRPr="00AA5A67">
        <w:t> </w:t>
      </w:r>
      <w:r w:rsidR="00ED514F" w:rsidRPr="00AA5A67">
        <w:t xml:space="preserve">4.1A and </w:t>
      </w:r>
      <w:r w:rsidRPr="00AA5A67">
        <w:t>satisfies the length requirements set out in</w:t>
      </w:r>
      <w:r w:rsidR="00ED514F" w:rsidRPr="00AA5A67">
        <w:t xml:space="preserve"> subclause</w:t>
      </w:r>
      <w:r w:rsidR="00AA5A67" w:rsidRPr="00AA5A67">
        <w:t> </w:t>
      </w:r>
      <w:r w:rsidR="00ED514F" w:rsidRPr="00AA5A67">
        <w:t>4</w:t>
      </w:r>
      <w:r w:rsidRPr="00AA5A67">
        <w:t>.</w:t>
      </w:r>
      <w:r w:rsidR="00ED514F" w:rsidRPr="00AA5A67">
        <w:t>1B</w:t>
      </w:r>
      <w:r w:rsidRPr="00AA5A67">
        <w:t>.</w:t>
      </w:r>
    </w:p>
    <w:p w:rsidR="00ED514F" w:rsidRPr="00AA5A67" w:rsidRDefault="00ED514F" w:rsidP="00ED514F">
      <w:pPr>
        <w:pStyle w:val="subsection"/>
      </w:pPr>
      <w:r w:rsidRPr="00AA5A67">
        <w:t>4.1</w:t>
      </w:r>
      <w:r w:rsidR="00076EC4" w:rsidRPr="00AA5A67">
        <w:t>A</w:t>
      </w:r>
      <w:r w:rsidRPr="00AA5A67">
        <w:tab/>
      </w:r>
      <w:r w:rsidRPr="00AA5A67">
        <w:tab/>
        <w:t>A vessel monitoring system device on the boat must:</w:t>
      </w:r>
    </w:p>
    <w:p w:rsidR="00ED514F" w:rsidRPr="00AA5A67" w:rsidRDefault="00ED514F" w:rsidP="00ED514F">
      <w:pPr>
        <w:pStyle w:val="paragraph"/>
      </w:pPr>
      <w:r w:rsidRPr="00AA5A67">
        <w:tab/>
        <w:t>(a)</w:t>
      </w:r>
      <w:r w:rsidRPr="00AA5A67">
        <w:tab/>
        <w:t>be fully operational; and</w:t>
      </w:r>
    </w:p>
    <w:p w:rsidR="00ED514F" w:rsidRPr="00AA5A67" w:rsidRDefault="00ED514F" w:rsidP="00ED514F">
      <w:pPr>
        <w:pStyle w:val="paragraph"/>
      </w:pPr>
      <w:r w:rsidRPr="00AA5A67">
        <w:tab/>
        <w:t>(b)</w:t>
      </w:r>
      <w:r w:rsidRPr="00AA5A67">
        <w:tab/>
        <w:t>record the boat</w:t>
      </w:r>
      <w:r w:rsidR="000408C3" w:rsidRPr="00AA5A67">
        <w:t>’</w:t>
      </w:r>
      <w:r w:rsidRPr="00AA5A67">
        <w:t>s identification, current geographical position and the date and time expressed in UTC; and</w:t>
      </w:r>
    </w:p>
    <w:p w:rsidR="00ED514F" w:rsidRPr="00AA5A67" w:rsidRDefault="00ED514F" w:rsidP="00ED514F">
      <w:pPr>
        <w:pStyle w:val="paragraph"/>
      </w:pPr>
      <w:r w:rsidRPr="00AA5A67">
        <w:tab/>
        <w:t>(c)</w:t>
      </w:r>
      <w:r w:rsidRPr="00AA5A67">
        <w:tab/>
        <w:t>report to the Fisheries Monitoring Centre of the flag State of the boat every 4 hours; and</w:t>
      </w:r>
    </w:p>
    <w:p w:rsidR="00E46836" w:rsidRPr="00AA5A67" w:rsidRDefault="00ED514F" w:rsidP="00ED514F">
      <w:pPr>
        <w:pStyle w:val="paragraph"/>
      </w:pPr>
      <w:r w:rsidRPr="00AA5A67">
        <w:tab/>
        <w:t>(d)</w:t>
      </w:r>
      <w:r w:rsidRPr="00AA5A67">
        <w:tab/>
        <w:t>be located within a sealed unit and be protected by official seals (or mechanisms) of a type that indicate whether the unit has been accessed or tampered with.</w:t>
      </w:r>
    </w:p>
    <w:p w:rsidR="00ED514F" w:rsidRPr="00AA5A67" w:rsidRDefault="00ED514F" w:rsidP="00ED514F">
      <w:pPr>
        <w:pStyle w:val="subsection"/>
      </w:pPr>
      <w:r w:rsidRPr="00AA5A67">
        <w:t>4.1B</w:t>
      </w:r>
      <w:r w:rsidRPr="00AA5A67">
        <w:tab/>
      </w:r>
      <w:r w:rsidRPr="00AA5A67">
        <w:tab/>
        <w:t>The length requirements are that:</w:t>
      </w:r>
    </w:p>
    <w:p w:rsidR="00ED514F" w:rsidRPr="00AA5A67" w:rsidRDefault="00ED514F" w:rsidP="00ED514F">
      <w:pPr>
        <w:pStyle w:val="paragraph"/>
      </w:pPr>
      <w:r w:rsidRPr="00AA5A67">
        <w:tab/>
        <w:t>(a)</w:t>
      </w:r>
      <w:r w:rsidRPr="00AA5A67">
        <w:tab/>
        <w:t>the boat has an overall length of 24 metres or more; or</w:t>
      </w:r>
    </w:p>
    <w:p w:rsidR="00ED514F" w:rsidRPr="00AA5A67" w:rsidRDefault="00ED514F" w:rsidP="00ED514F">
      <w:pPr>
        <w:pStyle w:val="paragraph"/>
      </w:pPr>
      <w:r w:rsidRPr="00AA5A67">
        <w:tab/>
        <w:t>(b)</w:t>
      </w:r>
      <w:r w:rsidRPr="00AA5A67">
        <w:tab/>
        <w:t>both:</w:t>
      </w:r>
    </w:p>
    <w:p w:rsidR="00ED514F" w:rsidRPr="00AA5A67" w:rsidRDefault="00ED514F" w:rsidP="00ED514F">
      <w:pPr>
        <w:pStyle w:val="paragraphsub"/>
      </w:pPr>
      <w:r w:rsidRPr="00AA5A67">
        <w:tab/>
        <w:t>(</w:t>
      </w:r>
      <w:proofErr w:type="spellStart"/>
      <w:r w:rsidRPr="00AA5A67">
        <w:t>i</w:t>
      </w:r>
      <w:proofErr w:type="spellEnd"/>
      <w:r w:rsidRPr="00AA5A67">
        <w:t>)</w:t>
      </w:r>
      <w:r w:rsidRPr="00AA5A67">
        <w:tab/>
        <w:t>the boat has an overall length of less than 24 metres; and</w:t>
      </w:r>
    </w:p>
    <w:p w:rsidR="00ED514F" w:rsidRPr="00AA5A67" w:rsidRDefault="00ED514F" w:rsidP="00ED514F">
      <w:pPr>
        <w:pStyle w:val="paragraphsub"/>
      </w:pPr>
      <w:r w:rsidRPr="00AA5A67">
        <w:tab/>
        <w:t>(ii)</w:t>
      </w:r>
      <w:r w:rsidRPr="00AA5A67">
        <w:tab/>
        <w:t>operates in waters outside the economic exclusive zone of the flag State of the boat.</w:t>
      </w:r>
    </w:p>
    <w:p w:rsidR="00EC46F6" w:rsidRPr="00AA5A67" w:rsidRDefault="006E5C88" w:rsidP="0064248F">
      <w:pPr>
        <w:pStyle w:val="ItemHead"/>
      </w:pPr>
      <w:r w:rsidRPr="00AA5A67">
        <w:t>66</w:t>
      </w:r>
      <w:r w:rsidR="0064248F" w:rsidRPr="00AA5A67">
        <w:t xml:space="preserve">  </w:t>
      </w:r>
      <w:r w:rsidR="00ED514F" w:rsidRPr="00AA5A67">
        <w:t>S</w:t>
      </w:r>
      <w:r w:rsidR="0064248F" w:rsidRPr="00AA5A67">
        <w:t>ubclause</w:t>
      </w:r>
      <w:r w:rsidR="00AA5A67" w:rsidRPr="00AA5A67">
        <w:t> </w:t>
      </w:r>
      <w:r w:rsidR="0064248F" w:rsidRPr="00AA5A67">
        <w:t>4.</w:t>
      </w:r>
      <w:r w:rsidR="00ED514F" w:rsidRPr="00AA5A67">
        <w:t>3</w:t>
      </w:r>
      <w:r w:rsidR="0064248F" w:rsidRPr="00AA5A67">
        <w:t xml:space="preserve"> of Schedule</w:t>
      </w:r>
      <w:r w:rsidR="00AA5A67" w:rsidRPr="00AA5A67">
        <w:t> </w:t>
      </w:r>
      <w:r w:rsidR="0064248F" w:rsidRPr="00AA5A67">
        <w:t>2</w:t>
      </w:r>
    </w:p>
    <w:p w:rsidR="00ED514F" w:rsidRPr="00AA5A67" w:rsidRDefault="00ED514F" w:rsidP="0064248F">
      <w:pPr>
        <w:pStyle w:val="Item"/>
      </w:pPr>
      <w:r w:rsidRPr="00AA5A67">
        <w:t xml:space="preserve">Omit </w:t>
      </w:r>
      <w:r w:rsidR="000408C3" w:rsidRPr="00AA5A67">
        <w:t>“</w:t>
      </w:r>
      <w:r w:rsidRPr="00AA5A67">
        <w:t>paragraph</w:t>
      </w:r>
      <w:r w:rsidR="00AA5A67" w:rsidRPr="00AA5A67">
        <w:t> </w:t>
      </w:r>
      <w:r w:rsidRPr="00AA5A67">
        <w:t>4.1(b)</w:t>
      </w:r>
      <w:r w:rsidR="000408C3" w:rsidRPr="00AA5A67">
        <w:t>”</w:t>
      </w:r>
      <w:r w:rsidRPr="00AA5A67">
        <w:t xml:space="preserve">, substitute </w:t>
      </w:r>
      <w:r w:rsidR="000408C3" w:rsidRPr="00AA5A67">
        <w:t>“</w:t>
      </w:r>
      <w:r w:rsidRPr="00AA5A67">
        <w:t>paragraph</w:t>
      </w:r>
      <w:r w:rsidR="00AA5A67" w:rsidRPr="00AA5A67">
        <w:t> </w:t>
      </w:r>
      <w:r w:rsidRPr="00AA5A67">
        <w:t>4.1B(b)</w:t>
      </w:r>
      <w:r w:rsidR="000408C3" w:rsidRPr="00AA5A67">
        <w:t>”</w:t>
      </w:r>
      <w:r w:rsidRPr="00AA5A67">
        <w:t>.</w:t>
      </w:r>
    </w:p>
    <w:p w:rsidR="003350E7" w:rsidRPr="00AA5A67" w:rsidRDefault="006E5C88" w:rsidP="005E78FA">
      <w:pPr>
        <w:pStyle w:val="ItemHead"/>
      </w:pPr>
      <w:r w:rsidRPr="00AA5A67">
        <w:t>67</w:t>
      </w:r>
      <w:r w:rsidR="005E78FA" w:rsidRPr="00AA5A67">
        <w:t xml:space="preserve">  Subclauses</w:t>
      </w:r>
      <w:r w:rsidR="00AA5A67" w:rsidRPr="00AA5A67">
        <w:t> </w:t>
      </w:r>
      <w:r w:rsidR="005E78FA" w:rsidRPr="00AA5A67">
        <w:t>5.1 and 5.2 of Schedule</w:t>
      </w:r>
      <w:r w:rsidR="00AA5A67" w:rsidRPr="00AA5A67">
        <w:t> </w:t>
      </w:r>
      <w:r w:rsidR="005E78FA" w:rsidRPr="00AA5A67">
        <w:t>2</w:t>
      </w:r>
    </w:p>
    <w:p w:rsidR="005E78FA" w:rsidRPr="00AA5A67" w:rsidRDefault="005E78FA" w:rsidP="005E78FA">
      <w:pPr>
        <w:pStyle w:val="Item"/>
      </w:pPr>
      <w:r w:rsidRPr="00AA5A67">
        <w:t>Repeal the subclauses, substitute:</w:t>
      </w:r>
    </w:p>
    <w:p w:rsidR="003E6F6F" w:rsidRPr="00AA5A67" w:rsidRDefault="003E6F6F" w:rsidP="003E6F6F">
      <w:pPr>
        <w:pStyle w:val="subsection"/>
      </w:pPr>
      <w:r w:rsidRPr="00AA5A67">
        <w:t>5.</w:t>
      </w:r>
      <w:r w:rsidR="009D3E39" w:rsidRPr="00AA5A67">
        <w:t>1</w:t>
      </w:r>
      <w:r w:rsidRPr="00AA5A67">
        <w:tab/>
      </w:r>
      <w:r w:rsidRPr="00AA5A67">
        <w:tab/>
      </w:r>
      <w:r w:rsidR="009D3E39" w:rsidRPr="00AA5A67">
        <w:t>A</w:t>
      </w:r>
      <w:r w:rsidRPr="00AA5A67">
        <w:t xml:space="preserve"> person may</w:t>
      </w:r>
      <w:r w:rsidR="00E56629" w:rsidRPr="00AA5A67">
        <w:t xml:space="preserve"> use </w:t>
      </w:r>
      <w:r w:rsidR="009D3E39" w:rsidRPr="00AA5A67">
        <w:t>a</w:t>
      </w:r>
      <w:r w:rsidR="00E56629" w:rsidRPr="00AA5A67">
        <w:t xml:space="preserve"> boat</w:t>
      </w:r>
      <w:r w:rsidR="009D3E39" w:rsidRPr="00AA5A67">
        <w:t xml:space="preserve"> in the </w:t>
      </w:r>
      <w:proofErr w:type="spellStart"/>
      <w:r w:rsidR="009D3E39" w:rsidRPr="00AA5A67">
        <w:t>IOTC</w:t>
      </w:r>
      <w:proofErr w:type="spellEnd"/>
      <w:r w:rsidR="009D3E39" w:rsidRPr="00AA5A67">
        <w:t xml:space="preserve"> area</w:t>
      </w:r>
      <w:r w:rsidR="00E56629" w:rsidRPr="00AA5A67">
        <w:t xml:space="preserve"> to</w:t>
      </w:r>
      <w:r w:rsidRPr="00AA5A67">
        <w:t>:</w:t>
      </w:r>
    </w:p>
    <w:p w:rsidR="003E6F6F" w:rsidRPr="00AA5A67" w:rsidRDefault="003E6F6F" w:rsidP="003E6F6F">
      <w:pPr>
        <w:pStyle w:val="paragraph"/>
      </w:pPr>
      <w:r w:rsidRPr="00AA5A67">
        <w:tab/>
        <w:t>(a)</w:t>
      </w:r>
      <w:r w:rsidRPr="00AA5A67">
        <w:tab/>
        <w:t xml:space="preserve">fish for, retain on board, </w:t>
      </w:r>
      <w:proofErr w:type="spellStart"/>
      <w:r w:rsidRPr="00AA5A67">
        <w:t>transship</w:t>
      </w:r>
      <w:proofErr w:type="spellEnd"/>
      <w:r w:rsidRPr="00AA5A67">
        <w:t xml:space="preserve"> or land tuna; or</w:t>
      </w:r>
    </w:p>
    <w:p w:rsidR="009D3E39" w:rsidRPr="00AA5A67" w:rsidRDefault="009D3E39" w:rsidP="009D3E39">
      <w:pPr>
        <w:pStyle w:val="paragraph"/>
      </w:pPr>
      <w:r w:rsidRPr="00AA5A67">
        <w:tab/>
        <w:t>(b)</w:t>
      </w:r>
      <w:r w:rsidRPr="00AA5A67">
        <w:tab/>
        <w:t xml:space="preserve">fish for, retain on board, </w:t>
      </w:r>
      <w:proofErr w:type="spellStart"/>
      <w:r w:rsidRPr="00AA5A67">
        <w:t>transship</w:t>
      </w:r>
      <w:proofErr w:type="spellEnd"/>
      <w:r w:rsidRPr="00AA5A67">
        <w:t xml:space="preserve"> or land tuna</w:t>
      </w:r>
      <w:r w:rsidR="00AA5A67">
        <w:noBreakHyphen/>
      </w:r>
      <w:r w:rsidRPr="00AA5A67">
        <w:t>like species; or</w:t>
      </w:r>
    </w:p>
    <w:p w:rsidR="003E6F6F" w:rsidRPr="00AA5A67" w:rsidRDefault="009D3E39" w:rsidP="003E6F6F">
      <w:pPr>
        <w:pStyle w:val="paragraph"/>
      </w:pPr>
      <w:r w:rsidRPr="00AA5A67">
        <w:tab/>
        <w:t>(c</w:t>
      </w:r>
      <w:r w:rsidR="003E6F6F" w:rsidRPr="00AA5A67">
        <w:t>)</w:t>
      </w:r>
      <w:r w:rsidR="003E6F6F" w:rsidRPr="00AA5A67">
        <w:tab/>
        <w:t>support any fishing activity; or</w:t>
      </w:r>
    </w:p>
    <w:p w:rsidR="003E6F6F" w:rsidRPr="00AA5A67" w:rsidRDefault="009D3E39" w:rsidP="003E6F6F">
      <w:pPr>
        <w:pStyle w:val="paragraph"/>
      </w:pPr>
      <w:r w:rsidRPr="00AA5A67">
        <w:tab/>
        <w:t>(d</w:t>
      </w:r>
      <w:r w:rsidR="003E6F6F" w:rsidRPr="00AA5A67">
        <w:t>)</w:t>
      </w:r>
      <w:r w:rsidR="003E6F6F" w:rsidRPr="00AA5A67">
        <w:tab/>
        <w:t>set drifting fish aggregation devices;</w:t>
      </w:r>
    </w:p>
    <w:p w:rsidR="009D3E39" w:rsidRPr="00AA5A67" w:rsidRDefault="009D3E39" w:rsidP="009D3E39">
      <w:pPr>
        <w:pStyle w:val="subsection2"/>
      </w:pPr>
      <w:r w:rsidRPr="00AA5A67">
        <w:t xml:space="preserve">if the boat </w:t>
      </w:r>
      <w:r w:rsidR="009F6AD1" w:rsidRPr="00AA5A67">
        <w:t xml:space="preserve">is included on the </w:t>
      </w:r>
      <w:proofErr w:type="spellStart"/>
      <w:r w:rsidR="009F6AD1" w:rsidRPr="00AA5A67">
        <w:t>IOTC</w:t>
      </w:r>
      <w:proofErr w:type="spellEnd"/>
      <w:r w:rsidR="009F6AD1" w:rsidRPr="00AA5A67">
        <w:t xml:space="preserve"> Record of Vessels Authorised to Operate in the </w:t>
      </w:r>
      <w:proofErr w:type="spellStart"/>
      <w:r w:rsidR="009F6AD1" w:rsidRPr="00AA5A67">
        <w:t>IOTC</w:t>
      </w:r>
      <w:proofErr w:type="spellEnd"/>
      <w:r w:rsidR="009F6AD1" w:rsidRPr="00AA5A67">
        <w:t xml:space="preserve"> Area and </w:t>
      </w:r>
      <w:r w:rsidR="000742E0" w:rsidRPr="00AA5A67">
        <w:t>satisfies the length requirements set out</w:t>
      </w:r>
      <w:r w:rsidR="009F6AD1" w:rsidRPr="00AA5A67">
        <w:t xml:space="preserve"> in</w:t>
      </w:r>
      <w:r w:rsidRPr="00AA5A67">
        <w:t xml:space="preserve"> subclause</w:t>
      </w:r>
      <w:r w:rsidR="00AA5A67" w:rsidRPr="00AA5A67">
        <w:t> </w:t>
      </w:r>
      <w:r w:rsidRPr="00AA5A67">
        <w:t>5.2.</w:t>
      </w:r>
    </w:p>
    <w:p w:rsidR="009F6AD1" w:rsidRPr="00AA5A67" w:rsidRDefault="009F6AD1" w:rsidP="009F6AD1">
      <w:pPr>
        <w:pStyle w:val="notetext"/>
      </w:pPr>
      <w:r w:rsidRPr="00AA5A67">
        <w:t>Note:</w:t>
      </w:r>
      <w:r w:rsidRPr="00AA5A67">
        <w:tab/>
        <w:t xml:space="preserve">The </w:t>
      </w:r>
      <w:proofErr w:type="spellStart"/>
      <w:r w:rsidRPr="00AA5A67">
        <w:t>IOTC</w:t>
      </w:r>
      <w:proofErr w:type="spellEnd"/>
      <w:r w:rsidRPr="00AA5A67">
        <w:t xml:space="preserve"> Record of Vessels Authorised to Operate in the </w:t>
      </w:r>
      <w:proofErr w:type="spellStart"/>
      <w:r w:rsidRPr="00AA5A67">
        <w:t>IOTC</w:t>
      </w:r>
      <w:proofErr w:type="spellEnd"/>
      <w:r w:rsidRPr="00AA5A67">
        <w:t xml:space="preserve"> Area could in 2015 be viewed on the </w:t>
      </w:r>
      <w:proofErr w:type="spellStart"/>
      <w:r w:rsidRPr="00AA5A67">
        <w:t>IOTC</w:t>
      </w:r>
      <w:r w:rsidR="000408C3" w:rsidRPr="00AA5A67">
        <w:t>’</w:t>
      </w:r>
      <w:r w:rsidRPr="00AA5A67">
        <w:t>s</w:t>
      </w:r>
      <w:proofErr w:type="spellEnd"/>
      <w:r w:rsidRPr="00AA5A67">
        <w:t xml:space="preserve"> website (http://www.iotc.org).</w:t>
      </w:r>
    </w:p>
    <w:p w:rsidR="009D3E39" w:rsidRPr="00AA5A67" w:rsidRDefault="009D3E39" w:rsidP="009D3E39">
      <w:pPr>
        <w:pStyle w:val="subsection"/>
      </w:pPr>
      <w:r w:rsidRPr="00AA5A67">
        <w:t>5.</w:t>
      </w:r>
      <w:r w:rsidR="009F6AD1" w:rsidRPr="00AA5A67">
        <w:t>2</w:t>
      </w:r>
      <w:r w:rsidRPr="00AA5A67">
        <w:tab/>
      </w:r>
      <w:r w:rsidRPr="00AA5A67">
        <w:tab/>
        <w:t>The</w:t>
      </w:r>
      <w:r w:rsidR="009F6AD1" w:rsidRPr="00AA5A67">
        <w:t xml:space="preserve"> </w:t>
      </w:r>
      <w:r w:rsidR="000742E0" w:rsidRPr="00AA5A67">
        <w:t>length requirements are that</w:t>
      </w:r>
      <w:r w:rsidR="009F6AD1" w:rsidRPr="00AA5A67">
        <w:t>:</w:t>
      </w:r>
    </w:p>
    <w:p w:rsidR="009D3E39" w:rsidRPr="00AA5A67" w:rsidRDefault="009D3E39" w:rsidP="009D3E39">
      <w:pPr>
        <w:pStyle w:val="paragraph"/>
      </w:pPr>
      <w:r w:rsidRPr="00AA5A67">
        <w:tab/>
        <w:t>(a)</w:t>
      </w:r>
      <w:r w:rsidRPr="00AA5A67">
        <w:tab/>
      </w:r>
      <w:r w:rsidR="000742E0" w:rsidRPr="00AA5A67">
        <w:t xml:space="preserve">the boat </w:t>
      </w:r>
      <w:r w:rsidR="009F6AD1" w:rsidRPr="00AA5A67">
        <w:t>ha</w:t>
      </w:r>
      <w:r w:rsidR="000742E0" w:rsidRPr="00AA5A67">
        <w:t>s</w:t>
      </w:r>
      <w:r w:rsidR="009F6AD1" w:rsidRPr="00AA5A67">
        <w:t xml:space="preserve"> an overall length of </w:t>
      </w:r>
      <w:r w:rsidRPr="00AA5A67">
        <w:t>24 metres or more; or</w:t>
      </w:r>
    </w:p>
    <w:p w:rsidR="009F6AD1" w:rsidRPr="00AA5A67" w:rsidRDefault="009D3E39" w:rsidP="009D3E39">
      <w:pPr>
        <w:pStyle w:val="paragraph"/>
      </w:pPr>
      <w:r w:rsidRPr="00AA5A67">
        <w:tab/>
        <w:t>(b)</w:t>
      </w:r>
      <w:r w:rsidRPr="00AA5A67">
        <w:tab/>
      </w:r>
      <w:r w:rsidR="009F6AD1" w:rsidRPr="00AA5A67">
        <w:t>both:</w:t>
      </w:r>
    </w:p>
    <w:p w:rsidR="009F6AD1" w:rsidRPr="00AA5A67" w:rsidRDefault="009F6AD1" w:rsidP="009F6AD1">
      <w:pPr>
        <w:pStyle w:val="paragraphsub"/>
      </w:pPr>
      <w:r w:rsidRPr="00AA5A67">
        <w:tab/>
        <w:t>(</w:t>
      </w:r>
      <w:proofErr w:type="spellStart"/>
      <w:r w:rsidRPr="00AA5A67">
        <w:t>i</w:t>
      </w:r>
      <w:proofErr w:type="spellEnd"/>
      <w:r w:rsidRPr="00AA5A67">
        <w:t>)</w:t>
      </w:r>
      <w:r w:rsidRPr="00AA5A67">
        <w:tab/>
      </w:r>
      <w:r w:rsidR="000742E0" w:rsidRPr="00AA5A67">
        <w:t>the boat has</w:t>
      </w:r>
      <w:r w:rsidRPr="00AA5A67">
        <w:t xml:space="preserve"> an overall length of less than 24 metres; and</w:t>
      </w:r>
    </w:p>
    <w:p w:rsidR="009D3E39" w:rsidRPr="00AA5A67" w:rsidRDefault="009F6AD1" w:rsidP="009F6AD1">
      <w:pPr>
        <w:pStyle w:val="paragraphsub"/>
      </w:pPr>
      <w:r w:rsidRPr="00AA5A67">
        <w:tab/>
        <w:t>(ii)</w:t>
      </w:r>
      <w:r w:rsidRPr="00AA5A67">
        <w:tab/>
      </w:r>
      <w:r w:rsidR="009D3E39" w:rsidRPr="00AA5A67">
        <w:t>operate</w:t>
      </w:r>
      <w:r w:rsidR="000742E0" w:rsidRPr="00AA5A67">
        <w:t>s</w:t>
      </w:r>
      <w:r w:rsidR="009D3E39" w:rsidRPr="00AA5A67">
        <w:t xml:space="preserve"> in waters outside the economic exclusive zone of the flag State of the boat.</w:t>
      </w:r>
    </w:p>
    <w:p w:rsidR="00953A04" w:rsidRPr="00AA5A67" w:rsidRDefault="006E5C88" w:rsidP="001C095B">
      <w:pPr>
        <w:pStyle w:val="ItemHead"/>
      </w:pPr>
      <w:r w:rsidRPr="00AA5A67">
        <w:t>68</w:t>
      </w:r>
      <w:r w:rsidR="00953A04" w:rsidRPr="00AA5A67">
        <w:t xml:space="preserve">  Clause</w:t>
      </w:r>
      <w:r w:rsidR="00AA5A67" w:rsidRPr="00AA5A67">
        <w:t> </w:t>
      </w:r>
      <w:r w:rsidR="00953A04" w:rsidRPr="00AA5A67">
        <w:t>5A of Schedule</w:t>
      </w:r>
      <w:r w:rsidR="00AA5A67" w:rsidRPr="00AA5A67">
        <w:t> </w:t>
      </w:r>
      <w:r w:rsidR="00953A04" w:rsidRPr="00AA5A67">
        <w:t>2</w:t>
      </w:r>
    </w:p>
    <w:p w:rsidR="00953A04" w:rsidRPr="00AA5A67" w:rsidRDefault="00953A04" w:rsidP="00953A04">
      <w:pPr>
        <w:pStyle w:val="Item"/>
      </w:pPr>
      <w:r w:rsidRPr="00AA5A67">
        <w:t>Repeal the clause.</w:t>
      </w:r>
    </w:p>
    <w:p w:rsidR="00953A04" w:rsidRPr="00AA5A67" w:rsidRDefault="006E5C88" w:rsidP="00884F33">
      <w:pPr>
        <w:pStyle w:val="ItemHead"/>
      </w:pPr>
      <w:r w:rsidRPr="00AA5A67">
        <w:t>69</w:t>
      </w:r>
      <w:r w:rsidR="00884F33" w:rsidRPr="00AA5A67">
        <w:t xml:space="preserve">  Paragraph 7.1(c) of Schedule</w:t>
      </w:r>
      <w:r w:rsidR="00AA5A67" w:rsidRPr="00AA5A67">
        <w:t> </w:t>
      </w:r>
      <w:r w:rsidR="00884F33" w:rsidRPr="00AA5A67">
        <w:t>2</w:t>
      </w:r>
    </w:p>
    <w:p w:rsidR="00884F33" w:rsidRPr="00AA5A67" w:rsidRDefault="00884F33" w:rsidP="00884F33">
      <w:pPr>
        <w:pStyle w:val="Item"/>
      </w:pPr>
      <w:r w:rsidRPr="00AA5A67">
        <w:t xml:space="preserve">Omit </w:t>
      </w:r>
      <w:r w:rsidR="000408C3" w:rsidRPr="00AA5A67">
        <w:t>“</w:t>
      </w:r>
      <w:r w:rsidRPr="00AA5A67">
        <w:t>12/05</w:t>
      </w:r>
      <w:r w:rsidR="000408C3" w:rsidRPr="00AA5A67">
        <w:t>”</w:t>
      </w:r>
      <w:r w:rsidRPr="00AA5A67">
        <w:t xml:space="preserve">, substitute </w:t>
      </w:r>
      <w:r w:rsidR="000408C3" w:rsidRPr="00AA5A67">
        <w:t>“</w:t>
      </w:r>
      <w:r w:rsidRPr="00AA5A67">
        <w:t>14/06</w:t>
      </w:r>
      <w:r w:rsidR="000408C3" w:rsidRPr="00AA5A67">
        <w:t>”</w:t>
      </w:r>
      <w:r w:rsidRPr="00AA5A67">
        <w:t>.</w:t>
      </w:r>
    </w:p>
    <w:p w:rsidR="00884F33" w:rsidRPr="00AA5A67" w:rsidRDefault="006E5C88" w:rsidP="009F46E3">
      <w:pPr>
        <w:pStyle w:val="ItemHead"/>
      </w:pPr>
      <w:r w:rsidRPr="00AA5A67">
        <w:t>70</w:t>
      </w:r>
      <w:r w:rsidR="009F46E3" w:rsidRPr="00AA5A67">
        <w:t xml:space="preserve">  </w:t>
      </w:r>
      <w:r w:rsidR="001565E7" w:rsidRPr="00AA5A67">
        <w:t>Sub</w:t>
      </w:r>
      <w:r w:rsidR="00AA5A67">
        <w:noBreakHyphen/>
      </w:r>
      <w:r w:rsidR="001565E7" w:rsidRPr="00AA5A67">
        <w:t>s</w:t>
      </w:r>
      <w:r w:rsidR="009F46E3" w:rsidRPr="00AA5A67">
        <w:t>ubparagraph</w:t>
      </w:r>
      <w:r w:rsidR="00AA5A67" w:rsidRPr="00AA5A67">
        <w:t> </w:t>
      </w:r>
      <w:r w:rsidR="009F46E3" w:rsidRPr="00AA5A67">
        <w:t>7.1(e)(ii)</w:t>
      </w:r>
      <w:r w:rsidR="001565E7" w:rsidRPr="00AA5A67">
        <w:t>(B)</w:t>
      </w:r>
      <w:r w:rsidR="009F46E3" w:rsidRPr="00AA5A67">
        <w:t xml:space="preserve"> of Schedule</w:t>
      </w:r>
      <w:r w:rsidR="00AA5A67" w:rsidRPr="00AA5A67">
        <w:t> </w:t>
      </w:r>
      <w:r w:rsidR="009F46E3" w:rsidRPr="00AA5A67">
        <w:t>2</w:t>
      </w:r>
    </w:p>
    <w:p w:rsidR="009F46E3" w:rsidRPr="00AA5A67" w:rsidRDefault="001565E7" w:rsidP="009F46E3">
      <w:pPr>
        <w:pStyle w:val="Item"/>
      </w:pPr>
      <w:r w:rsidRPr="00AA5A67">
        <w:t>Repeal the sub</w:t>
      </w:r>
      <w:r w:rsidR="00AA5A67">
        <w:noBreakHyphen/>
      </w:r>
      <w:r w:rsidRPr="00AA5A67">
        <w:t>subparagraph</w:t>
      </w:r>
      <w:r w:rsidR="009F46E3" w:rsidRPr="00AA5A67">
        <w:t>.</w:t>
      </w:r>
    </w:p>
    <w:p w:rsidR="009F46E3" w:rsidRPr="00AA5A67" w:rsidRDefault="006E5C88" w:rsidP="003009FD">
      <w:pPr>
        <w:pStyle w:val="ItemHead"/>
      </w:pPr>
      <w:r w:rsidRPr="00AA5A67">
        <w:t>71</w:t>
      </w:r>
      <w:r w:rsidR="00134B62" w:rsidRPr="00AA5A67">
        <w:t xml:space="preserve">  </w:t>
      </w:r>
      <w:r w:rsidR="003009FD" w:rsidRPr="00AA5A67">
        <w:t>At the end of subclause</w:t>
      </w:r>
      <w:r w:rsidR="00AA5A67" w:rsidRPr="00AA5A67">
        <w:t> </w:t>
      </w:r>
      <w:r w:rsidR="003009FD" w:rsidRPr="00AA5A67">
        <w:t>7.5 of Schedule</w:t>
      </w:r>
      <w:r w:rsidR="00AA5A67" w:rsidRPr="00AA5A67">
        <w:t> </w:t>
      </w:r>
      <w:r w:rsidR="003009FD" w:rsidRPr="00AA5A67">
        <w:t>2</w:t>
      </w:r>
    </w:p>
    <w:p w:rsidR="003009FD" w:rsidRPr="00AA5A67" w:rsidRDefault="003009FD" w:rsidP="003009FD">
      <w:pPr>
        <w:pStyle w:val="Item"/>
      </w:pPr>
      <w:r w:rsidRPr="00AA5A67">
        <w:t>Add:</w:t>
      </w:r>
    </w:p>
    <w:p w:rsidR="003009FD" w:rsidRPr="00AA5A67" w:rsidRDefault="001036FA" w:rsidP="001036FA">
      <w:pPr>
        <w:pStyle w:val="paragraph"/>
      </w:pPr>
      <w:r w:rsidRPr="00AA5A67">
        <w:tab/>
        <w:t>(c)</w:t>
      </w:r>
      <w:r w:rsidRPr="00AA5A67">
        <w:tab/>
      </w:r>
      <w:r w:rsidR="00834C0A" w:rsidRPr="00AA5A67">
        <w:t xml:space="preserve">accommodation, </w:t>
      </w:r>
      <w:r w:rsidR="006E1C8D" w:rsidRPr="00AA5A67">
        <w:t xml:space="preserve">including lodging, </w:t>
      </w:r>
      <w:r w:rsidR="00834C0A" w:rsidRPr="00AA5A67">
        <w:t xml:space="preserve">food and </w:t>
      </w:r>
      <w:r w:rsidR="006E1C8D" w:rsidRPr="00AA5A67">
        <w:t xml:space="preserve">adequate </w:t>
      </w:r>
      <w:r w:rsidR="00834C0A" w:rsidRPr="00AA5A67">
        <w:t>sanitary facilities</w:t>
      </w:r>
      <w:r w:rsidR="00C30280" w:rsidRPr="00AA5A67">
        <w:t xml:space="preserve"> </w:t>
      </w:r>
      <w:r w:rsidR="005929B9" w:rsidRPr="00AA5A67">
        <w:t>that are equivalent</w:t>
      </w:r>
      <w:r w:rsidR="00834C0A" w:rsidRPr="00AA5A67">
        <w:t xml:space="preserve"> to th</w:t>
      </w:r>
      <w:r w:rsidR="00C30280" w:rsidRPr="00AA5A67">
        <w:t xml:space="preserve">ose </w:t>
      </w:r>
      <w:r w:rsidR="005929B9" w:rsidRPr="00AA5A67">
        <w:t xml:space="preserve">provided to </w:t>
      </w:r>
      <w:r w:rsidR="00834C0A" w:rsidRPr="00AA5A67">
        <w:t>the personnel of the boat.</w:t>
      </w:r>
    </w:p>
    <w:p w:rsidR="00F31333" w:rsidRPr="00AA5A67" w:rsidRDefault="006E5C88" w:rsidP="002E36A3">
      <w:pPr>
        <w:pStyle w:val="ItemHead"/>
      </w:pPr>
      <w:r w:rsidRPr="00AA5A67">
        <w:t>72</w:t>
      </w:r>
      <w:r w:rsidR="00102AC7" w:rsidRPr="00AA5A67">
        <w:t xml:space="preserve">  </w:t>
      </w:r>
      <w:r w:rsidR="002E36A3" w:rsidRPr="00AA5A67">
        <w:t>Subclause</w:t>
      </w:r>
      <w:r w:rsidR="00AA5A67" w:rsidRPr="00AA5A67">
        <w:t> </w:t>
      </w:r>
      <w:r w:rsidR="002E36A3" w:rsidRPr="00AA5A67">
        <w:t>9.1 of Schedule</w:t>
      </w:r>
      <w:r w:rsidR="00AA5A67" w:rsidRPr="00AA5A67">
        <w:t> </w:t>
      </w:r>
      <w:r w:rsidR="002E36A3" w:rsidRPr="00AA5A67">
        <w:t>2</w:t>
      </w:r>
    </w:p>
    <w:p w:rsidR="002E36A3" w:rsidRPr="00AA5A67" w:rsidRDefault="002E36A3" w:rsidP="002E36A3">
      <w:pPr>
        <w:pStyle w:val="Item"/>
      </w:pPr>
      <w:r w:rsidRPr="00AA5A67">
        <w:t>Repeal the subclause, substitute:</w:t>
      </w:r>
    </w:p>
    <w:p w:rsidR="005929B9" w:rsidRPr="00AA5A67" w:rsidRDefault="002E36A3" w:rsidP="002E36A3">
      <w:pPr>
        <w:pStyle w:val="subsection"/>
      </w:pPr>
      <w:r w:rsidRPr="00AA5A67">
        <w:t>9.1</w:t>
      </w:r>
      <w:r w:rsidRPr="00AA5A67">
        <w:tab/>
      </w:r>
      <w:r w:rsidRPr="00AA5A67">
        <w:tab/>
      </w:r>
      <w:r w:rsidR="005929B9" w:rsidRPr="00AA5A67">
        <w:t xml:space="preserve">A </w:t>
      </w:r>
      <w:r w:rsidR="001741F8" w:rsidRPr="00AA5A67">
        <w:t>p</w:t>
      </w:r>
      <w:r w:rsidRPr="00AA5A67">
        <w:t>erson</w:t>
      </w:r>
      <w:r w:rsidR="005929B9" w:rsidRPr="00AA5A67">
        <w:t xml:space="preserve"> must comply with subclause</w:t>
      </w:r>
      <w:r w:rsidR="00AA5A67" w:rsidRPr="00AA5A67">
        <w:t> </w:t>
      </w:r>
      <w:r w:rsidR="005929B9" w:rsidRPr="00AA5A67">
        <w:t>9.2 if:</w:t>
      </w:r>
    </w:p>
    <w:p w:rsidR="00556429" w:rsidRPr="00AA5A67" w:rsidRDefault="005929B9" w:rsidP="005929B9">
      <w:pPr>
        <w:pStyle w:val="paragraph"/>
      </w:pPr>
      <w:r w:rsidRPr="00AA5A67">
        <w:tab/>
        <w:t>(a)</w:t>
      </w:r>
      <w:r w:rsidRPr="00AA5A67">
        <w:tab/>
        <w:t>the person uses a boat that is</w:t>
      </w:r>
      <w:r w:rsidR="002E36A3" w:rsidRPr="00AA5A67">
        <w:t xml:space="preserve"> </w:t>
      </w:r>
      <w:r w:rsidR="009A2B66" w:rsidRPr="00AA5A67">
        <w:t xml:space="preserve">a </w:t>
      </w:r>
      <w:r w:rsidR="00864963" w:rsidRPr="00AA5A67">
        <w:t>purse seine, longline, gillnet, pole and line, handline or trolling boat</w:t>
      </w:r>
      <w:r w:rsidR="00556429" w:rsidRPr="00AA5A67">
        <w:t>; and</w:t>
      </w:r>
    </w:p>
    <w:p w:rsidR="00556429" w:rsidRPr="00AA5A67" w:rsidRDefault="00556429" w:rsidP="005929B9">
      <w:pPr>
        <w:pStyle w:val="paragraph"/>
      </w:pPr>
      <w:r w:rsidRPr="00AA5A67">
        <w:tab/>
        <w:t>(b)</w:t>
      </w:r>
      <w:r w:rsidRPr="00AA5A67">
        <w:tab/>
        <w:t xml:space="preserve">the boat </w:t>
      </w:r>
      <w:r w:rsidR="000742E0" w:rsidRPr="00AA5A67">
        <w:t>satisfies the length requirements</w:t>
      </w:r>
      <w:r w:rsidRPr="00AA5A67">
        <w:t xml:space="preserve"> </w:t>
      </w:r>
      <w:r w:rsidR="000742E0" w:rsidRPr="00AA5A67">
        <w:t>set out</w:t>
      </w:r>
      <w:r w:rsidRPr="00AA5A67">
        <w:t xml:space="preserve"> in subclause</w:t>
      </w:r>
      <w:r w:rsidR="00AA5A67" w:rsidRPr="00AA5A67">
        <w:t> </w:t>
      </w:r>
      <w:r w:rsidRPr="00AA5A67">
        <w:t>9.1A.</w:t>
      </w:r>
    </w:p>
    <w:p w:rsidR="005929B9" w:rsidRPr="00AA5A67" w:rsidRDefault="005929B9" w:rsidP="005929B9">
      <w:pPr>
        <w:pStyle w:val="subsection"/>
      </w:pPr>
      <w:r w:rsidRPr="00AA5A67">
        <w:t>9.1A</w:t>
      </w:r>
      <w:r w:rsidRPr="00AA5A67">
        <w:tab/>
      </w:r>
      <w:r w:rsidRPr="00AA5A67">
        <w:tab/>
        <w:t xml:space="preserve">The </w:t>
      </w:r>
      <w:r w:rsidR="000742E0" w:rsidRPr="00AA5A67">
        <w:t>length requirements are that</w:t>
      </w:r>
      <w:r w:rsidRPr="00AA5A67">
        <w:t>:</w:t>
      </w:r>
    </w:p>
    <w:p w:rsidR="005929B9" w:rsidRPr="00AA5A67" w:rsidRDefault="005929B9" w:rsidP="005929B9">
      <w:pPr>
        <w:pStyle w:val="paragraph"/>
      </w:pPr>
      <w:r w:rsidRPr="00AA5A67">
        <w:tab/>
        <w:t>(a)</w:t>
      </w:r>
      <w:r w:rsidRPr="00AA5A67">
        <w:tab/>
      </w:r>
      <w:r w:rsidR="000742E0" w:rsidRPr="00AA5A67">
        <w:t>the boat has</w:t>
      </w:r>
      <w:r w:rsidRPr="00AA5A67">
        <w:t xml:space="preserve"> an overall length of 24 metres or more; or</w:t>
      </w:r>
    </w:p>
    <w:p w:rsidR="005929B9" w:rsidRPr="00AA5A67" w:rsidRDefault="005929B9" w:rsidP="005929B9">
      <w:pPr>
        <w:pStyle w:val="paragraph"/>
      </w:pPr>
      <w:r w:rsidRPr="00AA5A67">
        <w:tab/>
        <w:t>(b)</w:t>
      </w:r>
      <w:r w:rsidRPr="00AA5A67">
        <w:tab/>
        <w:t>both:</w:t>
      </w:r>
    </w:p>
    <w:p w:rsidR="005929B9" w:rsidRPr="00AA5A67" w:rsidRDefault="005929B9" w:rsidP="005929B9">
      <w:pPr>
        <w:pStyle w:val="paragraphsub"/>
      </w:pPr>
      <w:r w:rsidRPr="00AA5A67">
        <w:tab/>
        <w:t>(</w:t>
      </w:r>
      <w:proofErr w:type="spellStart"/>
      <w:r w:rsidRPr="00AA5A67">
        <w:t>i</w:t>
      </w:r>
      <w:proofErr w:type="spellEnd"/>
      <w:r w:rsidRPr="00AA5A67">
        <w:t>)</w:t>
      </w:r>
      <w:r w:rsidRPr="00AA5A67">
        <w:tab/>
      </w:r>
      <w:r w:rsidR="000742E0" w:rsidRPr="00AA5A67">
        <w:t xml:space="preserve">the boat </w:t>
      </w:r>
      <w:r w:rsidR="00556429" w:rsidRPr="00AA5A67">
        <w:t>ha</w:t>
      </w:r>
      <w:r w:rsidR="000742E0" w:rsidRPr="00AA5A67">
        <w:t>s</w:t>
      </w:r>
      <w:r w:rsidRPr="00AA5A67">
        <w:t xml:space="preserve"> an overall length of less than 24 metres; and</w:t>
      </w:r>
    </w:p>
    <w:p w:rsidR="005929B9" w:rsidRPr="00AA5A67" w:rsidRDefault="005929B9" w:rsidP="005929B9">
      <w:pPr>
        <w:pStyle w:val="paragraphsub"/>
      </w:pPr>
      <w:r w:rsidRPr="00AA5A67">
        <w:tab/>
        <w:t>(ii)</w:t>
      </w:r>
      <w:r w:rsidRPr="00AA5A67">
        <w:tab/>
        <w:t>operate</w:t>
      </w:r>
      <w:r w:rsidR="000742E0" w:rsidRPr="00AA5A67">
        <w:t>s</w:t>
      </w:r>
      <w:r w:rsidRPr="00AA5A67">
        <w:t xml:space="preserve"> in waters outside the economic exclusive zone of the flag State of the boat</w:t>
      </w:r>
      <w:r w:rsidR="00556429" w:rsidRPr="00AA5A67">
        <w:t>; or</w:t>
      </w:r>
    </w:p>
    <w:p w:rsidR="00556429" w:rsidRPr="00AA5A67" w:rsidRDefault="00556429" w:rsidP="00556429">
      <w:pPr>
        <w:pStyle w:val="paragraph"/>
      </w:pPr>
      <w:r w:rsidRPr="00AA5A67">
        <w:tab/>
        <w:t>(c)</w:t>
      </w:r>
      <w:r w:rsidRPr="00AA5A67">
        <w:tab/>
        <w:t>both:</w:t>
      </w:r>
    </w:p>
    <w:p w:rsidR="00556429" w:rsidRPr="00AA5A67" w:rsidRDefault="00556429" w:rsidP="00556429">
      <w:pPr>
        <w:pStyle w:val="paragraphsub"/>
      </w:pPr>
      <w:r w:rsidRPr="00AA5A67">
        <w:tab/>
        <w:t>(</w:t>
      </w:r>
      <w:proofErr w:type="spellStart"/>
      <w:r w:rsidRPr="00AA5A67">
        <w:t>i</w:t>
      </w:r>
      <w:proofErr w:type="spellEnd"/>
      <w:r w:rsidRPr="00AA5A67">
        <w:t>)</w:t>
      </w:r>
      <w:r w:rsidRPr="00AA5A67">
        <w:tab/>
      </w:r>
      <w:r w:rsidR="000742E0" w:rsidRPr="00AA5A67">
        <w:t xml:space="preserve">the boat </w:t>
      </w:r>
      <w:r w:rsidRPr="00AA5A67">
        <w:t>ha</w:t>
      </w:r>
      <w:r w:rsidR="000742E0" w:rsidRPr="00AA5A67">
        <w:t>s</w:t>
      </w:r>
      <w:r w:rsidRPr="00AA5A67">
        <w:t xml:space="preserve"> an overall length of less than 24 metres; and</w:t>
      </w:r>
    </w:p>
    <w:p w:rsidR="00556429" w:rsidRPr="00AA5A67" w:rsidRDefault="00556429" w:rsidP="00556429">
      <w:pPr>
        <w:pStyle w:val="paragraphsub"/>
      </w:pPr>
      <w:r w:rsidRPr="00AA5A67">
        <w:tab/>
        <w:t>(ii)</w:t>
      </w:r>
      <w:r w:rsidRPr="00AA5A67">
        <w:tab/>
        <w:t>operate</w:t>
      </w:r>
      <w:r w:rsidR="000742E0" w:rsidRPr="00AA5A67">
        <w:t>s</w:t>
      </w:r>
      <w:r w:rsidRPr="00AA5A67">
        <w:t xml:space="preserve"> in waters within the economic exclusive zone of </w:t>
      </w:r>
      <w:r w:rsidR="008212F4" w:rsidRPr="00AA5A67">
        <w:t>a</w:t>
      </w:r>
      <w:r w:rsidRPr="00AA5A67">
        <w:t xml:space="preserve"> Contracting Party or </w:t>
      </w:r>
      <w:r w:rsidR="008212F4" w:rsidRPr="00AA5A67">
        <w:t>Co</w:t>
      </w:r>
      <w:r w:rsidR="00AA5A67">
        <w:noBreakHyphen/>
      </w:r>
      <w:r w:rsidR="008212F4" w:rsidRPr="00AA5A67">
        <w:t xml:space="preserve">Operating </w:t>
      </w:r>
      <w:r w:rsidRPr="00AA5A67">
        <w:t>non</w:t>
      </w:r>
      <w:r w:rsidR="00AA5A67">
        <w:noBreakHyphen/>
      </w:r>
      <w:r w:rsidRPr="00AA5A67">
        <w:t xml:space="preserve">Contracting Party that is not a developing </w:t>
      </w:r>
      <w:r w:rsidR="008212F4" w:rsidRPr="00AA5A67">
        <w:t>State</w:t>
      </w:r>
      <w:r w:rsidRPr="00AA5A67">
        <w:t>.</w:t>
      </w:r>
    </w:p>
    <w:p w:rsidR="002E36A3" w:rsidRPr="00AA5A67" w:rsidRDefault="006E5C88" w:rsidP="00FA0E30">
      <w:pPr>
        <w:pStyle w:val="ItemHead"/>
      </w:pPr>
      <w:r w:rsidRPr="00AA5A67">
        <w:t>73</w:t>
      </w:r>
      <w:r w:rsidR="00FA0E30" w:rsidRPr="00AA5A67">
        <w:t xml:space="preserve">  Paragraph 9.2(c) of Schedule</w:t>
      </w:r>
      <w:r w:rsidR="00AA5A67" w:rsidRPr="00AA5A67">
        <w:t> </w:t>
      </w:r>
      <w:r w:rsidR="00FA0E30" w:rsidRPr="00AA5A67">
        <w:t>2</w:t>
      </w:r>
    </w:p>
    <w:p w:rsidR="00FA0E30" w:rsidRPr="00AA5A67" w:rsidRDefault="00FA0E30" w:rsidP="00FA0E30">
      <w:pPr>
        <w:pStyle w:val="Item"/>
      </w:pPr>
      <w:r w:rsidRPr="00AA5A67">
        <w:t xml:space="preserve">Omit </w:t>
      </w:r>
      <w:r w:rsidR="000408C3" w:rsidRPr="00AA5A67">
        <w:t>“</w:t>
      </w:r>
      <w:r w:rsidRPr="00AA5A67">
        <w:t xml:space="preserve">either </w:t>
      </w:r>
      <w:proofErr w:type="spellStart"/>
      <w:r w:rsidRPr="00AA5A67">
        <w:t>IOTC</w:t>
      </w:r>
      <w:proofErr w:type="spellEnd"/>
      <w:r w:rsidRPr="00AA5A67">
        <w:t xml:space="preserve"> Resolution 12/03 or </w:t>
      </w:r>
      <w:proofErr w:type="spellStart"/>
      <w:r w:rsidRPr="00AA5A67">
        <w:t>IOTC</w:t>
      </w:r>
      <w:proofErr w:type="spellEnd"/>
      <w:r w:rsidRPr="00AA5A67">
        <w:t xml:space="preserve"> Resolution 13/03 (whichever is applicable)</w:t>
      </w:r>
      <w:r w:rsidR="000408C3" w:rsidRPr="00AA5A67">
        <w:t>”</w:t>
      </w:r>
      <w:r w:rsidRPr="00AA5A67">
        <w:t xml:space="preserve">, substitute </w:t>
      </w:r>
      <w:r w:rsidR="000408C3" w:rsidRPr="00AA5A67">
        <w:t>“</w:t>
      </w:r>
      <w:proofErr w:type="spellStart"/>
      <w:r w:rsidRPr="00AA5A67">
        <w:t>IOTC</w:t>
      </w:r>
      <w:proofErr w:type="spellEnd"/>
      <w:r w:rsidRPr="00AA5A67">
        <w:t xml:space="preserve"> Resolution 15/01</w:t>
      </w:r>
      <w:r w:rsidR="000408C3" w:rsidRPr="00AA5A67">
        <w:t>”</w:t>
      </w:r>
      <w:r w:rsidRPr="00AA5A67">
        <w:t>.</w:t>
      </w:r>
    </w:p>
    <w:p w:rsidR="00FA0E30" w:rsidRPr="00AA5A67" w:rsidRDefault="006E5C88" w:rsidP="005D64B8">
      <w:pPr>
        <w:pStyle w:val="ItemHead"/>
      </w:pPr>
      <w:r w:rsidRPr="00AA5A67">
        <w:t>74</w:t>
      </w:r>
      <w:r w:rsidR="005824DD" w:rsidRPr="00AA5A67">
        <w:t xml:space="preserve">  </w:t>
      </w:r>
      <w:r w:rsidR="005D64B8" w:rsidRPr="00AA5A67">
        <w:t>Subclause</w:t>
      </w:r>
      <w:r w:rsidR="00AA5A67" w:rsidRPr="00AA5A67">
        <w:t> </w:t>
      </w:r>
      <w:r w:rsidR="005D64B8" w:rsidRPr="00AA5A67">
        <w:t>9.2 of Schedule</w:t>
      </w:r>
      <w:r w:rsidR="00AA5A67" w:rsidRPr="00AA5A67">
        <w:t> </w:t>
      </w:r>
      <w:r w:rsidR="005D64B8" w:rsidRPr="00AA5A67">
        <w:t>2 (table, heading to column 4)</w:t>
      </w:r>
    </w:p>
    <w:p w:rsidR="005D64B8" w:rsidRPr="00AA5A67" w:rsidRDefault="005D64B8" w:rsidP="005D64B8">
      <w:pPr>
        <w:pStyle w:val="Item"/>
      </w:pPr>
      <w:r w:rsidRPr="00AA5A67">
        <w:t>Repeal the heading, substitute:</w:t>
      </w:r>
    </w:p>
    <w:tbl>
      <w:tblPr>
        <w:tblW w:w="5000" w:type="pct"/>
        <w:tblBorders>
          <w:insideH w:val="single" w:sz="6" w:space="0" w:color="auto"/>
          <w:insideV w:val="single" w:sz="6" w:space="0" w:color="auto"/>
        </w:tblBorders>
        <w:tblLook w:val="0000" w:firstRow="0" w:lastRow="0" w:firstColumn="0" w:lastColumn="0" w:noHBand="0" w:noVBand="0"/>
      </w:tblPr>
      <w:tblGrid>
        <w:gridCol w:w="8529"/>
      </w:tblGrid>
      <w:tr w:rsidR="005D64B8" w:rsidRPr="00AA5A67" w:rsidTr="00CA59AC">
        <w:trPr>
          <w:tblHeader/>
        </w:trPr>
        <w:tc>
          <w:tcPr>
            <w:tcW w:w="5000" w:type="pct"/>
            <w:shd w:val="clear" w:color="auto" w:fill="auto"/>
          </w:tcPr>
          <w:p w:rsidR="005D64B8" w:rsidRPr="00AA5A67" w:rsidRDefault="005D64B8" w:rsidP="002C2783">
            <w:pPr>
              <w:pStyle w:val="TableHeading"/>
            </w:pPr>
            <w:r w:rsidRPr="00AA5A67">
              <w:t>Column 4</w:t>
            </w:r>
          </w:p>
        </w:tc>
      </w:tr>
      <w:tr w:rsidR="005D64B8" w:rsidRPr="00AA5A67" w:rsidTr="00CA59AC">
        <w:trPr>
          <w:tblHeader/>
        </w:trPr>
        <w:tc>
          <w:tcPr>
            <w:tcW w:w="5000" w:type="pct"/>
            <w:shd w:val="clear" w:color="auto" w:fill="auto"/>
          </w:tcPr>
          <w:p w:rsidR="005D64B8" w:rsidRPr="00AA5A67" w:rsidRDefault="005D64B8" w:rsidP="005D64B8">
            <w:pPr>
              <w:pStyle w:val="Tabletext"/>
              <w:keepNext/>
              <w:rPr>
                <w:b/>
              </w:rPr>
            </w:pPr>
            <w:r w:rsidRPr="00AA5A67">
              <w:t xml:space="preserve">Annex of </w:t>
            </w:r>
            <w:proofErr w:type="spellStart"/>
            <w:r w:rsidRPr="00AA5A67">
              <w:t>IOTC</w:t>
            </w:r>
            <w:proofErr w:type="spellEnd"/>
            <w:r w:rsidRPr="00AA5A67">
              <w:t xml:space="preserve"> Resolution 15/01</w:t>
            </w:r>
          </w:p>
        </w:tc>
      </w:tr>
    </w:tbl>
    <w:p w:rsidR="001E004D" w:rsidRPr="00AA5A67" w:rsidRDefault="006E5C88" w:rsidP="001E004D">
      <w:pPr>
        <w:pStyle w:val="ItemHead"/>
      </w:pPr>
      <w:r w:rsidRPr="00AA5A67">
        <w:t>75</w:t>
      </w:r>
      <w:r w:rsidR="001E004D" w:rsidRPr="00AA5A67">
        <w:t xml:space="preserve">  Subclause</w:t>
      </w:r>
      <w:r w:rsidR="00AA5A67" w:rsidRPr="00AA5A67">
        <w:t> </w:t>
      </w:r>
      <w:r w:rsidR="001E004D" w:rsidRPr="00AA5A67">
        <w:t>9.3 of Schedule</w:t>
      </w:r>
      <w:r w:rsidR="00AA5A67" w:rsidRPr="00AA5A67">
        <w:t> </w:t>
      </w:r>
      <w:r w:rsidR="001E004D" w:rsidRPr="00AA5A67">
        <w:t>2</w:t>
      </w:r>
    </w:p>
    <w:p w:rsidR="001E004D" w:rsidRPr="00AA5A67" w:rsidRDefault="001E004D" w:rsidP="001E004D">
      <w:pPr>
        <w:pStyle w:val="Item"/>
      </w:pPr>
      <w:r w:rsidRPr="00AA5A67">
        <w:t>Repeal the subclause.</w:t>
      </w:r>
    </w:p>
    <w:p w:rsidR="006D43F6" w:rsidRPr="00AA5A67" w:rsidRDefault="006E5C88" w:rsidP="006D43F6">
      <w:pPr>
        <w:pStyle w:val="ItemHead"/>
      </w:pPr>
      <w:r w:rsidRPr="00AA5A67">
        <w:t>76</w:t>
      </w:r>
      <w:r w:rsidR="006D43F6" w:rsidRPr="00AA5A67">
        <w:t xml:space="preserve">  </w:t>
      </w:r>
      <w:r w:rsidR="00207FD7" w:rsidRPr="00AA5A67">
        <w:t>Subc</w:t>
      </w:r>
      <w:r w:rsidR="006D43F6" w:rsidRPr="00AA5A67">
        <w:t>lause</w:t>
      </w:r>
      <w:r w:rsidR="00AA5A67" w:rsidRPr="00AA5A67">
        <w:t> </w:t>
      </w:r>
      <w:r w:rsidR="006D43F6" w:rsidRPr="00AA5A67">
        <w:t>18.1 of Schedule</w:t>
      </w:r>
      <w:r w:rsidR="00AA5A67" w:rsidRPr="00AA5A67">
        <w:t> </w:t>
      </w:r>
      <w:r w:rsidR="006D43F6" w:rsidRPr="00AA5A67">
        <w:t>2</w:t>
      </w:r>
    </w:p>
    <w:p w:rsidR="006D43F6" w:rsidRPr="00AA5A67" w:rsidRDefault="006D43F6" w:rsidP="006D43F6">
      <w:pPr>
        <w:pStyle w:val="Item"/>
      </w:pPr>
      <w:r w:rsidRPr="00AA5A67">
        <w:t xml:space="preserve">Omit </w:t>
      </w:r>
      <w:r w:rsidR="000408C3" w:rsidRPr="00AA5A67">
        <w:t>“</w:t>
      </w:r>
      <w:r w:rsidRPr="00AA5A67">
        <w:t>or bait</w:t>
      </w:r>
      <w:r w:rsidR="000408C3" w:rsidRPr="00AA5A67">
        <w:t>”</w:t>
      </w:r>
      <w:r w:rsidRPr="00AA5A67">
        <w:t>.</w:t>
      </w:r>
    </w:p>
    <w:p w:rsidR="00C5618C" w:rsidRPr="00AA5A67" w:rsidRDefault="006E5C88" w:rsidP="00C5618C">
      <w:pPr>
        <w:pStyle w:val="ItemHead"/>
      </w:pPr>
      <w:r w:rsidRPr="00AA5A67">
        <w:t>77</w:t>
      </w:r>
      <w:r w:rsidR="00C5618C" w:rsidRPr="00AA5A67">
        <w:t xml:space="preserve">  Subclause</w:t>
      </w:r>
      <w:r w:rsidR="00AA5A67" w:rsidRPr="00AA5A67">
        <w:t> </w:t>
      </w:r>
      <w:r w:rsidR="00C5618C" w:rsidRPr="00AA5A67">
        <w:t>18.1 of Schedule</w:t>
      </w:r>
      <w:r w:rsidR="00AA5A67" w:rsidRPr="00AA5A67">
        <w:t> </w:t>
      </w:r>
      <w:r w:rsidR="00C5618C" w:rsidRPr="00AA5A67">
        <w:t>2</w:t>
      </w:r>
    </w:p>
    <w:p w:rsidR="00C5618C" w:rsidRPr="00AA5A67" w:rsidRDefault="00C5618C" w:rsidP="00C5618C">
      <w:pPr>
        <w:pStyle w:val="Item"/>
      </w:pPr>
      <w:r w:rsidRPr="00AA5A67">
        <w:t xml:space="preserve">Omit </w:t>
      </w:r>
      <w:r w:rsidR="000408C3" w:rsidRPr="00AA5A67">
        <w:t>“</w:t>
      </w:r>
      <w:r w:rsidRPr="00AA5A67">
        <w:t>subclause</w:t>
      </w:r>
      <w:r w:rsidR="00AA5A67" w:rsidRPr="00AA5A67">
        <w:t> </w:t>
      </w:r>
      <w:r w:rsidRPr="00AA5A67">
        <w:t>18.2</w:t>
      </w:r>
      <w:r w:rsidR="000408C3" w:rsidRPr="00AA5A67">
        <w:t>”</w:t>
      </w:r>
      <w:r w:rsidRPr="00AA5A67">
        <w:t xml:space="preserve">, substitute </w:t>
      </w:r>
      <w:r w:rsidR="000408C3" w:rsidRPr="00AA5A67">
        <w:t>“</w:t>
      </w:r>
      <w:r w:rsidRPr="00AA5A67">
        <w:t>this clause</w:t>
      </w:r>
      <w:r w:rsidR="000408C3" w:rsidRPr="00AA5A67">
        <w:t>”</w:t>
      </w:r>
      <w:r w:rsidRPr="00AA5A67">
        <w:t>.</w:t>
      </w:r>
    </w:p>
    <w:p w:rsidR="001A6842" w:rsidRPr="00AA5A67" w:rsidRDefault="006E5C88" w:rsidP="001A6842">
      <w:pPr>
        <w:pStyle w:val="ItemHead"/>
      </w:pPr>
      <w:r w:rsidRPr="00AA5A67">
        <w:t>78</w:t>
      </w:r>
      <w:r w:rsidR="00633847" w:rsidRPr="00AA5A67">
        <w:t xml:space="preserve">  </w:t>
      </w:r>
      <w:r w:rsidR="001A6842" w:rsidRPr="00AA5A67">
        <w:t>At the end of clause</w:t>
      </w:r>
      <w:r w:rsidR="00AA5A67" w:rsidRPr="00AA5A67">
        <w:t> </w:t>
      </w:r>
      <w:r w:rsidR="001A6842" w:rsidRPr="00AA5A67">
        <w:t>18 of Schedule</w:t>
      </w:r>
      <w:r w:rsidR="00AA5A67" w:rsidRPr="00AA5A67">
        <w:t> </w:t>
      </w:r>
      <w:r w:rsidR="001A6842" w:rsidRPr="00AA5A67">
        <w:t>2</w:t>
      </w:r>
    </w:p>
    <w:p w:rsidR="001A6842" w:rsidRPr="00AA5A67" w:rsidRDefault="001A6842" w:rsidP="001A6842">
      <w:pPr>
        <w:pStyle w:val="Item"/>
      </w:pPr>
      <w:r w:rsidRPr="00AA5A67">
        <w:t>Add:</w:t>
      </w:r>
    </w:p>
    <w:p w:rsidR="00F3478C" w:rsidRPr="00AA5A67" w:rsidRDefault="00DC1C8A" w:rsidP="00F3478C">
      <w:pPr>
        <w:pStyle w:val="subsection"/>
      </w:pPr>
      <w:r w:rsidRPr="00AA5A67">
        <w:t>18.3</w:t>
      </w:r>
      <w:r w:rsidRPr="00AA5A67">
        <w:tab/>
      </w:r>
      <w:r w:rsidRPr="00AA5A67">
        <w:tab/>
        <w:t>If the person is fishing on a drifting fish</w:t>
      </w:r>
      <w:r w:rsidR="00F3478C" w:rsidRPr="00AA5A67">
        <w:t xml:space="preserve"> aggregating device, the person may </w:t>
      </w:r>
      <w:r w:rsidR="00FF1772" w:rsidRPr="00AA5A67">
        <w:t>use</w:t>
      </w:r>
      <w:r w:rsidR="00F3478C" w:rsidRPr="00AA5A67">
        <w:t xml:space="preserve"> a buoy for the purpose of aggregating:</w:t>
      </w:r>
    </w:p>
    <w:p w:rsidR="00F3478C" w:rsidRPr="00AA5A67" w:rsidRDefault="00F3478C" w:rsidP="00F3478C">
      <w:pPr>
        <w:pStyle w:val="paragraph"/>
      </w:pPr>
      <w:r w:rsidRPr="00AA5A67">
        <w:tab/>
        <w:t>(a)</w:t>
      </w:r>
      <w:r w:rsidRPr="00AA5A67">
        <w:tab/>
        <w:t>tuna and tuna</w:t>
      </w:r>
      <w:r w:rsidR="00AA5A67">
        <w:noBreakHyphen/>
      </w:r>
      <w:r w:rsidRPr="00AA5A67">
        <w:t>like species; or</w:t>
      </w:r>
    </w:p>
    <w:p w:rsidR="00F3478C" w:rsidRPr="00AA5A67" w:rsidRDefault="00F3478C" w:rsidP="00F3478C">
      <w:pPr>
        <w:pStyle w:val="paragraph"/>
      </w:pPr>
      <w:r w:rsidRPr="00AA5A67">
        <w:tab/>
        <w:t>(b)</w:t>
      </w:r>
      <w:r w:rsidRPr="00AA5A67">
        <w:tab/>
        <w:t>species associated with</w:t>
      </w:r>
      <w:r w:rsidR="00FF1772" w:rsidRPr="00AA5A67">
        <w:t>,</w:t>
      </w:r>
      <w:r w:rsidRPr="00AA5A67">
        <w:t xml:space="preserve"> or dependent on</w:t>
      </w:r>
      <w:r w:rsidR="00FF1772" w:rsidRPr="00AA5A67">
        <w:t>,</w:t>
      </w:r>
      <w:r w:rsidRPr="00AA5A67">
        <w:t xml:space="preserve"> tuna </w:t>
      </w:r>
      <w:r w:rsidR="00FF1772" w:rsidRPr="00AA5A67">
        <w:t>or</w:t>
      </w:r>
      <w:r w:rsidRPr="00AA5A67">
        <w:t xml:space="preserve"> tuna</w:t>
      </w:r>
      <w:r w:rsidR="00AA5A67">
        <w:noBreakHyphen/>
      </w:r>
      <w:r w:rsidRPr="00AA5A67">
        <w:t>like species.</w:t>
      </w:r>
    </w:p>
    <w:p w:rsidR="00F3478C" w:rsidRPr="00AA5A67" w:rsidRDefault="00F3478C" w:rsidP="00F3478C">
      <w:pPr>
        <w:pStyle w:val="subsection2"/>
      </w:pPr>
      <w:r w:rsidRPr="00AA5A67">
        <w:t>However, on and after 1</w:t>
      </w:r>
      <w:r w:rsidR="00AA5A67" w:rsidRPr="00AA5A67">
        <w:t> </w:t>
      </w:r>
      <w:r w:rsidRPr="00AA5A67">
        <w:t xml:space="preserve">January 2017, the person may only </w:t>
      </w:r>
      <w:r w:rsidR="00FF1772" w:rsidRPr="00AA5A67">
        <w:t>use</w:t>
      </w:r>
      <w:r w:rsidRPr="00AA5A67">
        <w:t xml:space="preserve"> an instrumented buoy for this purpose.</w:t>
      </w:r>
    </w:p>
    <w:p w:rsidR="00F3478C" w:rsidRPr="00AA5A67" w:rsidRDefault="00FF1772" w:rsidP="00F3478C">
      <w:pPr>
        <w:pStyle w:val="subsection"/>
      </w:pPr>
      <w:r w:rsidRPr="00AA5A67">
        <w:t>18.4</w:t>
      </w:r>
      <w:r w:rsidRPr="00AA5A67">
        <w:tab/>
      </w:r>
      <w:r w:rsidRPr="00AA5A67">
        <w:tab/>
        <w:t>A person using a purse seine boat must ensure that:</w:t>
      </w:r>
    </w:p>
    <w:p w:rsidR="00DC1C8A" w:rsidRPr="00AA5A67" w:rsidRDefault="00DC1C8A" w:rsidP="00DC1C8A">
      <w:pPr>
        <w:pStyle w:val="paragraph"/>
      </w:pPr>
      <w:r w:rsidRPr="00AA5A67">
        <w:tab/>
        <w:t>(</w:t>
      </w:r>
      <w:r w:rsidR="00FF1772" w:rsidRPr="00AA5A67">
        <w:t>a</w:t>
      </w:r>
      <w:r w:rsidRPr="00AA5A67">
        <w:t>)</w:t>
      </w:r>
      <w:r w:rsidRPr="00AA5A67">
        <w:tab/>
      </w:r>
      <w:r w:rsidR="00FF1772" w:rsidRPr="00AA5A67">
        <w:t>n</w:t>
      </w:r>
      <w:r w:rsidRPr="00AA5A67">
        <w:t>o more than 550 instrumented buoys a</w:t>
      </w:r>
      <w:r w:rsidR="00FF1772" w:rsidRPr="00AA5A67">
        <w:t>re used a</w:t>
      </w:r>
      <w:r w:rsidRPr="00AA5A67">
        <w:t>t any one time; and</w:t>
      </w:r>
    </w:p>
    <w:p w:rsidR="00DC1C8A" w:rsidRPr="00AA5A67" w:rsidRDefault="00DC1C8A" w:rsidP="00DC1C8A">
      <w:pPr>
        <w:pStyle w:val="paragraph"/>
      </w:pPr>
      <w:r w:rsidRPr="00AA5A67">
        <w:tab/>
        <w:t>(c)</w:t>
      </w:r>
      <w:r w:rsidRPr="00AA5A67">
        <w:tab/>
        <w:t>no more than 1100 instrumented buoys are acquired for the boat</w:t>
      </w:r>
      <w:r w:rsidR="00FF1772" w:rsidRPr="00AA5A67">
        <w:t xml:space="preserve"> each year</w:t>
      </w:r>
      <w:r w:rsidRPr="00AA5A67">
        <w:t>.</w:t>
      </w:r>
    </w:p>
    <w:p w:rsidR="00802E19" w:rsidRPr="00AA5A67" w:rsidRDefault="00FF1772" w:rsidP="00802E19">
      <w:pPr>
        <w:pStyle w:val="subsection"/>
      </w:pPr>
      <w:r w:rsidRPr="00AA5A67">
        <w:t>18.5</w:t>
      </w:r>
      <w:r w:rsidR="00802E19" w:rsidRPr="00AA5A67">
        <w:tab/>
      </w:r>
      <w:r w:rsidR="00802E19" w:rsidRPr="00AA5A67">
        <w:tab/>
        <w:t>In this clause:</w:t>
      </w:r>
    </w:p>
    <w:p w:rsidR="00802E19" w:rsidRPr="00AA5A67" w:rsidRDefault="00802E19" w:rsidP="00802E19">
      <w:pPr>
        <w:pStyle w:val="Definition"/>
      </w:pPr>
      <w:r w:rsidRPr="00AA5A67">
        <w:rPr>
          <w:b/>
          <w:i/>
        </w:rPr>
        <w:t>instrumented buoy</w:t>
      </w:r>
      <w:r w:rsidRPr="00AA5A67">
        <w:t xml:space="preserve"> means a buoy:</w:t>
      </w:r>
    </w:p>
    <w:p w:rsidR="00802E19" w:rsidRPr="00AA5A67" w:rsidRDefault="00802E19" w:rsidP="00802E19">
      <w:pPr>
        <w:pStyle w:val="paragraph"/>
      </w:pPr>
      <w:r w:rsidRPr="00AA5A67">
        <w:tab/>
        <w:t>(a)</w:t>
      </w:r>
      <w:r w:rsidRPr="00AA5A67">
        <w:tab/>
      </w:r>
      <w:r w:rsidR="00FF1772" w:rsidRPr="00AA5A67">
        <w:t xml:space="preserve">that can be identified by </w:t>
      </w:r>
      <w:r w:rsidRPr="00AA5A67">
        <w:t xml:space="preserve">a </w:t>
      </w:r>
      <w:r w:rsidR="00FF1772" w:rsidRPr="00AA5A67">
        <w:t>clearly marked reference number</w:t>
      </w:r>
      <w:r w:rsidRPr="00AA5A67">
        <w:t>; and</w:t>
      </w:r>
    </w:p>
    <w:p w:rsidR="00802E19" w:rsidRPr="00AA5A67" w:rsidRDefault="00802E19" w:rsidP="00802E19">
      <w:pPr>
        <w:pStyle w:val="paragraph"/>
      </w:pPr>
      <w:r w:rsidRPr="00AA5A67">
        <w:tab/>
        <w:t>(b)</w:t>
      </w:r>
      <w:r w:rsidRPr="00AA5A67">
        <w:tab/>
      </w:r>
      <w:r w:rsidR="00FF1772" w:rsidRPr="00AA5A67">
        <w:t xml:space="preserve">whose position can be monitored by </w:t>
      </w:r>
      <w:r w:rsidRPr="00AA5A67">
        <w:t>a satellite tracking system.</w:t>
      </w:r>
    </w:p>
    <w:p w:rsidR="004D0FBC" w:rsidRPr="00AA5A67" w:rsidRDefault="006E5C88" w:rsidP="00B86127">
      <w:pPr>
        <w:pStyle w:val="ItemHead"/>
      </w:pPr>
      <w:r w:rsidRPr="00AA5A67">
        <w:t>79</w:t>
      </w:r>
      <w:r w:rsidR="00B86127" w:rsidRPr="00AA5A67">
        <w:t xml:space="preserve">  Subparagraph 19.1(b)(</w:t>
      </w:r>
      <w:proofErr w:type="spellStart"/>
      <w:r w:rsidR="00B86127" w:rsidRPr="00AA5A67">
        <w:t>i</w:t>
      </w:r>
      <w:proofErr w:type="spellEnd"/>
      <w:r w:rsidR="00B86127" w:rsidRPr="00AA5A67">
        <w:t>) of Schedule</w:t>
      </w:r>
      <w:r w:rsidR="00AA5A67" w:rsidRPr="00AA5A67">
        <w:t> </w:t>
      </w:r>
      <w:r w:rsidR="00B86127" w:rsidRPr="00AA5A67">
        <w:t>2</w:t>
      </w:r>
    </w:p>
    <w:p w:rsidR="00B86127" w:rsidRPr="00AA5A67" w:rsidRDefault="00B86127" w:rsidP="00B86127">
      <w:pPr>
        <w:pStyle w:val="Item"/>
      </w:pPr>
      <w:r w:rsidRPr="00AA5A67">
        <w:t xml:space="preserve">Omit </w:t>
      </w:r>
      <w:r w:rsidR="000408C3" w:rsidRPr="00AA5A67">
        <w:t>“</w:t>
      </w:r>
      <w:r w:rsidRPr="00AA5A67">
        <w:t>well space</w:t>
      </w:r>
      <w:r w:rsidR="000408C3" w:rsidRPr="00AA5A67">
        <w:t>”</w:t>
      </w:r>
      <w:r w:rsidRPr="00AA5A67">
        <w:t xml:space="preserve">, substitute </w:t>
      </w:r>
      <w:r w:rsidR="000408C3" w:rsidRPr="00AA5A67">
        <w:t>“</w:t>
      </w:r>
      <w:r w:rsidR="00285778" w:rsidRPr="00AA5A67">
        <w:t>storage capacity</w:t>
      </w:r>
      <w:r w:rsidR="000408C3" w:rsidRPr="00AA5A67">
        <w:t>”</w:t>
      </w:r>
      <w:r w:rsidRPr="00AA5A67">
        <w:t>.</w:t>
      </w:r>
    </w:p>
    <w:p w:rsidR="00B86127" w:rsidRPr="00AA5A67" w:rsidRDefault="006E5C88" w:rsidP="00A661E4">
      <w:pPr>
        <w:pStyle w:val="ItemHead"/>
      </w:pPr>
      <w:r w:rsidRPr="00AA5A67">
        <w:t>80</w:t>
      </w:r>
      <w:r w:rsidR="00A661E4" w:rsidRPr="00AA5A67">
        <w:t xml:space="preserve">  At the end of Schedule</w:t>
      </w:r>
      <w:r w:rsidR="00AA5A67" w:rsidRPr="00AA5A67">
        <w:t> </w:t>
      </w:r>
      <w:r w:rsidR="004D45B1" w:rsidRPr="00AA5A67">
        <w:t>2</w:t>
      </w:r>
    </w:p>
    <w:p w:rsidR="00A661E4" w:rsidRPr="00AA5A67" w:rsidRDefault="00A661E4" w:rsidP="00A661E4">
      <w:pPr>
        <w:pStyle w:val="Item"/>
      </w:pPr>
      <w:r w:rsidRPr="00AA5A67">
        <w:t>Add:</w:t>
      </w:r>
    </w:p>
    <w:p w:rsidR="00A661E4" w:rsidRPr="00AA5A67" w:rsidRDefault="00A661E4" w:rsidP="00A661E4">
      <w:pPr>
        <w:pStyle w:val="ActHead5"/>
      </w:pPr>
      <w:bookmarkStart w:id="20" w:name="_Toc441215912"/>
      <w:r w:rsidRPr="00AA5A67">
        <w:rPr>
          <w:rStyle w:val="CharSectno"/>
        </w:rPr>
        <w:t>20</w:t>
      </w:r>
      <w:r w:rsidRPr="00AA5A67">
        <w:t xml:space="preserve">  Ban on us</w:t>
      </w:r>
      <w:r w:rsidR="00DF2C52" w:rsidRPr="00AA5A67">
        <w:t>ing</w:t>
      </w:r>
      <w:r w:rsidRPr="00AA5A67">
        <w:t xml:space="preserve"> artificial lights to attract fish to drifting fish aggregating devices</w:t>
      </w:r>
      <w:bookmarkEnd w:id="20"/>
    </w:p>
    <w:p w:rsidR="00796404" w:rsidRPr="00AA5A67" w:rsidRDefault="00F77DC0" w:rsidP="006B5C17">
      <w:pPr>
        <w:pStyle w:val="subsection"/>
      </w:pPr>
      <w:r w:rsidRPr="00AA5A67">
        <w:t>20.1</w:t>
      </w:r>
      <w:r w:rsidRPr="00AA5A67">
        <w:tab/>
      </w:r>
      <w:r w:rsidRPr="00AA5A67">
        <w:tab/>
      </w:r>
      <w:r w:rsidR="005F01BB" w:rsidRPr="00AA5A67">
        <w:t>A</w:t>
      </w:r>
      <w:r w:rsidRPr="00AA5A67">
        <w:t xml:space="preserve"> person using a boat</w:t>
      </w:r>
      <w:r w:rsidR="006878ED" w:rsidRPr="00AA5A67">
        <w:t xml:space="preserve"> </w:t>
      </w:r>
      <w:r w:rsidRPr="00AA5A67">
        <w:t xml:space="preserve">in the </w:t>
      </w:r>
      <w:proofErr w:type="spellStart"/>
      <w:r w:rsidRPr="00AA5A67">
        <w:t>IOTC</w:t>
      </w:r>
      <w:proofErr w:type="spellEnd"/>
      <w:r w:rsidRPr="00AA5A67">
        <w:t xml:space="preserve"> Area for fishing</w:t>
      </w:r>
      <w:r w:rsidR="006878ED" w:rsidRPr="00AA5A67">
        <w:t xml:space="preserve"> </w:t>
      </w:r>
      <w:r w:rsidR="00541005" w:rsidRPr="00AA5A67">
        <w:t xml:space="preserve">must </w:t>
      </w:r>
      <w:r w:rsidR="00CD6ACD" w:rsidRPr="00AA5A67">
        <w:t>not install or operate</w:t>
      </w:r>
      <w:r w:rsidR="002C25F0" w:rsidRPr="00AA5A67">
        <w:t xml:space="preserve"> surface or submerged artificial lights for the purpose of aggregating</w:t>
      </w:r>
      <w:r w:rsidR="00796404" w:rsidRPr="00AA5A67">
        <w:t>:</w:t>
      </w:r>
    </w:p>
    <w:p w:rsidR="00796404" w:rsidRPr="00AA5A67" w:rsidRDefault="00796404" w:rsidP="00796404">
      <w:pPr>
        <w:pStyle w:val="paragraph"/>
      </w:pPr>
      <w:r w:rsidRPr="00AA5A67">
        <w:tab/>
        <w:t>(a)</w:t>
      </w:r>
      <w:r w:rsidRPr="00AA5A67">
        <w:tab/>
        <w:t>tuna and tuna</w:t>
      </w:r>
      <w:r w:rsidR="00AA5A67">
        <w:noBreakHyphen/>
      </w:r>
      <w:r w:rsidRPr="00AA5A67">
        <w:t>like species; or</w:t>
      </w:r>
    </w:p>
    <w:p w:rsidR="00B50E87" w:rsidRPr="00AA5A67" w:rsidRDefault="00796404" w:rsidP="00B50E87">
      <w:pPr>
        <w:pStyle w:val="paragraph"/>
      </w:pPr>
      <w:r w:rsidRPr="00AA5A67">
        <w:tab/>
        <w:t>(b)</w:t>
      </w:r>
      <w:r w:rsidRPr="00AA5A67">
        <w:tab/>
        <w:t>species associated with</w:t>
      </w:r>
      <w:r w:rsidR="00FF1772" w:rsidRPr="00AA5A67">
        <w:t>,</w:t>
      </w:r>
      <w:r w:rsidRPr="00AA5A67">
        <w:t xml:space="preserve"> or dependent on</w:t>
      </w:r>
      <w:r w:rsidR="00FF1772" w:rsidRPr="00AA5A67">
        <w:t>,</w:t>
      </w:r>
      <w:r w:rsidRPr="00AA5A67">
        <w:t xml:space="preserve"> tuna </w:t>
      </w:r>
      <w:r w:rsidR="00FF1772" w:rsidRPr="00AA5A67">
        <w:t>or</w:t>
      </w:r>
      <w:r w:rsidRPr="00AA5A67">
        <w:t xml:space="preserve"> tuna</w:t>
      </w:r>
      <w:r w:rsidR="00AA5A67">
        <w:noBreakHyphen/>
      </w:r>
      <w:r w:rsidRPr="00AA5A67">
        <w:t>like species;</w:t>
      </w:r>
    </w:p>
    <w:p w:rsidR="00CD6ACD" w:rsidRPr="00AA5A67" w:rsidRDefault="00CD6ACD" w:rsidP="00B50E87">
      <w:pPr>
        <w:pStyle w:val="subsection2"/>
      </w:pPr>
      <w:r w:rsidRPr="00AA5A67">
        <w:t>on drifting fish aggregating devices.</w:t>
      </w:r>
    </w:p>
    <w:p w:rsidR="00844463" w:rsidRPr="00AA5A67" w:rsidRDefault="00844463" w:rsidP="00990C5E">
      <w:pPr>
        <w:pStyle w:val="ActHead7"/>
        <w:pageBreakBefore/>
      </w:pPr>
      <w:bookmarkStart w:id="21" w:name="_Toc441215913"/>
      <w:r w:rsidRPr="00AA5A67">
        <w:rPr>
          <w:rStyle w:val="CharAmPartNo"/>
        </w:rPr>
        <w:t>Part</w:t>
      </w:r>
      <w:r w:rsidR="00AA5A67" w:rsidRPr="00AA5A67">
        <w:rPr>
          <w:rStyle w:val="CharAmPartNo"/>
        </w:rPr>
        <w:t> </w:t>
      </w:r>
      <w:r w:rsidR="009813F8" w:rsidRPr="00AA5A67">
        <w:rPr>
          <w:rStyle w:val="CharAmPartNo"/>
        </w:rPr>
        <w:t>3</w:t>
      </w:r>
      <w:r w:rsidRPr="00AA5A67">
        <w:t>—</w:t>
      </w:r>
      <w:r w:rsidRPr="00AA5A67">
        <w:rPr>
          <w:rStyle w:val="CharAmPartText"/>
        </w:rPr>
        <w:t>Amendments relating to Schedule</w:t>
      </w:r>
      <w:r w:rsidR="00AA5A67" w:rsidRPr="00AA5A67">
        <w:rPr>
          <w:rStyle w:val="CharAmPartText"/>
        </w:rPr>
        <w:t> </w:t>
      </w:r>
      <w:r w:rsidRPr="00AA5A67">
        <w:rPr>
          <w:rStyle w:val="CharAmPartText"/>
        </w:rPr>
        <w:t>3</w:t>
      </w:r>
      <w:bookmarkEnd w:id="21"/>
    </w:p>
    <w:p w:rsidR="00556EB7" w:rsidRPr="00AA5A67" w:rsidRDefault="00556EB7" w:rsidP="00556EB7">
      <w:pPr>
        <w:pStyle w:val="ActHead9"/>
      </w:pPr>
      <w:bookmarkStart w:id="22" w:name="_Toc441215914"/>
      <w:r w:rsidRPr="00AA5A67">
        <w:t>Fisheries Management (International Agreements) Regulations</w:t>
      </w:r>
      <w:r w:rsidR="00AA5A67" w:rsidRPr="00AA5A67">
        <w:t> </w:t>
      </w:r>
      <w:r w:rsidRPr="00AA5A67">
        <w:t>2009</w:t>
      </w:r>
      <w:bookmarkEnd w:id="22"/>
    </w:p>
    <w:p w:rsidR="006D3667" w:rsidRPr="00AA5A67" w:rsidRDefault="006E5C88" w:rsidP="006C2C12">
      <w:pPr>
        <w:pStyle w:val="ItemHead"/>
        <w:tabs>
          <w:tab w:val="left" w:pos="6663"/>
        </w:tabs>
      </w:pPr>
      <w:r w:rsidRPr="00AA5A67">
        <w:t>81</w:t>
      </w:r>
      <w:r w:rsidR="00BB6E79" w:rsidRPr="00AA5A67">
        <w:t xml:space="preserve">  </w:t>
      </w:r>
      <w:r w:rsidR="005647C0" w:rsidRPr="00AA5A67">
        <w:t>Regulation</w:t>
      </w:r>
      <w:r w:rsidR="00AA5A67" w:rsidRPr="00AA5A67">
        <w:t> </w:t>
      </w:r>
      <w:r w:rsidR="005647C0" w:rsidRPr="00AA5A67">
        <w:t>2.4 (cell at table item</w:t>
      </w:r>
      <w:r w:rsidR="00AA5A67" w:rsidRPr="00AA5A67">
        <w:t> </w:t>
      </w:r>
      <w:r w:rsidR="005647C0" w:rsidRPr="00AA5A67">
        <w:t xml:space="preserve">5, column headed </w:t>
      </w:r>
      <w:r w:rsidR="000408C3" w:rsidRPr="00AA5A67">
        <w:t>“</w:t>
      </w:r>
      <w:proofErr w:type="spellStart"/>
      <w:r w:rsidR="005647C0" w:rsidRPr="00AA5A67">
        <w:t>WCPFC</w:t>
      </w:r>
      <w:proofErr w:type="spellEnd"/>
      <w:r w:rsidR="005647C0" w:rsidRPr="00AA5A67">
        <w:t xml:space="preserve"> measure</w:t>
      </w:r>
      <w:r w:rsidR="000408C3" w:rsidRPr="00AA5A67">
        <w:t>”</w:t>
      </w:r>
      <w:r w:rsidR="00980270" w:rsidRPr="00AA5A67">
        <w:t>)</w:t>
      </w:r>
    </w:p>
    <w:p w:rsidR="00673665" w:rsidRPr="00AA5A67" w:rsidRDefault="00673665" w:rsidP="00673665">
      <w:pPr>
        <w:pStyle w:val="Item"/>
      </w:pPr>
      <w:r w:rsidRPr="00AA5A67">
        <w:t>Repeal the cell, substitute:</w:t>
      </w:r>
    </w:p>
    <w:tbl>
      <w:tblPr>
        <w:tblW w:w="1080" w:type="pct"/>
        <w:tblInd w:w="675" w:type="dxa"/>
        <w:tblLook w:val="01E0" w:firstRow="1" w:lastRow="1" w:firstColumn="1" w:lastColumn="1" w:noHBand="0" w:noVBand="0"/>
      </w:tblPr>
      <w:tblGrid>
        <w:gridCol w:w="1842"/>
      </w:tblGrid>
      <w:tr w:rsidR="00673665" w:rsidRPr="00AA5A67" w:rsidTr="00B060DB">
        <w:tc>
          <w:tcPr>
            <w:tcW w:w="5000" w:type="pct"/>
            <w:shd w:val="clear" w:color="auto" w:fill="auto"/>
          </w:tcPr>
          <w:p w:rsidR="00673665" w:rsidRPr="00AA5A67" w:rsidRDefault="00673665" w:rsidP="00B060DB">
            <w:pPr>
              <w:pStyle w:val="Tabletext"/>
              <w:ind w:left="34"/>
            </w:pPr>
            <w:r w:rsidRPr="00AA5A67">
              <w:t>2014</w:t>
            </w:r>
            <w:r w:rsidR="00AA5A67">
              <w:noBreakHyphen/>
            </w:r>
            <w:r w:rsidRPr="00AA5A67">
              <w:t>02</w:t>
            </w:r>
          </w:p>
        </w:tc>
      </w:tr>
    </w:tbl>
    <w:p w:rsidR="00E13B16" w:rsidRPr="00AA5A67" w:rsidRDefault="006E5C88" w:rsidP="00E13B16">
      <w:pPr>
        <w:pStyle w:val="ItemHead"/>
        <w:tabs>
          <w:tab w:val="left" w:pos="6663"/>
        </w:tabs>
      </w:pPr>
      <w:r w:rsidRPr="00AA5A67">
        <w:t>82</w:t>
      </w:r>
      <w:r w:rsidR="00E13B16" w:rsidRPr="00AA5A67">
        <w:t xml:space="preserve">  Regulation</w:t>
      </w:r>
      <w:r w:rsidR="00AA5A67" w:rsidRPr="00AA5A67">
        <w:t> </w:t>
      </w:r>
      <w:r w:rsidR="00E13B16" w:rsidRPr="00AA5A67">
        <w:t>2.4 (cell at table item</w:t>
      </w:r>
      <w:r w:rsidR="00AA5A67" w:rsidRPr="00AA5A67">
        <w:t> </w:t>
      </w:r>
      <w:r w:rsidR="00E13B16" w:rsidRPr="00AA5A67">
        <w:t xml:space="preserve">8, column headed </w:t>
      </w:r>
      <w:r w:rsidR="000408C3" w:rsidRPr="00AA5A67">
        <w:t>“</w:t>
      </w:r>
      <w:proofErr w:type="spellStart"/>
      <w:r w:rsidR="00E13B16" w:rsidRPr="00AA5A67">
        <w:t>WCPFC</w:t>
      </w:r>
      <w:proofErr w:type="spellEnd"/>
      <w:r w:rsidR="00E13B16" w:rsidRPr="00AA5A67">
        <w:t xml:space="preserve"> measure</w:t>
      </w:r>
      <w:r w:rsidR="000408C3" w:rsidRPr="00AA5A67">
        <w:t>”</w:t>
      </w:r>
      <w:r w:rsidR="00980270" w:rsidRPr="00AA5A67">
        <w:t>)</w:t>
      </w:r>
    </w:p>
    <w:p w:rsidR="00E13B16" w:rsidRPr="00AA5A67" w:rsidRDefault="00E13B16" w:rsidP="00E13B16">
      <w:pPr>
        <w:pStyle w:val="Item"/>
      </w:pPr>
      <w:r w:rsidRPr="00AA5A67">
        <w:t>Repeal the cell, substitute:</w:t>
      </w:r>
    </w:p>
    <w:tbl>
      <w:tblPr>
        <w:tblW w:w="1080" w:type="pct"/>
        <w:tblInd w:w="675" w:type="dxa"/>
        <w:tblLook w:val="01E0" w:firstRow="1" w:lastRow="1" w:firstColumn="1" w:lastColumn="1" w:noHBand="0" w:noVBand="0"/>
      </w:tblPr>
      <w:tblGrid>
        <w:gridCol w:w="1842"/>
      </w:tblGrid>
      <w:tr w:rsidR="00E13B16" w:rsidRPr="00AA5A67" w:rsidTr="00B060DB">
        <w:tc>
          <w:tcPr>
            <w:tcW w:w="5000" w:type="pct"/>
            <w:shd w:val="clear" w:color="auto" w:fill="auto"/>
          </w:tcPr>
          <w:p w:rsidR="00E13B16" w:rsidRPr="00AA5A67" w:rsidRDefault="00E13B16" w:rsidP="00B060DB">
            <w:pPr>
              <w:pStyle w:val="Tabletext"/>
              <w:ind w:left="34"/>
            </w:pPr>
            <w:r w:rsidRPr="00AA5A67">
              <w:t>2014</w:t>
            </w:r>
            <w:r w:rsidR="00AA5A67">
              <w:noBreakHyphen/>
            </w:r>
            <w:r w:rsidRPr="00AA5A67">
              <w:t>01</w:t>
            </w:r>
          </w:p>
        </w:tc>
      </w:tr>
    </w:tbl>
    <w:p w:rsidR="00FB16B5" w:rsidRPr="00AA5A67" w:rsidRDefault="006E5C88" w:rsidP="00BD64D7">
      <w:pPr>
        <w:pStyle w:val="ItemHead"/>
      </w:pPr>
      <w:r w:rsidRPr="00AA5A67">
        <w:t>83</w:t>
      </w:r>
      <w:r w:rsidR="00FB16B5" w:rsidRPr="00AA5A67">
        <w:t xml:space="preserve">  Regulation</w:t>
      </w:r>
      <w:r w:rsidR="00AA5A67" w:rsidRPr="00AA5A67">
        <w:t> </w:t>
      </w:r>
      <w:r w:rsidR="00FB16B5" w:rsidRPr="00AA5A67">
        <w:t>2.4 (cell at table item</w:t>
      </w:r>
      <w:r w:rsidR="00AA5A67" w:rsidRPr="00AA5A67">
        <w:t> </w:t>
      </w:r>
      <w:r w:rsidR="00E75A21" w:rsidRPr="00AA5A67">
        <w:t>11</w:t>
      </w:r>
      <w:r w:rsidR="00FB16B5" w:rsidRPr="00AA5A67">
        <w:t xml:space="preserve">, column headed </w:t>
      </w:r>
      <w:r w:rsidR="000408C3" w:rsidRPr="00AA5A67">
        <w:t>“</w:t>
      </w:r>
      <w:proofErr w:type="spellStart"/>
      <w:r w:rsidR="00FB16B5" w:rsidRPr="00AA5A67">
        <w:t>WCPFC</w:t>
      </w:r>
      <w:proofErr w:type="spellEnd"/>
      <w:r w:rsidR="00FB16B5" w:rsidRPr="00AA5A67">
        <w:t xml:space="preserve"> measure</w:t>
      </w:r>
      <w:r w:rsidR="000408C3" w:rsidRPr="00AA5A67">
        <w:t>”</w:t>
      </w:r>
      <w:r w:rsidR="00FB16B5" w:rsidRPr="00AA5A67">
        <w:t>)</w:t>
      </w:r>
    </w:p>
    <w:p w:rsidR="00FB16B5" w:rsidRPr="00AA5A67" w:rsidRDefault="00FB16B5" w:rsidP="00FB16B5">
      <w:pPr>
        <w:pStyle w:val="Item"/>
      </w:pPr>
      <w:r w:rsidRPr="00AA5A67">
        <w:t>Repeal the cell, substitute:</w:t>
      </w:r>
    </w:p>
    <w:tbl>
      <w:tblPr>
        <w:tblW w:w="1080" w:type="pct"/>
        <w:tblInd w:w="675" w:type="dxa"/>
        <w:tblLook w:val="01E0" w:firstRow="1" w:lastRow="1" w:firstColumn="1" w:lastColumn="1" w:noHBand="0" w:noVBand="0"/>
      </w:tblPr>
      <w:tblGrid>
        <w:gridCol w:w="1842"/>
      </w:tblGrid>
      <w:tr w:rsidR="00FB16B5" w:rsidRPr="00AA5A67" w:rsidTr="00B060DB">
        <w:tc>
          <w:tcPr>
            <w:tcW w:w="5000" w:type="pct"/>
            <w:shd w:val="clear" w:color="auto" w:fill="auto"/>
          </w:tcPr>
          <w:p w:rsidR="00CC33F0" w:rsidRPr="00AA5A67" w:rsidRDefault="00FB16B5" w:rsidP="00B060DB">
            <w:pPr>
              <w:pStyle w:val="Tabletext"/>
              <w:ind w:left="34"/>
            </w:pPr>
            <w:r w:rsidRPr="00AA5A67">
              <w:t>2010</w:t>
            </w:r>
            <w:r w:rsidR="00AA5A67">
              <w:noBreakHyphen/>
            </w:r>
            <w:r w:rsidRPr="00AA5A67">
              <w:t>07,</w:t>
            </w:r>
          </w:p>
          <w:p w:rsidR="00FB16B5" w:rsidRPr="00AA5A67" w:rsidRDefault="00FB16B5" w:rsidP="00B060DB">
            <w:pPr>
              <w:pStyle w:val="Tabletext"/>
              <w:ind w:left="34"/>
            </w:pPr>
            <w:r w:rsidRPr="00AA5A67">
              <w:t>2014</w:t>
            </w:r>
            <w:r w:rsidR="00AA5A67">
              <w:noBreakHyphen/>
            </w:r>
            <w:r w:rsidRPr="00AA5A67">
              <w:t>05</w:t>
            </w:r>
          </w:p>
        </w:tc>
      </w:tr>
    </w:tbl>
    <w:p w:rsidR="005647C0" w:rsidRPr="00AA5A67" w:rsidRDefault="006E5C88" w:rsidP="00BD64D7">
      <w:pPr>
        <w:pStyle w:val="ItemHead"/>
      </w:pPr>
      <w:r w:rsidRPr="00AA5A67">
        <w:t>84</w:t>
      </w:r>
      <w:r w:rsidR="00BD64D7" w:rsidRPr="00AA5A67">
        <w:t xml:space="preserve">  </w:t>
      </w:r>
      <w:r w:rsidR="009110BD" w:rsidRPr="00AA5A67">
        <w:t>Subc</w:t>
      </w:r>
      <w:r w:rsidR="00BD64D7" w:rsidRPr="00AA5A67">
        <w:t>lause</w:t>
      </w:r>
      <w:r w:rsidR="00AA5A67" w:rsidRPr="00AA5A67">
        <w:t> </w:t>
      </w:r>
      <w:r w:rsidR="00BD64D7" w:rsidRPr="00AA5A67">
        <w:t>6.1 of Schedule</w:t>
      </w:r>
      <w:r w:rsidR="00AA5A67" w:rsidRPr="00AA5A67">
        <w:t> </w:t>
      </w:r>
      <w:r w:rsidR="00BD64D7" w:rsidRPr="00AA5A67">
        <w:t>3 (note)</w:t>
      </w:r>
    </w:p>
    <w:p w:rsidR="00BD64D7" w:rsidRPr="00AA5A67" w:rsidRDefault="00BD64D7" w:rsidP="00BD64D7">
      <w:pPr>
        <w:pStyle w:val="Item"/>
      </w:pPr>
      <w:r w:rsidRPr="00AA5A67">
        <w:t>Repeal the note, substitute:</w:t>
      </w:r>
    </w:p>
    <w:p w:rsidR="00BD64D7" w:rsidRPr="00AA5A67" w:rsidRDefault="00E74AFD" w:rsidP="00E74AFD">
      <w:pPr>
        <w:pStyle w:val="notetext"/>
      </w:pPr>
      <w:r w:rsidRPr="00AA5A67">
        <w:t>Note:</w:t>
      </w:r>
      <w:r w:rsidRPr="00AA5A67">
        <w:tab/>
      </w:r>
      <w:r w:rsidR="004B5F8B" w:rsidRPr="00AA5A67">
        <w:t>The following documents could in 2015 be viewed on the Western and Central Pacific Fisheries Commission</w:t>
      </w:r>
      <w:r w:rsidR="000408C3" w:rsidRPr="00AA5A67">
        <w:t>’</w:t>
      </w:r>
      <w:r w:rsidR="004B5F8B" w:rsidRPr="00AA5A67">
        <w:t>s website (http://www.wcpfc.int):</w:t>
      </w:r>
    </w:p>
    <w:p w:rsidR="0025769D" w:rsidRPr="00AA5A67" w:rsidRDefault="0025769D" w:rsidP="0037376A">
      <w:pPr>
        <w:pStyle w:val="notetext"/>
        <w:tabs>
          <w:tab w:val="left" w:pos="1701"/>
          <w:tab w:val="left" w:pos="1843"/>
          <w:tab w:val="left" w:pos="2410"/>
        </w:tabs>
        <w:ind w:left="2410" w:hanging="425"/>
      </w:pPr>
      <w:r w:rsidRPr="00AA5A67">
        <w:t>(a)</w:t>
      </w:r>
      <w:r w:rsidRPr="00AA5A67">
        <w:tab/>
        <w:t xml:space="preserve">Annex 1 to the </w:t>
      </w:r>
      <w:proofErr w:type="spellStart"/>
      <w:r w:rsidRPr="00AA5A67">
        <w:t>WCPFC</w:t>
      </w:r>
      <w:proofErr w:type="spellEnd"/>
      <w:r w:rsidRPr="00AA5A67">
        <w:t xml:space="preserve"> Conservation and Management Measure on the Commission Vessel Monitoring System;</w:t>
      </w:r>
    </w:p>
    <w:p w:rsidR="0037376A" w:rsidRPr="00AA5A67" w:rsidRDefault="004B5F8B" w:rsidP="0037376A">
      <w:pPr>
        <w:pStyle w:val="notetext"/>
        <w:tabs>
          <w:tab w:val="left" w:pos="1701"/>
          <w:tab w:val="left" w:pos="1843"/>
          <w:tab w:val="left" w:pos="2410"/>
        </w:tabs>
        <w:ind w:left="2410" w:hanging="425"/>
      </w:pPr>
      <w:r w:rsidRPr="00AA5A67">
        <w:t>(</w:t>
      </w:r>
      <w:r w:rsidR="0025769D" w:rsidRPr="00AA5A67">
        <w:t>b</w:t>
      </w:r>
      <w:r w:rsidRPr="00AA5A67">
        <w:t>)</w:t>
      </w:r>
      <w:r w:rsidRPr="00AA5A67">
        <w:tab/>
      </w:r>
      <w:r w:rsidR="0037376A" w:rsidRPr="00AA5A67">
        <w:rPr>
          <w:i/>
        </w:rPr>
        <w:t>Standards, specifications and procedures (</w:t>
      </w:r>
      <w:proofErr w:type="spellStart"/>
      <w:r w:rsidR="0037376A" w:rsidRPr="00AA5A67">
        <w:rPr>
          <w:i/>
        </w:rPr>
        <w:t>SSP</w:t>
      </w:r>
      <w:proofErr w:type="spellEnd"/>
      <w:r w:rsidR="0037376A" w:rsidRPr="00AA5A67">
        <w:rPr>
          <w:i/>
        </w:rPr>
        <w:t>) for the fishing vessel monitoring system (VMS) of the Western and Central Pacific Fisheries Commission (</w:t>
      </w:r>
      <w:proofErr w:type="spellStart"/>
      <w:r w:rsidR="0037376A" w:rsidRPr="00AA5A67">
        <w:rPr>
          <w:i/>
        </w:rPr>
        <w:t>WCPFC</w:t>
      </w:r>
      <w:proofErr w:type="spellEnd"/>
      <w:r w:rsidR="0037376A" w:rsidRPr="00AA5A67">
        <w:rPr>
          <w:i/>
        </w:rPr>
        <w:t>)</w:t>
      </w:r>
      <w:r w:rsidR="0025769D" w:rsidRPr="00AA5A67">
        <w:t>.</w:t>
      </w:r>
    </w:p>
    <w:p w:rsidR="007F027E" w:rsidRPr="00AA5A67" w:rsidRDefault="006E5C88" w:rsidP="00B93047">
      <w:pPr>
        <w:pStyle w:val="ItemHead"/>
      </w:pPr>
      <w:r w:rsidRPr="00AA5A67">
        <w:t>85</w:t>
      </w:r>
      <w:r w:rsidR="007F027E" w:rsidRPr="00AA5A67">
        <w:t xml:space="preserve">  </w:t>
      </w:r>
      <w:r w:rsidR="00B93047" w:rsidRPr="00AA5A67">
        <w:t xml:space="preserve">At the end of </w:t>
      </w:r>
      <w:r w:rsidR="0032757F" w:rsidRPr="00AA5A67">
        <w:t>clause</w:t>
      </w:r>
      <w:r w:rsidR="00AA5A67" w:rsidRPr="00AA5A67">
        <w:t> </w:t>
      </w:r>
      <w:r w:rsidR="0032757F" w:rsidRPr="00AA5A67">
        <w:t>12</w:t>
      </w:r>
      <w:r w:rsidR="000F232F" w:rsidRPr="00AA5A67">
        <w:t xml:space="preserve"> of Schedule</w:t>
      </w:r>
      <w:r w:rsidR="00AA5A67" w:rsidRPr="00AA5A67">
        <w:t> </w:t>
      </w:r>
      <w:r w:rsidR="000F232F" w:rsidRPr="00AA5A67">
        <w:t>3</w:t>
      </w:r>
    </w:p>
    <w:p w:rsidR="00B93047" w:rsidRPr="00AA5A67" w:rsidRDefault="00B93047" w:rsidP="00B93047">
      <w:pPr>
        <w:pStyle w:val="Item"/>
      </w:pPr>
      <w:r w:rsidRPr="00AA5A67">
        <w:t>Add:</w:t>
      </w:r>
    </w:p>
    <w:p w:rsidR="00400DBE" w:rsidRPr="00AA5A67" w:rsidRDefault="0032757F" w:rsidP="00BC41C4">
      <w:pPr>
        <w:pStyle w:val="subsection"/>
      </w:pPr>
      <w:r w:rsidRPr="00AA5A67">
        <w:t>1</w:t>
      </w:r>
      <w:r w:rsidR="009B05D1" w:rsidRPr="00AA5A67">
        <w:t>2.</w:t>
      </w:r>
      <w:r w:rsidRPr="00AA5A67">
        <w:t>2</w:t>
      </w:r>
      <w:r w:rsidR="009B05D1" w:rsidRPr="00AA5A67">
        <w:tab/>
      </w:r>
      <w:r w:rsidR="00246C3E" w:rsidRPr="00AA5A67">
        <w:tab/>
        <w:t>A person</w:t>
      </w:r>
      <w:r w:rsidR="00BC41C4" w:rsidRPr="00AA5A67">
        <w:t xml:space="preserve"> </w:t>
      </w:r>
      <w:r w:rsidR="00246C3E" w:rsidRPr="00AA5A67">
        <w:t xml:space="preserve">using a </w:t>
      </w:r>
      <w:r w:rsidR="002957E4" w:rsidRPr="00AA5A67">
        <w:t xml:space="preserve">longline fishing </w:t>
      </w:r>
      <w:r w:rsidR="00EA7D39" w:rsidRPr="00AA5A67">
        <w:t xml:space="preserve">boat </w:t>
      </w:r>
      <w:r w:rsidR="002957E4" w:rsidRPr="00AA5A67">
        <w:t xml:space="preserve">to fish for </w:t>
      </w:r>
      <w:r w:rsidR="00BC41C4" w:rsidRPr="00AA5A67">
        <w:t xml:space="preserve">tuna and billfish </w:t>
      </w:r>
      <w:r w:rsidR="00246C3E" w:rsidRPr="00AA5A67">
        <w:t xml:space="preserve">in the Convention Area </w:t>
      </w:r>
      <w:r w:rsidR="00727CF3" w:rsidRPr="00AA5A67">
        <w:t>must ensure th</w:t>
      </w:r>
      <w:r w:rsidR="00C76342" w:rsidRPr="00AA5A67">
        <w:t>at</w:t>
      </w:r>
      <w:r w:rsidR="00727CF3" w:rsidRPr="00AA5A67">
        <w:t>:</w:t>
      </w:r>
    </w:p>
    <w:p w:rsidR="00C76342" w:rsidRPr="00AA5A67" w:rsidRDefault="00B359AD" w:rsidP="00B359AD">
      <w:pPr>
        <w:pStyle w:val="paragraph"/>
      </w:pPr>
      <w:r w:rsidRPr="00AA5A67">
        <w:tab/>
        <w:t>(a)</w:t>
      </w:r>
      <w:r w:rsidRPr="00AA5A67">
        <w:tab/>
        <w:t>the boat does not use or carry wire trace as</w:t>
      </w:r>
      <w:r w:rsidR="00C76342" w:rsidRPr="00AA5A67">
        <w:t>:</w:t>
      </w:r>
    </w:p>
    <w:p w:rsidR="00C76342" w:rsidRPr="00AA5A67" w:rsidRDefault="00C76342" w:rsidP="00C76342">
      <w:pPr>
        <w:pStyle w:val="paragraphsub"/>
      </w:pPr>
      <w:r w:rsidRPr="00AA5A67">
        <w:tab/>
        <w:t>(</w:t>
      </w:r>
      <w:proofErr w:type="spellStart"/>
      <w:r w:rsidRPr="00AA5A67">
        <w:t>i</w:t>
      </w:r>
      <w:proofErr w:type="spellEnd"/>
      <w:r w:rsidRPr="00AA5A67">
        <w:t>)</w:t>
      </w:r>
      <w:r w:rsidRPr="00AA5A67">
        <w:tab/>
      </w:r>
      <w:r w:rsidR="002957E4" w:rsidRPr="00AA5A67">
        <w:t xml:space="preserve">a </w:t>
      </w:r>
      <w:r w:rsidR="00B359AD" w:rsidRPr="00AA5A67">
        <w:t>branch line</w:t>
      </w:r>
      <w:r w:rsidRPr="00AA5A67">
        <w:t>;</w:t>
      </w:r>
      <w:r w:rsidR="00EA7D39" w:rsidRPr="00AA5A67">
        <w:t xml:space="preserve"> or</w:t>
      </w:r>
    </w:p>
    <w:p w:rsidR="00B359AD" w:rsidRPr="00AA5A67" w:rsidRDefault="00C76342" w:rsidP="00C76342">
      <w:pPr>
        <w:pStyle w:val="paragraphsub"/>
      </w:pPr>
      <w:r w:rsidRPr="00AA5A67">
        <w:tab/>
        <w:t>(ii)</w:t>
      </w:r>
      <w:r w:rsidRPr="00AA5A67">
        <w:tab/>
      </w:r>
      <w:r w:rsidR="002957E4" w:rsidRPr="00AA5A67">
        <w:t xml:space="preserve">a </w:t>
      </w:r>
      <w:r w:rsidR="00B359AD" w:rsidRPr="00AA5A67">
        <w:t>leader;</w:t>
      </w:r>
      <w:r w:rsidRPr="00AA5A67">
        <w:t xml:space="preserve"> or</w:t>
      </w:r>
    </w:p>
    <w:p w:rsidR="006F5B3B" w:rsidRPr="00AA5A67" w:rsidRDefault="00B359AD" w:rsidP="00353056">
      <w:pPr>
        <w:pStyle w:val="paragraph"/>
      </w:pPr>
      <w:r w:rsidRPr="00AA5A67">
        <w:tab/>
        <w:t>(b)</w:t>
      </w:r>
      <w:r w:rsidRPr="00AA5A67">
        <w:tab/>
        <w:t xml:space="preserve">the boat does not use </w:t>
      </w:r>
      <w:r w:rsidR="002957E4" w:rsidRPr="00AA5A67">
        <w:t xml:space="preserve">a </w:t>
      </w:r>
      <w:r w:rsidR="006F5B3B" w:rsidRPr="00AA5A67">
        <w:t xml:space="preserve">branch line </w:t>
      </w:r>
      <w:r w:rsidR="002957E4" w:rsidRPr="00AA5A67">
        <w:t xml:space="preserve">that runs </w:t>
      </w:r>
      <w:r w:rsidR="006F5B3B" w:rsidRPr="00AA5A67">
        <w:t>directly off</w:t>
      </w:r>
      <w:r w:rsidR="00353056" w:rsidRPr="00AA5A67">
        <w:t xml:space="preserve"> a </w:t>
      </w:r>
      <w:r w:rsidR="006F5B3B" w:rsidRPr="00AA5A67">
        <w:t>longline float</w:t>
      </w:r>
      <w:r w:rsidR="002957E4" w:rsidRPr="00AA5A67">
        <w:t xml:space="preserve"> or</w:t>
      </w:r>
      <w:r w:rsidR="00353056" w:rsidRPr="00AA5A67">
        <w:t xml:space="preserve"> </w:t>
      </w:r>
      <w:r w:rsidR="006F5B3B" w:rsidRPr="00AA5A67">
        <w:t>drop line.</w:t>
      </w:r>
    </w:p>
    <w:p w:rsidR="00957959" w:rsidRPr="00AA5A67" w:rsidRDefault="00957959" w:rsidP="00957959">
      <w:pPr>
        <w:pStyle w:val="ActHead7"/>
        <w:pageBreakBefore/>
      </w:pPr>
      <w:bookmarkStart w:id="23" w:name="_Toc441215915"/>
      <w:r w:rsidRPr="00AA5A67">
        <w:rPr>
          <w:rStyle w:val="CharAmPartNo"/>
        </w:rPr>
        <w:t>Part</w:t>
      </w:r>
      <w:r w:rsidR="00AA5A67" w:rsidRPr="00AA5A67">
        <w:rPr>
          <w:rStyle w:val="CharAmPartNo"/>
        </w:rPr>
        <w:t> </w:t>
      </w:r>
      <w:r w:rsidR="0079410F" w:rsidRPr="00AA5A67">
        <w:rPr>
          <w:rStyle w:val="CharAmPartNo"/>
        </w:rPr>
        <w:t>4</w:t>
      </w:r>
      <w:r w:rsidRPr="00AA5A67">
        <w:t>—</w:t>
      </w:r>
      <w:r w:rsidRPr="00AA5A67">
        <w:rPr>
          <w:rStyle w:val="CharAmPartText"/>
        </w:rPr>
        <w:t>Amendments relating to Schedule</w:t>
      </w:r>
      <w:r w:rsidR="00AA5A67" w:rsidRPr="00AA5A67">
        <w:rPr>
          <w:rStyle w:val="CharAmPartText"/>
        </w:rPr>
        <w:t> </w:t>
      </w:r>
      <w:r w:rsidRPr="00AA5A67">
        <w:rPr>
          <w:rStyle w:val="CharAmPartText"/>
        </w:rPr>
        <w:t>3A</w:t>
      </w:r>
      <w:bookmarkEnd w:id="23"/>
    </w:p>
    <w:p w:rsidR="00957959" w:rsidRPr="00AA5A67" w:rsidRDefault="00957959" w:rsidP="00957959">
      <w:pPr>
        <w:pStyle w:val="ActHead9"/>
      </w:pPr>
      <w:bookmarkStart w:id="24" w:name="_Toc441215916"/>
      <w:r w:rsidRPr="00AA5A67">
        <w:t>Fisheries Management (International Agreements) Regulations</w:t>
      </w:r>
      <w:r w:rsidR="00AA5A67" w:rsidRPr="00AA5A67">
        <w:t> </w:t>
      </w:r>
      <w:r w:rsidRPr="00AA5A67">
        <w:t>2009</w:t>
      </w:r>
      <w:bookmarkEnd w:id="24"/>
    </w:p>
    <w:p w:rsidR="00957959" w:rsidRPr="00AA5A67" w:rsidRDefault="006E5C88" w:rsidP="00581496">
      <w:pPr>
        <w:pStyle w:val="ItemHead"/>
      </w:pPr>
      <w:r w:rsidRPr="00AA5A67">
        <w:t>86</w:t>
      </w:r>
      <w:r w:rsidR="00581496" w:rsidRPr="00AA5A67">
        <w:t xml:space="preserve">  Schedule</w:t>
      </w:r>
      <w:r w:rsidR="00AA5A67" w:rsidRPr="00AA5A67">
        <w:t> </w:t>
      </w:r>
      <w:r w:rsidR="00581496" w:rsidRPr="00AA5A67">
        <w:t>3A (heading)</w:t>
      </w:r>
    </w:p>
    <w:p w:rsidR="00581496" w:rsidRPr="00AA5A67" w:rsidRDefault="00581496" w:rsidP="00581496">
      <w:pPr>
        <w:pStyle w:val="Item"/>
      </w:pPr>
      <w:r w:rsidRPr="00AA5A67">
        <w:t>Repeal the heading, substitute:</w:t>
      </w:r>
    </w:p>
    <w:p w:rsidR="00344A07" w:rsidRPr="00AA5A67" w:rsidRDefault="00344A07" w:rsidP="00C820D1">
      <w:pPr>
        <w:pStyle w:val="ActHead1"/>
      </w:pPr>
      <w:bookmarkStart w:id="25" w:name="_Toc441215917"/>
      <w:r w:rsidRPr="00AA5A67">
        <w:rPr>
          <w:rStyle w:val="CharChapNo"/>
        </w:rPr>
        <w:t>Schedule</w:t>
      </w:r>
      <w:r w:rsidR="00AA5A67" w:rsidRPr="00AA5A67">
        <w:rPr>
          <w:rStyle w:val="CharChapNo"/>
        </w:rPr>
        <w:t> </w:t>
      </w:r>
      <w:r w:rsidRPr="00AA5A67">
        <w:rPr>
          <w:rStyle w:val="CharChapNo"/>
        </w:rPr>
        <w:t>3A</w:t>
      </w:r>
      <w:r w:rsidRPr="00AA5A67">
        <w:t>—</w:t>
      </w:r>
      <w:r w:rsidRPr="00AA5A67">
        <w:rPr>
          <w:rStyle w:val="CharChapText"/>
        </w:rPr>
        <w:t>Prescribed measures—Extended Commission for the Conservation of Southern Bluefin Tuna</w:t>
      </w:r>
      <w:bookmarkEnd w:id="25"/>
    </w:p>
    <w:p w:rsidR="00AB1F02" w:rsidRPr="00AA5A67" w:rsidRDefault="00AB1F02" w:rsidP="008C7313">
      <w:pPr>
        <w:pStyle w:val="notemargin"/>
      </w:pPr>
      <w:bookmarkStart w:id="26" w:name="f_Check_Lines_above"/>
      <w:bookmarkEnd w:id="26"/>
      <w:r w:rsidRPr="00AA5A67">
        <w:t>Note:</w:t>
      </w:r>
      <w:r w:rsidRPr="00AA5A67">
        <w:tab/>
        <w:t>See paragraph</w:t>
      </w:r>
      <w:r w:rsidR="00AA5A67" w:rsidRPr="00AA5A67">
        <w:t> </w:t>
      </w:r>
      <w:r w:rsidRPr="00AA5A67">
        <w:t>2.1(d).</w:t>
      </w:r>
    </w:p>
    <w:p w:rsidR="00590565" w:rsidRPr="00AA5A67" w:rsidRDefault="006E5C88" w:rsidP="00590565">
      <w:pPr>
        <w:pStyle w:val="ItemHead"/>
      </w:pPr>
      <w:r w:rsidRPr="00AA5A67">
        <w:t>87</w:t>
      </w:r>
      <w:r w:rsidR="00590565" w:rsidRPr="00AA5A67">
        <w:t xml:space="preserve">  Subclause</w:t>
      </w:r>
      <w:r w:rsidR="00AA5A67" w:rsidRPr="00AA5A67">
        <w:t> </w:t>
      </w:r>
      <w:r w:rsidR="00590565" w:rsidRPr="00AA5A67">
        <w:t>2.1 of Schedule</w:t>
      </w:r>
      <w:r w:rsidR="00AA5A67" w:rsidRPr="00AA5A67">
        <w:t> </w:t>
      </w:r>
      <w:r w:rsidR="00590565" w:rsidRPr="00AA5A67">
        <w:t>3A (note</w:t>
      </w:r>
      <w:r w:rsidR="00BE12AB" w:rsidRPr="00AA5A67">
        <w:t>s 1 and 2</w:t>
      </w:r>
      <w:r w:rsidR="00590565" w:rsidRPr="00AA5A67">
        <w:t>)</w:t>
      </w:r>
    </w:p>
    <w:p w:rsidR="00BE12AB" w:rsidRPr="00AA5A67" w:rsidRDefault="00590565" w:rsidP="00590565">
      <w:pPr>
        <w:pStyle w:val="Item"/>
      </w:pPr>
      <w:r w:rsidRPr="00AA5A67">
        <w:t>Repeal the note</w:t>
      </w:r>
      <w:r w:rsidR="00BE12AB" w:rsidRPr="00AA5A67">
        <w:t>s, substitute:</w:t>
      </w:r>
    </w:p>
    <w:p w:rsidR="00590565" w:rsidRPr="00AA5A67" w:rsidRDefault="00BE12AB" w:rsidP="003437CA">
      <w:pPr>
        <w:pStyle w:val="notetext"/>
      </w:pPr>
      <w:r w:rsidRPr="00AA5A67">
        <w:t>Note:</w:t>
      </w:r>
      <w:r w:rsidRPr="00AA5A67">
        <w:tab/>
        <w:t xml:space="preserve">The </w:t>
      </w:r>
      <w:proofErr w:type="spellStart"/>
      <w:r w:rsidRPr="00AA5A67">
        <w:t>CCSBT</w:t>
      </w:r>
      <w:proofErr w:type="spellEnd"/>
      <w:r w:rsidRPr="00AA5A67">
        <w:t xml:space="preserve"> Record of Vessels could in 2015 be viewed on the </w:t>
      </w:r>
      <w:proofErr w:type="spellStart"/>
      <w:r w:rsidRPr="00AA5A67">
        <w:t>CCSBT</w:t>
      </w:r>
      <w:r w:rsidR="000408C3" w:rsidRPr="00AA5A67">
        <w:t>’</w:t>
      </w:r>
      <w:r w:rsidRPr="00AA5A67">
        <w:t>s</w:t>
      </w:r>
      <w:proofErr w:type="spellEnd"/>
      <w:r w:rsidRPr="00AA5A67">
        <w:t xml:space="preserve"> website (http://www.ccsbt.org).</w:t>
      </w:r>
    </w:p>
    <w:p w:rsidR="00A93178" w:rsidRPr="00AA5A67" w:rsidRDefault="006E5C88" w:rsidP="00A93178">
      <w:pPr>
        <w:pStyle w:val="ItemHead"/>
      </w:pPr>
      <w:r w:rsidRPr="00AA5A67">
        <w:t>88</w:t>
      </w:r>
      <w:r w:rsidR="00A93178" w:rsidRPr="00AA5A67">
        <w:t xml:space="preserve">  Paragraph 2.1(d) of Schedule</w:t>
      </w:r>
      <w:r w:rsidR="00AA5A67" w:rsidRPr="00AA5A67">
        <w:t> </w:t>
      </w:r>
      <w:r w:rsidR="00A93178" w:rsidRPr="00AA5A67">
        <w:t>3A</w:t>
      </w:r>
    </w:p>
    <w:p w:rsidR="00A93178" w:rsidRPr="00AA5A67" w:rsidRDefault="00A93178" w:rsidP="00A93178">
      <w:pPr>
        <w:pStyle w:val="Item"/>
      </w:pPr>
      <w:r w:rsidRPr="00AA5A67">
        <w:t>Repeal the paragraph, substitute:</w:t>
      </w:r>
    </w:p>
    <w:p w:rsidR="00A93178" w:rsidRPr="00AA5A67" w:rsidRDefault="00A93178" w:rsidP="00A93178">
      <w:pPr>
        <w:pStyle w:val="paragraph"/>
      </w:pPr>
      <w:r w:rsidRPr="00AA5A67">
        <w:tab/>
        <w:t>(d)</w:t>
      </w:r>
      <w:r w:rsidRPr="00AA5A67">
        <w:tab/>
        <w:t>if transhipping will be undertaken on the fishing trip:</w:t>
      </w:r>
    </w:p>
    <w:p w:rsidR="00A93178" w:rsidRPr="00AA5A67" w:rsidRDefault="00A93178" w:rsidP="00A93178">
      <w:pPr>
        <w:pStyle w:val="paragraphsub"/>
      </w:pPr>
      <w:r w:rsidRPr="00AA5A67">
        <w:tab/>
        <w:t>(</w:t>
      </w:r>
      <w:proofErr w:type="spellStart"/>
      <w:r w:rsidRPr="00AA5A67">
        <w:t>i</w:t>
      </w:r>
      <w:proofErr w:type="spellEnd"/>
      <w:r w:rsidRPr="00AA5A67">
        <w:t>)</w:t>
      </w:r>
      <w:r w:rsidRPr="00AA5A67">
        <w:tab/>
        <w:t>an authorisation (however described) to tranship is in force for the boat; and</w:t>
      </w:r>
    </w:p>
    <w:p w:rsidR="00A93178" w:rsidRPr="00AA5A67" w:rsidRDefault="00A93178" w:rsidP="00A93178">
      <w:pPr>
        <w:pStyle w:val="paragraphsub"/>
      </w:pPr>
      <w:r w:rsidRPr="00AA5A67">
        <w:tab/>
        <w:t>(ii)</w:t>
      </w:r>
      <w:r w:rsidRPr="00AA5A67">
        <w:tab/>
      </w:r>
      <w:r w:rsidR="00F75574" w:rsidRPr="00AA5A67">
        <w:t xml:space="preserve">the </w:t>
      </w:r>
      <w:r w:rsidRPr="00AA5A67">
        <w:t>authorisation</w:t>
      </w:r>
      <w:r w:rsidR="002D7750" w:rsidRPr="00AA5A67">
        <w:t xml:space="preserve">, or a copy of it, </w:t>
      </w:r>
      <w:r w:rsidRPr="00AA5A67">
        <w:t xml:space="preserve">is </w:t>
      </w:r>
      <w:r w:rsidR="002D7750" w:rsidRPr="00AA5A67">
        <w:t xml:space="preserve">on board the boat </w:t>
      </w:r>
      <w:r w:rsidRPr="00AA5A67">
        <w:t>and</w:t>
      </w:r>
      <w:r w:rsidR="002D7750" w:rsidRPr="00AA5A67">
        <w:t xml:space="preserve"> is</w:t>
      </w:r>
      <w:r w:rsidRPr="00AA5A67">
        <w:t xml:space="preserve"> available to a </w:t>
      </w:r>
      <w:proofErr w:type="spellStart"/>
      <w:r w:rsidRPr="00AA5A67">
        <w:t>CCSBT</w:t>
      </w:r>
      <w:proofErr w:type="spellEnd"/>
      <w:r w:rsidRPr="00AA5A67">
        <w:t xml:space="preserve"> </w:t>
      </w:r>
      <w:r w:rsidR="00F75574" w:rsidRPr="00AA5A67">
        <w:t xml:space="preserve">regional </w:t>
      </w:r>
      <w:r w:rsidRPr="00AA5A67">
        <w:t>observer on request; and</w:t>
      </w:r>
    </w:p>
    <w:p w:rsidR="006244C1" w:rsidRPr="00AA5A67" w:rsidRDefault="006E5C88" w:rsidP="006244C1">
      <w:pPr>
        <w:pStyle w:val="ItemHead"/>
      </w:pPr>
      <w:r w:rsidRPr="00AA5A67">
        <w:t>89</w:t>
      </w:r>
      <w:r w:rsidR="006244C1" w:rsidRPr="00AA5A67">
        <w:t xml:space="preserve">  Subclause</w:t>
      </w:r>
      <w:r w:rsidR="00AA5A67" w:rsidRPr="00AA5A67">
        <w:t> </w:t>
      </w:r>
      <w:r w:rsidR="006244C1" w:rsidRPr="00AA5A67">
        <w:t>3.4 of Schedule</w:t>
      </w:r>
      <w:r w:rsidR="00AA5A67" w:rsidRPr="00AA5A67">
        <w:t> </w:t>
      </w:r>
      <w:r w:rsidR="006244C1" w:rsidRPr="00AA5A67">
        <w:t>3A</w:t>
      </w:r>
    </w:p>
    <w:p w:rsidR="006244C1" w:rsidRPr="00AA5A67" w:rsidRDefault="006244C1" w:rsidP="006244C1">
      <w:pPr>
        <w:pStyle w:val="Item"/>
      </w:pPr>
      <w:r w:rsidRPr="00AA5A67">
        <w:t xml:space="preserve">Omit </w:t>
      </w:r>
      <w:r w:rsidR="000408C3" w:rsidRPr="00AA5A67">
        <w:t>“</w:t>
      </w:r>
      <w:r w:rsidRPr="00AA5A67">
        <w:t>operation</w:t>
      </w:r>
      <w:r w:rsidR="000408C3" w:rsidRPr="00AA5A67">
        <w:t>”</w:t>
      </w:r>
      <w:r w:rsidRPr="00AA5A67">
        <w:t xml:space="preserve">, substitute </w:t>
      </w:r>
      <w:r w:rsidR="000408C3" w:rsidRPr="00AA5A67">
        <w:t>“</w:t>
      </w:r>
      <w:r w:rsidRPr="00AA5A67">
        <w:t>operational</w:t>
      </w:r>
      <w:r w:rsidR="000408C3" w:rsidRPr="00AA5A67">
        <w:t>”</w:t>
      </w:r>
      <w:r w:rsidRPr="00AA5A67">
        <w:t>.</w:t>
      </w:r>
    </w:p>
    <w:p w:rsidR="002D466E" w:rsidRPr="00AA5A67" w:rsidRDefault="006E5C88" w:rsidP="002D466E">
      <w:pPr>
        <w:pStyle w:val="ItemHead"/>
      </w:pPr>
      <w:r w:rsidRPr="00AA5A67">
        <w:t>90</w:t>
      </w:r>
      <w:r w:rsidR="002D466E" w:rsidRPr="00AA5A67">
        <w:t xml:space="preserve">  After subclause</w:t>
      </w:r>
      <w:r w:rsidR="00AA5A67" w:rsidRPr="00AA5A67">
        <w:t> </w:t>
      </w:r>
      <w:r w:rsidR="002D466E" w:rsidRPr="00AA5A67">
        <w:t>3.4 of Schedule</w:t>
      </w:r>
      <w:r w:rsidR="00AA5A67" w:rsidRPr="00AA5A67">
        <w:t> </w:t>
      </w:r>
      <w:r w:rsidR="002D466E" w:rsidRPr="00AA5A67">
        <w:t>3A</w:t>
      </w:r>
    </w:p>
    <w:p w:rsidR="002D466E" w:rsidRPr="00AA5A67" w:rsidRDefault="002D466E" w:rsidP="002D466E">
      <w:pPr>
        <w:pStyle w:val="Item"/>
      </w:pPr>
      <w:r w:rsidRPr="00AA5A67">
        <w:t>Insert:</w:t>
      </w:r>
    </w:p>
    <w:p w:rsidR="00281CE5" w:rsidRPr="00AA5A67" w:rsidRDefault="002D466E" w:rsidP="00661A1E">
      <w:pPr>
        <w:pStyle w:val="subsection"/>
      </w:pPr>
      <w:r w:rsidRPr="00AA5A67">
        <w:t>3.5</w:t>
      </w:r>
      <w:r w:rsidRPr="00AA5A67">
        <w:tab/>
      </w:r>
      <w:r w:rsidRPr="00AA5A67">
        <w:tab/>
        <w:t xml:space="preserve">A person who is using a </w:t>
      </w:r>
      <w:r w:rsidR="00281CE5" w:rsidRPr="00AA5A67">
        <w:t>boat</w:t>
      </w:r>
      <w:r w:rsidRPr="00AA5A67">
        <w:t xml:space="preserve"> </w:t>
      </w:r>
      <w:r w:rsidR="00281CE5" w:rsidRPr="00AA5A67">
        <w:t xml:space="preserve">to </w:t>
      </w:r>
      <w:r w:rsidRPr="00AA5A67">
        <w:t>tranship Southe</w:t>
      </w:r>
      <w:r w:rsidR="00281CE5" w:rsidRPr="00AA5A67">
        <w:t xml:space="preserve">rn Bluefin Tuna </w:t>
      </w:r>
      <w:r w:rsidRPr="00AA5A67">
        <w:t>must</w:t>
      </w:r>
      <w:r w:rsidR="00661A1E" w:rsidRPr="00AA5A67">
        <w:t xml:space="preserve"> </w:t>
      </w:r>
      <w:r w:rsidRPr="00AA5A67">
        <w:t>have an operational vessel monitoring system in accordance</w:t>
      </w:r>
      <w:r w:rsidRPr="00AA5A67">
        <w:rPr>
          <w:i/>
        </w:rPr>
        <w:t xml:space="preserve"> </w:t>
      </w:r>
      <w:r w:rsidRPr="00AA5A67">
        <w:t xml:space="preserve">with the </w:t>
      </w:r>
      <w:proofErr w:type="spellStart"/>
      <w:r w:rsidR="002810DA" w:rsidRPr="00AA5A67">
        <w:t>C</w:t>
      </w:r>
      <w:r w:rsidR="00661A1E" w:rsidRPr="00AA5A67">
        <w:t>C</w:t>
      </w:r>
      <w:r w:rsidR="002810DA" w:rsidRPr="00AA5A67">
        <w:t>S</w:t>
      </w:r>
      <w:r w:rsidR="00661A1E" w:rsidRPr="00AA5A67">
        <w:t>BT</w:t>
      </w:r>
      <w:proofErr w:type="spellEnd"/>
      <w:r w:rsidR="00661A1E" w:rsidRPr="00AA5A67">
        <w:t xml:space="preserve"> </w:t>
      </w:r>
      <w:r w:rsidRPr="00AA5A67">
        <w:t xml:space="preserve">Resolution on </w:t>
      </w:r>
      <w:r w:rsidR="00661A1E" w:rsidRPr="00AA5A67">
        <w:t>establishing vessel m</w:t>
      </w:r>
      <w:r w:rsidRPr="00AA5A67">
        <w:t xml:space="preserve">onitoring </w:t>
      </w:r>
      <w:r w:rsidR="00661A1E" w:rsidRPr="00AA5A67">
        <w:t>s</w:t>
      </w:r>
      <w:r w:rsidRPr="00AA5A67">
        <w:t>ystem</w:t>
      </w:r>
      <w:r w:rsidR="00661A1E" w:rsidRPr="00AA5A67">
        <w:t>s</w:t>
      </w:r>
      <w:r w:rsidR="00281CE5" w:rsidRPr="00AA5A67">
        <w:t>.</w:t>
      </w:r>
    </w:p>
    <w:p w:rsidR="002D466E" w:rsidRPr="00AA5A67" w:rsidRDefault="002D466E" w:rsidP="002D466E">
      <w:pPr>
        <w:pStyle w:val="subsection"/>
      </w:pPr>
      <w:r w:rsidRPr="00AA5A67">
        <w:t>3.</w:t>
      </w:r>
      <w:r w:rsidR="003E5520" w:rsidRPr="00AA5A67">
        <w:t>6</w:t>
      </w:r>
      <w:r w:rsidRPr="00AA5A67">
        <w:tab/>
      </w:r>
      <w:r w:rsidRPr="00AA5A67">
        <w:tab/>
      </w:r>
      <w:r w:rsidR="009C2CE0" w:rsidRPr="00AA5A67">
        <w:t>A</w:t>
      </w:r>
      <w:r w:rsidRPr="00AA5A67">
        <w:t xml:space="preserve"> person </w:t>
      </w:r>
      <w:r w:rsidR="009C2CE0" w:rsidRPr="00AA5A67">
        <w:t xml:space="preserve">who is </w:t>
      </w:r>
      <w:r w:rsidRPr="00AA5A67">
        <w:t xml:space="preserve">using </w:t>
      </w:r>
      <w:r w:rsidR="009C2CE0" w:rsidRPr="00AA5A67">
        <w:t>a</w:t>
      </w:r>
      <w:r w:rsidRPr="00AA5A67">
        <w:t xml:space="preserve"> boat to receive a transhipment of Southern Bluefin Tuna must have an operational vessel monitoring system in accordance</w:t>
      </w:r>
      <w:r w:rsidRPr="00AA5A67">
        <w:rPr>
          <w:i/>
        </w:rPr>
        <w:t xml:space="preserve"> </w:t>
      </w:r>
      <w:r w:rsidRPr="00AA5A67">
        <w:t xml:space="preserve">with </w:t>
      </w:r>
      <w:r w:rsidR="009C2CE0" w:rsidRPr="00AA5A67">
        <w:t xml:space="preserve">the </w:t>
      </w:r>
      <w:proofErr w:type="spellStart"/>
      <w:r w:rsidR="009C2CE0" w:rsidRPr="00AA5A67">
        <w:t>C</w:t>
      </w:r>
      <w:r w:rsidR="002810DA" w:rsidRPr="00AA5A67">
        <w:t>CS</w:t>
      </w:r>
      <w:r w:rsidR="009C2CE0" w:rsidRPr="00AA5A67">
        <w:t>BT</w:t>
      </w:r>
      <w:proofErr w:type="spellEnd"/>
      <w:r w:rsidR="009C2CE0" w:rsidRPr="00AA5A67">
        <w:t xml:space="preserve"> Resolution on establishing vessel monitoring systems</w:t>
      </w:r>
      <w:r w:rsidRPr="00AA5A67">
        <w:t>.</w:t>
      </w:r>
    </w:p>
    <w:p w:rsidR="0016338F" w:rsidRPr="00AA5A67" w:rsidRDefault="006E5C88" w:rsidP="0016338F">
      <w:pPr>
        <w:pStyle w:val="ItemHead"/>
      </w:pPr>
      <w:r w:rsidRPr="00AA5A67">
        <w:t>91</w:t>
      </w:r>
      <w:r w:rsidR="0016338F" w:rsidRPr="00AA5A67">
        <w:t xml:space="preserve">  At the end of clause</w:t>
      </w:r>
      <w:r w:rsidR="00AA5A67" w:rsidRPr="00AA5A67">
        <w:t> </w:t>
      </w:r>
      <w:r w:rsidR="0016338F" w:rsidRPr="00AA5A67">
        <w:t>3 of Schedule</w:t>
      </w:r>
      <w:r w:rsidR="00AA5A67" w:rsidRPr="00AA5A67">
        <w:t> </w:t>
      </w:r>
      <w:r w:rsidR="0016338F" w:rsidRPr="00AA5A67">
        <w:t>3A</w:t>
      </w:r>
    </w:p>
    <w:p w:rsidR="0016338F" w:rsidRPr="00AA5A67" w:rsidRDefault="0016338F" w:rsidP="0016338F">
      <w:pPr>
        <w:pStyle w:val="Item"/>
      </w:pPr>
      <w:r w:rsidRPr="00AA5A67">
        <w:t>Add:</w:t>
      </w:r>
    </w:p>
    <w:p w:rsidR="002D466E" w:rsidRPr="00AA5A67" w:rsidRDefault="002820EC" w:rsidP="002D466E">
      <w:pPr>
        <w:pStyle w:val="notetext"/>
      </w:pPr>
      <w:r w:rsidRPr="00AA5A67">
        <w:t>Note 5:</w:t>
      </w:r>
      <w:r w:rsidRPr="00AA5A67">
        <w:tab/>
      </w:r>
      <w:r w:rsidR="002D466E" w:rsidRPr="00AA5A67">
        <w:t>The</w:t>
      </w:r>
      <w:r w:rsidR="009C2CE0" w:rsidRPr="00AA5A67">
        <w:t xml:space="preserve"> </w:t>
      </w:r>
      <w:proofErr w:type="spellStart"/>
      <w:r w:rsidR="009C2CE0" w:rsidRPr="00AA5A67">
        <w:t>CCSBT</w:t>
      </w:r>
      <w:proofErr w:type="spellEnd"/>
      <w:r w:rsidR="002D466E" w:rsidRPr="00AA5A67">
        <w:t xml:space="preserve"> Resolution on establishing the </w:t>
      </w:r>
      <w:proofErr w:type="spellStart"/>
      <w:r w:rsidR="002D466E" w:rsidRPr="00AA5A67">
        <w:t>CCSBT</w:t>
      </w:r>
      <w:proofErr w:type="spellEnd"/>
      <w:r w:rsidR="002D466E" w:rsidRPr="00AA5A67">
        <w:t xml:space="preserve"> Vessel Monitoring System could in 2015 be viewed on the </w:t>
      </w:r>
      <w:proofErr w:type="spellStart"/>
      <w:r w:rsidR="002D466E" w:rsidRPr="00AA5A67">
        <w:t>CCSBT</w:t>
      </w:r>
      <w:r w:rsidR="000408C3" w:rsidRPr="00AA5A67">
        <w:t>’</w:t>
      </w:r>
      <w:r w:rsidR="002D466E" w:rsidRPr="00AA5A67">
        <w:t>s</w:t>
      </w:r>
      <w:proofErr w:type="spellEnd"/>
      <w:r w:rsidR="002D466E" w:rsidRPr="00AA5A67">
        <w:t xml:space="preserve"> website (http://www.ccsbt.org).</w:t>
      </w:r>
    </w:p>
    <w:p w:rsidR="001A1A7F" w:rsidRPr="00AA5A67" w:rsidRDefault="006E5C88" w:rsidP="00B42886">
      <w:pPr>
        <w:pStyle w:val="ItemHead"/>
      </w:pPr>
      <w:r w:rsidRPr="00AA5A67">
        <w:t>92</w:t>
      </w:r>
      <w:r w:rsidR="001A1A7F" w:rsidRPr="00AA5A67">
        <w:t xml:space="preserve">  </w:t>
      </w:r>
      <w:r w:rsidR="00B42886" w:rsidRPr="00AA5A67">
        <w:t>After subparagraph</w:t>
      </w:r>
      <w:r w:rsidR="00AA5A67" w:rsidRPr="00AA5A67">
        <w:t> </w:t>
      </w:r>
      <w:r w:rsidR="00B42886" w:rsidRPr="00AA5A67">
        <w:t>4.1(c)(ii) of Schedule</w:t>
      </w:r>
      <w:r w:rsidR="00AA5A67" w:rsidRPr="00AA5A67">
        <w:t> </w:t>
      </w:r>
      <w:r w:rsidR="00B42886" w:rsidRPr="00AA5A67">
        <w:t>3A</w:t>
      </w:r>
    </w:p>
    <w:p w:rsidR="00B42886" w:rsidRPr="00AA5A67" w:rsidRDefault="00B42886" w:rsidP="00B42886">
      <w:pPr>
        <w:pStyle w:val="Item"/>
      </w:pPr>
      <w:r w:rsidRPr="00AA5A67">
        <w:t>Insert:</w:t>
      </w:r>
    </w:p>
    <w:p w:rsidR="00B42886" w:rsidRPr="00AA5A67" w:rsidRDefault="00B42886" w:rsidP="00B42886">
      <w:pPr>
        <w:pStyle w:val="paragraphsub"/>
      </w:pPr>
      <w:r w:rsidRPr="00AA5A67">
        <w:tab/>
        <w:t>(</w:t>
      </w:r>
      <w:proofErr w:type="spellStart"/>
      <w:r w:rsidRPr="00AA5A67">
        <w:t>iia</w:t>
      </w:r>
      <w:proofErr w:type="spellEnd"/>
      <w:r w:rsidRPr="00AA5A67">
        <w:t>)</w:t>
      </w:r>
      <w:r w:rsidRPr="00AA5A67">
        <w:tab/>
      </w:r>
      <w:r w:rsidR="003126AD" w:rsidRPr="00AA5A67">
        <w:t>if issued—the IMO/Lloyd</w:t>
      </w:r>
      <w:r w:rsidR="000408C3" w:rsidRPr="00AA5A67">
        <w:t>’</w:t>
      </w:r>
      <w:r w:rsidR="003126AD" w:rsidRPr="00AA5A67">
        <w:t>s registration number of the second boat;</w:t>
      </w:r>
    </w:p>
    <w:p w:rsidR="002C1D1A" w:rsidRPr="00AA5A67" w:rsidRDefault="006E5C88" w:rsidP="0046676C">
      <w:pPr>
        <w:pStyle w:val="ItemHead"/>
      </w:pPr>
      <w:r w:rsidRPr="00AA5A67">
        <w:t>93</w:t>
      </w:r>
      <w:r w:rsidR="00072754" w:rsidRPr="00AA5A67">
        <w:t xml:space="preserve">  </w:t>
      </w:r>
      <w:r w:rsidR="0046676C" w:rsidRPr="00AA5A67">
        <w:t>Paragraph 4.1(d) of Schedule</w:t>
      </w:r>
      <w:r w:rsidR="00AA5A67" w:rsidRPr="00AA5A67">
        <w:t> </w:t>
      </w:r>
      <w:r w:rsidR="0046676C" w:rsidRPr="00AA5A67">
        <w:t>3A</w:t>
      </w:r>
    </w:p>
    <w:p w:rsidR="002B3A46" w:rsidRPr="00AA5A67" w:rsidRDefault="002A06CB" w:rsidP="002B3A46">
      <w:pPr>
        <w:pStyle w:val="Item"/>
      </w:pPr>
      <w:r w:rsidRPr="00AA5A67">
        <w:t xml:space="preserve">After </w:t>
      </w:r>
      <w:r w:rsidR="000408C3" w:rsidRPr="00AA5A67">
        <w:t>“</w:t>
      </w:r>
      <w:r w:rsidR="0046676C" w:rsidRPr="00AA5A67">
        <w:t>authority</w:t>
      </w:r>
      <w:r w:rsidR="000408C3" w:rsidRPr="00AA5A67">
        <w:t>”</w:t>
      </w:r>
      <w:r w:rsidR="0046676C" w:rsidRPr="00AA5A67">
        <w:t xml:space="preserve">, </w:t>
      </w:r>
      <w:r w:rsidRPr="00AA5A67">
        <w:t xml:space="preserve">insert </w:t>
      </w:r>
      <w:r w:rsidR="000408C3" w:rsidRPr="00AA5A67">
        <w:t>“</w:t>
      </w:r>
      <w:r w:rsidRPr="00AA5A67">
        <w:t xml:space="preserve">and, </w:t>
      </w:r>
      <w:r w:rsidR="00A461CF" w:rsidRPr="00AA5A67">
        <w:t xml:space="preserve">if </w:t>
      </w:r>
      <w:r w:rsidRPr="00AA5A67">
        <w:t xml:space="preserve">applicable, the </w:t>
      </w:r>
      <w:r w:rsidR="0046676C" w:rsidRPr="00AA5A67">
        <w:t xml:space="preserve">competent authority of the </w:t>
      </w:r>
      <w:r w:rsidR="00AA1703" w:rsidRPr="00AA5A67">
        <w:t>coastal State</w:t>
      </w:r>
      <w:r w:rsidR="00B31A37" w:rsidRPr="00AA5A67">
        <w:t xml:space="preserve"> </w:t>
      </w:r>
      <w:r w:rsidR="00A461CF" w:rsidRPr="00AA5A67">
        <w:t>where the t</w:t>
      </w:r>
      <w:r w:rsidR="00DE33A8" w:rsidRPr="00AA5A67">
        <w:t>ranshipment occurs</w:t>
      </w:r>
      <w:r w:rsidR="000408C3" w:rsidRPr="00AA5A67">
        <w:t>”</w:t>
      </w:r>
      <w:r w:rsidR="008A379A" w:rsidRPr="00AA5A67">
        <w:t>.</w:t>
      </w:r>
    </w:p>
    <w:p w:rsidR="00A93437" w:rsidRPr="00AA5A67" w:rsidRDefault="006E5C88" w:rsidP="00A93437">
      <w:pPr>
        <w:pStyle w:val="ItemHead"/>
      </w:pPr>
      <w:r w:rsidRPr="00AA5A67">
        <w:t>94</w:t>
      </w:r>
      <w:r w:rsidR="00A93437" w:rsidRPr="00AA5A67">
        <w:t xml:space="preserve">  Subclause</w:t>
      </w:r>
      <w:r w:rsidR="00AA5A67" w:rsidRPr="00AA5A67">
        <w:t> </w:t>
      </w:r>
      <w:r w:rsidR="00A93437" w:rsidRPr="00AA5A67">
        <w:t>4.2 of Schedule</w:t>
      </w:r>
      <w:r w:rsidR="00AA5A67" w:rsidRPr="00AA5A67">
        <w:t> </w:t>
      </w:r>
      <w:r w:rsidR="00A93437" w:rsidRPr="00AA5A67">
        <w:t>3A</w:t>
      </w:r>
    </w:p>
    <w:p w:rsidR="002D7750" w:rsidRPr="00AA5A67" w:rsidRDefault="002D7750" w:rsidP="002D7750">
      <w:pPr>
        <w:pStyle w:val="subsection"/>
      </w:pPr>
      <w:r w:rsidRPr="00AA5A67">
        <w:t>4.2</w:t>
      </w:r>
      <w:r w:rsidRPr="00AA5A67">
        <w:tab/>
      </w:r>
      <w:r w:rsidRPr="00AA5A67">
        <w:tab/>
        <w:t>The person using the second boat to receive a transhipment of Southern Bluefin Tuna from the first boat must not allow the second boat to receive the transhipment unless the</w:t>
      </w:r>
      <w:r w:rsidR="00064778" w:rsidRPr="00AA5A67">
        <w:t xml:space="preserve"> person using the</w:t>
      </w:r>
      <w:r w:rsidRPr="00AA5A67">
        <w:t xml:space="preserve"> first boat</w:t>
      </w:r>
      <w:r w:rsidR="00064778" w:rsidRPr="00AA5A67">
        <w:t xml:space="preserve"> provides evidence that the first boat</w:t>
      </w:r>
      <w:r w:rsidRPr="00AA5A67">
        <w:t>:</w:t>
      </w:r>
    </w:p>
    <w:p w:rsidR="002D7750" w:rsidRPr="00AA5A67" w:rsidRDefault="002D7750" w:rsidP="002D7750">
      <w:pPr>
        <w:pStyle w:val="paragraph"/>
      </w:pPr>
      <w:r w:rsidRPr="00AA5A67">
        <w:tab/>
        <w:t>(a)</w:t>
      </w:r>
      <w:r w:rsidRPr="00AA5A67">
        <w:tab/>
      </w:r>
      <w:r w:rsidR="00064778" w:rsidRPr="00AA5A67">
        <w:t xml:space="preserve">is </w:t>
      </w:r>
      <w:r w:rsidRPr="00AA5A67">
        <w:t xml:space="preserve">participating in the </w:t>
      </w:r>
      <w:proofErr w:type="spellStart"/>
      <w:r w:rsidRPr="00AA5A67">
        <w:t>CCSBT</w:t>
      </w:r>
      <w:proofErr w:type="spellEnd"/>
      <w:r w:rsidRPr="00AA5A67">
        <w:t xml:space="preserve"> program to monitor transhipment at sea; and</w:t>
      </w:r>
    </w:p>
    <w:p w:rsidR="002D7750" w:rsidRPr="00AA5A67" w:rsidRDefault="002D7750" w:rsidP="002D7750">
      <w:pPr>
        <w:pStyle w:val="paragraph"/>
      </w:pPr>
      <w:r w:rsidRPr="00AA5A67">
        <w:tab/>
        <w:t>(b)</w:t>
      </w:r>
      <w:r w:rsidRPr="00AA5A67">
        <w:tab/>
      </w:r>
      <w:r w:rsidR="00064778" w:rsidRPr="00AA5A67">
        <w:t xml:space="preserve">has been </w:t>
      </w:r>
      <w:r w:rsidRPr="00AA5A67">
        <w:t>authorised by the first boat</w:t>
      </w:r>
      <w:r w:rsidR="000408C3" w:rsidRPr="00AA5A67">
        <w:t>’</w:t>
      </w:r>
      <w:r w:rsidRPr="00AA5A67">
        <w:t>s flag State national fisheries authority to tranship at sea.</w:t>
      </w:r>
    </w:p>
    <w:p w:rsidR="008067AD" w:rsidRPr="00AA5A67" w:rsidRDefault="006E5C88" w:rsidP="002443F2">
      <w:pPr>
        <w:pStyle w:val="ItemHead"/>
      </w:pPr>
      <w:r w:rsidRPr="00AA5A67">
        <w:t>95</w:t>
      </w:r>
      <w:r w:rsidR="008067AD" w:rsidRPr="00AA5A67">
        <w:t xml:space="preserve">  </w:t>
      </w:r>
      <w:r w:rsidR="002443F2" w:rsidRPr="00AA5A67">
        <w:t>A</w:t>
      </w:r>
      <w:r w:rsidR="0071050B" w:rsidRPr="00AA5A67">
        <w:t>fter paragraph</w:t>
      </w:r>
      <w:r w:rsidR="00AA5A67" w:rsidRPr="00AA5A67">
        <w:t> </w:t>
      </w:r>
      <w:r w:rsidR="002443F2" w:rsidRPr="00AA5A67">
        <w:t>6.1</w:t>
      </w:r>
      <w:r w:rsidR="0071050B" w:rsidRPr="00AA5A67">
        <w:t>(b)</w:t>
      </w:r>
      <w:r w:rsidR="002443F2" w:rsidRPr="00AA5A67">
        <w:t xml:space="preserve"> of Schedule</w:t>
      </w:r>
      <w:r w:rsidR="00AA5A67" w:rsidRPr="00AA5A67">
        <w:t> </w:t>
      </w:r>
      <w:r w:rsidR="002443F2" w:rsidRPr="00AA5A67">
        <w:t>3A</w:t>
      </w:r>
    </w:p>
    <w:p w:rsidR="002443F2" w:rsidRPr="00AA5A67" w:rsidRDefault="0071050B" w:rsidP="002443F2">
      <w:pPr>
        <w:pStyle w:val="Item"/>
      </w:pPr>
      <w:r w:rsidRPr="00AA5A67">
        <w:t>Insert</w:t>
      </w:r>
      <w:r w:rsidR="002443F2" w:rsidRPr="00AA5A67">
        <w:t>:</w:t>
      </w:r>
    </w:p>
    <w:p w:rsidR="002443F2" w:rsidRPr="00AA5A67" w:rsidRDefault="0071050B" w:rsidP="002443F2">
      <w:pPr>
        <w:pStyle w:val="paragraph"/>
      </w:pPr>
      <w:r w:rsidRPr="00AA5A67">
        <w:tab/>
        <w:t>(</w:t>
      </w:r>
      <w:proofErr w:type="spellStart"/>
      <w:r w:rsidRPr="00AA5A67">
        <w:t>ba</w:t>
      </w:r>
      <w:proofErr w:type="spellEnd"/>
      <w:r w:rsidR="002443F2" w:rsidRPr="00AA5A67">
        <w:t>)</w:t>
      </w:r>
      <w:r w:rsidR="002443F2" w:rsidRPr="00AA5A67">
        <w:tab/>
        <w:t xml:space="preserve">farm Southern Bluefin Tuna taken from a boat </w:t>
      </w:r>
      <w:r w:rsidR="00B563A7" w:rsidRPr="00AA5A67">
        <w:t xml:space="preserve">included </w:t>
      </w:r>
      <w:r w:rsidRPr="00AA5A67">
        <w:t xml:space="preserve">on the </w:t>
      </w:r>
      <w:proofErr w:type="spellStart"/>
      <w:r w:rsidRPr="00AA5A67">
        <w:t>IUU</w:t>
      </w:r>
      <w:proofErr w:type="spellEnd"/>
      <w:r w:rsidRPr="00AA5A67">
        <w:t xml:space="preserve"> Vessels List; or</w:t>
      </w:r>
    </w:p>
    <w:p w:rsidR="00B6244F" w:rsidRPr="00AA5A67" w:rsidRDefault="00B6244F" w:rsidP="00B6244F">
      <w:pPr>
        <w:pStyle w:val="ActHead7"/>
        <w:pageBreakBefore/>
      </w:pPr>
      <w:bookmarkStart w:id="27" w:name="_Toc441215918"/>
      <w:r w:rsidRPr="00AA5A67">
        <w:rPr>
          <w:rStyle w:val="CharAmPartNo"/>
        </w:rPr>
        <w:t>Part</w:t>
      </w:r>
      <w:r w:rsidR="00AA5A67" w:rsidRPr="00AA5A67">
        <w:rPr>
          <w:rStyle w:val="CharAmPartNo"/>
        </w:rPr>
        <w:t> </w:t>
      </w:r>
      <w:r w:rsidR="0079410F" w:rsidRPr="00AA5A67">
        <w:rPr>
          <w:rStyle w:val="CharAmPartNo"/>
        </w:rPr>
        <w:t>5</w:t>
      </w:r>
      <w:r w:rsidRPr="00AA5A67">
        <w:t>—</w:t>
      </w:r>
      <w:r w:rsidRPr="00AA5A67">
        <w:rPr>
          <w:rStyle w:val="CharAmPartText"/>
        </w:rPr>
        <w:t>Amendments relating to Schedule</w:t>
      </w:r>
      <w:r w:rsidR="00AA5A67" w:rsidRPr="00AA5A67">
        <w:rPr>
          <w:rStyle w:val="CharAmPartText"/>
        </w:rPr>
        <w:t> </w:t>
      </w:r>
      <w:r w:rsidRPr="00AA5A67">
        <w:rPr>
          <w:rStyle w:val="CharAmPartText"/>
        </w:rPr>
        <w:t>3</w:t>
      </w:r>
      <w:r w:rsidR="008D615E" w:rsidRPr="00AA5A67">
        <w:rPr>
          <w:rStyle w:val="CharAmPartText"/>
        </w:rPr>
        <w:t>B</w:t>
      </w:r>
      <w:bookmarkEnd w:id="27"/>
    </w:p>
    <w:p w:rsidR="00B6244F" w:rsidRPr="00AA5A67" w:rsidRDefault="00B6244F" w:rsidP="00B6244F">
      <w:pPr>
        <w:pStyle w:val="ActHead9"/>
      </w:pPr>
      <w:bookmarkStart w:id="28" w:name="_Toc441215919"/>
      <w:r w:rsidRPr="00AA5A67">
        <w:t>Fisheries Management (International Agreements) Regulations</w:t>
      </w:r>
      <w:r w:rsidR="00AA5A67" w:rsidRPr="00AA5A67">
        <w:t> </w:t>
      </w:r>
      <w:r w:rsidRPr="00AA5A67">
        <w:t>2009</w:t>
      </w:r>
      <w:bookmarkEnd w:id="28"/>
    </w:p>
    <w:p w:rsidR="00B6244F" w:rsidRPr="00AA5A67" w:rsidRDefault="006E5C88" w:rsidP="009B645B">
      <w:pPr>
        <w:pStyle w:val="ItemHead"/>
      </w:pPr>
      <w:r w:rsidRPr="00AA5A67">
        <w:t>96</w:t>
      </w:r>
      <w:r w:rsidR="009B645B" w:rsidRPr="00AA5A67">
        <w:t xml:space="preserve">  </w:t>
      </w:r>
      <w:r w:rsidR="00C94D1A" w:rsidRPr="00AA5A67">
        <w:t>Regulation</w:t>
      </w:r>
      <w:r w:rsidR="00AA5A67" w:rsidRPr="00AA5A67">
        <w:t> </w:t>
      </w:r>
      <w:r w:rsidR="00C94D1A" w:rsidRPr="00AA5A67">
        <w:t>2.6 (at the end of the table)</w:t>
      </w:r>
    </w:p>
    <w:p w:rsidR="00C94D1A" w:rsidRPr="00AA5A67" w:rsidRDefault="00C94D1A" w:rsidP="00C94D1A">
      <w:pPr>
        <w:pStyle w:val="Item"/>
      </w:pPr>
      <w:r w:rsidRPr="00AA5A67">
        <w:t>Add:</w:t>
      </w:r>
    </w:p>
    <w:p w:rsidR="00C23847" w:rsidRPr="00AA5A67" w:rsidRDefault="00C23847" w:rsidP="00C23847">
      <w:pPr>
        <w:pStyle w:val="Tabletext"/>
      </w:pPr>
    </w:p>
    <w:tbl>
      <w:tblPr>
        <w:tblW w:w="5000" w:type="pct"/>
        <w:tblLook w:val="01E0" w:firstRow="1" w:lastRow="1" w:firstColumn="1" w:lastColumn="1" w:noHBand="0" w:noVBand="0"/>
      </w:tblPr>
      <w:tblGrid>
        <w:gridCol w:w="991"/>
        <w:gridCol w:w="793"/>
        <w:gridCol w:w="1984"/>
        <w:gridCol w:w="4761"/>
      </w:tblGrid>
      <w:tr w:rsidR="00C23847" w:rsidRPr="00AA5A67" w:rsidTr="00CA59AC">
        <w:tc>
          <w:tcPr>
            <w:tcW w:w="581" w:type="pct"/>
            <w:shd w:val="clear" w:color="auto" w:fill="auto"/>
          </w:tcPr>
          <w:p w:rsidR="00C23847" w:rsidRPr="00AA5A67" w:rsidRDefault="00C23847" w:rsidP="00C23847">
            <w:pPr>
              <w:pStyle w:val="Tabletext"/>
            </w:pPr>
            <w:r w:rsidRPr="00AA5A67">
              <w:t>7</w:t>
            </w:r>
          </w:p>
        </w:tc>
        <w:tc>
          <w:tcPr>
            <w:tcW w:w="465" w:type="pct"/>
            <w:shd w:val="clear" w:color="auto" w:fill="auto"/>
          </w:tcPr>
          <w:p w:rsidR="00C23847" w:rsidRPr="00AA5A67" w:rsidRDefault="00C23847" w:rsidP="00C23847">
            <w:pPr>
              <w:pStyle w:val="Tabletext"/>
            </w:pPr>
            <w:r w:rsidRPr="00AA5A67">
              <w:t>8</w:t>
            </w:r>
          </w:p>
        </w:tc>
        <w:tc>
          <w:tcPr>
            <w:tcW w:w="1163" w:type="pct"/>
            <w:shd w:val="clear" w:color="auto" w:fill="auto"/>
          </w:tcPr>
          <w:p w:rsidR="00C23847" w:rsidRPr="00AA5A67" w:rsidRDefault="00C23847" w:rsidP="00C23847">
            <w:pPr>
              <w:pStyle w:val="Tabletext"/>
            </w:pPr>
            <w:proofErr w:type="spellStart"/>
            <w:r w:rsidRPr="00AA5A67">
              <w:t>CMM</w:t>
            </w:r>
            <w:proofErr w:type="spellEnd"/>
            <w:r w:rsidRPr="00AA5A67">
              <w:t xml:space="preserve"> 3.05</w:t>
            </w:r>
          </w:p>
        </w:tc>
        <w:tc>
          <w:tcPr>
            <w:tcW w:w="2791" w:type="pct"/>
            <w:shd w:val="clear" w:color="auto" w:fill="auto"/>
          </w:tcPr>
          <w:p w:rsidR="00C23847" w:rsidRPr="00AA5A67" w:rsidRDefault="00EB6337" w:rsidP="00EB6337">
            <w:pPr>
              <w:pStyle w:val="Tabletext"/>
            </w:pPr>
            <w:r w:rsidRPr="00AA5A67">
              <w:t>Conservation and management measure for r</w:t>
            </w:r>
            <w:r w:rsidR="00C23847" w:rsidRPr="00AA5A67">
              <w:t>egulatin</w:t>
            </w:r>
            <w:r w:rsidRPr="00AA5A67">
              <w:t>g</w:t>
            </w:r>
            <w:r w:rsidR="00C23847" w:rsidRPr="00AA5A67">
              <w:t xml:space="preserve"> transhipment and other transfer activities</w:t>
            </w:r>
          </w:p>
        </w:tc>
      </w:tr>
    </w:tbl>
    <w:p w:rsidR="00BD4921" w:rsidRPr="00AA5A67" w:rsidRDefault="006E5C88" w:rsidP="00D612EC">
      <w:pPr>
        <w:pStyle w:val="ItemHead"/>
      </w:pPr>
      <w:r w:rsidRPr="00AA5A67">
        <w:t>97</w:t>
      </w:r>
      <w:r w:rsidR="00BD4921" w:rsidRPr="00AA5A67">
        <w:t xml:space="preserve">  </w:t>
      </w:r>
      <w:r w:rsidR="00D612EC" w:rsidRPr="00AA5A67">
        <w:t>Subclause</w:t>
      </w:r>
      <w:r w:rsidR="00AA5A67" w:rsidRPr="00AA5A67">
        <w:t> </w:t>
      </w:r>
      <w:r w:rsidR="00D612EC" w:rsidRPr="00AA5A67">
        <w:t>1.1 of Schedule</w:t>
      </w:r>
      <w:r w:rsidR="00AA5A67" w:rsidRPr="00AA5A67">
        <w:t> </w:t>
      </w:r>
      <w:r w:rsidR="00D612EC" w:rsidRPr="00AA5A67">
        <w:t>3B</w:t>
      </w:r>
    </w:p>
    <w:p w:rsidR="00D612EC" w:rsidRPr="00AA5A67" w:rsidRDefault="00D612EC" w:rsidP="00D612EC">
      <w:pPr>
        <w:pStyle w:val="Item"/>
      </w:pPr>
      <w:r w:rsidRPr="00AA5A67">
        <w:t>Insert:</w:t>
      </w:r>
    </w:p>
    <w:p w:rsidR="001D62AE" w:rsidRPr="00AA5A67" w:rsidRDefault="00DF06E2" w:rsidP="001D62AE">
      <w:pPr>
        <w:pStyle w:val="Definition"/>
      </w:pPr>
      <w:r w:rsidRPr="00AA5A67">
        <w:rPr>
          <w:b/>
          <w:i/>
        </w:rPr>
        <w:t>Record of Vessels</w:t>
      </w:r>
      <w:r w:rsidRPr="00AA5A67">
        <w:t xml:space="preserve"> means the record of vessels </w:t>
      </w:r>
      <w:r w:rsidR="001D62AE" w:rsidRPr="00AA5A67">
        <w:t xml:space="preserve">established by the Commission of the South Pacific Regional Fisheries Management Organisation under Article 27 of the </w:t>
      </w:r>
      <w:r w:rsidR="001D62AE" w:rsidRPr="00AA5A67">
        <w:rPr>
          <w:i/>
        </w:rPr>
        <w:t>Convention on the Conservation and Management of High Seas Fishery Resources in the South Pacific Ocean</w:t>
      </w:r>
      <w:r w:rsidR="001D62AE" w:rsidRPr="00AA5A67">
        <w:t xml:space="preserve"> done at Auckland on 14</w:t>
      </w:r>
      <w:r w:rsidR="00AA5A67" w:rsidRPr="00AA5A67">
        <w:t> </w:t>
      </w:r>
      <w:r w:rsidR="001D62AE" w:rsidRPr="00AA5A67">
        <w:t>November 2009.</w:t>
      </w:r>
    </w:p>
    <w:p w:rsidR="001D62AE" w:rsidRPr="00AA5A67" w:rsidRDefault="001D62AE" w:rsidP="001D62AE">
      <w:pPr>
        <w:pStyle w:val="notetext"/>
      </w:pPr>
      <w:r w:rsidRPr="00AA5A67">
        <w:t>Note:</w:t>
      </w:r>
      <w:r w:rsidRPr="00AA5A67">
        <w:tab/>
        <w:t>The Convention is in Australian Treaty Series 2012 No.</w:t>
      </w:r>
      <w:r w:rsidR="00AA5A67" w:rsidRPr="00AA5A67">
        <w:t> </w:t>
      </w:r>
      <w:r w:rsidRPr="00AA5A67">
        <w:t xml:space="preserve">28 ([2012] ATS 28) and could in 2015 be viewed in the Australian Treaties Library on the </w:t>
      </w:r>
      <w:proofErr w:type="spellStart"/>
      <w:r w:rsidRPr="00AA5A67">
        <w:t>AustLII</w:t>
      </w:r>
      <w:proofErr w:type="spellEnd"/>
      <w:r w:rsidRPr="00AA5A67">
        <w:t xml:space="preserve"> website (http://www.austlii.edu.au).</w:t>
      </w:r>
    </w:p>
    <w:p w:rsidR="008F6E51" w:rsidRPr="00AA5A67" w:rsidRDefault="006E5C88" w:rsidP="00AE2891">
      <w:pPr>
        <w:pStyle w:val="ItemHead"/>
      </w:pPr>
      <w:r w:rsidRPr="00AA5A67">
        <w:t>98</w:t>
      </w:r>
      <w:r w:rsidR="00AE2891" w:rsidRPr="00AA5A67">
        <w:t xml:space="preserve">  Subparagraph 5.1(c)(</w:t>
      </w:r>
      <w:proofErr w:type="spellStart"/>
      <w:r w:rsidR="00AE2891" w:rsidRPr="00AA5A67">
        <w:t>i</w:t>
      </w:r>
      <w:proofErr w:type="spellEnd"/>
      <w:r w:rsidR="00AE2891" w:rsidRPr="00AA5A67">
        <w:t>) of Schedule</w:t>
      </w:r>
      <w:r w:rsidR="00AA5A67" w:rsidRPr="00AA5A67">
        <w:t> </w:t>
      </w:r>
      <w:r w:rsidR="00AE2891" w:rsidRPr="00AA5A67">
        <w:t>3B</w:t>
      </w:r>
    </w:p>
    <w:p w:rsidR="00AE2891" w:rsidRPr="00AA5A67" w:rsidRDefault="00AE2891" w:rsidP="00AE2891">
      <w:pPr>
        <w:pStyle w:val="Item"/>
      </w:pPr>
      <w:r w:rsidRPr="00AA5A67">
        <w:t xml:space="preserve">Omit </w:t>
      </w:r>
      <w:r w:rsidR="000408C3" w:rsidRPr="00AA5A67">
        <w:t>“</w:t>
      </w:r>
      <w:proofErr w:type="spellStart"/>
      <w:r w:rsidRPr="00AA5A67">
        <w:t>bentho</w:t>
      </w:r>
      <w:proofErr w:type="spellEnd"/>
      <w:r w:rsidR="00AA5A67">
        <w:noBreakHyphen/>
      </w:r>
      <w:r w:rsidRPr="00AA5A67">
        <w:t>pelagic</w:t>
      </w:r>
      <w:r w:rsidR="000408C3" w:rsidRPr="00AA5A67">
        <w:t>”</w:t>
      </w:r>
      <w:r w:rsidRPr="00AA5A67">
        <w:t xml:space="preserve">, substitute </w:t>
      </w:r>
      <w:r w:rsidR="000408C3" w:rsidRPr="00AA5A67">
        <w:t>“</w:t>
      </w:r>
      <w:proofErr w:type="spellStart"/>
      <w:r w:rsidRPr="00AA5A67">
        <w:t>benthopelagic</w:t>
      </w:r>
      <w:proofErr w:type="spellEnd"/>
      <w:r w:rsidR="000408C3" w:rsidRPr="00AA5A67">
        <w:t>”</w:t>
      </w:r>
      <w:r w:rsidRPr="00AA5A67">
        <w:t>.</w:t>
      </w:r>
    </w:p>
    <w:p w:rsidR="00183077" w:rsidRPr="00AA5A67" w:rsidRDefault="006E5C88" w:rsidP="00183077">
      <w:pPr>
        <w:pStyle w:val="ItemHead"/>
      </w:pPr>
      <w:r w:rsidRPr="00AA5A67">
        <w:t>99</w:t>
      </w:r>
      <w:r w:rsidR="00183077" w:rsidRPr="00AA5A67">
        <w:t xml:space="preserve">  At the end of Schedule</w:t>
      </w:r>
      <w:r w:rsidR="00AA5A67" w:rsidRPr="00AA5A67">
        <w:t> </w:t>
      </w:r>
      <w:r w:rsidR="00183077" w:rsidRPr="00AA5A67">
        <w:t>3B</w:t>
      </w:r>
    </w:p>
    <w:p w:rsidR="00183077" w:rsidRPr="00AA5A67" w:rsidRDefault="00183077" w:rsidP="00183077">
      <w:pPr>
        <w:pStyle w:val="Item"/>
      </w:pPr>
      <w:r w:rsidRPr="00AA5A67">
        <w:t>Add:</w:t>
      </w:r>
    </w:p>
    <w:p w:rsidR="00183077" w:rsidRPr="00AA5A67" w:rsidRDefault="00586423" w:rsidP="00183077">
      <w:pPr>
        <w:pStyle w:val="ActHead5"/>
      </w:pPr>
      <w:bookmarkStart w:id="29" w:name="_Toc441215920"/>
      <w:r w:rsidRPr="00AA5A67">
        <w:rPr>
          <w:rStyle w:val="CharSectno"/>
        </w:rPr>
        <w:t>8</w:t>
      </w:r>
      <w:r w:rsidR="00183077" w:rsidRPr="00AA5A67">
        <w:t xml:space="preserve">  Conservation and </w:t>
      </w:r>
      <w:r w:rsidR="008A1123" w:rsidRPr="00AA5A67">
        <w:t>m</w:t>
      </w:r>
      <w:r w:rsidR="00183077" w:rsidRPr="00AA5A67">
        <w:t xml:space="preserve">anagement </w:t>
      </w:r>
      <w:r w:rsidR="008A1123" w:rsidRPr="00AA5A67">
        <w:t>m</w:t>
      </w:r>
      <w:r w:rsidR="00183077" w:rsidRPr="00AA5A67">
        <w:t xml:space="preserve">easure for </w:t>
      </w:r>
      <w:r w:rsidR="008A1123" w:rsidRPr="00AA5A67">
        <w:t>regulatin</w:t>
      </w:r>
      <w:r w:rsidR="00EB6337" w:rsidRPr="00AA5A67">
        <w:t>g</w:t>
      </w:r>
      <w:r w:rsidR="008A1123" w:rsidRPr="00AA5A67">
        <w:t xml:space="preserve"> transhipment and other transfer activities</w:t>
      </w:r>
      <w:bookmarkEnd w:id="29"/>
    </w:p>
    <w:p w:rsidR="00BE1285" w:rsidRPr="00AA5A67" w:rsidRDefault="00586423" w:rsidP="00BE1285">
      <w:pPr>
        <w:pStyle w:val="subsection"/>
      </w:pPr>
      <w:r w:rsidRPr="00AA5A67">
        <w:t>8.1</w:t>
      </w:r>
      <w:r w:rsidRPr="00AA5A67">
        <w:tab/>
      </w:r>
      <w:r w:rsidRPr="00AA5A67">
        <w:tab/>
        <w:t xml:space="preserve">A person must </w:t>
      </w:r>
      <w:r w:rsidR="001B607A" w:rsidRPr="00AA5A67">
        <w:t xml:space="preserve">not transfer fishery resources, or a product derived from fishery resources, from a boat to another boat in the Convention Area, either at sea or in port, </w:t>
      </w:r>
      <w:r w:rsidR="002741E9" w:rsidRPr="00AA5A67">
        <w:t xml:space="preserve">unless </w:t>
      </w:r>
      <w:r w:rsidRPr="00AA5A67">
        <w:t>the name of each boat is recorded on the Record of Vessels.</w:t>
      </w:r>
    </w:p>
    <w:p w:rsidR="005E4284" w:rsidRPr="00AA5A67" w:rsidRDefault="00AA5C90" w:rsidP="005E4284">
      <w:pPr>
        <w:pStyle w:val="subsection"/>
      </w:pPr>
      <w:r w:rsidRPr="00AA5A67">
        <w:t>8.</w:t>
      </w:r>
      <w:r w:rsidR="009844C6" w:rsidRPr="00AA5A67">
        <w:t>2</w:t>
      </w:r>
      <w:r w:rsidRPr="00AA5A67">
        <w:tab/>
      </w:r>
      <w:r w:rsidRPr="00AA5A67">
        <w:tab/>
        <w:t>A person must not transfer crew, fuel, gear or any other supplies from a boat to another boat</w:t>
      </w:r>
      <w:r w:rsidR="005E4284" w:rsidRPr="00AA5A67">
        <w:t xml:space="preserve"> at sea in the Convention Area unless the name of each boat is recorded on the Record of Vessels.</w:t>
      </w:r>
    </w:p>
    <w:p w:rsidR="009844C6" w:rsidRPr="00AA5A67" w:rsidRDefault="009844C6" w:rsidP="005E4284">
      <w:pPr>
        <w:pStyle w:val="subsection"/>
      </w:pPr>
      <w:r w:rsidRPr="00AA5A67">
        <w:t>8.3</w:t>
      </w:r>
      <w:r w:rsidRPr="00AA5A67">
        <w:tab/>
      </w:r>
      <w:r w:rsidRPr="00AA5A67">
        <w:tab/>
        <w:t>In this clause:</w:t>
      </w:r>
    </w:p>
    <w:p w:rsidR="000244C8" w:rsidRPr="00AA5A67" w:rsidRDefault="001B607A" w:rsidP="001B607A">
      <w:pPr>
        <w:pStyle w:val="Definition"/>
      </w:pPr>
      <w:r w:rsidRPr="00AA5A67">
        <w:rPr>
          <w:b/>
          <w:i/>
        </w:rPr>
        <w:t>fishery resource</w:t>
      </w:r>
      <w:r w:rsidR="00CF6368" w:rsidRPr="00AA5A67">
        <w:rPr>
          <w:b/>
          <w:i/>
        </w:rPr>
        <w:t>s</w:t>
      </w:r>
      <w:r w:rsidRPr="00AA5A67">
        <w:t xml:space="preserve"> has the </w:t>
      </w:r>
      <w:r w:rsidR="0082782D" w:rsidRPr="00AA5A67">
        <w:t>m</w:t>
      </w:r>
      <w:r w:rsidRPr="00AA5A67">
        <w:t xml:space="preserve">eaning </w:t>
      </w:r>
      <w:r w:rsidR="0082782D" w:rsidRPr="00AA5A67">
        <w:t xml:space="preserve">given by Article 1 of the </w:t>
      </w:r>
      <w:r w:rsidR="000244C8" w:rsidRPr="00AA5A67">
        <w:rPr>
          <w:i/>
        </w:rPr>
        <w:t>Convention on the Conservation and Management of High Seas Fishery Resources in the South Pacific Ocean</w:t>
      </w:r>
      <w:r w:rsidR="000244C8" w:rsidRPr="00AA5A67">
        <w:t xml:space="preserve"> done at Auckland on 14</w:t>
      </w:r>
      <w:r w:rsidR="00AA5A67" w:rsidRPr="00AA5A67">
        <w:t> </w:t>
      </w:r>
      <w:r w:rsidR="000244C8" w:rsidRPr="00AA5A67">
        <w:t>November 2009.</w:t>
      </w:r>
    </w:p>
    <w:p w:rsidR="009844C6" w:rsidRPr="00AA5A67" w:rsidRDefault="000244C8" w:rsidP="00347BFD">
      <w:pPr>
        <w:pStyle w:val="notetext"/>
      </w:pPr>
      <w:r w:rsidRPr="00AA5A67">
        <w:t>Note:</w:t>
      </w:r>
      <w:r w:rsidRPr="00AA5A67">
        <w:tab/>
        <w:t>The Convention is in Australian Treaty Series 2012 No.</w:t>
      </w:r>
      <w:r w:rsidR="00AA5A67" w:rsidRPr="00AA5A67">
        <w:t> </w:t>
      </w:r>
      <w:r w:rsidRPr="00AA5A67">
        <w:t>28 ([2012] ATS 28) and could in 201</w:t>
      </w:r>
      <w:r w:rsidR="00347BFD" w:rsidRPr="00AA5A67">
        <w:t>5</w:t>
      </w:r>
      <w:r w:rsidRPr="00AA5A67">
        <w:t xml:space="preserve"> be viewed in the Australian Treaties Library on the </w:t>
      </w:r>
      <w:proofErr w:type="spellStart"/>
      <w:r w:rsidRPr="00AA5A67">
        <w:t>AustLII</w:t>
      </w:r>
      <w:proofErr w:type="spellEnd"/>
      <w:r w:rsidRPr="00AA5A67">
        <w:t xml:space="preserve"> website (http://www.austlii.edu.au).</w:t>
      </w:r>
    </w:p>
    <w:sectPr w:rsidR="009844C6" w:rsidRPr="00AA5A67" w:rsidSect="00074300">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344" w:rsidRDefault="00F64344" w:rsidP="0048364F">
      <w:pPr>
        <w:spacing w:line="240" w:lineRule="auto"/>
      </w:pPr>
      <w:r>
        <w:separator/>
      </w:r>
    </w:p>
  </w:endnote>
  <w:endnote w:type="continuationSeparator" w:id="0">
    <w:p w:rsidR="00F64344" w:rsidRDefault="00F6434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074300" w:rsidRDefault="00F64344" w:rsidP="00074300">
    <w:pPr>
      <w:pStyle w:val="Footer"/>
      <w:tabs>
        <w:tab w:val="clear" w:pos="4153"/>
        <w:tab w:val="clear" w:pos="8306"/>
        <w:tab w:val="center" w:pos="4150"/>
        <w:tab w:val="right" w:pos="8307"/>
      </w:tabs>
      <w:spacing w:before="120"/>
      <w:rPr>
        <w:i/>
        <w:sz w:val="18"/>
      </w:rPr>
    </w:pPr>
    <w:r w:rsidRPr="00074300">
      <w:rPr>
        <w:i/>
        <w:sz w:val="18"/>
      </w:rPr>
      <w:t xml:space="preserve"> </w:t>
    </w:r>
    <w:r w:rsidR="00074300" w:rsidRPr="00074300">
      <w:rPr>
        <w:i/>
        <w:sz w:val="18"/>
      </w:rPr>
      <w:t>OPC61523 -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00" w:rsidRDefault="00074300" w:rsidP="00074300">
    <w:pPr>
      <w:pStyle w:val="Footer"/>
    </w:pPr>
    <w:r w:rsidRPr="00074300">
      <w:rPr>
        <w:i/>
        <w:sz w:val="18"/>
      </w:rPr>
      <w:t>OPC61523 -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074300" w:rsidRDefault="00F64344" w:rsidP="00486382">
    <w:pPr>
      <w:pStyle w:val="Footer"/>
      <w:rPr>
        <w:sz w:val="18"/>
      </w:rPr>
    </w:pPr>
  </w:p>
  <w:p w:rsidR="00F64344" w:rsidRPr="00074300" w:rsidRDefault="00074300" w:rsidP="00074300">
    <w:pPr>
      <w:pStyle w:val="Footer"/>
      <w:rPr>
        <w:sz w:val="18"/>
      </w:rPr>
    </w:pPr>
    <w:r w:rsidRPr="00074300">
      <w:rPr>
        <w:i/>
        <w:sz w:val="18"/>
      </w:rPr>
      <w:t>OPC61523 -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074300" w:rsidRDefault="00F64344"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F64344" w:rsidRPr="00074300" w:rsidTr="00CA59AC">
      <w:tc>
        <w:tcPr>
          <w:tcW w:w="365" w:type="pct"/>
          <w:tcBorders>
            <w:top w:val="nil"/>
            <w:left w:val="nil"/>
            <w:bottom w:val="nil"/>
            <w:right w:val="nil"/>
          </w:tcBorders>
        </w:tcPr>
        <w:p w:rsidR="00F64344" w:rsidRPr="00074300" w:rsidRDefault="00F64344" w:rsidP="00E33C1C">
          <w:pPr>
            <w:spacing w:line="0" w:lineRule="atLeast"/>
            <w:rPr>
              <w:rFonts w:cs="Times New Roman"/>
              <w:i/>
              <w:sz w:val="18"/>
            </w:rPr>
          </w:pPr>
          <w:r w:rsidRPr="00074300">
            <w:rPr>
              <w:rFonts w:cs="Times New Roman"/>
              <w:i/>
              <w:sz w:val="18"/>
            </w:rPr>
            <w:fldChar w:fldCharType="begin"/>
          </w:r>
          <w:r w:rsidRPr="00074300">
            <w:rPr>
              <w:rFonts w:cs="Times New Roman"/>
              <w:i/>
              <w:sz w:val="18"/>
            </w:rPr>
            <w:instrText xml:space="preserve"> PAGE </w:instrText>
          </w:r>
          <w:r w:rsidRPr="00074300">
            <w:rPr>
              <w:rFonts w:cs="Times New Roman"/>
              <w:i/>
              <w:sz w:val="18"/>
            </w:rPr>
            <w:fldChar w:fldCharType="separate"/>
          </w:r>
          <w:r w:rsidR="00D022B1">
            <w:rPr>
              <w:rFonts w:cs="Times New Roman"/>
              <w:i/>
              <w:noProof/>
              <w:sz w:val="18"/>
            </w:rPr>
            <w:t>xviii</w:t>
          </w:r>
          <w:r w:rsidRPr="00074300">
            <w:rPr>
              <w:rFonts w:cs="Times New Roman"/>
              <w:i/>
              <w:sz w:val="18"/>
            </w:rPr>
            <w:fldChar w:fldCharType="end"/>
          </w:r>
        </w:p>
      </w:tc>
      <w:tc>
        <w:tcPr>
          <w:tcW w:w="3688" w:type="pct"/>
          <w:tcBorders>
            <w:top w:val="nil"/>
            <w:left w:val="nil"/>
            <w:bottom w:val="nil"/>
            <w:right w:val="nil"/>
          </w:tcBorders>
        </w:tcPr>
        <w:p w:rsidR="00F64344" w:rsidRPr="00074300" w:rsidRDefault="00F64344" w:rsidP="00E33C1C">
          <w:pPr>
            <w:spacing w:line="0" w:lineRule="atLeast"/>
            <w:jc w:val="center"/>
            <w:rPr>
              <w:rFonts w:cs="Times New Roman"/>
              <w:i/>
              <w:sz w:val="18"/>
            </w:rPr>
          </w:pPr>
          <w:r w:rsidRPr="00074300">
            <w:rPr>
              <w:rFonts w:cs="Times New Roman"/>
              <w:i/>
              <w:sz w:val="18"/>
            </w:rPr>
            <w:fldChar w:fldCharType="begin"/>
          </w:r>
          <w:r w:rsidRPr="00074300">
            <w:rPr>
              <w:rFonts w:cs="Times New Roman"/>
              <w:i/>
              <w:sz w:val="18"/>
            </w:rPr>
            <w:instrText xml:space="preserve"> DOCPROPERTY ShortT </w:instrText>
          </w:r>
          <w:r w:rsidRPr="00074300">
            <w:rPr>
              <w:rFonts w:cs="Times New Roman"/>
              <w:i/>
              <w:sz w:val="18"/>
            </w:rPr>
            <w:fldChar w:fldCharType="separate"/>
          </w:r>
          <w:r w:rsidR="003323FC">
            <w:rPr>
              <w:rFonts w:cs="Times New Roman"/>
              <w:i/>
              <w:sz w:val="18"/>
            </w:rPr>
            <w:t>Fisheries Management (International Agreements) Amendment (Other 2014 Measures) Regulation 2016</w:t>
          </w:r>
          <w:r w:rsidRPr="00074300">
            <w:rPr>
              <w:rFonts w:cs="Times New Roman"/>
              <w:i/>
              <w:sz w:val="18"/>
            </w:rPr>
            <w:fldChar w:fldCharType="end"/>
          </w:r>
        </w:p>
      </w:tc>
      <w:tc>
        <w:tcPr>
          <w:tcW w:w="947" w:type="pct"/>
          <w:tcBorders>
            <w:top w:val="nil"/>
            <w:left w:val="nil"/>
            <w:bottom w:val="nil"/>
            <w:right w:val="nil"/>
          </w:tcBorders>
        </w:tcPr>
        <w:p w:rsidR="00F64344" w:rsidRPr="00074300" w:rsidRDefault="00F64344" w:rsidP="00E33C1C">
          <w:pPr>
            <w:spacing w:line="0" w:lineRule="atLeast"/>
            <w:jc w:val="right"/>
            <w:rPr>
              <w:rFonts w:cs="Times New Roman"/>
              <w:i/>
              <w:sz w:val="18"/>
            </w:rPr>
          </w:pPr>
        </w:p>
      </w:tc>
    </w:tr>
  </w:tbl>
  <w:p w:rsidR="00F64344" w:rsidRPr="00074300" w:rsidRDefault="00074300" w:rsidP="00074300">
    <w:pPr>
      <w:rPr>
        <w:rFonts w:cs="Times New Roman"/>
        <w:i/>
        <w:sz w:val="18"/>
      </w:rPr>
    </w:pPr>
    <w:r w:rsidRPr="00074300">
      <w:rPr>
        <w:rFonts w:cs="Times New Roman"/>
        <w:i/>
        <w:sz w:val="18"/>
      </w:rPr>
      <w:t>OPC61523 -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E33C1C" w:rsidRDefault="00F64344"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F64344" w:rsidTr="00CA59AC">
      <w:tc>
        <w:tcPr>
          <w:tcW w:w="947" w:type="pct"/>
          <w:tcBorders>
            <w:top w:val="nil"/>
            <w:left w:val="nil"/>
            <w:bottom w:val="nil"/>
            <w:right w:val="nil"/>
          </w:tcBorders>
        </w:tcPr>
        <w:p w:rsidR="00F64344" w:rsidRDefault="00F64344" w:rsidP="00E33C1C">
          <w:pPr>
            <w:spacing w:line="0" w:lineRule="atLeast"/>
            <w:rPr>
              <w:sz w:val="18"/>
            </w:rPr>
          </w:pPr>
        </w:p>
      </w:tc>
      <w:tc>
        <w:tcPr>
          <w:tcW w:w="3688" w:type="pct"/>
          <w:tcBorders>
            <w:top w:val="nil"/>
            <w:left w:val="nil"/>
            <w:bottom w:val="nil"/>
            <w:right w:val="nil"/>
          </w:tcBorders>
        </w:tcPr>
        <w:p w:rsidR="00F64344" w:rsidRDefault="00F64344" w:rsidP="006309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23FC">
            <w:rPr>
              <w:i/>
              <w:sz w:val="18"/>
            </w:rPr>
            <w:t>Fisheries Management (International Agreements) Amendment (Other 2014 Measures) Regulation 2016</w:t>
          </w:r>
          <w:r w:rsidRPr="007A1328">
            <w:rPr>
              <w:i/>
              <w:sz w:val="18"/>
            </w:rPr>
            <w:fldChar w:fldCharType="end"/>
          </w:r>
        </w:p>
      </w:tc>
      <w:tc>
        <w:tcPr>
          <w:tcW w:w="365" w:type="pct"/>
          <w:tcBorders>
            <w:top w:val="nil"/>
            <w:left w:val="nil"/>
            <w:bottom w:val="nil"/>
            <w:right w:val="nil"/>
          </w:tcBorders>
        </w:tcPr>
        <w:p w:rsidR="00F64344" w:rsidRDefault="00F64344"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162D7">
            <w:rPr>
              <w:i/>
              <w:noProof/>
              <w:sz w:val="18"/>
            </w:rPr>
            <w:t>i</w:t>
          </w:r>
          <w:r w:rsidRPr="00ED79B6">
            <w:rPr>
              <w:i/>
              <w:sz w:val="18"/>
            </w:rPr>
            <w:fldChar w:fldCharType="end"/>
          </w:r>
        </w:p>
      </w:tc>
    </w:tr>
  </w:tbl>
  <w:p w:rsidR="00F64344" w:rsidRPr="00ED79B6" w:rsidRDefault="00074300" w:rsidP="00074300">
    <w:pPr>
      <w:rPr>
        <w:i/>
        <w:sz w:val="18"/>
      </w:rPr>
    </w:pPr>
    <w:r w:rsidRPr="00074300">
      <w:rPr>
        <w:rFonts w:cs="Times New Roman"/>
        <w:i/>
        <w:sz w:val="18"/>
      </w:rPr>
      <w:t>OPC61523 -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074300" w:rsidRDefault="00F64344"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F64344" w:rsidRPr="00074300" w:rsidTr="00CA59AC">
      <w:tc>
        <w:tcPr>
          <w:tcW w:w="365" w:type="pct"/>
          <w:tcBorders>
            <w:top w:val="nil"/>
            <w:left w:val="nil"/>
            <w:bottom w:val="nil"/>
            <w:right w:val="nil"/>
          </w:tcBorders>
        </w:tcPr>
        <w:p w:rsidR="00F64344" w:rsidRPr="00074300" w:rsidRDefault="00F64344" w:rsidP="00E33C1C">
          <w:pPr>
            <w:spacing w:line="0" w:lineRule="atLeast"/>
            <w:rPr>
              <w:rFonts w:cs="Times New Roman"/>
              <w:i/>
              <w:sz w:val="18"/>
            </w:rPr>
          </w:pPr>
          <w:r w:rsidRPr="00074300">
            <w:rPr>
              <w:rFonts w:cs="Times New Roman"/>
              <w:i/>
              <w:sz w:val="18"/>
            </w:rPr>
            <w:fldChar w:fldCharType="begin"/>
          </w:r>
          <w:r w:rsidRPr="00074300">
            <w:rPr>
              <w:rFonts w:cs="Times New Roman"/>
              <w:i/>
              <w:sz w:val="18"/>
            </w:rPr>
            <w:instrText xml:space="preserve"> PAGE </w:instrText>
          </w:r>
          <w:r w:rsidRPr="00074300">
            <w:rPr>
              <w:rFonts w:cs="Times New Roman"/>
              <w:i/>
              <w:sz w:val="18"/>
            </w:rPr>
            <w:fldChar w:fldCharType="separate"/>
          </w:r>
          <w:r w:rsidR="00C162D7">
            <w:rPr>
              <w:rFonts w:cs="Times New Roman"/>
              <w:i/>
              <w:noProof/>
              <w:sz w:val="18"/>
            </w:rPr>
            <w:t>18</w:t>
          </w:r>
          <w:r w:rsidRPr="00074300">
            <w:rPr>
              <w:rFonts w:cs="Times New Roman"/>
              <w:i/>
              <w:sz w:val="18"/>
            </w:rPr>
            <w:fldChar w:fldCharType="end"/>
          </w:r>
        </w:p>
      </w:tc>
      <w:tc>
        <w:tcPr>
          <w:tcW w:w="3688" w:type="pct"/>
          <w:tcBorders>
            <w:top w:val="nil"/>
            <w:left w:val="nil"/>
            <w:bottom w:val="nil"/>
            <w:right w:val="nil"/>
          </w:tcBorders>
        </w:tcPr>
        <w:p w:rsidR="00F64344" w:rsidRPr="00074300" w:rsidRDefault="00F64344" w:rsidP="0063098A">
          <w:pPr>
            <w:spacing w:line="0" w:lineRule="atLeast"/>
            <w:jc w:val="center"/>
            <w:rPr>
              <w:rFonts w:cs="Times New Roman"/>
              <w:i/>
              <w:sz w:val="18"/>
            </w:rPr>
          </w:pPr>
          <w:r w:rsidRPr="00074300">
            <w:rPr>
              <w:rFonts w:cs="Times New Roman"/>
              <w:i/>
              <w:sz w:val="18"/>
            </w:rPr>
            <w:fldChar w:fldCharType="begin"/>
          </w:r>
          <w:r w:rsidRPr="00074300">
            <w:rPr>
              <w:rFonts w:cs="Times New Roman"/>
              <w:i/>
              <w:sz w:val="18"/>
            </w:rPr>
            <w:instrText xml:space="preserve"> DOCPROPERTY ShortT </w:instrText>
          </w:r>
          <w:r w:rsidRPr="00074300">
            <w:rPr>
              <w:rFonts w:cs="Times New Roman"/>
              <w:i/>
              <w:sz w:val="18"/>
            </w:rPr>
            <w:fldChar w:fldCharType="separate"/>
          </w:r>
          <w:r w:rsidR="003323FC">
            <w:rPr>
              <w:rFonts w:cs="Times New Roman"/>
              <w:i/>
              <w:sz w:val="18"/>
            </w:rPr>
            <w:t>Fisheries Management (International Agreements) Amendment (Other 2014 Measures) Regulation 2016</w:t>
          </w:r>
          <w:r w:rsidRPr="00074300">
            <w:rPr>
              <w:rFonts w:cs="Times New Roman"/>
              <w:i/>
              <w:sz w:val="18"/>
            </w:rPr>
            <w:fldChar w:fldCharType="end"/>
          </w:r>
        </w:p>
      </w:tc>
      <w:tc>
        <w:tcPr>
          <w:tcW w:w="947" w:type="pct"/>
          <w:tcBorders>
            <w:top w:val="nil"/>
            <w:left w:val="nil"/>
            <w:bottom w:val="nil"/>
            <w:right w:val="nil"/>
          </w:tcBorders>
        </w:tcPr>
        <w:p w:rsidR="00F64344" w:rsidRPr="00074300" w:rsidRDefault="00F64344" w:rsidP="00E33C1C">
          <w:pPr>
            <w:spacing w:line="0" w:lineRule="atLeast"/>
            <w:jc w:val="right"/>
            <w:rPr>
              <w:rFonts w:cs="Times New Roman"/>
              <w:i/>
              <w:sz w:val="18"/>
            </w:rPr>
          </w:pPr>
        </w:p>
      </w:tc>
    </w:tr>
  </w:tbl>
  <w:p w:rsidR="00F64344" w:rsidRPr="00074300" w:rsidRDefault="00074300" w:rsidP="00074300">
    <w:pPr>
      <w:rPr>
        <w:rFonts w:cs="Times New Roman"/>
        <w:i/>
        <w:sz w:val="18"/>
      </w:rPr>
    </w:pPr>
    <w:r w:rsidRPr="00074300">
      <w:rPr>
        <w:rFonts w:cs="Times New Roman"/>
        <w:i/>
        <w:sz w:val="18"/>
      </w:rPr>
      <w:t>OPC61523 -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E33C1C" w:rsidRDefault="00F64344"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F64344" w:rsidTr="00CA59AC">
      <w:tc>
        <w:tcPr>
          <w:tcW w:w="947" w:type="pct"/>
          <w:tcBorders>
            <w:top w:val="nil"/>
            <w:left w:val="nil"/>
            <w:bottom w:val="nil"/>
            <w:right w:val="nil"/>
          </w:tcBorders>
        </w:tcPr>
        <w:p w:rsidR="00F64344" w:rsidRDefault="00F64344" w:rsidP="00E33C1C">
          <w:pPr>
            <w:spacing w:line="0" w:lineRule="atLeast"/>
            <w:rPr>
              <w:sz w:val="18"/>
            </w:rPr>
          </w:pPr>
        </w:p>
      </w:tc>
      <w:tc>
        <w:tcPr>
          <w:tcW w:w="3688" w:type="pct"/>
          <w:tcBorders>
            <w:top w:val="nil"/>
            <w:left w:val="nil"/>
            <w:bottom w:val="nil"/>
            <w:right w:val="nil"/>
          </w:tcBorders>
        </w:tcPr>
        <w:p w:rsidR="00F64344" w:rsidRDefault="00F64344" w:rsidP="006309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23FC">
            <w:rPr>
              <w:i/>
              <w:sz w:val="18"/>
            </w:rPr>
            <w:t>Fisheries Management (International Agreements) Amendment (Other 2014 Measures) Regulation 2016</w:t>
          </w:r>
          <w:r w:rsidRPr="007A1328">
            <w:rPr>
              <w:i/>
              <w:sz w:val="18"/>
            </w:rPr>
            <w:fldChar w:fldCharType="end"/>
          </w:r>
        </w:p>
      </w:tc>
      <w:tc>
        <w:tcPr>
          <w:tcW w:w="365" w:type="pct"/>
          <w:tcBorders>
            <w:top w:val="nil"/>
            <w:left w:val="nil"/>
            <w:bottom w:val="nil"/>
            <w:right w:val="nil"/>
          </w:tcBorders>
        </w:tcPr>
        <w:p w:rsidR="00F64344" w:rsidRDefault="00F64344"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162D7">
            <w:rPr>
              <w:i/>
              <w:noProof/>
              <w:sz w:val="18"/>
            </w:rPr>
            <w:t>1</w:t>
          </w:r>
          <w:r w:rsidRPr="00ED79B6">
            <w:rPr>
              <w:i/>
              <w:sz w:val="18"/>
            </w:rPr>
            <w:fldChar w:fldCharType="end"/>
          </w:r>
        </w:p>
      </w:tc>
    </w:tr>
  </w:tbl>
  <w:p w:rsidR="00F64344" w:rsidRPr="00ED79B6" w:rsidRDefault="00074300" w:rsidP="00074300">
    <w:pPr>
      <w:rPr>
        <w:i/>
        <w:sz w:val="18"/>
      </w:rPr>
    </w:pPr>
    <w:r w:rsidRPr="00074300">
      <w:rPr>
        <w:rFonts w:cs="Times New Roman"/>
        <w:i/>
        <w:sz w:val="18"/>
      </w:rPr>
      <w:t>OPC61523 -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E33C1C" w:rsidRDefault="00F64344"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F64344" w:rsidTr="00CA59AC">
      <w:tc>
        <w:tcPr>
          <w:tcW w:w="947" w:type="pct"/>
          <w:tcBorders>
            <w:top w:val="nil"/>
            <w:left w:val="nil"/>
            <w:bottom w:val="nil"/>
            <w:right w:val="nil"/>
          </w:tcBorders>
        </w:tcPr>
        <w:p w:rsidR="00F64344" w:rsidRDefault="00F64344" w:rsidP="00D32C00">
          <w:pPr>
            <w:spacing w:line="0" w:lineRule="atLeast"/>
            <w:rPr>
              <w:sz w:val="18"/>
            </w:rPr>
          </w:pPr>
        </w:p>
      </w:tc>
      <w:tc>
        <w:tcPr>
          <w:tcW w:w="3688" w:type="pct"/>
          <w:tcBorders>
            <w:top w:val="nil"/>
            <w:left w:val="nil"/>
            <w:bottom w:val="nil"/>
            <w:right w:val="nil"/>
          </w:tcBorders>
        </w:tcPr>
        <w:p w:rsidR="00F64344" w:rsidRDefault="00F64344" w:rsidP="00D32C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23FC">
            <w:rPr>
              <w:i/>
              <w:sz w:val="18"/>
            </w:rPr>
            <w:t>Fisheries Management (International Agreements) Amendment (Other 2014 Measures) Regulation 2016</w:t>
          </w:r>
          <w:r w:rsidRPr="007A1328">
            <w:rPr>
              <w:i/>
              <w:sz w:val="18"/>
            </w:rPr>
            <w:fldChar w:fldCharType="end"/>
          </w:r>
        </w:p>
      </w:tc>
      <w:tc>
        <w:tcPr>
          <w:tcW w:w="365" w:type="pct"/>
          <w:tcBorders>
            <w:top w:val="nil"/>
            <w:left w:val="nil"/>
            <w:bottom w:val="nil"/>
            <w:right w:val="nil"/>
          </w:tcBorders>
        </w:tcPr>
        <w:p w:rsidR="00F64344" w:rsidRDefault="00F64344" w:rsidP="00D32C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022B1">
            <w:rPr>
              <w:i/>
              <w:noProof/>
              <w:sz w:val="18"/>
            </w:rPr>
            <w:t>18</w:t>
          </w:r>
          <w:r w:rsidRPr="00ED79B6">
            <w:rPr>
              <w:i/>
              <w:sz w:val="18"/>
            </w:rPr>
            <w:fldChar w:fldCharType="end"/>
          </w:r>
        </w:p>
      </w:tc>
    </w:tr>
  </w:tbl>
  <w:p w:rsidR="00F64344" w:rsidRPr="00ED79B6" w:rsidRDefault="00F64344"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344" w:rsidRDefault="00F64344" w:rsidP="0048364F">
      <w:pPr>
        <w:spacing w:line="240" w:lineRule="auto"/>
      </w:pPr>
      <w:r>
        <w:separator/>
      </w:r>
    </w:p>
  </w:footnote>
  <w:footnote w:type="continuationSeparator" w:id="0">
    <w:p w:rsidR="00F64344" w:rsidRDefault="00F6434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5F1388" w:rsidRDefault="00F64344"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5F1388" w:rsidRDefault="00F64344"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5F1388" w:rsidRDefault="00F6434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ED79B6" w:rsidRDefault="00F64344"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ED79B6" w:rsidRDefault="00F64344"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ED79B6" w:rsidRDefault="00F6434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A961C4" w:rsidRDefault="00F64344" w:rsidP="00B63BDE">
    <w:pPr>
      <w:rPr>
        <w:b/>
        <w:sz w:val="20"/>
      </w:rPr>
    </w:pPr>
    <w:r>
      <w:rPr>
        <w:b/>
        <w:sz w:val="20"/>
      </w:rPr>
      <w:fldChar w:fldCharType="begin"/>
    </w:r>
    <w:r>
      <w:rPr>
        <w:b/>
        <w:sz w:val="20"/>
      </w:rPr>
      <w:instrText xml:space="preserve"> STYLEREF CharAmSchNo </w:instrText>
    </w:r>
    <w:r>
      <w:rPr>
        <w:b/>
        <w:sz w:val="20"/>
      </w:rPr>
      <w:fldChar w:fldCharType="separate"/>
    </w:r>
    <w:r w:rsidR="00C162D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162D7">
      <w:rPr>
        <w:noProof/>
        <w:sz w:val="20"/>
      </w:rPr>
      <w:t>Amendments</w:t>
    </w:r>
    <w:r>
      <w:rPr>
        <w:sz w:val="20"/>
      </w:rPr>
      <w:fldChar w:fldCharType="end"/>
    </w:r>
  </w:p>
  <w:p w:rsidR="00F64344" w:rsidRPr="00A961C4" w:rsidRDefault="00F64344" w:rsidP="00B63BDE">
    <w:pPr>
      <w:rPr>
        <w:b/>
        <w:sz w:val="20"/>
      </w:rPr>
    </w:pPr>
    <w:r>
      <w:rPr>
        <w:b/>
        <w:sz w:val="20"/>
      </w:rPr>
      <w:fldChar w:fldCharType="begin"/>
    </w:r>
    <w:r>
      <w:rPr>
        <w:b/>
        <w:sz w:val="20"/>
      </w:rPr>
      <w:instrText xml:space="preserve"> STYLEREF CharAmPartNo </w:instrText>
    </w:r>
    <w:r>
      <w:rPr>
        <w:b/>
        <w:sz w:val="20"/>
      </w:rPr>
      <w:fldChar w:fldCharType="separate"/>
    </w:r>
    <w:r w:rsidR="00C162D7">
      <w:rPr>
        <w:b/>
        <w:noProof/>
        <w:sz w:val="20"/>
      </w:rPr>
      <w:t>Part 5</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C162D7">
      <w:rPr>
        <w:noProof/>
        <w:sz w:val="20"/>
      </w:rPr>
      <w:t>Amendments relating to Schedule 3B</w:t>
    </w:r>
    <w:r>
      <w:rPr>
        <w:sz w:val="20"/>
      </w:rPr>
      <w:fldChar w:fldCharType="end"/>
    </w:r>
  </w:p>
  <w:p w:rsidR="00F64344" w:rsidRPr="00A961C4" w:rsidRDefault="00F64344"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A961C4" w:rsidRDefault="00F64344"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F64344" w:rsidRPr="00A961C4" w:rsidRDefault="00F64344"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64344" w:rsidRPr="00A961C4" w:rsidRDefault="00F64344"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44" w:rsidRPr="00A961C4" w:rsidRDefault="00F64344"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7940A0"/>
    <w:multiLevelType w:val="hybridMultilevel"/>
    <w:tmpl w:val="9C68EAF6"/>
    <w:lvl w:ilvl="0" w:tplc="3692E946">
      <w:numFmt w:val="bullet"/>
      <w:lvlText w:val="-"/>
      <w:lvlJc w:val="left"/>
      <w:pPr>
        <w:ind w:left="1080" w:hanging="360"/>
      </w:pPr>
      <w:rPr>
        <w:rFonts w:ascii="Times New Roman" w:eastAsia="Times New Roman" w:hAnsi="Times New Roman" w:cs="Times New Roman"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28B4056"/>
    <w:multiLevelType w:val="hybridMultilevel"/>
    <w:tmpl w:val="2542AD70"/>
    <w:lvl w:ilvl="0" w:tplc="BFB0435A">
      <w:numFmt w:val="bullet"/>
      <w:lvlText w:val="-"/>
      <w:lvlJc w:val="left"/>
      <w:pPr>
        <w:ind w:left="360" w:hanging="360"/>
      </w:pPr>
      <w:rPr>
        <w:rFonts w:ascii="Arial" w:eastAsia="Malgun Gothic"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42A7448C"/>
    <w:multiLevelType w:val="hybridMultilevel"/>
    <w:tmpl w:val="DC74F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E7"/>
    <w:rsid w:val="00000487"/>
    <w:rsid w:val="00000845"/>
    <w:rsid w:val="00001F59"/>
    <w:rsid w:val="000023E8"/>
    <w:rsid w:val="000041C6"/>
    <w:rsid w:val="00004643"/>
    <w:rsid w:val="00004D8E"/>
    <w:rsid w:val="000063E4"/>
    <w:rsid w:val="000064AB"/>
    <w:rsid w:val="00010266"/>
    <w:rsid w:val="00011222"/>
    <w:rsid w:val="000113BC"/>
    <w:rsid w:val="00011776"/>
    <w:rsid w:val="00012EF2"/>
    <w:rsid w:val="000136AF"/>
    <w:rsid w:val="0001377A"/>
    <w:rsid w:val="00013E98"/>
    <w:rsid w:val="00015F55"/>
    <w:rsid w:val="00016099"/>
    <w:rsid w:val="00016935"/>
    <w:rsid w:val="0002308C"/>
    <w:rsid w:val="000244C8"/>
    <w:rsid w:val="00025060"/>
    <w:rsid w:val="00025467"/>
    <w:rsid w:val="000259BC"/>
    <w:rsid w:val="00027221"/>
    <w:rsid w:val="00027787"/>
    <w:rsid w:val="00031037"/>
    <w:rsid w:val="0003301F"/>
    <w:rsid w:val="000349DE"/>
    <w:rsid w:val="0003541B"/>
    <w:rsid w:val="00036986"/>
    <w:rsid w:val="0004044E"/>
    <w:rsid w:val="000408C3"/>
    <w:rsid w:val="00043F0A"/>
    <w:rsid w:val="0004420E"/>
    <w:rsid w:val="000454A2"/>
    <w:rsid w:val="000463F3"/>
    <w:rsid w:val="00050277"/>
    <w:rsid w:val="00053478"/>
    <w:rsid w:val="00055D46"/>
    <w:rsid w:val="0005610C"/>
    <w:rsid w:val="0005644E"/>
    <w:rsid w:val="0006033D"/>
    <w:rsid w:val="000614BF"/>
    <w:rsid w:val="00062E41"/>
    <w:rsid w:val="00064778"/>
    <w:rsid w:val="000650C8"/>
    <w:rsid w:val="00066351"/>
    <w:rsid w:val="00067089"/>
    <w:rsid w:val="00070852"/>
    <w:rsid w:val="00070ADE"/>
    <w:rsid w:val="0007213E"/>
    <w:rsid w:val="00072754"/>
    <w:rsid w:val="000742E0"/>
    <w:rsid w:val="00074300"/>
    <w:rsid w:val="00074DFD"/>
    <w:rsid w:val="000767BE"/>
    <w:rsid w:val="00076EC4"/>
    <w:rsid w:val="00077A85"/>
    <w:rsid w:val="00077C5F"/>
    <w:rsid w:val="00077E1F"/>
    <w:rsid w:val="00080629"/>
    <w:rsid w:val="00081AA2"/>
    <w:rsid w:val="000829D7"/>
    <w:rsid w:val="000844DC"/>
    <w:rsid w:val="000901F4"/>
    <w:rsid w:val="00095C09"/>
    <w:rsid w:val="000A105D"/>
    <w:rsid w:val="000A18B9"/>
    <w:rsid w:val="000A502B"/>
    <w:rsid w:val="000B0D3D"/>
    <w:rsid w:val="000B6D90"/>
    <w:rsid w:val="000B7112"/>
    <w:rsid w:val="000C0BC9"/>
    <w:rsid w:val="000C4E79"/>
    <w:rsid w:val="000C71BA"/>
    <w:rsid w:val="000C7320"/>
    <w:rsid w:val="000D05EF"/>
    <w:rsid w:val="000D1C76"/>
    <w:rsid w:val="000D614D"/>
    <w:rsid w:val="000D675B"/>
    <w:rsid w:val="000D773F"/>
    <w:rsid w:val="000E09D3"/>
    <w:rsid w:val="000E11CB"/>
    <w:rsid w:val="000E36D4"/>
    <w:rsid w:val="000E4532"/>
    <w:rsid w:val="000E633D"/>
    <w:rsid w:val="000E73EA"/>
    <w:rsid w:val="000F21C1"/>
    <w:rsid w:val="000F232F"/>
    <w:rsid w:val="000F3698"/>
    <w:rsid w:val="000F509D"/>
    <w:rsid w:val="000F5D8B"/>
    <w:rsid w:val="000F65F1"/>
    <w:rsid w:val="000F6B02"/>
    <w:rsid w:val="000F701B"/>
    <w:rsid w:val="000F7427"/>
    <w:rsid w:val="00101587"/>
    <w:rsid w:val="00102AC7"/>
    <w:rsid w:val="001036FA"/>
    <w:rsid w:val="0010377B"/>
    <w:rsid w:val="0010745C"/>
    <w:rsid w:val="00107B2B"/>
    <w:rsid w:val="00110143"/>
    <w:rsid w:val="0011110A"/>
    <w:rsid w:val="00112674"/>
    <w:rsid w:val="00112CF7"/>
    <w:rsid w:val="00113DB2"/>
    <w:rsid w:val="00114810"/>
    <w:rsid w:val="00115B95"/>
    <w:rsid w:val="00116736"/>
    <w:rsid w:val="00116975"/>
    <w:rsid w:val="00117D67"/>
    <w:rsid w:val="0012083D"/>
    <w:rsid w:val="00120A06"/>
    <w:rsid w:val="00123B68"/>
    <w:rsid w:val="0012659C"/>
    <w:rsid w:val="00126F1A"/>
    <w:rsid w:val="00133B85"/>
    <w:rsid w:val="00134B62"/>
    <w:rsid w:val="0013535B"/>
    <w:rsid w:val="001364BA"/>
    <w:rsid w:val="00136979"/>
    <w:rsid w:val="00142032"/>
    <w:rsid w:val="0014393E"/>
    <w:rsid w:val="0014651F"/>
    <w:rsid w:val="0015029B"/>
    <w:rsid w:val="0015190B"/>
    <w:rsid w:val="0015210A"/>
    <w:rsid w:val="00153821"/>
    <w:rsid w:val="00153B53"/>
    <w:rsid w:val="00154AC8"/>
    <w:rsid w:val="00154EAC"/>
    <w:rsid w:val="001565E7"/>
    <w:rsid w:val="001571E6"/>
    <w:rsid w:val="001571F1"/>
    <w:rsid w:val="00157BA7"/>
    <w:rsid w:val="00160EEC"/>
    <w:rsid w:val="00161956"/>
    <w:rsid w:val="00162356"/>
    <w:rsid w:val="00162741"/>
    <w:rsid w:val="0016338F"/>
    <w:rsid w:val="001643C9"/>
    <w:rsid w:val="00165568"/>
    <w:rsid w:val="00165E67"/>
    <w:rsid w:val="00166302"/>
    <w:rsid w:val="00166C2F"/>
    <w:rsid w:val="001716C9"/>
    <w:rsid w:val="00171A03"/>
    <w:rsid w:val="00171EAE"/>
    <w:rsid w:val="0017332B"/>
    <w:rsid w:val="001741F8"/>
    <w:rsid w:val="00174D51"/>
    <w:rsid w:val="0017525A"/>
    <w:rsid w:val="00175E30"/>
    <w:rsid w:val="00176707"/>
    <w:rsid w:val="00176735"/>
    <w:rsid w:val="00176B9E"/>
    <w:rsid w:val="00183077"/>
    <w:rsid w:val="00183830"/>
    <w:rsid w:val="001852A2"/>
    <w:rsid w:val="00187102"/>
    <w:rsid w:val="001873E0"/>
    <w:rsid w:val="00187A5A"/>
    <w:rsid w:val="00191859"/>
    <w:rsid w:val="001919C9"/>
    <w:rsid w:val="00192DA1"/>
    <w:rsid w:val="00193461"/>
    <w:rsid w:val="001939E1"/>
    <w:rsid w:val="00195382"/>
    <w:rsid w:val="001970A1"/>
    <w:rsid w:val="00197748"/>
    <w:rsid w:val="001A1A7F"/>
    <w:rsid w:val="001A6842"/>
    <w:rsid w:val="001B1CDD"/>
    <w:rsid w:val="001B3097"/>
    <w:rsid w:val="001B4067"/>
    <w:rsid w:val="001B6041"/>
    <w:rsid w:val="001B607A"/>
    <w:rsid w:val="001B74FA"/>
    <w:rsid w:val="001B7A5D"/>
    <w:rsid w:val="001C095B"/>
    <w:rsid w:val="001C0F2C"/>
    <w:rsid w:val="001C1239"/>
    <w:rsid w:val="001C1730"/>
    <w:rsid w:val="001C1AEF"/>
    <w:rsid w:val="001C69C4"/>
    <w:rsid w:val="001C7F73"/>
    <w:rsid w:val="001D08BE"/>
    <w:rsid w:val="001D2174"/>
    <w:rsid w:val="001D3016"/>
    <w:rsid w:val="001D4229"/>
    <w:rsid w:val="001D43FA"/>
    <w:rsid w:val="001D559D"/>
    <w:rsid w:val="001D62AE"/>
    <w:rsid w:val="001D7E59"/>
    <w:rsid w:val="001D7F83"/>
    <w:rsid w:val="001E004D"/>
    <w:rsid w:val="001E04A3"/>
    <w:rsid w:val="001E16D0"/>
    <w:rsid w:val="001E31F3"/>
    <w:rsid w:val="001E3590"/>
    <w:rsid w:val="001E3810"/>
    <w:rsid w:val="001E562E"/>
    <w:rsid w:val="001E6A96"/>
    <w:rsid w:val="001E7407"/>
    <w:rsid w:val="001F3492"/>
    <w:rsid w:val="001F57CE"/>
    <w:rsid w:val="001F5F96"/>
    <w:rsid w:val="001F6924"/>
    <w:rsid w:val="00201D27"/>
    <w:rsid w:val="00206E2C"/>
    <w:rsid w:val="002073DD"/>
    <w:rsid w:val="00207939"/>
    <w:rsid w:val="00207FD7"/>
    <w:rsid w:val="00210683"/>
    <w:rsid w:val="002108C5"/>
    <w:rsid w:val="002117D6"/>
    <w:rsid w:val="00215D9C"/>
    <w:rsid w:val="002166A1"/>
    <w:rsid w:val="00217DF4"/>
    <w:rsid w:val="0022034C"/>
    <w:rsid w:val="0022195F"/>
    <w:rsid w:val="002220A1"/>
    <w:rsid w:val="00222139"/>
    <w:rsid w:val="00223DF3"/>
    <w:rsid w:val="00223F9E"/>
    <w:rsid w:val="0022443D"/>
    <w:rsid w:val="00226469"/>
    <w:rsid w:val="002272CF"/>
    <w:rsid w:val="00231427"/>
    <w:rsid w:val="00231CBD"/>
    <w:rsid w:val="002332B0"/>
    <w:rsid w:val="002349F8"/>
    <w:rsid w:val="002354D8"/>
    <w:rsid w:val="00240749"/>
    <w:rsid w:val="00240F03"/>
    <w:rsid w:val="00240F82"/>
    <w:rsid w:val="00242C86"/>
    <w:rsid w:val="00243004"/>
    <w:rsid w:val="002443F2"/>
    <w:rsid w:val="00246C3E"/>
    <w:rsid w:val="0024753E"/>
    <w:rsid w:val="002476C2"/>
    <w:rsid w:val="00252438"/>
    <w:rsid w:val="002536D3"/>
    <w:rsid w:val="00253F4F"/>
    <w:rsid w:val="0025431D"/>
    <w:rsid w:val="00255CA1"/>
    <w:rsid w:val="00255DBD"/>
    <w:rsid w:val="002573A3"/>
    <w:rsid w:val="0025769D"/>
    <w:rsid w:val="002631FA"/>
    <w:rsid w:val="00265475"/>
    <w:rsid w:val="00265528"/>
    <w:rsid w:val="00265FBC"/>
    <w:rsid w:val="00266D05"/>
    <w:rsid w:val="00270746"/>
    <w:rsid w:val="00271A8D"/>
    <w:rsid w:val="002741E9"/>
    <w:rsid w:val="002743AA"/>
    <w:rsid w:val="002750CC"/>
    <w:rsid w:val="00275AA7"/>
    <w:rsid w:val="00277048"/>
    <w:rsid w:val="00280960"/>
    <w:rsid w:val="00280E93"/>
    <w:rsid w:val="002810DA"/>
    <w:rsid w:val="00281CE5"/>
    <w:rsid w:val="002820BF"/>
    <w:rsid w:val="002820EC"/>
    <w:rsid w:val="00284048"/>
    <w:rsid w:val="002851BC"/>
    <w:rsid w:val="00285682"/>
    <w:rsid w:val="00285778"/>
    <w:rsid w:val="002932B1"/>
    <w:rsid w:val="0029335A"/>
    <w:rsid w:val="00295408"/>
    <w:rsid w:val="0029548D"/>
    <w:rsid w:val="002957E4"/>
    <w:rsid w:val="002976BD"/>
    <w:rsid w:val="00297ECB"/>
    <w:rsid w:val="002A0487"/>
    <w:rsid w:val="002A06CB"/>
    <w:rsid w:val="002A0FFD"/>
    <w:rsid w:val="002A2B79"/>
    <w:rsid w:val="002A7D05"/>
    <w:rsid w:val="002B09E6"/>
    <w:rsid w:val="002B0C8C"/>
    <w:rsid w:val="002B1C3B"/>
    <w:rsid w:val="002B2731"/>
    <w:rsid w:val="002B3A46"/>
    <w:rsid w:val="002B46F6"/>
    <w:rsid w:val="002B5B89"/>
    <w:rsid w:val="002B7D96"/>
    <w:rsid w:val="002C04C0"/>
    <w:rsid w:val="002C10AB"/>
    <w:rsid w:val="002C12F8"/>
    <w:rsid w:val="002C1D1A"/>
    <w:rsid w:val="002C25F0"/>
    <w:rsid w:val="002C2783"/>
    <w:rsid w:val="002C3B8B"/>
    <w:rsid w:val="002C4B61"/>
    <w:rsid w:val="002C4C69"/>
    <w:rsid w:val="002C5B43"/>
    <w:rsid w:val="002C6293"/>
    <w:rsid w:val="002C7561"/>
    <w:rsid w:val="002D043A"/>
    <w:rsid w:val="002D1C17"/>
    <w:rsid w:val="002D20D4"/>
    <w:rsid w:val="002D3BC0"/>
    <w:rsid w:val="002D466E"/>
    <w:rsid w:val="002D4C9E"/>
    <w:rsid w:val="002D7750"/>
    <w:rsid w:val="002E0ED6"/>
    <w:rsid w:val="002E162F"/>
    <w:rsid w:val="002E240F"/>
    <w:rsid w:val="002E36A3"/>
    <w:rsid w:val="002E5C06"/>
    <w:rsid w:val="002E79B5"/>
    <w:rsid w:val="002F3555"/>
    <w:rsid w:val="002F6C17"/>
    <w:rsid w:val="002F7F0E"/>
    <w:rsid w:val="003009FD"/>
    <w:rsid w:val="00301230"/>
    <w:rsid w:val="00301573"/>
    <w:rsid w:val="0030348C"/>
    <w:rsid w:val="00303B06"/>
    <w:rsid w:val="00303BAB"/>
    <w:rsid w:val="00303CCB"/>
    <w:rsid w:val="00304139"/>
    <w:rsid w:val="0030494E"/>
    <w:rsid w:val="00304E75"/>
    <w:rsid w:val="00306772"/>
    <w:rsid w:val="003072FA"/>
    <w:rsid w:val="00307AFE"/>
    <w:rsid w:val="00310274"/>
    <w:rsid w:val="003126AD"/>
    <w:rsid w:val="003133AD"/>
    <w:rsid w:val="003141C6"/>
    <w:rsid w:val="003163A9"/>
    <w:rsid w:val="0031713F"/>
    <w:rsid w:val="003179EA"/>
    <w:rsid w:val="0032148E"/>
    <w:rsid w:val="003227F6"/>
    <w:rsid w:val="003242E7"/>
    <w:rsid w:val="0032757F"/>
    <w:rsid w:val="00327725"/>
    <w:rsid w:val="003321B8"/>
    <w:rsid w:val="003323FC"/>
    <w:rsid w:val="00334E5D"/>
    <w:rsid w:val="003350E7"/>
    <w:rsid w:val="00335160"/>
    <w:rsid w:val="003362B4"/>
    <w:rsid w:val="00337689"/>
    <w:rsid w:val="003415D3"/>
    <w:rsid w:val="003419BC"/>
    <w:rsid w:val="0034316A"/>
    <w:rsid w:val="00343311"/>
    <w:rsid w:val="003437CA"/>
    <w:rsid w:val="00344A07"/>
    <w:rsid w:val="00347A84"/>
    <w:rsid w:val="00347BFD"/>
    <w:rsid w:val="00347CEC"/>
    <w:rsid w:val="00352B0F"/>
    <w:rsid w:val="00353056"/>
    <w:rsid w:val="0035493A"/>
    <w:rsid w:val="00361BD9"/>
    <w:rsid w:val="00363047"/>
    <w:rsid w:val="00363549"/>
    <w:rsid w:val="0036368E"/>
    <w:rsid w:val="00372F0C"/>
    <w:rsid w:val="0037354D"/>
    <w:rsid w:val="0037376A"/>
    <w:rsid w:val="00373A02"/>
    <w:rsid w:val="0037521F"/>
    <w:rsid w:val="00377E90"/>
    <w:rsid w:val="003801D0"/>
    <w:rsid w:val="00381118"/>
    <w:rsid w:val="0038270D"/>
    <w:rsid w:val="003837AC"/>
    <w:rsid w:val="003852E4"/>
    <w:rsid w:val="00385875"/>
    <w:rsid w:val="003920EC"/>
    <w:rsid w:val="0039228E"/>
    <w:rsid w:val="003926B5"/>
    <w:rsid w:val="00394FB3"/>
    <w:rsid w:val="0039560A"/>
    <w:rsid w:val="00396806"/>
    <w:rsid w:val="003A0363"/>
    <w:rsid w:val="003A6464"/>
    <w:rsid w:val="003A7818"/>
    <w:rsid w:val="003B0472"/>
    <w:rsid w:val="003B04EC"/>
    <w:rsid w:val="003B5F9A"/>
    <w:rsid w:val="003B651F"/>
    <w:rsid w:val="003B7649"/>
    <w:rsid w:val="003C2C49"/>
    <w:rsid w:val="003C398C"/>
    <w:rsid w:val="003C47FC"/>
    <w:rsid w:val="003C5F2B"/>
    <w:rsid w:val="003C7E74"/>
    <w:rsid w:val="003D0BFE"/>
    <w:rsid w:val="003D2E06"/>
    <w:rsid w:val="003D4CD1"/>
    <w:rsid w:val="003D5700"/>
    <w:rsid w:val="003D5988"/>
    <w:rsid w:val="003D6710"/>
    <w:rsid w:val="003E1BF0"/>
    <w:rsid w:val="003E21A4"/>
    <w:rsid w:val="003E2705"/>
    <w:rsid w:val="003E3F25"/>
    <w:rsid w:val="003E44EA"/>
    <w:rsid w:val="003E4D71"/>
    <w:rsid w:val="003E5151"/>
    <w:rsid w:val="003E5520"/>
    <w:rsid w:val="003E5FF5"/>
    <w:rsid w:val="003E6F6F"/>
    <w:rsid w:val="003F00E9"/>
    <w:rsid w:val="003F0592"/>
    <w:rsid w:val="003F0C11"/>
    <w:rsid w:val="003F1BBB"/>
    <w:rsid w:val="003F49C5"/>
    <w:rsid w:val="003F4CA9"/>
    <w:rsid w:val="003F567B"/>
    <w:rsid w:val="003F6E92"/>
    <w:rsid w:val="00400DBE"/>
    <w:rsid w:val="004010E7"/>
    <w:rsid w:val="00401403"/>
    <w:rsid w:val="00401DCC"/>
    <w:rsid w:val="004024EF"/>
    <w:rsid w:val="0040253F"/>
    <w:rsid w:val="00404BDC"/>
    <w:rsid w:val="00406862"/>
    <w:rsid w:val="00406E1C"/>
    <w:rsid w:val="004116CD"/>
    <w:rsid w:val="00412B83"/>
    <w:rsid w:val="00413B8A"/>
    <w:rsid w:val="00414408"/>
    <w:rsid w:val="004148B9"/>
    <w:rsid w:val="00414F99"/>
    <w:rsid w:val="00424CA9"/>
    <w:rsid w:val="0042540F"/>
    <w:rsid w:val="00430C7E"/>
    <w:rsid w:val="0043199B"/>
    <w:rsid w:val="00432B84"/>
    <w:rsid w:val="00433229"/>
    <w:rsid w:val="004336B7"/>
    <w:rsid w:val="00433910"/>
    <w:rsid w:val="00433C4F"/>
    <w:rsid w:val="00435B42"/>
    <w:rsid w:val="0043787A"/>
    <w:rsid w:val="0044291A"/>
    <w:rsid w:val="00442FB6"/>
    <w:rsid w:val="00443DC9"/>
    <w:rsid w:val="0044478D"/>
    <w:rsid w:val="004469F8"/>
    <w:rsid w:val="00450653"/>
    <w:rsid w:val="004519D1"/>
    <w:rsid w:val="004541B9"/>
    <w:rsid w:val="004550BA"/>
    <w:rsid w:val="00455114"/>
    <w:rsid w:val="00456047"/>
    <w:rsid w:val="00460499"/>
    <w:rsid w:val="00464B40"/>
    <w:rsid w:val="00465BD2"/>
    <w:rsid w:val="0046676C"/>
    <w:rsid w:val="00474CDC"/>
    <w:rsid w:val="00474F9E"/>
    <w:rsid w:val="004805F8"/>
    <w:rsid w:val="00480FB9"/>
    <w:rsid w:val="00481361"/>
    <w:rsid w:val="00481C44"/>
    <w:rsid w:val="004821D5"/>
    <w:rsid w:val="0048364F"/>
    <w:rsid w:val="00484AFE"/>
    <w:rsid w:val="004857B8"/>
    <w:rsid w:val="00486382"/>
    <w:rsid w:val="0048684D"/>
    <w:rsid w:val="0048764A"/>
    <w:rsid w:val="00490385"/>
    <w:rsid w:val="004905F8"/>
    <w:rsid w:val="004934B4"/>
    <w:rsid w:val="00496D76"/>
    <w:rsid w:val="00496F97"/>
    <w:rsid w:val="0049728B"/>
    <w:rsid w:val="004A2484"/>
    <w:rsid w:val="004A3EF6"/>
    <w:rsid w:val="004A4F3C"/>
    <w:rsid w:val="004A5B86"/>
    <w:rsid w:val="004B01B8"/>
    <w:rsid w:val="004B080C"/>
    <w:rsid w:val="004B0855"/>
    <w:rsid w:val="004B1B7B"/>
    <w:rsid w:val="004B2E63"/>
    <w:rsid w:val="004B3958"/>
    <w:rsid w:val="004B5F8B"/>
    <w:rsid w:val="004B606A"/>
    <w:rsid w:val="004B6C0D"/>
    <w:rsid w:val="004C0255"/>
    <w:rsid w:val="004C1405"/>
    <w:rsid w:val="004C495A"/>
    <w:rsid w:val="004C5B5A"/>
    <w:rsid w:val="004C6444"/>
    <w:rsid w:val="004C6DE1"/>
    <w:rsid w:val="004C6FDD"/>
    <w:rsid w:val="004D094F"/>
    <w:rsid w:val="004D0FBC"/>
    <w:rsid w:val="004D2370"/>
    <w:rsid w:val="004D3143"/>
    <w:rsid w:val="004D3D06"/>
    <w:rsid w:val="004D45B1"/>
    <w:rsid w:val="004D4D48"/>
    <w:rsid w:val="004E05A8"/>
    <w:rsid w:val="004E14BF"/>
    <w:rsid w:val="004E1EDC"/>
    <w:rsid w:val="004E55B8"/>
    <w:rsid w:val="004E7529"/>
    <w:rsid w:val="004E7DBA"/>
    <w:rsid w:val="004F1FAC"/>
    <w:rsid w:val="004F3027"/>
    <w:rsid w:val="004F388D"/>
    <w:rsid w:val="004F3A90"/>
    <w:rsid w:val="004F50C0"/>
    <w:rsid w:val="004F676E"/>
    <w:rsid w:val="004F7BA3"/>
    <w:rsid w:val="00500F42"/>
    <w:rsid w:val="00501361"/>
    <w:rsid w:val="005018B9"/>
    <w:rsid w:val="00503EFC"/>
    <w:rsid w:val="00505554"/>
    <w:rsid w:val="00505BE2"/>
    <w:rsid w:val="00505DEA"/>
    <w:rsid w:val="00506A54"/>
    <w:rsid w:val="00507427"/>
    <w:rsid w:val="00510382"/>
    <w:rsid w:val="005111E8"/>
    <w:rsid w:val="005117A4"/>
    <w:rsid w:val="00512EDD"/>
    <w:rsid w:val="005149E9"/>
    <w:rsid w:val="00516B8D"/>
    <w:rsid w:val="00516E9D"/>
    <w:rsid w:val="00517058"/>
    <w:rsid w:val="00517559"/>
    <w:rsid w:val="00520A1E"/>
    <w:rsid w:val="00524BEC"/>
    <w:rsid w:val="00526A25"/>
    <w:rsid w:val="005328C9"/>
    <w:rsid w:val="005345A0"/>
    <w:rsid w:val="00535236"/>
    <w:rsid w:val="00537FBC"/>
    <w:rsid w:val="00541005"/>
    <w:rsid w:val="00542FCD"/>
    <w:rsid w:val="00543469"/>
    <w:rsid w:val="0054565D"/>
    <w:rsid w:val="00546D04"/>
    <w:rsid w:val="00546F35"/>
    <w:rsid w:val="00552F73"/>
    <w:rsid w:val="00555A8D"/>
    <w:rsid w:val="00556429"/>
    <w:rsid w:val="005565FC"/>
    <w:rsid w:val="00556B4C"/>
    <w:rsid w:val="00556EB7"/>
    <w:rsid w:val="00557C7A"/>
    <w:rsid w:val="005647C0"/>
    <w:rsid w:val="0056579E"/>
    <w:rsid w:val="0056620B"/>
    <w:rsid w:val="00567994"/>
    <w:rsid w:val="00567B08"/>
    <w:rsid w:val="00570594"/>
    <w:rsid w:val="005727F2"/>
    <w:rsid w:val="005756A6"/>
    <w:rsid w:val="00576E87"/>
    <w:rsid w:val="00581496"/>
    <w:rsid w:val="00581F11"/>
    <w:rsid w:val="005824DD"/>
    <w:rsid w:val="00583553"/>
    <w:rsid w:val="00584811"/>
    <w:rsid w:val="005851A5"/>
    <w:rsid w:val="00585752"/>
    <w:rsid w:val="00585FFC"/>
    <w:rsid w:val="00586423"/>
    <w:rsid w:val="0058646E"/>
    <w:rsid w:val="0059055D"/>
    <w:rsid w:val="00590565"/>
    <w:rsid w:val="00591E07"/>
    <w:rsid w:val="005929B9"/>
    <w:rsid w:val="00592BEA"/>
    <w:rsid w:val="00593AA6"/>
    <w:rsid w:val="00594161"/>
    <w:rsid w:val="00594749"/>
    <w:rsid w:val="00594F67"/>
    <w:rsid w:val="005A08FA"/>
    <w:rsid w:val="005A0BAD"/>
    <w:rsid w:val="005A186B"/>
    <w:rsid w:val="005A481D"/>
    <w:rsid w:val="005A61FB"/>
    <w:rsid w:val="005A7C7D"/>
    <w:rsid w:val="005B02BF"/>
    <w:rsid w:val="005B4067"/>
    <w:rsid w:val="005B4FBD"/>
    <w:rsid w:val="005B7B3E"/>
    <w:rsid w:val="005C12DE"/>
    <w:rsid w:val="005C3C4A"/>
    <w:rsid w:val="005C3F41"/>
    <w:rsid w:val="005C584F"/>
    <w:rsid w:val="005C60B5"/>
    <w:rsid w:val="005D64B8"/>
    <w:rsid w:val="005D73F0"/>
    <w:rsid w:val="005E131B"/>
    <w:rsid w:val="005E2E47"/>
    <w:rsid w:val="005E4284"/>
    <w:rsid w:val="005E552A"/>
    <w:rsid w:val="005E5F27"/>
    <w:rsid w:val="005E78FA"/>
    <w:rsid w:val="005F01BB"/>
    <w:rsid w:val="005F73C0"/>
    <w:rsid w:val="00600219"/>
    <w:rsid w:val="006025A0"/>
    <w:rsid w:val="00602E51"/>
    <w:rsid w:val="00604AF5"/>
    <w:rsid w:val="00605C24"/>
    <w:rsid w:val="006067D8"/>
    <w:rsid w:val="00606851"/>
    <w:rsid w:val="00607075"/>
    <w:rsid w:val="00607DE6"/>
    <w:rsid w:val="00607F86"/>
    <w:rsid w:val="006136AE"/>
    <w:rsid w:val="006147FE"/>
    <w:rsid w:val="00614EAE"/>
    <w:rsid w:val="0061594D"/>
    <w:rsid w:val="0061789D"/>
    <w:rsid w:val="00617CB2"/>
    <w:rsid w:val="00620BF5"/>
    <w:rsid w:val="006224EF"/>
    <w:rsid w:val="00622FE9"/>
    <w:rsid w:val="006239DF"/>
    <w:rsid w:val="006244C1"/>
    <w:rsid w:val="006249E6"/>
    <w:rsid w:val="00627474"/>
    <w:rsid w:val="00630406"/>
    <w:rsid w:val="00630733"/>
    <w:rsid w:val="0063098A"/>
    <w:rsid w:val="00631CE2"/>
    <w:rsid w:val="0063283E"/>
    <w:rsid w:val="00633847"/>
    <w:rsid w:val="006347CD"/>
    <w:rsid w:val="0063594A"/>
    <w:rsid w:val="00640109"/>
    <w:rsid w:val="0064248F"/>
    <w:rsid w:val="006431EE"/>
    <w:rsid w:val="00643774"/>
    <w:rsid w:val="006438D9"/>
    <w:rsid w:val="0064468A"/>
    <w:rsid w:val="006461DB"/>
    <w:rsid w:val="00646E94"/>
    <w:rsid w:val="00653E34"/>
    <w:rsid w:val="0065463E"/>
    <w:rsid w:val="00654CCA"/>
    <w:rsid w:val="00656DE9"/>
    <w:rsid w:val="0065763B"/>
    <w:rsid w:val="00661A1E"/>
    <w:rsid w:val="00663479"/>
    <w:rsid w:val="006634C2"/>
    <w:rsid w:val="00663BDD"/>
    <w:rsid w:val="00664B83"/>
    <w:rsid w:val="00665BAC"/>
    <w:rsid w:val="00666C76"/>
    <w:rsid w:val="00666E82"/>
    <w:rsid w:val="0067091F"/>
    <w:rsid w:val="006721E1"/>
    <w:rsid w:val="00672621"/>
    <w:rsid w:val="00673256"/>
    <w:rsid w:val="00673665"/>
    <w:rsid w:val="006769D3"/>
    <w:rsid w:val="00677159"/>
    <w:rsid w:val="006777D4"/>
    <w:rsid w:val="00677CC2"/>
    <w:rsid w:val="00680F17"/>
    <w:rsid w:val="00680FA0"/>
    <w:rsid w:val="006814A9"/>
    <w:rsid w:val="00681EA9"/>
    <w:rsid w:val="006823CA"/>
    <w:rsid w:val="006826C0"/>
    <w:rsid w:val="00682FF2"/>
    <w:rsid w:val="00683F5F"/>
    <w:rsid w:val="006840F9"/>
    <w:rsid w:val="00685F42"/>
    <w:rsid w:val="0068605B"/>
    <w:rsid w:val="006863A9"/>
    <w:rsid w:val="006878ED"/>
    <w:rsid w:val="006914D6"/>
    <w:rsid w:val="0069207B"/>
    <w:rsid w:val="006937E2"/>
    <w:rsid w:val="006938C5"/>
    <w:rsid w:val="0069392E"/>
    <w:rsid w:val="0069745C"/>
    <w:rsid w:val="006977FB"/>
    <w:rsid w:val="006A67E2"/>
    <w:rsid w:val="006B0AE9"/>
    <w:rsid w:val="006B244B"/>
    <w:rsid w:val="006B262A"/>
    <w:rsid w:val="006B3E0E"/>
    <w:rsid w:val="006B4617"/>
    <w:rsid w:val="006B5C17"/>
    <w:rsid w:val="006B69C8"/>
    <w:rsid w:val="006B71C7"/>
    <w:rsid w:val="006C283D"/>
    <w:rsid w:val="006C2C12"/>
    <w:rsid w:val="006C391C"/>
    <w:rsid w:val="006C3FFF"/>
    <w:rsid w:val="006C4B36"/>
    <w:rsid w:val="006C5052"/>
    <w:rsid w:val="006C52FC"/>
    <w:rsid w:val="006C55CB"/>
    <w:rsid w:val="006C5A78"/>
    <w:rsid w:val="006C6D8D"/>
    <w:rsid w:val="006C7ED8"/>
    <w:rsid w:val="006C7F8C"/>
    <w:rsid w:val="006D1ED7"/>
    <w:rsid w:val="006D26ED"/>
    <w:rsid w:val="006D355F"/>
    <w:rsid w:val="006D3667"/>
    <w:rsid w:val="006D43F6"/>
    <w:rsid w:val="006D47C1"/>
    <w:rsid w:val="006D4D74"/>
    <w:rsid w:val="006D4E91"/>
    <w:rsid w:val="006D5365"/>
    <w:rsid w:val="006D626F"/>
    <w:rsid w:val="006D6DAA"/>
    <w:rsid w:val="006E004B"/>
    <w:rsid w:val="006E1804"/>
    <w:rsid w:val="006E1C8D"/>
    <w:rsid w:val="006E2292"/>
    <w:rsid w:val="006E2DB1"/>
    <w:rsid w:val="006E5C88"/>
    <w:rsid w:val="006E70F8"/>
    <w:rsid w:val="006E7147"/>
    <w:rsid w:val="006E7550"/>
    <w:rsid w:val="006F3F60"/>
    <w:rsid w:val="006F5B3B"/>
    <w:rsid w:val="006F602A"/>
    <w:rsid w:val="006F75CA"/>
    <w:rsid w:val="00700B2C"/>
    <w:rsid w:val="00701E6A"/>
    <w:rsid w:val="0070384C"/>
    <w:rsid w:val="0070583C"/>
    <w:rsid w:val="00705976"/>
    <w:rsid w:val="0071050B"/>
    <w:rsid w:val="007125E8"/>
    <w:rsid w:val="00713084"/>
    <w:rsid w:val="0071536E"/>
    <w:rsid w:val="00722023"/>
    <w:rsid w:val="00722857"/>
    <w:rsid w:val="00726466"/>
    <w:rsid w:val="00727306"/>
    <w:rsid w:val="00727527"/>
    <w:rsid w:val="00727CF3"/>
    <w:rsid w:val="00731572"/>
    <w:rsid w:val="00731E00"/>
    <w:rsid w:val="00735867"/>
    <w:rsid w:val="00736812"/>
    <w:rsid w:val="00737A4F"/>
    <w:rsid w:val="00741017"/>
    <w:rsid w:val="007440B7"/>
    <w:rsid w:val="007449EA"/>
    <w:rsid w:val="00744CFD"/>
    <w:rsid w:val="007501F4"/>
    <w:rsid w:val="0075145D"/>
    <w:rsid w:val="00751806"/>
    <w:rsid w:val="00752726"/>
    <w:rsid w:val="00755CFF"/>
    <w:rsid w:val="00755FCB"/>
    <w:rsid w:val="0076077D"/>
    <w:rsid w:val="00762A79"/>
    <w:rsid w:val="007634AD"/>
    <w:rsid w:val="00763A9A"/>
    <w:rsid w:val="00767104"/>
    <w:rsid w:val="0077061A"/>
    <w:rsid w:val="007715C9"/>
    <w:rsid w:val="00771BBA"/>
    <w:rsid w:val="007722D2"/>
    <w:rsid w:val="007749C8"/>
    <w:rsid w:val="00774EDD"/>
    <w:rsid w:val="007757EC"/>
    <w:rsid w:val="007769D4"/>
    <w:rsid w:val="00776B4C"/>
    <w:rsid w:val="00777CF2"/>
    <w:rsid w:val="00782F52"/>
    <w:rsid w:val="007848D1"/>
    <w:rsid w:val="00785AFA"/>
    <w:rsid w:val="007875DC"/>
    <w:rsid w:val="00787FED"/>
    <w:rsid w:val="007903AC"/>
    <w:rsid w:val="0079410F"/>
    <w:rsid w:val="00795856"/>
    <w:rsid w:val="00796404"/>
    <w:rsid w:val="0079690A"/>
    <w:rsid w:val="00796E18"/>
    <w:rsid w:val="007973EA"/>
    <w:rsid w:val="007A0151"/>
    <w:rsid w:val="007A0FF6"/>
    <w:rsid w:val="007A197A"/>
    <w:rsid w:val="007A1C9E"/>
    <w:rsid w:val="007A1EE3"/>
    <w:rsid w:val="007A2C7F"/>
    <w:rsid w:val="007A307E"/>
    <w:rsid w:val="007A3723"/>
    <w:rsid w:val="007A3A31"/>
    <w:rsid w:val="007A552C"/>
    <w:rsid w:val="007A7AE1"/>
    <w:rsid w:val="007A7F9F"/>
    <w:rsid w:val="007B29FF"/>
    <w:rsid w:val="007B2E89"/>
    <w:rsid w:val="007C69FB"/>
    <w:rsid w:val="007C7458"/>
    <w:rsid w:val="007D05E7"/>
    <w:rsid w:val="007D11FB"/>
    <w:rsid w:val="007D1F12"/>
    <w:rsid w:val="007D2A0F"/>
    <w:rsid w:val="007D2C7E"/>
    <w:rsid w:val="007D3615"/>
    <w:rsid w:val="007D3766"/>
    <w:rsid w:val="007D440F"/>
    <w:rsid w:val="007D4BA7"/>
    <w:rsid w:val="007D5E63"/>
    <w:rsid w:val="007D6305"/>
    <w:rsid w:val="007E1A68"/>
    <w:rsid w:val="007E4E24"/>
    <w:rsid w:val="007E724A"/>
    <w:rsid w:val="007E7D4A"/>
    <w:rsid w:val="007F027E"/>
    <w:rsid w:val="007F2803"/>
    <w:rsid w:val="007F2FAD"/>
    <w:rsid w:val="007F35AA"/>
    <w:rsid w:val="007F4C92"/>
    <w:rsid w:val="007F4DCB"/>
    <w:rsid w:val="007F78F6"/>
    <w:rsid w:val="007F7F2D"/>
    <w:rsid w:val="00802E19"/>
    <w:rsid w:val="00805F93"/>
    <w:rsid w:val="008067AD"/>
    <w:rsid w:val="008067D4"/>
    <w:rsid w:val="008077CD"/>
    <w:rsid w:val="00810421"/>
    <w:rsid w:val="00810644"/>
    <w:rsid w:val="008114C2"/>
    <w:rsid w:val="008118A5"/>
    <w:rsid w:val="00813D05"/>
    <w:rsid w:val="008163EF"/>
    <w:rsid w:val="008179AC"/>
    <w:rsid w:val="008212F4"/>
    <w:rsid w:val="008216D6"/>
    <w:rsid w:val="00824084"/>
    <w:rsid w:val="008248BD"/>
    <w:rsid w:val="00826DA5"/>
    <w:rsid w:val="008276C4"/>
    <w:rsid w:val="0082782D"/>
    <w:rsid w:val="0083045B"/>
    <w:rsid w:val="00833416"/>
    <w:rsid w:val="00833513"/>
    <w:rsid w:val="008348DB"/>
    <w:rsid w:val="00834C0A"/>
    <w:rsid w:val="00835120"/>
    <w:rsid w:val="00835741"/>
    <w:rsid w:val="0084282D"/>
    <w:rsid w:val="00844463"/>
    <w:rsid w:val="00845EFA"/>
    <w:rsid w:val="00850D54"/>
    <w:rsid w:val="0085266F"/>
    <w:rsid w:val="00852AD9"/>
    <w:rsid w:val="00853486"/>
    <w:rsid w:val="00855D13"/>
    <w:rsid w:val="00856A31"/>
    <w:rsid w:val="0085794E"/>
    <w:rsid w:val="00857E69"/>
    <w:rsid w:val="00863437"/>
    <w:rsid w:val="00864963"/>
    <w:rsid w:val="00870034"/>
    <w:rsid w:val="00870F9C"/>
    <w:rsid w:val="00872EA2"/>
    <w:rsid w:val="00873B7A"/>
    <w:rsid w:val="00874B69"/>
    <w:rsid w:val="008754D0"/>
    <w:rsid w:val="00875612"/>
    <w:rsid w:val="00875DF3"/>
    <w:rsid w:val="00877139"/>
    <w:rsid w:val="00877D48"/>
    <w:rsid w:val="00880795"/>
    <w:rsid w:val="008834D3"/>
    <w:rsid w:val="00884F33"/>
    <w:rsid w:val="00885B93"/>
    <w:rsid w:val="00896322"/>
    <w:rsid w:val="0089783B"/>
    <w:rsid w:val="008A0D62"/>
    <w:rsid w:val="008A1123"/>
    <w:rsid w:val="008A3216"/>
    <w:rsid w:val="008A370F"/>
    <w:rsid w:val="008A379A"/>
    <w:rsid w:val="008A3C55"/>
    <w:rsid w:val="008A4DEC"/>
    <w:rsid w:val="008A5970"/>
    <w:rsid w:val="008A6E48"/>
    <w:rsid w:val="008B28EF"/>
    <w:rsid w:val="008B7BDA"/>
    <w:rsid w:val="008B7DCE"/>
    <w:rsid w:val="008C5535"/>
    <w:rsid w:val="008C6D64"/>
    <w:rsid w:val="008C7313"/>
    <w:rsid w:val="008D0EE0"/>
    <w:rsid w:val="008D5AFC"/>
    <w:rsid w:val="008D615E"/>
    <w:rsid w:val="008D7582"/>
    <w:rsid w:val="008E0F7E"/>
    <w:rsid w:val="008E2DA0"/>
    <w:rsid w:val="008E5278"/>
    <w:rsid w:val="008E739D"/>
    <w:rsid w:val="008E7A7F"/>
    <w:rsid w:val="008F07E3"/>
    <w:rsid w:val="008F1CBE"/>
    <w:rsid w:val="008F33AF"/>
    <w:rsid w:val="008F4D55"/>
    <w:rsid w:val="008F4F1C"/>
    <w:rsid w:val="008F6138"/>
    <w:rsid w:val="008F6351"/>
    <w:rsid w:val="008F6E51"/>
    <w:rsid w:val="00900CE0"/>
    <w:rsid w:val="009027C3"/>
    <w:rsid w:val="009040E3"/>
    <w:rsid w:val="00905A94"/>
    <w:rsid w:val="00907271"/>
    <w:rsid w:val="009110BD"/>
    <w:rsid w:val="009112A1"/>
    <w:rsid w:val="00914A19"/>
    <w:rsid w:val="00920A29"/>
    <w:rsid w:val="009237CC"/>
    <w:rsid w:val="00924114"/>
    <w:rsid w:val="00924820"/>
    <w:rsid w:val="00925467"/>
    <w:rsid w:val="00927BB7"/>
    <w:rsid w:val="00930C83"/>
    <w:rsid w:val="00931FF0"/>
    <w:rsid w:val="009320BC"/>
    <w:rsid w:val="00932377"/>
    <w:rsid w:val="00932A33"/>
    <w:rsid w:val="00934CB7"/>
    <w:rsid w:val="00936489"/>
    <w:rsid w:val="009368D0"/>
    <w:rsid w:val="00936E25"/>
    <w:rsid w:val="009379D0"/>
    <w:rsid w:val="00940961"/>
    <w:rsid w:val="00942982"/>
    <w:rsid w:val="00944039"/>
    <w:rsid w:val="00947B28"/>
    <w:rsid w:val="00950696"/>
    <w:rsid w:val="009507F3"/>
    <w:rsid w:val="009517E1"/>
    <w:rsid w:val="009520E8"/>
    <w:rsid w:val="00953754"/>
    <w:rsid w:val="00953A04"/>
    <w:rsid w:val="00953BEA"/>
    <w:rsid w:val="00954522"/>
    <w:rsid w:val="00954613"/>
    <w:rsid w:val="00955306"/>
    <w:rsid w:val="00957959"/>
    <w:rsid w:val="00957D3A"/>
    <w:rsid w:val="009628CD"/>
    <w:rsid w:val="0096576F"/>
    <w:rsid w:val="00966A03"/>
    <w:rsid w:val="00967706"/>
    <w:rsid w:val="00971D62"/>
    <w:rsid w:val="00980270"/>
    <w:rsid w:val="009813F8"/>
    <w:rsid w:val="009816AD"/>
    <w:rsid w:val="009844C6"/>
    <w:rsid w:val="009848EC"/>
    <w:rsid w:val="00985699"/>
    <w:rsid w:val="0098629A"/>
    <w:rsid w:val="00987792"/>
    <w:rsid w:val="00987974"/>
    <w:rsid w:val="00990A96"/>
    <w:rsid w:val="00990C5E"/>
    <w:rsid w:val="009910E3"/>
    <w:rsid w:val="0099296E"/>
    <w:rsid w:val="00993547"/>
    <w:rsid w:val="00995BB4"/>
    <w:rsid w:val="009A14AE"/>
    <w:rsid w:val="009A2B66"/>
    <w:rsid w:val="009A3415"/>
    <w:rsid w:val="009B05D1"/>
    <w:rsid w:val="009B17D2"/>
    <w:rsid w:val="009B3514"/>
    <w:rsid w:val="009B3629"/>
    <w:rsid w:val="009B44DE"/>
    <w:rsid w:val="009B4663"/>
    <w:rsid w:val="009B645B"/>
    <w:rsid w:val="009B6E7E"/>
    <w:rsid w:val="009C004D"/>
    <w:rsid w:val="009C2CE0"/>
    <w:rsid w:val="009C3731"/>
    <w:rsid w:val="009C49D8"/>
    <w:rsid w:val="009D16DC"/>
    <w:rsid w:val="009D1DF1"/>
    <w:rsid w:val="009D3D21"/>
    <w:rsid w:val="009D3E39"/>
    <w:rsid w:val="009D56A1"/>
    <w:rsid w:val="009E0A12"/>
    <w:rsid w:val="009E2AD1"/>
    <w:rsid w:val="009E2C75"/>
    <w:rsid w:val="009E3601"/>
    <w:rsid w:val="009E38F9"/>
    <w:rsid w:val="009E3ABD"/>
    <w:rsid w:val="009E6238"/>
    <w:rsid w:val="009E79FB"/>
    <w:rsid w:val="009F34A5"/>
    <w:rsid w:val="009F46E3"/>
    <w:rsid w:val="009F6AD1"/>
    <w:rsid w:val="009F6C30"/>
    <w:rsid w:val="009F727E"/>
    <w:rsid w:val="009F7D22"/>
    <w:rsid w:val="00A013ED"/>
    <w:rsid w:val="00A01723"/>
    <w:rsid w:val="00A0178B"/>
    <w:rsid w:val="00A01CBF"/>
    <w:rsid w:val="00A02776"/>
    <w:rsid w:val="00A1027A"/>
    <w:rsid w:val="00A11281"/>
    <w:rsid w:val="00A1136E"/>
    <w:rsid w:val="00A11E2A"/>
    <w:rsid w:val="00A129DC"/>
    <w:rsid w:val="00A1501D"/>
    <w:rsid w:val="00A169E4"/>
    <w:rsid w:val="00A2000D"/>
    <w:rsid w:val="00A2057D"/>
    <w:rsid w:val="00A21C33"/>
    <w:rsid w:val="00A231E2"/>
    <w:rsid w:val="00A238ED"/>
    <w:rsid w:val="00A2532E"/>
    <w:rsid w:val="00A2550D"/>
    <w:rsid w:val="00A25E77"/>
    <w:rsid w:val="00A26DBE"/>
    <w:rsid w:val="00A305EA"/>
    <w:rsid w:val="00A307D9"/>
    <w:rsid w:val="00A319F5"/>
    <w:rsid w:val="00A3212F"/>
    <w:rsid w:val="00A32537"/>
    <w:rsid w:val="00A3255D"/>
    <w:rsid w:val="00A326A4"/>
    <w:rsid w:val="00A32C32"/>
    <w:rsid w:val="00A34C84"/>
    <w:rsid w:val="00A34CA5"/>
    <w:rsid w:val="00A4169B"/>
    <w:rsid w:val="00A418B8"/>
    <w:rsid w:val="00A43494"/>
    <w:rsid w:val="00A4361F"/>
    <w:rsid w:val="00A43662"/>
    <w:rsid w:val="00A45193"/>
    <w:rsid w:val="00A455EF"/>
    <w:rsid w:val="00A461CF"/>
    <w:rsid w:val="00A5197F"/>
    <w:rsid w:val="00A536E8"/>
    <w:rsid w:val="00A5401C"/>
    <w:rsid w:val="00A55A53"/>
    <w:rsid w:val="00A5657E"/>
    <w:rsid w:val="00A57608"/>
    <w:rsid w:val="00A57CA2"/>
    <w:rsid w:val="00A57D7A"/>
    <w:rsid w:val="00A63E10"/>
    <w:rsid w:val="00A64912"/>
    <w:rsid w:val="00A661E4"/>
    <w:rsid w:val="00A66611"/>
    <w:rsid w:val="00A671B2"/>
    <w:rsid w:val="00A67F24"/>
    <w:rsid w:val="00A705F6"/>
    <w:rsid w:val="00A70A74"/>
    <w:rsid w:val="00A711DE"/>
    <w:rsid w:val="00A71C4E"/>
    <w:rsid w:val="00A7410A"/>
    <w:rsid w:val="00A7589E"/>
    <w:rsid w:val="00A77A12"/>
    <w:rsid w:val="00A8254C"/>
    <w:rsid w:val="00A828BE"/>
    <w:rsid w:val="00A836E9"/>
    <w:rsid w:val="00A83C29"/>
    <w:rsid w:val="00A87AB9"/>
    <w:rsid w:val="00A91779"/>
    <w:rsid w:val="00A9241A"/>
    <w:rsid w:val="00A928A3"/>
    <w:rsid w:val="00A928D3"/>
    <w:rsid w:val="00A92992"/>
    <w:rsid w:val="00A93178"/>
    <w:rsid w:val="00A93437"/>
    <w:rsid w:val="00A93559"/>
    <w:rsid w:val="00A9358D"/>
    <w:rsid w:val="00A93D52"/>
    <w:rsid w:val="00A942ED"/>
    <w:rsid w:val="00A9482D"/>
    <w:rsid w:val="00A952ED"/>
    <w:rsid w:val="00A95781"/>
    <w:rsid w:val="00A9785D"/>
    <w:rsid w:val="00AA1703"/>
    <w:rsid w:val="00AA5A67"/>
    <w:rsid w:val="00AA5C90"/>
    <w:rsid w:val="00AA630D"/>
    <w:rsid w:val="00AA7E46"/>
    <w:rsid w:val="00AB1F02"/>
    <w:rsid w:val="00AB2528"/>
    <w:rsid w:val="00AB3315"/>
    <w:rsid w:val="00AB3E0B"/>
    <w:rsid w:val="00AB6555"/>
    <w:rsid w:val="00AB7B41"/>
    <w:rsid w:val="00AC06B3"/>
    <w:rsid w:val="00AC075C"/>
    <w:rsid w:val="00AC47A4"/>
    <w:rsid w:val="00AC5F26"/>
    <w:rsid w:val="00AD3A07"/>
    <w:rsid w:val="00AD4829"/>
    <w:rsid w:val="00AD497E"/>
    <w:rsid w:val="00AD5641"/>
    <w:rsid w:val="00AE23CE"/>
    <w:rsid w:val="00AE2891"/>
    <w:rsid w:val="00AE50A2"/>
    <w:rsid w:val="00AE7074"/>
    <w:rsid w:val="00AE7183"/>
    <w:rsid w:val="00AE7531"/>
    <w:rsid w:val="00AF0336"/>
    <w:rsid w:val="00AF0C41"/>
    <w:rsid w:val="00AF4026"/>
    <w:rsid w:val="00AF4C9F"/>
    <w:rsid w:val="00AF6613"/>
    <w:rsid w:val="00AF697E"/>
    <w:rsid w:val="00AF776E"/>
    <w:rsid w:val="00B00902"/>
    <w:rsid w:val="00B0155F"/>
    <w:rsid w:val="00B02A57"/>
    <w:rsid w:val="00B032D8"/>
    <w:rsid w:val="00B060DB"/>
    <w:rsid w:val="00B06ABE"/>
    <w:rsid w:val="00B10EF2"/>
    <w:rsid w:val="00B110AC"/>
    <w:rsid w:val="00B12029"/>
    <w:rsid w:val="00B140C7"/>
    <w:rsid w:val="00B16C7B"/>
    <w:rsid w:val="00B2309C"/>
    <w:rsid w:val="00B24D4B"/>
    <w:rsid w:val="00B24D57"/>
    <w:rsid w:val="00B25FF6"/>
    <w:rsid w:val="00B3082D"/>
    <w:rsid w:val="00B30A46"/>
    <w:rsid w:val="00B31509"/>
    <w:rsid w:val="00B31A37"/>
    <w:rsid w:val="00B3282A"/>
    <w:rsid w:val="00B332B8"/>
    <w:rsid w:val="00B334C2"/>
    <w:rsid w:val="00B33B3C"/>
    <w:rsid w:val="00B34430"/>
    <w:rsid w:val="00B346B4"/>
    <w:rsid w:val="00B359AD"/>
    <w:rsid w:val="00B359B1"/>
    <w:rsid w:val="00B35FF5"/>
    <w:rsid w:val="00B4131C"/>
    <w:rsid w:val="00B42886"/>
    <w:rsid w:val="00B42F13"/>
    <w:rsid w:val="00B4327A"/>
    <w:rsid w:val="00B44657"/>
    <w:rsid w:val="00B45F6F"/>
    <w:rsid w:val="00B46838"/>
    <w:rsid w:val="00B47E45"/>
    <w:rsid w:val="00B5069D"/>
    <w:rsid w:val="00B50E87"/>
    <w:rsid w:val="00B5335E"/>
    <w:rsid w:val="00B55897"/>
    <w:rsid w:val="00B563A7"/>
    <w:rsid w:val="00B56EA3"/>
    <w:rsid w:val="00B60463"/>
    <w:rsid w:val="00B61D2C"/>
    <w:rsid w:val="00B6244F"/>
    <w:rsid w:val="00B627B6"/>
    <w:rsid w:val="00B629CD"/>
    <w:rsid w:val="00B62F50"/>
    <w:rsid w:val="00B63BDE"/>
    <w:rsid w:val="00B6695C"/>
    <w:rsid w:val="00B674B6"/>
    <w:rsid w:val="00B72FAF"/>
    <w:rsid w:val="00B74119"/>
    <w:rsid w:val="00B75926"/>
    <w:rsid w:val="00B81149"/>
    <w:rsid w:val="00B81F09"/>
    <w:rsid w:val="00B84064"/>
    <w:rsid w:val="00B86127"/>
    <w:rsid w:val="00B93047"/>
    <w:rsid w:val="00B939F0"/>
    <w:rsid w:val="00B972D8"/>
    <w:rsid w:val="00BA0D88"/>
    <w:rsid w:val="00BA102B"/>
    <w:rsid w:val="00BA2E4E"/>
    <w:rsid w:val="00BA4B49"/>
    <w:rsid w:val="00BA5026"/>
    <w:rsid w:val="00BB1483"/>
    <w:rsid w:val="00BB19F6"/>
    <w:rsid w:val="00BB23F6"/>
    <w:rsid w:val="00BB2677"/>
    <w:rsid w:val="00BB2A9B"/>
    <w:rsid w:val="00BB3ACF"/>
    <w:rsid w:val="00BB471F"/>
    <w:rsid w:val="00BB6690"/>
    <w:rsid w:val="00BB6E79"/>
    <w:rsid w:val="00BC148B"/>
    <w:rsid w:val="00BC41C4"/>
    <w:rsid w:val="00BC4994"/>
    <w:rsid w:val="00BC4F91"/>
    <w:rsid w:val="00BC612F"/>
    <w:rsid w:val="00BC6932"/>
    <w:rsid w:val="00BD0253"/>
    <w:rsid w:val="00BD4259"/>
    <w:rsid w:val="00BD4921"/>
    <w:rsid w:val="00BD567B"/>
    <w:rsid w:val="00BD60E6"/>
    <w:rsid w:val="00BD64D7"/>
    <w:rsid w:val="00BE06B6"/>
    <w:rsid w:val="00BE07BF"/>
    <w:rsid w:val="00BE0D4E"/>
    <w:rsid w:val="00BE0EB5"/>
    <w:rsid w:val="00BE1285"/>
    <w:rsid w:val="00BE12AB"/>
    <w:rsid w:val="00BE1AC2"/>
    <w:rsid w:val="00BE253A"/>
    <w:rsid w:val="00BE3B36"/>
    <w:rsid w:val="00BE5B30"/>
    <w:rsid w:val="00BE5CE3"/>
    <w:rsid w:val="00BE719A"/>
    <w:rsid w:val="00BE720A"/>
    <w:rsid w:val="00BE775D"/>
    <w:rsid w:val="00BF0027"/>
    <w:rsid w:val="00BF07F9"/>
    <w:rsid w:val="00BF0CB4"/>
    <w:rsid w:val="00BF26C9"/>
    <w:rsid w:val="00BF2F06"/>
    <w:rsid w:val="00BF40DC"/>
    <w:rsid w:val="00BF41BD"/>
    <w:rsid w:val="00BF4533"/>
    <w:rsid w:val="00BF4971"/>
    <w:rsid w:val="00BF5A59"/>
    <w:rsid w:val="00BF744C"/>
    <w:rsid w:val="00C052CF"/>
    <w:rsid w:val="00C067E5"/>
    <w:rsid w:val="00C07614"/>
    <w:rsid w:val="00C10E76"/>
    <w:rsid w:val="00C11D4B"/>
    <w:rsid w:val="00C1437D"/>
    <w:rsid w:val="00C14BED"/>
    <w:rsid w:val="00C15528"/>
    <w:rsid w:val="00C15A24"/>
    <w:rsid w:val="00C15C63"/>
    <w:rsid w:val="00C162D7"/>
    <w:rsid w:val="00C164CA"/>
    <w:rsid w:val="00C20820"/>
    <w:rsid w:val="00C212EA"/>
    <w:rsid w:val="00C21AC7"/>
    <w:rsid w:val="00C21B63"/>
    <w:rsid w:val="00C23847"/>
    <w:rsid w:val="00C26EC8"/>
    <w:rsid w:val="00C30280"/>
    <w:rsid w:val="00C33D0B"/>
    <w:rsid w:val="00C3651A"/>
    <w:rsid w:val="00C36533"/>
    <w:rsid w:val="00C37DDB"/>
    <w:rsid w:val="00C37EE4"/>
    <w:rsid w:val="00C405DB"/>
    <w:rsid w:val="00C42BF8"/>
    <w:rsid w:val="00C44EAA"/>
    <w:rsid w:val="00C45982"/>
    <w:rsid w:val="00C45DC5"/>
    <w:rsid w:val="00C46044"/>
    <w:rsid w:val="00C460AE"/>
    <w:rsid w:val="00C4768A"/>
    <w:rsid w:val="00C50043"/>
    <w:rsid w:val="00C512D1"/>
    <w:rsid w:val="00C5187A"/>
    <w:rsid w:val="00C5618C"/>
    <w:rsid w:val="00C624C0"/>
    <w:rsid w:val="00C63713"/>
    <w:rsid w:val="00C650F3"/>
    <w:rsid w:val="00C67AC9"/>
    <w:rsid w:val="00C71CAD"/>
    <w:rsid w:val="00C73937"/>
    <w:rsid w:val="00C7573B"/>
    <w:rsid w:val="00C759D5"/>
    <w:rsid w:val="00C76241"/>
    <w:rsid w:val="00C76342"/>
    <w:rsid w:val="00C76754"/>
    <w:rsid w:val="00C76CF3"/>
    <w:rsid w:val="00C77E30"/>
    <w:rsid w:val="00C814F5"/>
    <w:rsid w:val="00C81C4C"/>
    <w:rsid w:val="00C820D1"/>
    <w:rsid w:val="00C86B36"/>
    <w:rsid w:val="00C87FF0"/>
    <w:rsid w:val="00C92F76"/>
    <w:rsid w:val="00C94AB4"/>
    <w:rsid w:val="00C94D1A"/>
    <w:rsid w:val="00CA2671"/>
    <w:rsid w:val="00CA4462"/>
    <w:rsid w:val="00CA4A3C"/>
    <w:rsid w:val="00CA4FDC"/>
    <w:rsid w:val="00CA526D"/>
    <w:rsid w:val="00CA59AC"/>
    <w:rsid w:val="00CA60E1"/>
    <w:rsid w:val="00CB0180"/>
    <w:rsid w:val="00CB0FBA"/>
    <w:rsid w:val="00CB13CC"/>
    <w:rsid w:val="00CB26F5"/>
    <w:rsid w:val="00CB2AAA"/>
    <w:rsid w:val="00CB3470"/>
    <w:rsid w:val="00CB63AF"/>
    <w:rsid w:val="00CC0C97"/>
    <w:rsid w:val="00CC27FB"/>
    <w:rsid w:val="00CC33F0"/>
    <w:rsid w:val="00CC3647"/>
    <w:rsid w:val="00CC5456"/>
    <w:rsid w:val="00CC583C"/>
    <w:rsid w:val="00CC6333"/>
    <w:rsid w:val="00CC7F58"/>
    <w:rsid w:val="00CD1628"/>
    <w:rsid w:val="00CD1F07"/>
    <w:rsid w:val="00CD252C"/>
    <w:rsid w:val="00CD2FA5"/>
    <w:rsid w:val="00CD606E"/>
    <w:rsid w:val="00CD6ACD"/>
    <w:rsid w:val="00CD7ECB"/>
    <w:rsid w:val="00CE01D1"/>
    <w:rsid w:val="00CE0AC8"/>
    <w:rsid w:val="00CE0FE2"/>
    <w:rsid w:val="00CE1816"/>
    <w:rsid w:val="00CE41E3"/>
    <w:rsid w:val="00CE474C"/>
    <w:rsid w:val="00CE4BE8"/>
    <w:rsid w:val="00CE5EC6"/>
    <w:rsid w:val="00CF0BB2"/>
    <w:rsid w:val="00CF2E54"/>
    <w:rsid w:val="00CF38CD"/>
    <w:rsid w:val="00CF5067"/>
    <w:rsid w:val="00CF549D"/>
    <w:rsid w:val="00CF60A8"/>
    <w:rsid w:val="00CF6368"/>
    <w:rsid w:val="00D00DF1"/>
    <w:rsid w:val="00D0104A"/>
    <w:rsid w:val="00D022B1"/>
    <w:rsid w:val="00D031B4"/>
    <w:rsid w:val="00D056AA"/>
    <w:rsid w:val="00D11536"/>
    <w:rsid w:val="00D11639"/>
    <w:rsid w:val="00D117AB"/>
    <w:rsid w:val="00D124E6"/>
    <w:rsid w:val="00D13441"/>
    <w:rsid w:val="00D14D64"/>
    <w:rsid w:val="00D16C74"/>
    <w:rsid w:val="00D1789A"/>
    <w:rsid w:val="00D17B17"/>
    <w:rsid w:val="00D20313"/>
    <w:rsid w:val="00D20D9F"/>
    <w:rsid w:val="00D225A3"/>
    <w:rsid w:val="00D24218"/>
    <w:rsid w:val="00D243A3"/>
    <w:rsid w:val="00D24DA4"/>
    <w:rsid w:val="00D277A4"/>
    <w:rsid w:val="00D308BE"/>
    <w:rsid w:val="00D32C00"/>
    <w:rsid w:val="00D32D1A"/>
    <w:rsid w:val="00D333D9"/>
    <w:rsid w:val="00D33440"/>
    <w:rsid w:val="00D3578E"/>
    <w:rsid w:val="00D40403"/>
    <w:rsid w:val="00D47499"/>
    <w:rsid w:val="00D529CB"/>
    <w:rsid w:val="00D52EFE"/>
    <w:rsid w:val="00D536FA"/>
    <w:rsid w:val="00D5425E"/>
    <w:rsid w:val="00D5453B"/>
    <w:rsid w:val="00D56838"/>
    <w:rsid w:val="00D57AEB"/>
    <w:rsid w:val="00D612EC"/>
    <w:rsid w:val="00D61D93"/>
    <w:rsid w:val="00D63891"/>
    <w:rsid w:val="00D63EF6"/>
    <w:rsid w:val="00D64BDA"/>
    <w:rsid w:val="00D66283"/>
    <w:rsid w:val="00D70061"/>
    <w:rsid w:val="00D70A35"/>
    <w:rsid w:val="00D70DFB"/>
    <w:rsid w:val="00D71026"/>
    <w:rsid w:val="00D710E4"/>
    <w:rsid w:val="00D720A4"/>
    <w:rsid w:val="00D72752"/>
    <w:rsid w:val="00D7351F"/>
    <w:rsid w:val="00D7389E"/>
    <w:rsid w:val="00D73991"/>
    <w:rsid w:val="00D766DF"/>
    <w:rsid w:val="00D770F8"/>
    <w:rsid w:val="00D8313D"/>
    <w:rsid w:val="00D83D21"/>
    <w:rsid w:val="00D842B7"/>
    <w:rsid w:val="00D84AE9"/>
    <w:rsid w:val="00D84B58"/>
    <w:rsid w:val="00D84F5D"/>
    <w:rsid w:val="00D9167C"/>
    <w:rsid w:val="00D925D1"/>
    <w:rsid w:val="00D936FB"/>
    <w:rsid w:val="00D94240"/>
    <w:rsid w:val="00D96E38"/>
    <w:rsid w:val="00D97D7B"/>
    <w:rsid w:val="00DA0CF6"/>
    <w:rsid w:val="00DA246E"/>
    <w:rsid w:val="00DA47A9"/>
    <w:rsid w:val="00DA506A"/>
    <w:rsid w:val="00DA5316"/>
    <w:rsid w:val="00DA61F7"/>
    <w:rsid w:val="00DB1D92"/>
    <w:rsid w:val="00DB4A1E"/>
    <w:rsid w:val="00DC0A70"/>
    <w:rsid w:val="00DC1C8A"/>
    <w:rsid w:val="00DC47AE"/>
    <w:rsid w:val="00DC5964"/>
    <w:rsid w:val="00DC7569"/>
    <w:rsid w:val="00DD3780"/>
    <w:rsid w:val="00DD4C7C"/>
    <w:rsid w:val="00DE192A"/>
    <w:rsid w:val="00DE1ED1"/>
    <w:rsid w:val="00DE2EB4"/>
    <w:rsid w:val="00DE33A8"/>
    <w:rsid w:val="00DF005C"/>
    <w:rsid w:val="00DF06E2"/>
    <w:rsid w:val="00DF183A"/>
    <w:rsid w:val="00DF2C52"/>
    <w:rsid w:val="00DF57FA"/>
    <w:rsid w:val="00E024E1"/>
    <w:rsid w:val="00E03633"/>
    <w:rsid w:val="00E037D6"/>
    <w:rsid w:val="00E05704"/>
    <w:rsid w:val="00E057C8"/>
    <w:rsid w:val="00E05C46"/>
    <w:rsid w:val="00E101B1"/>
    <w:rsid w:val="00E10EEA"/>
    <w:rsid w:val="00E11761"/>
    <w:rsid w:val="00E1288C"/>
    <w:rsid w:val="00E13B16"/>
    <w:rsid w:val="00E144D4"/>
    <w:rsid w:val="00E214F8"/>
    <w:rsid w:val="00E23E45"/>
    <w:rsid w:val="00E24F45"/>
    <w:rsid w:val="00E27A57"/>
    <w:rsid w:val="00E30206"/>
    <w:rsid w:val="00E321FB"/>
    <w:rsid w:val="00E32F13"/>
    <w:rsid w:val="00E3339D"/>
    <w:rsid w:val="00E3340D"/>
    <w:rsid w:val="00E33860"/>
    <w:rsid w:val="00E33C1C"/>
    <w:rsid w:val="00E3426C"/>
    <w:rsid w:val="00E37582"/>
    <w:rsid w:val="00E37C97"/>
    <w:rsid w:val="00E41093"/>
    <w:rsid w:val="00E41699"/>
    <w:rsid w:val="00E4307A"/>
    <w:rsid w:val="00E439EC"/>
    <w:rsid w:val="00E443FC"/>
    <w:rsid w:val="00E458AE"/>
    <w:rsid w:val="00E45D7A"/>
    <w:rsid w:val="00E45FE7"/>
    <w:rsid w:val="00E46836"/>
    <w:rsid w:val="00E46DC9"/>
    <w:rsid w:val="00E476B8"/>
    <w:rsid w:val="00E47B27"/>
    <w:rsid w:val="00E50880"/>
    <w:rsid w:val="00E53AC2"/>
    <w:rsid w:val="00E54292"/>
    <w:rsid w:val="00E55912"/>
    <w:rsid w:val="00E55BCD"/>
    <w:rsid w:val="00E55F81"/>
    <w:rsid w:val="00E56629"/>
    <w:rsid w:val="00E574F2"/>
    <w:rsid w:val="00E62FA1"/>
    <w:rsid w:val="00E64749"/>
    <w:rsid w:val="00E64DB1"/>
    <w:rsid w:val="00E6540F"/>
    <w:rsid w:val="00E669A3"/>
    <w:rsid w:val="00E70489"/>
    <w:rsid w:val="00E7292E"/>
    <w:rsid w:val="00E73EC4"/>
    <w:rsid w:val="00E74AFD"/>
    <w:rsid w:val="00E74DC7"/>
    <w:rsid w:val="00E750D0"/>
    <w:rsid w:val="00E75A21"/>
    <w:rsid w:val="00E76FAB"/>
    <w:rsid w:val="00E77F54"/>
    <w:rsid w:val="00E80A26"/>
    <w:rsid w:val="00E82373"/>
    <w:rsid w:val="00E83390"/>
    <w:rsid w:val="00E83E2E"/>
    <w:rsid w:val="00E84679"/>
    <w:rsid w:val="00E84B32"/>
    <w:rsid w:val="00E8592E"/>
    <w:rsid w:val="00E86887"/>
    <w:rsid w:val="00E86892"/>
    <w:rsid w:val="00E87699"/>
    <w:rsid w:val="00E9224A"/>
    <w:rsid w:val="00EA0CDC"/>
    <w:rsid w:val="00EA26D2"/>
    <w:rsid w:val="00EA2F2B"/>
    <w:rsid w:val="00EA47DF"/>
    <w:rsid w:val="00EA5F3C"/>
    <w:rsid w:val="00EA6EE0"/>
    <w:rsid w:val="00EA714E"/>
    <w:rsid w:val="00EA7466"/>
    <w:rsid w:val="00EA7CBC"/>
    <w:rsid w:val="00EA7D39"/>
    <w:rsid w:val="00EB6337"/>
    <w:rsid w:val="00EC3DF5"/>
    <w:rsid w:val="00EC46F6"/>
    <w:rsid w:val="00ED0C12"/>
    <w:rsid w:val="00ED1052"/>
    <w:rsid w:val="00ED291D"/>
    <w:rsid w:val="00ED3477"/>
    <w:rsid w:val="00ED3A7D"/>
    <w:rsid w:val="00ED450E"/>
    <w:rsid w:val="00ED4E67"/>
    <w:rsid w:val="00ED514F"/>
    <w:rsid w:val="00ED60F1"/>
    <w:rsid w:val="00ED6422"/>
    <w:rsid w:val="00ED7497"/>
    <w:rsid w:val="00EE4537"/>
    <w:rsid w:val="00EE4C40"/>
    <w:rsid w:val="00EE66E3"/>
    <w:rsid w:val="00EE77D7"/>
    <w:rsid w:val="00EE7C67"/>
    <w:rsid w:val="00EF10C2"/>
    <w:rsid w:val="00EF2242"/>
    <w:rsid w:val="00EF2E3A"/>
    <w:rsid w:val="00EF32C3"/>
    <w:rsid w:val="00EF6280"/>
    <w:rsid w:val="00EF7104"/>
    <w:rsid w:val="00EF7DA4"/>
    <w:rsid w:val="00F002A8"/>
    <w:rsid w:val="00F01043"/>
    <w:rsid w:val="00F047E2"/>
    <w:rsid w:val="00F078DC"/>
    <w:rsid w:val="00F10057"/>
    <w:rsid w:val="00F13303"/>
    <w:rsid w:val="00F13E86"/>
    <w:rsid w:val="00F158ED"/>
    <w:rsid w:val="00F16086"/>
    <w:rsid w:val="00F164E1"/>
    <w:rsid w:val="00F200B3"/>
    <w:rsid w:val="00F2219D"/>
    <w:rsid w:val="00F24C35"/>
    <w:rsid w:val="00F26A1D"/>
    <w:rsid w:val="00F31333"/>
    <w:rsid w:val="00F3176E"/>
    <w:rsid w:val="00F321BE"/>
    <w:rsid w:val="00F329BD"/>
    <w:rsid w:val="00F33CC5"/>
    <w:rsid w:val="00F3478C"/>
    <w:rsid w:val="00F35DD1"/>
    <w:rsid w:val="00F42FA1"/>
    <w:rsid w:val="00F4351B"/>
    <w:rsid w:val="00F43BDF"/>
    <w:rsid w:val="00F43F2A"/>
    <w:rsid w:val="00F55273"/>
    <w:rsid w:val="00F55924"/>
    <w:rsid w:val="00F56759"/>
    <w:rsid w:val="00F56812"/>
    <w:rsid w:val="00F6082E"/>
    <w:rsid w:val="00F64344"/>
    <w:rsid w:val="00F65116"/>
    <w:rsid w:val="00F668C2"/>
    <w:rsid w:val="00F677A9"/>
    <w:rsid w:val="00F678B2"/>
    <w:rsid w:val="00F67DEC"/>
    <w:rsid w:val="00F71A24"/>
    <w:rsid w:val="00F741FF"/>
    <w:rsid w:val="00F74E8D"/>
    <w:rsid w:val="00F75574"/>
    <w:rsid w:val="00F77626"/>
    <w:rsid w:val="00F77DC0"/>
    <w:rsid w:val="00F8074E"/>
    <w:rsid w:val="00F84CF5"/>
    <w:rsid w:val="00F84F27"/>
    <w:rsid w:val="00F87E40"/>
    <w:rsid w:val="00F9376A"/>
    <w:rsid w:val="00F94FC2"/>
    <w:rsid w:val="00F95FD0"/>
    <w:rsid w:val="00F97155"/>
    <w:rsid w:val="00F97B59"/>
    <w:rsid w:val="00FA0553"/>
    <w:rsid w:val="00FA0E30"/>
    <w:rsid w:val="00FA420B"/>
    <w:rsid w:val="00FB03B3"/>
    <w:rsid w:val="00FB16B5"/>
    <w:rsid w:val="00FB192C"/>
    <w:rsid w:val="00FB1F5A"/>
    <w:rsid w:val="00FB3D02"/>
    <w:rsid w:val="00FB5C21"/>
    <w:rsid w:val="00FC3080"/>
    <w:rsid w:val="00FC65B3"/>
    <w:rsid w:val="00FC6D85"/>
    <w:rsid w:val="00FC7B18"/>
    <w:rsid w:val="00FD1EAC"/>
    <w:rsid w:val="00FD3937"/>
    <w:rsid w:val="00FD414E"/>
    <w:rsid w:val="00FD5644"/>
    <w:rsid w:val="00FD7CFE"/>
    <w:rsid w:val="00FE0C9F"/>
    <w:rsid w:val="00FE2F91"/>
    <w:rsid w:val="00FE50BD"/>
    <w:rsid w:val="00FE601C"/>
    <w:rsid w:val="00FE70AB"/>
    <w:rsid w:val="00FF05D9"/>
    <w:rsid w:val="00FF0AE7"/>
    <w:rsid w:val="00FF14AF"/>
    <w:rsid w:val="00FF1772"/>
    <w:rsid w:val="00FF3089"/>
    <w:rsid w:val="00FF352A"/>
    <w:rsid w:val="00FF3B04"/>
    <w:rsid w:val="00FF4F54"/>
    <w:rsid w:val="00FF7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5A67"/>
    <w:pPr>
      <w:spacing w:line="260" w:lineRule="atLeast"/>
    </w:pPr>
    <w:rPr>
      <w:sz w:val="22"/>
    </w:rPr>
  </w:style>
  <w:style w:type="paragraph" w:styleId="Heading1">
    <w:name w:val="heading 1"/>
    <w:basedOn w:val="Normal"/>
    <w:next w:val="Normal"/>
    <w:link w:val="Heading1Char"/>
    <w:uiPriority w:val="9"/>
    <w:qFormat/>
    <w:rsid w:val="007D05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05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05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05E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05E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05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05E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05E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D05E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5A67"/>
  </w:style>
  <w:style w:type="paragraph" w:customStyle="1" w:styleId="OPCParaBase">
    <w:name w:val="OPCParaBase"/>
    <w:qFormat/>
    <w:rsid w:val="00AA5A67"/>
    <w:pPr>
      <w:spacing w:line="260" w:lineRule="atLeast"/>
    </w:pPr>
    <w:rPr>
      <w:rFonts w:eastAsia="Times New Roman" w:cs="Times New Roman"/>
      <w:sz w:val="22"/>
      <w:lang w:eastAsia="en-AU"/>
    </w:rPr>
  </w:style>
  <w:style w:type="paragraph" w:customStyle="1" w:styleId="ShortT">
    <w:name w:val="ShortT"/>
    <w:basedOn w:val="OPCParaBase"/>
    <w:next w:val="Normal"/>
    <w:qFormat/>
    <w:rsid w:val="00AA5A67"/>
    <w:pPr>
      <w:spacing w:line="240" w:lineRule="auto"/>
    </w:pPr>
    <w:rPr>
      <w:b/>
      <w:sz w:val="40"/>
    </w:rPr>
  </w:style>
  <w:style w:type="paragraph" w:customStyle="1" w:styleId="ActHead1">
    <w:name w:val="ActHead 1"/>
    <w:aliases w:val="c"/>
    <w:basedOn w:val="OPCParaBase"/>
    <w:next w:val="Normal"/>
    <w:qFormat/>
    <w:rsid w:val="00AA5A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5A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5A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5A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5A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5A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5A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5A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5A6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5A67"/>
  </w:style>
  <w:style w:type="paragraph" w:customStyle="1" w:styleId="Blocks">
    <w:name w:val="Blocks"/>
    <w:aliases w:val="bb"/>
    <w:basedOn w:val="OPCParaBase"/>
    <w:qFormat/>
    <w:rsid w:val="00AA5A67"/>
    <w:pPr>
      <w:spacing w:line="240" w:lineRule="auto"/>
    </w:pPr>
    <w:rPr>
      <w:sz w:val="24"/>
    </w:rPr>
  </w:style>
  <w:style w:type="paragraph" w:customStyle="1" w:styleId="BoxText">
    <w:name w:val="BoxText"/>
    <w:aliases w:val="bt"/>
    <w:basedOn w:val="OPCParaBase"/>
    <w:qFormat/>
    <w:rsid w:val="00AA5A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5A67"/>
    <w:rPr>
      <w:b/>
    </w:rPr>
  </w:style>
  <w:style w:type="paragraph" w:customStyle="1" w:styleId="BoxHeadItalic">
    <w:name w:val="BoxHeadItalic"/>
    <w:aliases w:val="bhi"/>
    <w:basedOn w:val="BoxText"/>
    <w:next w:val="BoxStep"/>
    <w:qFormat/>
    <w:rsid w:val="00AA5A67"/>
    <w:rPr>
      <w:i/>
    </w:rPr>
  </w:style>
  <w:style w:type="paragraph" w:customStyle="1" w:styleId="BoxList">
    <w:name w:val="BoxList"/>
    <w:aliases w:val="bl"/>
    <w:basedOn w:val="BoxText"/>
    <w:qFormat/>
    <w:rsid w:val="00AA5A67"/>
    <w:pPr>
      <w:ind w:left="1559" w:hanging="425"/>
    </w:pPr>
  </w:style>
  <w:style w:type="paragraph" w:customStyle="1" w:styleId="BoxNote">
    <w:name w:val="BoxNote"/>
    <w:aliases w:val="bn"/>
    <w:basedOn w:val="BoxText"/>
    <w:qFormat/>
    <w:rsid w:val="00AA5A67"/>
    <w:pPr>
      <w:tabs>
        <w:tab w:val="left" w:pos="1985"/>
      </w:tabs>
      <w:spacing w:before="122" w:line="198" w:lineRule="exact"/>
      <w:ind w:left="2948" w:hanging="1814"/>
    </w:pPr>
    <w:rPr>
      <w:sz w:val="18"/>
    </w:rPr>
  </w:style>
  <w:style w:type="paragraph" w:customStyle="1" w:styleId="BoxPara">
    <w:name w:val="BoxPara"/>
    <w:aliases w:val="bp"/>
    <w:basedOn w:val="BoxText"/>
    <w:qFormat/>
    <w:rsid w:val="00AA5A67"/>
    <w:pPr>
      <w:tabs>
        <w:tab w:val="right" w:pos="2268"/>
      </w:tabs>
      <w:ind w:left="2552" w:hanging="1418"/>
    </w:pPr>
  </w:style>
  <w:style w:type="paragraph" w:customStyle="1" w:styleId="BoxStep">
    <w:name w:val="BoxStep"/>
    <w:aliases w:val="bs"/>
    <w:basedOn w:val="BoxText"/>
    <w:qFormat/>
    <w:rsid w:val="00AA5A67"/>
    <w:pPr>
      <w:ind w:left="1985" w:hanging="851"/>
    </w:pPr>
  </w:style>
  <w:style w:type="character" w:customStyle="1" w:styleId="CharAmPartNo">
    <w:name w:val="CharAmPartNo"/>
    <w:basedOn w:val="OPCCharBase"/>
    <w:qFormat/>
    <w:rsid w:val="00AA5A67"/>
  </w:style>
  <w:style w:type="character" w:customStyle="1" w:styleId="CharAmPartText">
    <w:name w:val="CharAmPartText"/>
    <w:basedOn w:val="OPCCharBase"/>
    <w:qFormat/>
    <w:rsid w:val="00AA5A67"/>
  </w:style>
  <w:style w:type="character" w:customStyle="1" w:styleId="CharAmSchNo">
    <w:name w:val="CharAmSchNo"/>
    <w:basedOn w:val="OPCCharBase"/>
    <w:qFormat/>
    <w:rsid w:val="00AA5A67"/>
  </w:style>
  <w:style w:type="character" w:customStyle="1" w:styleId="CharAmSchText">
    <w:name w:val="CharAmSchText"/>
    <w:basedOn w:val="OPCCharBase"/>
    <w:qFormat/>
    <w:rsid w:val="00AA5A67"/>
  </w:style>
  <w:style w:type="character" w:customStyle="1" w:styleId="CharBoldItalic">
    <w:name w:val="CharBoldItalic"/>
    <w:basedOn w:val="OPCCharBase"/>
    <w:uiPriority w:val="1"/>
    <w:qFormat/>
    <w:rsid w:val="00AA5A67"/>
    <w:rPr>
      <w:b/>
      <w:i/>
    </w:rPr>
  </w:style>
  <w:style w:type="character" w:customStyle="1" w:styleId="CharChapNo">
    <w:name w:val="CharChapNo"/>
    <w:basedOn w:val="OPCCharBase"/>
    <w:uiPriority w:val="1"/>
    <w:qFormat/>
    <w:rsid w:val="00AA5A67"/>
  </w:style>
  <w:style w:type="character" w:customStyle="1" w:styleId="CharChapText">
    <w:name w:val="CharChapText"/>
    <w:basedOn w:val="OPCCharBase"/>
    <w:uiPriority w:val="1"/>
    <w:qFormat/>
    <w:rsid w:val="00AA5A67"/>
  </w:style>
  <w:style w:type="character" w:customStyle="1" w:styleId="CharDivNo">
    <w:name w:val="CharDivNo"/>
    <w:basedOn w:val="OPCCharBase"/>
    <w:uiPriority w:val="1"/>
    <w:qFormat/>
    <w:rsid w:val="00AA5A67"/>
  </w:style>
  <w:style w:type="character" w:customStyle="1" w:styleId="CharDivText">
    <w:name w:val="CharDivText"/>
    <w:basedOn w:val="OPCCharBase"/>
    <w:uiPriority w:val="1"/>
    <w:qFormat/>
    <w:rsid w:val="00AA5A67"/>
  </w:style>
  <w:style w:type="character" w:customStyle="1" w:styleId="CharItalic">
    <w:name w:val="CharItalic"/>
    <w:basedOn w:val="OPCCharBase"/>
    <w:uiPriority w:val="1"/>
    <w:qFormat/>
    <w:rsid w:val="00AA5A67"/>
    <w:rPr>
      <w:i/>
    </w:rPr>
  </w:style>
  <w:style w:type="character" w:customStyle="1" w:styleId="CharPartNo">
    <w:name w:val="CharPartNo"/>
    <w:basedOn w:val="OPCCharBase"/>
    <w:uiPriority w:val="1"/>
    <w:qFormat/>
    <w:rsid w:val="00AA5A67"/>
  </w:style>
  <w:style w:type="character" w:customStyle="1" w:styleId="CharPartText">
    <w:name w:val="CharPartText"/>
    <w:basedOn w:val="OPCCharBase"/>
    <w:uiPriority w:val="1"/>
    <w:qFormat/>
    <w:rsid w:val="00AA5A67"/>
  </w:style>
  <w:style w:type="character" w:customStyle="1" w:styleId="CharSectno">
    <w:name w:val="CharSectno"/>
    <w:basedOn w:val="OPCCharBase"/>
    <w:qFormat/>
    <w:rsid w:val="00AA5A67"/>
  </w:style>
  <w:style w:type="character" w:customStyle="1" w:styleId="CharSubdNo">
    <w:name w:val="CharSubdNo"/>
    <w:basedOn w:val="OPCCharBase"/>
    <w:uiPriority w:val="1"/>
    <w:qFormat/>
    <w:rsid w:val="00AA5A67"/>
  </w:style>
  <w:style w:type="character" w:customStyle="1" w:styleId="CharSubdText">
    <w:name w:val="CharSubdText"/>
    <w:basedOn w:val="OPCCharBase"/>
    <w:uiPriority w:val="1"/>
    <w:qFormat/>
    <w:rsid w:val="00AA5A67"/>
  </w:style>
  <w:style w:type="paragraph" w:customStyle="1" w:styleId="CTA--">
    <w:name w:val="CTA --"/>
    <w:basedOn w:val="OPCParaBase"/>
    <w:next w:val="Normal"/>
    <w:rsid w:val="00AA5A67"/>
    <w:pPr>
      <w:spacing w:before="60" w:line="240" w:lineRule="atLeast"/>
      <w:ind w:left="142" w:hanging="142"/>
    </w:pPr>
    <w:rPr>
      <w:sz w:val="20"/>
    </w:rPr>
  </w:style>
  <w:style w:type="paragraph" w:customStyle="1" w:styleId="CTA-">
    <w:name w:val="CTA -"/>
    <w:basedOn w:val="OPCParaBase"/>
    <w:rsid w:val="00AA5A67"/>
    <w:pPr>
      <w:spacing w:before="60" w:line="240" w:lineRule="atLeast"/>
      <w:ind w:left="85" w:hanging="85"/>
    </w:pPr>
    <w:rPr>
      <w:sz w:val="20"/>
    </w:rPr>
  </w:style>
  <w:style w:type="paragraph" w:customStyle="1" w:styleId="CTA---">
    <w:name w:val="CTA ---"/>
    <w:basedOn w:val="OPCParaBase"/>
    <w:next w:val="Normal"/>
    <w:rsid w:val="00AA5A67"/>
    <w:pPr>
      <w:spacing w:before="60" w:line="240" w:lineRule="atLeast"/>
      <w:ind w:left="198" w:hanging="198"/>
    </w:pPr>
    <w:rPr>
      <w:sz w:val="20"/>
    </w:rPr>
  </w:style>
  <w:style w:type="paragraph" w:customStyle="1" w:styleId="CTA----">
    <w:name w:val="CTA ----"/>
    <w:basedOn w:val="OPCParaBase"/>
    <w:next w:val="Normal"/>
    <w:rsid w:val="00AA5A67"/>
    <w:pPr>
      <w:spacing w:before="60" w:line="240" w:lineRule="atLeast"/>
      <w:ind w:left="255" w:hanging="255"/>
    </w:pPr>
    <w:rPr>
      <w:sz w:val="20"/>
    </w:rPr>
  </w:style>
  <w:style w:type="paragraph" w:customStyle="1" w:styleId="CTA1a">
    <w:name w:val="CTA 1(a)"/>
    <w:basedOn w:val="OPCParaBase"/>
    <w:rsid w:val="00AA5A67"/>
    <w:pPr>
      <w:tabs>
        <w:tab w:val="right" w:pos="414"/>
      </w:tabs>
      <w:spacing w:before="40" w:line="240" w:lineRule="atLeast"/>
      <w:ind w:left="675" w:hanging="675"/>
    </w:pPr>
    <w:rPr>
      <w:sz w:val="20"/>
    </w:rPr>
  </w:style>
  <w:style w:type="paragraph" w:customStyle="1" w:styleId="CTA1ai">
    <w:name w:val="CTA 1(a)(i)"/>
    <w:basedOn w:val="OPCParaBase"/>
    <w:rsid w:val="00AA5A67"/>
    <w:pPr>
      <w:tabs>
        <w:tab w:val="right" w:pos="1004"/>
      </w:tabs>
      <w:spacing w:before="40" w:line="240" w:lineRule="atLeast"/>
      <w:ind w:left="1253" w:hanging="1253"/>
    </w:pPr>
    <w:rPr>
      <w:sz w:val="20"/>
    </w:rPr>
  </w:style>
  <w:style w:type="paragraph" w:customStyle="1" w:styleId="CTA2a">
    <w:name w:val="CTA 2(a)"/>
    <w:basedOn w:val="OPCParaBase"/>
    <w:rsid w:val="00AA5A67"/>
    <w:pPr>
      <w:tabs>
        <w:tab w:val="right" w:pos="482"/>
      </w:tabs>
      <w:spacing w:before="40" w:line="240" w:lineRule="atLeast"/>
      <w:ind w:left="748" w:hanging="748"/>
    </w:pPr>
    <w:rPr>
      <w:sz w:val="20"/>
    </w:rPr>
  </w:style>
  <w:style w:type="paragraph" w:customStyle="1" w:styleId="CTA2ai">
    <w:name w:val="CTA 2(a)(i)"/>
    <w:basedOn w:val="OPCParaBase"/>
    <w:rsid w:val="00AA5A67"/>
    <w:pPr>
      <w:tabs>
        <w:tab w:val="right" w:pos="1089"/>
      </w:tabs>
      <w:spacing w:before="40" w:line="240" w:lineRule="atLeast"/>
      <w:ind w:left="1327" w:hanging="1327"/>
    </w:pPr>
    <w:rPr>
      <w:sz w:val="20"/>
    </w:rPr>
  </w:style>
  <w:style w:type="paragraph" w:customStyle="1" w:styleId="CTA3a">
    <w:name w:val="CTA 3(a)"/>
    <w:basedOn w:val="OPCParaBase"/>
    <w:rsid w:val="00AA5A67"/>
    <w:pPr>
      <w:tabs>
        <w:tab w:val="right" w:pos="556"/>
      </w:tabs>
      <w:spacing w:before="40" w:line="240" w:lineRule="atLeast"/>
      <w:ind w:left="805" w:hanging="805"/>
    </w:pPr>
    <w:rPr>
      <w:sz w:val="20"/>
    </w:rPr>
  </w:style>
  <w:style w:type="paragraph" w:customStyle="1" w:styleId="CTA3ai">
    <w:name w:val="CTA 3(a)(i)"/>
    <w:basedOn w:val="OPCParaBase"/>
    <w:rsid w:val="00AA5A67"/>
    <w:pPr>
      <w:tabs>
        <w:tab w:val="right" w:pos="1140"/>
      </w:tabs>
      <w:spacing w:before="40" w:line="240" w:lineRule="atLeast"/>
      <w:ind w:left="1361" w:hanging="1361"/>
    </w:pPr>
    <w:rPr>
      <w:sz w:val="20"/>
    </w:rPr>
  </w:style>
  <w:style w:type="paragraph" w:customStyle="1" w:styleId="CTA4a">
    <w:name w:val="CTA 4(a)"/>
    <w:basedOn w:val="OPCParaBase"/>
    <w:rsid w:val="00AA5A67"/>
    <w:pPr>
      <w:tabs>
        <w:tab w:val="right" w:pos="624"/>
      </w:tabs>
      <w:spacing w:before="40" w:line="240" w:lineRule="atLeast"/>
      <w:ind w:left="873" w:hanging="873"/>
    </w:pPr>
    <w:rPr>
      <w:sz w:val="20"/>
    </w:rPr>
  </w:style>
  <w:style w:type="paragraph" w:customStyle="1" w:styleId="CTA4ai">
    <w:name w:val="CTA 4(a)(i)"/>
    <w:basedOn w:val="OPCParaBase"/>
    <w:rsid w:val="00AA5A67"/>
    <w:pPr>
      <w:tabs>
        <w:tab w:val="right" w:pos="1213"/>
      </w:tabs>
      <w:spacing w:before="40" w:line="240" w:lineRule="atLeast"/>
      <w:ind w:left="1452" w:hanging="1452"/>
    </w:pPr>
    <w:rPr>
      <w:sz w:val="20"/>
    </w:rPr>
  </w:style>
  <w:style w:type="paragraph" w:customStyle="1" w:styleId="CTACAPS">
    <w:name w:val="CTA CAPS"/>
    <w:basedOn w:val="OPCParaBase"/>
    <w:rsid w:val="00AA5A67"/>
    <w:pPr>
      <w:spacing w:before="60" w:line="240" w:lineRule="atLeast"/>
    </w:pPr>
    <w:rPr>
      <w:sz w:val="20"/>
    </w:rPr>
  </w:style>
  <w:style w:type="paragraph" w:customStyle="1" w:styleId="CTAright">
    <w:name w:val="CTA right"/>
    <w:basedOn w:val="OPCParaBase"/>
    <w:rsid w:val="00AA5A67"/>
    <w:pPr>
      <w:spacing w:before="60" w:line="240" w:lineRule="auto"/>
      <w:jc w:val="right"/>
    </w:pPr>
    <w:rPr>
      <w:sz w:val="20"/>
    </w:rPr>
  </w:style>
  <w:style w:type="paragraph" w:customStyle="1" w:styleId="subsection">
    <w:name w:val="subsection"/>
    <w:aliases w:val="ss"/>
    <w:basedOn w:val="OPCParaBase"/>
    <w:link w:val="subsectionChar"/>
    <w:rsid w:val="00AA5A67"/>
    <w:pPr>
      <w:tabs>
        <w:tab w:val="right" w:pos="1021"/>
      </w:tabs>
      <w:spacing w:before="180" w:line="240" w:lineRule="auto"/>
      <w:ind w:left="1134" w:hanging="1134"/>
    </w:pPr>
  </w:style>
  <w:style w:type="paragraph" w:customStyle="1" w:styleId="Definition">
    <w:name w:val="Definition"/>
    <w:aliases w:val="dd"/>
    <w:basedOn w:val="OPCParaBase"/>
    <w:rsid w:val="00AA5A67"/>
    <w:pPr>
      <w:spacing w:before="180" w:line="240" w:lineRule="auto"/>
      <w:ind w:left="1134"/>
    </w:pPr>
  </w:style>
  <w:style w:type="paragraph" w:customStyle="1" w:styleId="ETAsubitem">
    <w:name w:val="ETA(subitem)"/>
    <w:basedOn w:val="OPCParaBase"/>
    <w:rsid w:val="00AA5A67"/>
    <w:pPr>
      <w:tabs>
        <w:tab w:val="right" w:pos="340"/>
      </w:tabs>
      <w:spacing w:before="60" w:line="240" w:lineRule="auto"/>
      <w:ind w:left="454" w:hanging="454"/>
    </w:pPr>
    <w:rPr>
      <w:sz w:val="20"/>
    </w:rPr>
  </w:style>
  <w:style w:type="paragraph" w:customStyle="1" w:styleId="ETApara">
    <w:name w:val="ETA(para)"/>
    <w:basedOn w:val="OPCParaBase"/>
    <w:rsid w:val="00AA5A67"/>
    <w:pPr>
      <w:tabs>
        <w:tab w:val="right" w:pos="754"/>
      </w:tabs>
      <w:spacing w:before="60" w:line="240" w:lineRule="auto"/>
      <w:ind w:left="828" w:hanging="828"/>
    </w:pPr>
    <w:rPr>
      <w:sz w:val="20"/>
    </w:rPr>
  </w:style>
  <w:style w:type="paragraph" w:customStyle="1" w:styleId="ETAsubpara">
    <w:name w:val="ETA(subpara)"/>
    <w:basedOn w:val="OPCParaBase"/>
    <w:rsid w:val="00AA5A67"/>
    <w:pPr>
      <w:tabs>
        <w:tab w:val="right" w:pos="1083"/>
      </w:tabs>
      <w:spacing w:before="60" w:line="240" w:lineRule="auto"/>
      <w:ind w:left="1191" w:hanging="1191"/>
    </w:pPr>
    <w:rPr>
      <w:sz w:val="20"/>
    </w:rPr>
  </w:style>
  <w:style w:type="paragraph" w:customStyle="1" w:styleId="ETAsub-subpara">
    <w:name w:val="ETA(sub-subpara)"/>
    <w:basedOn w:val="OPCParaBase"/>
    <w:rsid w:val="00AA5A67"/>
    <w:pPr>
      <w:tabs>
        <w:tab w:val="right" w:pos="1412"/>
      </w:tabs>
      <w:spacing w:before="60" w:line="240" w:lineRule="auto"/>
      <w:ind w:left="1525" w:hanging="1525"/>
    </w:pPr>
    <w:rPr>
      <w:sz w:val="20"/>
    </w:rPr>
  </w:style>
  <w:style w:type="paragraph" w:customStyle="1" w:styleId="Formula">
    <w:name w:val="Formula"/>
    <w:basedOn w:val="OPCParaBase"/>
    <w:rsid w:val="00AA5A67"/>
    <w:pPr>
      <w:spacing w:line="240" w:lineRule="auto"/>
      <w:ind w:left="1134"/>
    </w:pPr>
    <w:rPr>
      <w:sz w:val="20"/>
    </w:rPr>
  </w:style>
  <w:style w:type="paragraph" w:styleId="Header">
    <w:name w:val="header"/>
    <w:basedOn w:val="OPCParaBase"/>
    <w:link w:val="HeaderChar"/>
    <w:unhideWhenUsed/>
    <w:rsid w:val="00AA5A6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5A67"/>
    <w:rPr>
      <w:rFonts w:eastAsia="Times New Roman" w:cs="Times New Roman"/>
      <w:sz w:val="16"/>
      <w:lang w:eastAsia="en-AU"/>
    </w:rPr>
  </w:style>
  <w:style w:type="paragraph" w:customStyle="1" w:styleId="House">
    <w:name w:val="House"/>
    <w:basedOn w:val="OPCParaBase"/>
    <w:rsid w:val="00AA5A67"/>
    <w:pPr>
      <w:spacing w:line="240" w:lineRule="auto"/>
    </w:pPr>
    <w:rPr>
      <w:sz w:val="28"/>
    </w:rPr>
  </w:style>
  <w:style w:type="paragraph" w:customStyle="1" w:styleId="Item">
    <w:name w:val="Item"/>
    <w:aliases w:val="i"/>
    <w:basedOn w:val="OPCParaBase"/>
    <w:next w:val="ItemHead"/>
    <w:rsid w:val="00AA5A67"/>
    <w:pPr>
      <w:keepLines/>
      <w:spacing w:before="80" w:line="240" w:lineRule="auto"/>
      <w:ind w:left="709"/>
    </w:pPr>
  </w:style>
  <w:style w:type="paragraph" w:customStyle="1" w:styleId="ItemHead">
    <w:name w:val="ItemHead"/>
    <w:aliases w:val="ih"/>
    <w:basedOn w:val="OPCParaBase"/>
    <w:next w:val="Item"/>
    <w:rsid w:val="00AA5A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5A67"/>
    <w:pPr>
      <w:spacing w:line="240" w:lineRule="auto"/>
    </w:pPr>
    <w:rPr>
      <w:b/>
      <w:sz w:val="32"/>
    </w:rPr>
  </w:style>
  <w:style w:type="paragraph" w:customStyle="1" w:styleId="notedraft">
    <w:name w:val="note(draft)"/>
    <w:aliases w:val="nd"/>
    <w:basedOn w:val="OPCParaBase"/>
    <w:rsid w:val="00AA5A67"/>
    <w:pPr>
      <w:spacing w:before="240" w:line="240" w:lineRule="auto"/>
      <w:ind w:left="284" w:hanging="284"/>
    </w:pPr>
    <w:rPr>
      <w:i/>
      <w:sz w:val="24"/>
    </w:rPr>
  </w:style>
  <w:style w:type="paragraph" w:customStyle="1" w:styleId="notemargin">
    <w:name w:val="note(margin)"/>
    <w:aliases w:val="nm"/>
    <w:basedOn w:val="OPCParaBase"/>
    <w:rsid w:val="00AA5A67"/>
    <w:pPr>
      <w:tabs>
        <w:tab w:val="left" w:pos="709"/>
      </w:tabs>
      <w:spacing w:before="122" w:line="198" w:lineRule="exact"/>
      <w:ind w:left="709" w:hanging="709"/>
    </w:pPr>
    <w:rPr>
      <w:sz w:val="18"/>
    </w:rPr>
  </w:style>
  <w:style w:type="paragraph" w:customStyle="1" w:styleId="noteToPara">
    <w:name w:val="noteToPara"/>
    <w:aliases w:val="ntp"/>
    <w:basedOn w:val="OPCParaBase"/>
    <w:rsid w:val="00AA5A67"/>
    <w:pPr>
      <w:spacing w:before="122" w:line="198" w:lineRule="exact"/>
      <w:ind w:left="2353" w:hanging="709"/>
    </w:pPr>
    <w:rPr>
      <w:sz w:val="18"/>
    </w:rPr>
  </w:style>
  <w:style w:type="paragraph" w:customStyle="1" w:styleId="noteParlAmend">
    <w:name w:val="note(ParlAmend)"/>
    <w:aliases w:val="npp"/>
    <w:basedOn w:val="OPCParaBase"/>
    <w:next w:val="ParlAmend"/>
    <w:rsid w:val="00AA5A67"/>
    <w:pPr>
      <w:spacing w:line="240" w:lineRule="auto"/>
      <w:jc w:val="right"/>
    </w:pPr>
    <w:rPr>
      <w:rFonts w:ascii="Arial" w:hAnsi="Arial"/>
      <w:b/>
      <w:i/>
    </w:rPr>
  </w:style>
  <w:style w:type="paragraph" w:customStyle="1" w:styleId="Page1">
    <w:name w:val="Page1"/>
    <w:basedOn w:val="OPCParaBase"/>
    <w:rsid w:val="00AA5A67"/>
    <w:pPr>
      <w:spacing w:before="5600" w:line="240" w:lineRule="auto"/>
    </w:pPr>
    <w:rPr>
      <w:b/>
      <w:sz w:val="32"/>
    </w:rPr>
  </w:style>
  <w:style w:type="paragraph" w:customStyle="1" w:styleId="PageBreak">
    <w:name w:val="PageBreak"/>
    <w:aliases w:val="pb"/>
    <w:basedOn w:val="OPCParaBase"/>
    <w:rsid w:val="00AA5A67"/>
    <w:pPr>
      <w:spacing w:line="240" w:lineRule="auto"/>
    </w:pPr>
    <w:rPr>
      <w:sz w:val="20"/>
    </w:rPr>
  </w:style>
  <w:style w:type="paragraph" w:customStyle="1" w:styleId="paragraphsub">
    <w:name w:val="paragraph(sub)"/>
    <w:aliases w:val="aa"/>
    <w:basedOn w:val="OPCParaBase"/>
    <w:rsid w:val="00AA5A67"/>
    <w:pPr>
      <w:tabs>
        <w:tab w:val="right" w:pos="1985"/>
      </w:tabs>
      <w:spacing w:before="40" w:line="240" w:lineRule="auto"/>
      <w:ind w:left="2098" w:hanging="2098"/>
    </w:pPr>
  </w:style>
  <w:style w:type="paragraph" w:customStyle="1" w:styleId="paragraphsub-sub">
    <w:name w:val="paragraph(sub-sub)"/>
    <w:aliases w:val="aaa"/>
    <w:basedOn w:val="OPCParaBase"/>
    <w:rsid w:val="00AA5A67"/>
    <w:pPr>
      <w:tabs>
        <w:tab w:val="right" w:pos="2722"/>
      </w:tabs>
      <w:spacing w:before="40" w:line="240" w:lineRule="auto"/>
      <w:ind w:left="2835" w:hanging="2835"/>
    </w:pPr>
  </w:style>
  <w:style w:type="paragraph" w:customStyle="1" w:styleId="paragraph">
    <w:name w:val="paragraph"/>
    <w:aliases w:val="a"/>
    <w:basedOn w:val="OPCParaBase"/>
    <w:rsid w:val="00AA5A67"/>
    <w:pPr>
      <w:tabs>
        <w:tab w:val="right" w:pos="1531"/>
      </w:tabs>
      <w:spacing w:before="40" w:line="240" w:lineRule="auto"/>
      <w:ind w:left="1644" w:hanging="1644"/>
    </w:pPr>
  </w:style>
  <w:style w:type="paragraph" w:customStyle="1" w:styleId="ParlAmend">
    <w:name w:val="ParlAmend"/>
    <w:aliases w:val="pp"/>
    <w:basedOn w:val="OPCParaBase"/>
    <w:rsid w:val="00AA5A67"/>
    <w:pPr>
      <w:spacing w:before="240" w:line="240" w:lineRule="atLeast"/>
      <w:ind w:hanging="567"/>
    </w:pPr>
    <w:rPr>
      <w:sz w:val="24"/>
    </w:rPr>
  </w:style>
  <w:style w:type="paragraph" w:customStyle="1" w:styleId="Penalty">
    <w:name w:val="Penalty"/>
    <w:basedOn w:val="OPCParaBase"/>
    <w:rsid w:val="00AA5A67"/>
    <w:pPr>
      <w:tabs>
        <w:tab w:val="left" w:pos="2977"/>
      </w:tabs>
      <w:spacing w:before="180" w:line="240" w:lineRule="auto"/>
      <w:ind w:left="1985" w:hanging="851"/>
    </w:pPr>
  </w:style>
  <w:style w:type="paragraph" w:customStyle="1" w:styleId="Portfolio">
    <w:name w:val="Portfolio"/>
    <w:basedOn w:val="OPCParaBase"/>
    <w:rsid w:val="00AA5A67"/>
    <w:pPr>
      <w:spacing w:line="240" w:lineRule="auto"/>
    </w:pPr>
    <w:rPr>
      <w:i/>
      <w:sz w:val="20"/>
    </w:rPr>
  </w:style>
  <w:style w:type="paragraph" w:customStyle="1" w:styleId="Preamble">
    <w:name w:val="Preamble"/>
    <w:basedOn w:val="OPCParaBase"/>
    <w:next w:val="Normal"/>
    <w:rsid w:val="00AA5A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5A67"/>
    <w:pPr>
      <w:spacing w:line="240" w:lineRule="auto"/>
    </w:pPr>
    <w:rPr>
      <w:i/>
      <w:sz w:val="20"/>
    </w:rPr>
  </w:style>
  <w:style w:type="paragraph" w:customStyle="1" w:styleId="Session">
    <w:name w:val="Session"/>
    <w:basedOn w:val="OPCParaBase"/>
    <w:rsid w:val="00AA5A67"/>
    <w:pPr>
      <w:spacing w:line="240" w:lineRule="auto"/>
    </w:pPr>
    <w:rPr>
      <w:sz w:val="28"/>
    </w:rPr>
  </w:style>
  <w:style w:type="paragraph" w:customStyle="1" w:styleId="Sponsor">
    <w:name w:val="Sponsor"/>
    <w:basedOn w:val="OPCParaBase"/>
    <w:rsid w:val="00AA5A67"/>
    <w:pPr>
      <w:spacing w:line="240" w:lineRule="auto"/>
    </w:pPr>
    <w:rPr>
      <w:i/>
    </w:rPr>
  </w:style>
  <w:style w:type="paragraph" w:customStyle="1" w:styleId="Subitem">
    <w:name w:val="Subitem"/>
    <w:aliases w:val="iss"/>
    <w:basedOn w:val="OPCParaBase"/>
    <w:rsid w:val="00AA5A67"/>
    <w:pPr>
      <w:spacing w:before="180" w:line="240" w:lineRule="auto"/>
      <w:ind w:left="709" w:hanging="709"/>
    </w:pPr>
  </w:style>
  <w:style w:type="paragraph" w:customStyle="1" w:styleId="SubitemHead">
    <w:name w:val="SubitemHead"/>
    <w:aliases w:val="issh"/>
    <w:basedOn w:val="OPCParaBase"/>
    <w:rsid w:val="00AA5A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5A67"/>
    <w:pPr>
      <w:spacing w:before="40" w:line="240" w:lineRule="auto"/>
      <w:ind w:left="1134"/>
    </w:pPr>
  </w:style>
  <w:style w:type="paragraph" w:customStyle="1" w:styleId="SubsectionHead">
    <w:name w:val="SubsectionHead"/>
    <w:aliases w:val="ssh"/>
    <w:basedOn w:val="OPCParaBase"/>
    <w:next w:val="subsection"/>
    <w:rsid w:val="00AA5A67"/>
    <w:pPr>
      <w:keepNext/>
      <w:keepLines/>
      <w:spacing w:before="240" w:line="240" w:lineRule="auto"/>
      <w:ind w:left="1134"/>
    </w:pPr>
    <w:rPr>
      <w:i/>
    </w:rPr>
  </w:style>
  <w:style w:type="paragraph" w:customStyle="1" w:styleId="Tablea">
    <w:name w:val="Table(a)"/>
    <w:aliases w:val="ta"/>
    <w:basedOn w:val="OPCParaBase"/>
    <w:rsid w:val="00AA5A67"/>
    <w:pPr>
      <w:spacing w:before="60" w:line="240" w:lineRule="auto"/>
      <w:ind w:left="284" w:hanging="284"/>
    </w:pPr>
    <w:rPr>
      <w:sz w:val="20"/>
    </w:rPr>
  </w:style>
  <w:style w:type="paragraph" w:customStyle="1" w:styleId="TableAA">
    <w:name w:val="Table(AA)"/>
    <w:aliases w:val="taaa"/>
    <w:basedOn w:val="OPCParaBase"/>
    <w:rsid w:val="00AA5A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5A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5A67"/>
    <w:pPr>
      <w:spacing w:before="60" w:line="240" w:lineRule="atLeast"/>
    </w:pPr>
    <w:rPr>
      <w:sz w:val="20"/>
    </w:rPr>
  </w:style>
  <w:style w:type="paragraph" w:customStyle="1" w:styleId="TLPBoxTextnote">
    <w:name w:val="TLPBoxText(note"/>
    <w:aliases w:val="right)"/>
    <w:basedOn w:val="OPCParaBase"/>
    <w:rsid w:val="00AA5A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5A6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5A67"/>
    <w:pPr>
      <w:spacing w:before="122" w:line="198" w:lineRule="exact"/>
      <w:ind w:left="1985" w:hanging="851"/>
      <w:jc w:val="right"/>
    </w:pPr>
    <w:rPr>
      <w:sz w:val="18"/>
    </w:rPr>
  </w:style>
  <w:style w:type="paragraph" w:customStyle="1" w:styleId="TLPTableBullet">
    <w:name w:val="TLPTableBullet"/>
    <w:aliases w:val="ttb"/>
    <w:basedOn w:val="OPCParaBase"/>
    <w:rsid w:val="00AA5A67"/>
    <w:pPr>
      <w:spacing w:line="240" w:lineRule="exact"/>
      <w:ind w:left="284" w:hanging="284"/>
    </w:pPr>
    <w:rPr>
      <w:sz w:val="20"/>
    </w:rPr>
  </w:style>
  <w:style w:type="paragraph" w:styleId="TOC1">
    <w:name w:val="toc 1"/>
    <w:basedOn w:val="OPCParaBase"/>
    <w:next w:val="Normal"/>
    <w:uiPriority w:val="39"/>
    <w:unhideWhenUsed/>
    <w:rsid w:val="00AA5A6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5A6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A5A6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5A6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A5A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A5A6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5A6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5A6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A5A6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5A67"/>
    <w:pPr>
      <w:keepLines/>
      <w:spacing w:before="240" w:after="120" w:line="240" w:lineRule="auto"/>
      <w:ind w:left="794"/>
    </w:pPr>
    <w:rPr>
      <w:b/>
      <w:kern w:val="28"/>
      <w:sz w:val="20"/>
    </w:rPr>
  </w:style>
  <w:style w:type="paragraph" w:customStyle="1" w:styleId="TofSectsHeading">
    <w:name w:val="TofSects(Heading)"/>
    <w:basedOn w:val="OPCParaBase"/>
    <w:rsid w:val="00AA5A67"/>
    <w:pPr>
      <w:spacing w:before="240" w:after="120" w:line="240" w:lineRule="auto"/>
    </w:pPr>
    <w:rPr>
      <w:b/>
      <w:sz w:val="24"/>
    </w:rPr>
  </w:style>
  <w:style w:type="paragraph" w:customStyle="1" w:styleId="TofSectsSection">
    <w:name w:val="TofSects(Section)"/>
    <w:basedOn w:val="OPCParaBase"/>
    <w:rsid w:val="00AA5A67"/>
    <w:pPr>
      <w:keepLines/>
      <w:spacing w:before="40" w:line="240" w:lineRule="auto"/>
      <w:ind w:left="1588" w:hanging="794"/>
    </w:pPr>
    <w:rPr>
      <w:kern w:val="28"/>
      <w:sz w:val="18"/>
    </w:rPr>
  </w:style>
  <w:style w:type="paragraph" w:customStyle="1" w:styleId="TofSectsSubdiv">
    <w:name w:val="TofSects(Subdiv)"/>
    <w:basedOn w:val="OPCParaBase"/>
    <w:rsid w:val="00AA5A67"/>
    <w:pPr>
      <w:keepLines/>
      <w:spacing w:before="80" w:line="240" w:lineRule="auto"/>
      <w:ind w:left="1588" w:hanging="794"/>
    </w:pPr>
    <w:rPr>
      <w:kern w:val="28"/>
    </w:rPr>
  </w:style>
  <w:style w:type="paragraph" w:customStyle="1" w:styleId="WRStyle">
    <w:name w:val="WR Style"/>
    <w:aliases w:val="WR"/>
    <w:basedOn w:val="OPCParaBase"/>
    <w:rsid w:val="00AA5A67"/>
    <w:pPr>
      <w:spacing w:before="240" w:line="240" w:lineRule="auto"/>
      <w:ind w:left="284" w:hanging="284"/>
    </w:pPr>
    <w:rPr>
      <w:b/>
      <w:i/>
      <w:kern w:val="28"/>
      <w:sz w:val="24"/>
    </w:rPr>
  </w:style>
  <w:style w:type="paragraph" w:customStyle="1" w:styleId="notepara">
    <w:name w:val="note(para)"/>
    <w:aliases w:val="na"/>
    <w:basedOn w:val="OPCParaBase"/>
    <w:rsid w:val="00AA5A67"/>
    <w:pPr>
      <w:spacing w:before="40" w:line="198" w:lineRule="exact"/>
      <w:ind w:left="2354" w:hanging="369"/>
    </w:pPr>
    <w:rPr>
      <w:sz w:val="18"/>
    </w:rPr>
  </w:style>
  <w:style w:type="paragraph" w:styleId="Footer">
    <w:name w:val="footer"/>
    <w:link w:val="FooterChar"/>
    <w:rsid w:val="00AA5A6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5A67"/>
    <w:rPr>
      <w:rFonts w:eastAsia="Times New Roman" w:cs="Times New Roman"/>
      <w:sz w:val="22"/>
      <w:szCs w:val="24"/>
      <w:lang w:eastAsia="en-AU"/>
    </w:rPr>
  </w:style>
  <w:style w:type="character" w:styleId="LineNumber">
    <w:name w:val="line number"/>
    <w:basedOn w:val="OPCCharBase"/>
    <w:uiPriority w:val="99"/>
    <w:semiHidden/>
    <w:unhideWhenUsed/>
    <w:rsid w:val="00AA5A67"/>
    <w:rPr>
      <w:sz w:val="16"/>
    </w:rPr>
  </w:style>
  <w:style w:type="table" w:customStyle="1" w:styleId="CFlag">
    <w:name w:val="CFlag"/>
    <w:basedOn w:val="TableNormal"/>
    <w:uiPriority w:val="99"/>
    <w:rsid w:val="00AA5A67"/>
    <w:rPr>
      <w:rFonts w:eastAsia="Times New Roman" w:cs="Times New Roman"/>
      <w:lang w:eastAsia="en-AU"/>
    </w:rPr>
    <w:tblPr/>
  </w:style>
  <w:style w:type="paragraph" w:styleId="BalloonText">
    <w:name w:val="Balloon Text"/>
    <w:basedOn w:val="Normal"/>
    <w:link w:val="BalloonTextChar"/>
    <w:uiPriority w:val="99"/>
    <w:semiHidden/>
    <w:unhideWhenUsed/>
    <w:rsid w:val="00AA5A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A67"/>
    <w:rPr>
      <w:rFonts w:ascii="Tahoma" w:hAnsi="Tahoma" w:cs="Tahoma"/>
      <w:sz w:val="16"/>
      <w:szCs w:val="16"/>
    </w:rPr>
  </w:style>
  <w:style w:type="character" w:styleId="Hyperlink">
    <w:name w:val="Hyperlink"/>
    <w:basedOn w:val="DefaultParagraphFont"/>
    <w:rsid w:val="0077061A"/>
    <w:rPr>
      <w:color w:val="0000FF"/>
      <w:u w:val="single"/>
    </w:rPr>
  </w:style>
  <w:style w:type="table" w:styleId="TableGrid">
    <w:name w:val="Table Grid"/>
    <w:basedOn w:val="TableNormal"/>
    <w:uiPriority w:val="59"/>
    <w:rsid w:val="00AA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A5A67"/>
    <w:rPr>
      <w:b/>
      <w:sz w:val="28"/>
      <w:szCs w:val="32"/>
    </w:rPr>
  </w:style>
  <w:style w:type="paragraph" w:customStyle="1" w:styleId="TerritoryT">
    <w:name w:val="TerritoryT"/>
    <w:basedOn w:val="OPCParaBase"/>
    <w:next w:val="Normal"/>
    <w:rsid w:val="0077061A"/>
    <w:rPr>
      <w:b/>
      <w:sz w:val="32"/>
    </w:rPr>
  </w:style>
  <w:style w:type="paragraph" w:customStyle="1" w:styleId="LegislationMadeUnder">
    <w:name w:val="LegislationMadeUnder"/>
    <w:basedOn w:val="OPCParaBase"/>
    <w:next w:val="Normal"/>
    <w:rsid w:val="00AA5A67"/>
    <w:rPr>
      <w:i/>
      <w:sz w:val="32"/>
      <w:szCs w:val="32"/>
    </w:rPr>
  </w:style>
  <w:style w:type="paragraph" w:customStyle="1" w:styleId="SignCoverPageEnd">
    <w:name w:val="SignCoverPageEnd"/>
    <w:basedOn w:val="OPCParaBase"/>
    <w:next w:val="Normal"/>
    <w:rsid w:val="00AA5A6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A5A67"/>
    <w:pPr>
      <w:pBdr>
        <w:top w:val="single" w:sz="4" w:space="1" w:color="auto"/>
      </w:pBdr>
      <w:spacing w:before="360"/>
      <w:ind w:right="397"/>
      <w:jc w:val="both"/>
    </w:pPr>
  </w:style>
  <w:style w:type="paragraph" w:customStyle="1" w:styleId="NotesHeading1">
    <w:name w:val="NotesHeading 1"/>
    <w:basedOn w:val="OPCParaBase"/>
    <w:next w:val="Normal"/>
    <w:rsid w:val="00AA5A67"/>
    <w:rPr>
      <w:b/>
      <w:sz w:val="28"/>
      <w:szCs w:val="28"/>
    </w:rPr>
  </w:style>
  <w:style w:type="paragraph" w:customStyle="1" w:styleId="NotesHeading2">
    <w:name w:val="NotesHeading 2"/>
    <w:basedOn w:val="OPCParaBase"/>
    <w:next w:val="Normal"/>
    <w:rsid w:val="00AA5A67"/>
    <w:rPr>
      <w:b/>
      <w:sz w:val="28"/>
      <w:szCs w:val="28"/>
    </w:rPr>
  </w:style>
  <w:style w:type="paragraph" w:customStyle="1" w:styleId="CompiledActNo">
    <w:name w:val="CompiledActNo"/>
    <w:basedOn w:val="OPCParaBase"/>
    <w:next w:val="Normal"/>
    <w:rsid w:val="00AA5A67"/>
    <w:rPr>
      <w:b/>
      <w:sz w:val="24"/>
      <w:szCs w:val="24"/>
    </w:rPr>
  </w:style>
  <w:style w:type="paragraph" w:customStyle="1" w:styleId="CompiledMadeUnder">
    <w:name w:val="CompiledMadeUnder"/>
    <w:basedOn w:val="OPCParaBase"/>
    <w:next w:val="Normal"/>
    <w:rsid w:val="00AA5A67"/>
    <w:rPr>
      <w:i/>
      <w:sz w:val="24"/>
      <w:szCs w:val="24"/>
    </w:rPr>
  </w:style>
  <w:style w:type="paragraph" w:customStyle="1" w:styleId="Paragraphsub-sub-sub">
    <w:name w:val="Paragraph(sub-sub-sub)"/>
    <w:aliases w:val="aaaa"/>
    <w:basedOn w:val="OPCParaBase"/>
    <w:rsid w:val="00AA5A67"/>
    <w:pPr>
      <w:tabs>
        <w:tab w:val="right" w:pos="3402"/>
      </w:tabs>
      <w:spacing w:before="40" w:line="240" w:lineRule="auto"/>
      <w:ind w:left="3402" w:hanging="3402"/>
    </w:pPr>
  </w:style>
  <w:style w:type="paragraph" w:customStyle="1" w:styleId="NoteToSubpara">
    <w:name w:val="NoteToSubpara"/>
    <w:aliases w:val="nts"/>
    <w:basedOn w:val="OPCParaBase"/>
    <w:rsid w:val="00AA5A67"/>
    <w:pPr>
      <w:spacing w:before="40" w:line="198" w:lineRule="exact"/>
      <w:ind w:left="2835" w:hanging="709"/>
    </w:pPr>
    <w:rPr>
      <w:sz w:val="18"/>
    </w:rPr>
  </w:style>
  <w:style w:type="paragraph" w:customStyle="1" w:styleId="EndNotespara">
    <w:name w:val="EndNotes(para)"/>
    <w:aliases w:val="eta"/>
    <w:basedOn w:val="OPCParaBase"/>
    <w:next w:val="EndNotessubpara"/>
    <w:rsid w:val="00AA5A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5A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5A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5A67"/>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AA5A67"/>
    <w:pPr>
      <w:keepNext/>
      <w:spacing w:before="60" w:line="240" w:lineRule="atLeast"/>
    </w:pPr>
    <w:rPr>
      <w:rFonts w:ascii="Arial" w:hAnsi="Arial"/>
      <w:b/>
      <w:sz w:val="16"/>
    </w:rPr>
  </w:style>
  <w:style w:type="paragraph" w:customStyle="1" w:styleId="ENoteTTi">
    <w:name w:val="ENoteTTi"/>
    <w:aliases w:val="entti"/>
    <w:basedOn w:val="OPCParaBase"/>
    <w:rsid w:val="00AA5A67"/>
    <w:pPr>
      <w:keepNext/>
      <w:spacing w:before="60" w:line="240" w:lineRule="atLeast"/>
      <w:ind w:left="170"/>
    </w:pPr>
    <w:rPr>
      <w:sz w:val="16"/>
    </w:rPr>
  </w:style>
  <w:style w:type="paragraph" w:customStyle="1" w:styleId="ENotesHeading1">
    <w:name w:val="ENotesHeading 1"/>
    <w:aliases w:val="Enh1"/>
    <w:basedOn w:val="OPCParaBase"/>
    <w:next w:val="Normal"/>
    <w:rsid w:val="00AA5A67"/>
    <w:pPr>
      <w:spacing w:before="120"/>
      <w:outlineLvl w:val="1"/>
    </w:pPr>
    <w:rPr>
      <w:b/>
      <w:sz w:val="28"/>
      <w:szCs w:val="28"/>
    </w:rPr>
  </w:style>
  <w:style w:type="paragraph" w:customStyle="1" w:styleId="ENotesHeading2">
    <w:name w:val="ENotesHeading 2"/>
    <w:aliases w:val="Enh2"/>
    <w:basedOn w:val="OPCParaBase"/>
    <w:next w:val="Normal"/>
    <w:rsid w:val="00AA5A67"/>
    <w:pPr>
      <w:spacing w:before="120" w:after="120"/>
      <w:outlineLvl w:val="2"/>
    </w:pPr>
    <w:rPr>
      <w:b/>
      <w:sz w:val="24"/>
      <w:szCs w:val="28"/>
    </w:rPr>
  </w:style>
  <w:style w:type="paragraph" w:customStyle="1" w:styleId="ENoteTTIndentHeading">
    <w:name w:val="ENoteTTIndentHeading"/>
    <w:aliases w:val="enTTHi"/>
    <w:basedOn w:val="OPCParaBase"/>
    <w:rsid w:val="00AA5A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5A67"/>
    <w:pPr>
      <w:spacing w:before="60" w:line="240" w:lineRule="atLeast"/>
    </w:pPr>
    <w:rPr>
      <w:sz w:val="16"/>
    </w:rPr>
  </w:style>
  <w:style w:type="paragraph" w:customStyle="1" w:styleId="MadeunderText">
    <w:name w:val="MadeunderText"/>
    <w:basedOn w:val="OPCParaBase"/>
    <w:next w:val="CompiledMadeUnder"/>
    <w:rsid w:val="00AA5A67"/>
    <w:pPr>
      <w:spacing w:before="240"/>
    </w:pPr>
    <w:rPr>
      <w:sz w:val="24"/>
      <w:szCs w:val="24"/>
    </w:rPr>
  </w:style>
  <w:style w:type="paragraph" w:customStyle="1" w:styleId="ENotesHeading3">
    <w:name w:val="ENotesHeading 3"/>
    <w:aliases w:val="Enh3"/>
    <w:basedOn w:val="OPCParaBase"/>
    <w:next w:val="Normal"/>
    <w:rsid w:val="00AA5A67"/>
    <w:pPr>
      <w:keepNext/>
      <w:spacing w:before="120" w:line="240" w:lineRule="auto"/>
      <w:outlineLvl w:val="4"/>
    </w:pPr>
    <w:rPr>
      <w:b/>
      <w:szCs w:val="24"/>
    </w:rPr>
  </w:style>
  <w:style w:type="character" w:customStyle="1" w:styleId="CharSubPartTextCASA">
    <w:name w:val="CharSubPartText(CASA)"/>
    <w:basedOn w:val="OPCCharBase"/>
    <w:uiPriority w:val="1"/>
    <w:rsid w:val="00AA5A67"/>
  </w:style>
  <w:style w:type="character" w:customStyle="1" w:styleId="CharSubPartNoCASA">
    <w:name w:val="CharSubPartNo(CASA)"/>
    <w:basedOn w:val="OPCCharBase"/>
    <w:uiPriority w:val="1"/>
    <w:rsid w:val="00AA5A67"/>
  </w:style>
  <w:style w:type="paragraph" w:customStyle="1" w:styleId="ENoteTTIndentHeadingSub">
    <w:name w:val="ENoteTTIndentHeadingSub"/>
    <w:aliases w:val="enTTHis"/>
    <w:basedOn w:val="OPCParaBase"/>
    <w:rsid w:val="00AA5A67"/>
    <w:pPr>
      <w:keepNext/>
      <w:spacing w:before="60" w:line="240" w:lineRule="atLeast"/>
      <w:ind w:left="340"/>
    </w:pPr>
    <w:rPr>
      <w:b/>
      <w:sz w:val="16"/>
    </w:rPr>
  </w:style>
  <w:style w:type="paragraph" w:customStyle="1" w:styleId="ENoteTTiSub">
    <w:name w:val="ENoteTTiSub"/>
    <w:aliases w:val="enttis"/>
    <w:basedOn w:val="OPCParaBase"/>
    <w:rsid w:val="00AA5A67"/>
    <w:pPr>
      <w:keepNext/>
      <w:spacing w:before="60" w:line="240" w:lineRule="atLeast"/>
      <w:ind w:left="340"/>
    </w:pPr>
    <w:rPr>
      <w:sz w:val="16"/>
    </w:rPr>
  </w:style>
  <w:style w:type="paragraph" w:customStyle="1" w:styleId="SubDivisionMigration">
    <w:name w:val="SubDivisionMigration"/>
    <w:aliases w:val="sdm"/>
    <w:basedOn w:val="OPCParaBase"/>
    <w:rsid w:val="00AA5A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5A6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5A67"/>
    <w:pPr>
      <w:spacing w:before="122" w:line="240" w:lineRule="auto"/>
      <w:ind w:left="1985" w:hanging="851"/>
    </w:pPr>
    <w:rPr>
      <w:sz w:val="18"/>
    </w:rPr>
  </w:style>
  <w:style w:type="paragraph" w:customStyle="1" w:styleId="FreeForm">
    <w:name w:val="FreeForm"/>
    <w:rsid w:val="00CA59AC"/>
    <w:rPr>
      <w:rFonts w:ascii="Arial" w:hAnsi="Arial"/>
      <w:sz w:val="22"/>
    </w:rPr>
  </w:style>
  <w:style w:type="paragraph" w:customStyle="1" w:styleId="SOText">
    <w:name w:val="SO Text"/>
    <w:aliases w:val="sot"/>
    <w:link w:val="SOTextChar"/>
    <w:rsid w:val="00AA5A6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5A67"/>
    <w:rPr>
      <w:sz w:val="22"/>
    </w:rPr>
  </w:style>
  <w:style w:type="paragraph" w:customStyle="1" w:styleId="SOTextNote">
    <w:name w:val="SO TextNote"/>
    <w:aliases w:val="sont"/>
    <w:basedOn w:val="SOText"/>
    <w:qFormat/>
    <w:rsid w:val="00AA5A67"/>
    <w:pPr>
      <w:spacing w:before="122" w:line="198" w:lineRule="exact"/>
      <w:ind w:left="1843" w:hanging="709"/>
    </w:pPr>
    <w:rPr>
      <w:sz w:val="18"/>
    </w:rPr>
  </w:style>
  <w:style w:type="paragraph" w:customStyle="1" w:styleId="SOPara">
    <w:name w:val="SO Para"/>
    <w:aliases w:val="soa"/>
    <w:basedOn w:val="SOText"/>
    <w:link w:val="SOParaChar"/>
    <w:qFormat/>
    <w:rsid w:val="00AA5A67"/>
    <w:pPr>
      <w:tabs>
        <w:tab w:val="right" w:pos="1786"/>
      </w:tabs>
      <w:spacing w:before="40"/>
      <w:ind w:left="2070" w:hanging="936"/>
    </w:pPr>
  </w:style>
  <w:style w:type="character" w:customStyle="1" w:styleId="SOParaChar">
    <w:name w:val="SO Para Char"/>
    <w:aliases w:val="soa Char"/>
    <w:basedOn w:val="DefaultParagraphFont"/>
    <w:link w:val="SOPara"/>
    <w:rsid w:val="00AA5A67"/>
    <w:rPr>
      <w:sz w:val="22"/>
    </w:rPr>
  </w:style>
  <w:style w:type="paragraph" w:customStyle="1" w:styleId="FileName">
    <w:name w:val="FileName"/>
    <w:basedOn w:val="Normal"/>
    <w:rsid w:val="00AA5A67"/>
  </w:style>
  <w:style w:type="paragraph" w:customStyle="1" w:styleId="TableHeading">
    <w:name w:val="TableHeading"/>
    <w:aliases w:val="th"/>
    <w:basedOn w:val="OPCParaBase"/>
    <w:next w:val="Tabletext"/>
    <w:rsid w:val="00AA5A67"/>
    <w:pPr>
      <w:keepNext/>
      <w:spacing w:before="60" w:line="240" w:lineRule="atLeast"/>
    </w:pPr>
    <w:rPr>
      <w:b/>
      <w:sz w:val="20"/>
    </w:rPr>
  </w:style>
  <w:style w:type="paragraph" w:customStyle="1" w:styleId="SOHeadBold">
    <w:name w:val="SO HeadBold"/>
    <w:aliases w:val="sohb"/>
    <w:basedOn w:val="SOText"/>
    <w:next w:val="SOText"/>
    <w:link w:val="SOHeadBoldChar"/>
    <w:qFormat/>
    <w:rsid w:val="00AA5A67"/>
    <w:rPr>
      <w:b/>
    </w:rPr>
  </w:style>
  <w:style w:type="character" w:customStyle="1" w:styleId="SOHeadBoldChar">
    <w:name w:val="SO HeadBold Char"/>
    <w:aliases w:val="sohb Char"/>
    <w:basedOn w:val="DefaultParagraphFont"/>
    <w:link w:val="SOHeadBold"/>
    <w:rsid w:val="00AA5A67"/>
    <w:rPr>
      <w:b/>
      <w:sz w:val="22"/>
    </w:rPr>
  </w:style>
  <w:style w:type="paragraph" w:customStyle="1" w:styleId="SOHeadItalic">
    <w:name w:val="SO HeadItalic"/>
    <w:aliases w:val="sohi"/>
    <w:basedOn w:val="SOText"/>
    <w:next w:val="SOText"/>
    <w:link w:val="SOHeadItalicChar"/>
    <w:qFormat/>
    <w:rsid w:val="00AA5A67"/>
    <w:rPr>
      <w:i/>
    </w:rPr>
  </w:style>
  <w:style w:type="character" w:customStyle="1" w:styleId="SOHeadItalicChar">
    <w:name w:val="SO HeadItalic Char"/>
    <w:aliases w:val="sohi Char"/>
    <w:basedOn w:val="DefaultParagraphFont"/>
    <w:link w:val="SOHeadItalic"/>
    <w:rsid w:val="00AA5A67"/>
    <w:rPr>
      <w:i/>
      <w:sz w:val="22"/>
    </w:rPr>
  </w:style>
  <w:style w:type="paragraph" w:customStyle="1" w:styleId="SOBullet">
    <w:name w:val="SO Bullet"/>
    <w:aliases w:val="sotb"/>
    <w:basedOn w:val="SOText"/>
    <w:link w:val="SOBulletChar"/>
    <w:qFormat/>
    <w:rsid w:val="00AA5A67"/>
    <w:pPr>
      <w:ind w:left="1559" w:hanging="425"/>
    </w:pPr>
  </w:style>
  <w:style w:type="character" w:customStyle="1" w:styleId="SOBulletChar">
    <w:name w:val="SO Bullet Char"/>
    <w:aliases w:val="sotb Char"/>
    <w:basedOn w:val="DefaultParagraphFont"/>
    <w:link w:val="SOBullet"/>
    <w:rsid w:val="00AA5A67"/>
    <w:rPr>
      <w:sz w:val="22"/>
    </w:rPr>
  </w:style>
  <w:style w:type="paragraph" w:customStyle="1" w:styleId="SOBulletNote">
    <w:name w:val="SO BulletNote"/>
    <w:aliases w:val="sonb"/>
    <w:basedOn w:val="SOTextNote"/>
    <w:link w:val="SOBulletNoteChar"/>
    <w:qFormat/>
    <w:rsid w:val="00AA5A67"/>
    <w:pPr>
      <w:tabs>
        <w:tab w:val="left" w:pos="1560"/>
      </w:tabs>
      <w:ind w:left="2268" w:hanging="1134"/>
    </w:pPr>
  </w:style>
  <w:style w:type="character" w:customStyle="1" w:styleId="SOBulletNoteChar">
    <w:name w:val="SO BulletNote Char"/>
    <w:aliases w:val="sonb Char"/>
    <w:basedOn w:val="DefaultParagraphFont"/>
    <w:link w:val="SOBulletNote"/>
    <w:rsid w:val="00AA5A67"/>
    <w:rPr>
      <w:sz w:val="18"/>
    </w:rPr>
  </w:style>
  <w:style w:type="paragraph" w:customStyle="1" w:styleId="SOText2">
    <w:name w:val="SO Text2"/>
    <w:aliases w:val="sot2"/>
    <w:basedOn w:val="Normal"/>
    <w:next w:val="SOText"/>
    <w:link w:val="SOText2Char"/>
    <w:rsid w:val="00AA5A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A5A67"/>
    <w:rPr>
      <w:sz w:val="22"/>
    </w:rPr>
  </w:style>
  <w:style w:type="paragraph" w:customStyle="1" w:styleId="SubPartCASA">
    <w:name w:val="SubPart(CASA)"/>
    <w:aliases w:val="csp"/>
    <w:basedOn w:val="OPCParaBase"/>
    <w:next w:val="ActHead3"/>
    <w:rsid w:val="00AA5A6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D05E7"/>
    <w:rPr>
      <w:rFonts w:eastAsia="Times New Roman" w:cs="Times New Roman"/>
      <w:sz w:val="22"/>
      <w:lang w:eastAsia="en-AU"/>
    </w:rPr>
  </w:style>
  <w:style w:type="character" w:customStyle="1" w:styleId="notetextChar">
    <w:name w:val="note(text) Char"/>
    <w:aliases w:val="n Char"/>
    <w:basedOn w:val="DefaultParagraphFont"/>
    <w:link w:val="notetext"/>
    <w:rsid w:val="007D05E7"/>
    <w:rPr>
      <w:rFonts w:eastAsia="Times New Roman" w:cs="Times New Roman"/>
      <w:sz w:val="18"/>
      <w:lang w:eastAsia="en-AU"/>
    </w:rPr>
  </w:style>
  <w:style w:type="character" w:customStyle="1" w:styleId="Heading1Char">
    <w:name w:val="Heading 1 Char"/>
    <w:basedOn w:val="DefaultParagraphFont"/>
    <w:link w:val="Heading1"/>
    <w:uiPriority w:val="9"/>
    <w:rsid w:val="007D05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05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05E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D05E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D05E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D05E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D05E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D05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D05E7"/>
    <w:rPr>
      <w:rFonts w:asciiTheme="majorHAnsi" w:eastAsiaTheme="majorEastAsia" w:hAnsiTheme="majorHAnsi" w:cstheme="majorBidi"/>
      <w:i/>
      <w:iCs/>
      <w:color w:val="404040" w:themeColor="text1" w:themeTint="BF"/>
    </w:rPr>
  </w:style>
  <w:style w:type="paragraph" w:styleId="ListParagraph">
    <w:name w:val="List Paragraph"/>
    <w:basedOn w:val="Normal"/>
    <w:uiPriority w:val="1"/>
    <w:qFormat/>
    <w:rsid w:val="0005610C"/>
    <w:pPr>
      <w:spacing w:line="240" w:lineRule="auto"/>
      <w:ind w:left="720"/>
      <w:contextualSpacing/>
    </w:pPr>
    <w:rPr>
      <w:rFonts w:eastAsia="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5A67"/>
    <w:pPr>
      <w:spacing w:line="260" w:lineRule="atLeast"/>
    </w:pPr>
    <w:rPr>
      <w:sz w:val="22"/>
    </w:rPr>
  </w:style>
  <w:style w:type="paragraph" w:styleId="Heading1">
    <w:name w:val="heading 1"/>
    <w:basedOn w:val="Normal"/>
    <w:next w:val="Normal"/>
    <w:link w:val="Heading1Char"/>
    <w:uiPriority w:val="9"/>
    <w:qFormat/>
    <w:rsid w:val="007D05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05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05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05E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05E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05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05E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05E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D05E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5A67"/>
  </w:style>
  <w:style w:type="paragraph" w:customStyle="1" w:styleId="OPCParaBase">
    <w:name w:val="OPCParaBase"/>
    <w:qFormat/>
    <w:rsid w:val="00AA5A67"/>
    <w:pPr>
      <w:spacing w:line="260" w:lineRule="atLeast"/>
    </w:pPr>
    <w:rPr>
      <w:rFonts w:eastAsia="Times New Roman" w:cs="Times New Roman"/>
      <w:sz w:val="22"/>
      <w:lang w:eastAsia="en-AU"/>
    </w:rPr>
  </w:style>
  <w:style w:type="paragraph" w:customStyle="1" w:styleId="ShortT">
    <w:name w:val="ShortT"/>
    <w:basedOn w:val="OPCParaBase"/>
    <w:next w:val="Normal"/>
    <w:qFormat/>
    <w:rsid w:val="00AA5A67"/>
    <w:pPr>
      <w:spacing w:line="240" w:lineRule="auto"/>
    </w:pPr>
    <w:rPr>
      <w:b/>
      <w:sz w:val="40"/>
    </w:rPr>
  </w:style>
  <w:style w:type="paragraph" w:customStyle="1" w:styleId="ActHead1">
    <w:name w:val="ActHead 1"/>
    <w:aliases w:val="c"/>
    <w:basedOn w:val="OPCParaBase"/>
    <w:next w:val="Normal"/>
    <w:qFormat/>
    <w:rsid w:val="00AA5A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5A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5A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5A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5A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5A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5A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5A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5A6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5A67"/>
  </w:style>
  <w:style w:type="paragraph" w:customStyle="1" w:styleId="Blocks">
    <w:name w:val="Blocks"/>
    <w:aliases w:val="bb"/>
    <w:basedOn w:val="OPCParaBase"/>
    <w:qFormat/>
    <w:rsid w:val="00AA5A67"/>
    <w:pPr>
      <w:spacing w:line="240" w:lineRule="auto"/>
    </w:pPr>
    <w:rPr>
      <w:sz w:val="24"/>
    </w:rPr>
  </w:style>
  <w:style w:type="paragraph" w:customStyle="1" w:styleId="BoxText">
    <w:name w:val="BoxText"/>
    <w:aliases w:val="bt"/>
    <w:basedOn w:val="OPCParaBase"/>
    <w:qFormat/>
    <w:rsid w:val="00AA5A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5A67"/>
    <w:rPr>
      <w:b/>
    </w:rPr>
  </w:style>
  <w:style w:type="paragraph" w:customStyle="1" w:styleId="BoxHeadItalic">
    <w:name w:val="BoxHeadItalic"/>
    <w:aliases w:val="bhi"/>
    <w:basedOn w:val="BoxText"/>
    <w:next w:val="BoxStep"/>
    <w:qFormat/>
    <w:rsid w:val="00AA5A67"/>
    <w:rPr>
      <w:i/>
    </w:rPr>
  </w:style>
  <w:style w:type="paragraph" w:customStyle="1" w:styleId="BoxList">
    <w:name w:val="BoxList"/>
    <w:aliases w:val="bl"/>
    <w:basedOn w:val="BoxText"/>
    <w:qFormat/>
    <w:rsid w:val="00AA5A67"/>
    <w:pPr>
      <w:ind w:left="1559" w:hanging="425"/>
    </w:pPr>
  </w:style>
  <w:style w:type="paragraph" w:customStyle="1" w:styleId="BoxNote">
    <w:name w:val="BoxNote"/>
    <w:aliases w:val="bn"/>
    <w:basedOn w:val="BoxText"/>
    <w:qFormat/>
    <w:rsid w:val="00AA5A67"/>
    <w:pPr>
      <w:tabs>
        <w:tab w:val="left" w:pos="1985"/>
      </w:tabs>
      <w:spacing w:before="122" w:line="198" w:lineRule="exact"/>
      <w:ind w:left="2948" w:hanging="1814"/>
    </w:pPr>
    <w:rPr>
      <w:sz w:val="18"/>
    </w:rPr>
  </w:style>
  <w:style w:type="paragraph" w:customStyle="1" w:styleId="BoxPara">
    <w:name w:val="BoxPara"/>
    <w:aliases w:val="bp"/>
    <w:basedOn w:val="BoxText"/>
    <w:qFormat/>
    <w:rsid w:val="00AA5A67"/>
    <w:pPr>
      <w:tabs>
        <w:tab w:val="right" w:pos="2268"/>
      </w:tabs>
      <w:ind w:left="2552" w:hanging="1418"/>
    </w:pPr>
  </w:style>
  <w:style w:type="paragraph" w:customStyle="1" w:styleId="BoxStep">
    <w:name w:val="BoxStep"/>
    <w:aliases w:val="bs"/>
    <w:basedOn w:val="BoxText"/>
    <w:qFormat/>
    <w:rsid w:val="00AA5A67"/>
    <w:pPr>
      <w:ind w:left="1985" w:hanging="851"/>
    </w:pPr>
  </w:style>
  <w:style w:type="character" w:customStyle="1" w:styleId="CharAmPartNo">
    <w:name w:val="CharAmPartNo"/>
    <w:basedOn w:val="OPCCharBase"/>
    <w:qFormat/>
    <w:rsid w:val="00AA5A67"/>
  </w:style>
  <w:style w:type="character" w:customStyle="1" w:styleId="CharAmPartText">
    <w:name w:val="CharAmPartText"/>
    <w:basedOn w:val="OPCCharBase"/>
    <w:qFormat/>
    <w:rsid w:val="00AA5A67"/>
  </w:style>
  <w:style w:type="character" w:customStyle="1" w:styleId="CharAmSchNo">
    <w:name w:val="CharAmSchNo"/>
    <w:basedOn w:val="OPCCharBase"/>
    <w:qFormat/>
    <w:rsid w:val="00AA5A67"/>
  </w:style>
  <w:style w:type="character" w:customStyle="1" w:styleId="CharAmSchText">
    <w:name w:val="CharAmSchText"/>
    <w:basedOn w:val="OPCCharBase"/>
    <w:qFormat/>
    <w:rsid w:val="00AA5A67"/>
  </w:style>
  <w:style w:type="character" w:customStyle="1" w:styleId="CharBoldItalic">
    <w:name w:val="CharBoldItalic"/>
    <w:basedOn w:val="OPCCharBase"/>
    <w:uiPriority w:val="1"/>
    <w:qFormat/>
    <w:rsid w:val="00AA5A67"/>
    <w:rPr>
      <w:b/>
      <w:i/>
    </w:rPr>
  </w:style>
  <w:style w:type="character" w:customStyle="1" w:styleId="CharChapNo">
    <w:name w:val="CharChapNo"/>
    <w:basedOn w:val="OPCCharBase"/>
    <w:uiPriority w:val="1"/>
    <w:qFormat/>
    <w:rsid w:val="00AA5A67"/>
  </w:style>
  <w:style w:type="character" w:customStyle="1" w:styleId="CharChapText">
    <w:name w:val="CharChapText"/>
    <w:basedOn w:val="OPCCharBase"/>
    <w:uiPriority w:val="1"/>
    <w:qFormat/>
    <w:rsid w:val="00AA5A67"/>
  </w:style>
  <w:style w:type="character" w:customStyle="1" w:styleId="CharDivNo">
    <w:name w:val="CharDivNo"/>
    <w:basedOn w:val="OPCCharBase"/>
    <w:uiPriority w:val="1"/>
    <w:qFormat/>
    <w:rsid w:val="00AA5A67"/>
  </w:style>
  <w:style w:type="character" w:customStyle="1" w:styleId="CharDivText">
    <w:name w:val="CharDivText"/>
    <w:basedOn w:val="OPCCharBase"/>
    <w:uiPriority w:val="1"/>
    <w:qFormat/>
    <w:rsid w:val="00AA5A67"/>
  </w:style>
  <w:style w:type="character" w:customStyle="1" w:styleId="CharItalic">
    <w:name w:val="CharItalic"/>
    <w:basedOn w:val="OPCCharBase"/>
    <w:uiPriority w:val="1"/>
    <w:qFormat/>
    <w:rsid w:val="00AA5A67"/>
    <w:rPr>
      <w:i/>
    </w:rPr>
  </w:style>
  <w:style w:type="character" w:customStyle="1" w:styleId="CharPartNo">
    <w:name w:val="CharPartNo"/>
    <w:basedOn w:val="OPCCharBase"/>
    <w:uiPriority w:val="1"/>
    <w:qFormat/>
    <w:rsid w:val="00AA5A67"/>
  </w:style>
  <w:style w:type="character" w:customStyle="1" w:styleId="CharPartText">
    <w:name w:val="CharPartText"/>
    <w:basedOn w:val="OPCCharBase"/>
    <w:uiPriority w:val="1"/>
    <w:qFormat/>
    <w:rsid w:val="00AA5A67"/>
  </w:style>
  <w:style w:type="character" w:customStyle="1" w:styleId="CharSectno">
    <w:name w:val="CharSectno"/>
    <w:basedOn w:val="OPCCharBase"/>
    <w:qFormat/>
    <w:rsid w:val="00AA5A67"/>
  </w:style>
  <w:style w:type="character" w:customStyle="1" w:styleId="CharSubdNo">
    <w:name w:val="CharSubdNo"/>
    <w:basedOn w:val="OPCCharBase"/>
    <w:uiPriority w:val="1"/>
    <w:qFormat/>
    <w:rsid w:val="00AA5A67"/>
  </w:style>
  <w:style w:type="character" w:customStyle="1" w:styleId="CharSubdText">
    <w:name w:val="CharSubdText"/>
    <w:basedOn w:val="OPCCharBase"/>
    <w:uiPriority w:val="1"/>
    <w:qFormat/>
    <w:rsid w:val="00AA5A67"/>
  </w:style>
  <w:style w:type="paragraph" w:customStyle="1" w:styleId="CTA--">
    <w:name w:val="CTA --"/>
    <w:basedOn w:val="OPCParaBase"/>
    <w:next w:val="Normal"/>
    <w:rsid w:val="00AA5A67"/>
    <w:pPr>
      <w:spacing w:before="60" w:line="240" w:lineRule="atLeast"/>
      <w:ind w:left="142" w:hanging="142"/>
    </w:pPr>
    <w:rPr>
      <w:sz w:val="20"/>
    </w:rPr>
  </w:style>
  <w:style w:type="paragraph" w:customStyle="1" w:styleId="CTA-">
    <w:name w:val="CTA -"/>
    <w:basedOn w:val="OPCParaBase"/>
    <w:rsid w:val="00AA5A67"/>
    <w:pPr>
      <w:spacing w:before="60" w:line="240" w:lineRule="atLeast"/>
      <w:ind w:left="85" w:hanging="85"/>
    </w:pPr>
    <w:rPr>
      <w:sz w:val="20"/>
    </w:rPr>
  </w:style>
  <w:style w:type="paragraph" w:customStyle="1" w:styleId="CTA---">
    <w:name w:val="CTA ---"/>
    <w:basedOn w:val="OPCParaBase"/>
    <w:next w:val="Normal"/>
    <w:rsid w:val="00AA5A67"/>
    <w:pPr>
      <w:spacing w:before="60" w:line="240" w:lineRule="atLeast"/>
      <w:ind w:left="198" w:hanging="198"/>
    </w:pPr>
    <w:rPr>
      <w:sz w:val="20"/>
    </w:rPr>
  </w:style>
  <w:style w:type="paragraph" w:customStyle="1" w:styleId="CTA----">
    <w:name w:val="CTA ----"/>
    <w:basedOn w:val="OPCParaBase"/>
    <w:next w:val="Normal"/>
    <w:rsid w:val="00AA5A67"/>
    <w:pPr>
      <w:spacing w:before="60" w:line="240" w:lineRule="atLeast"/>
      <w:ind w:left="255" w:hanging="255"/>
    </w:pPr>
    <w:rPr>
      <w:sz w:val="20"/>
    </w:rPr>
  </w:style>
  <w:style w:type="paragraph" w:customStyle="1" w:styleId="CTA1a">
    <w:name w:val="CTA 1(a)"/>
    <w:basedOn w:val="OPCParaBase"/>
    <w:rsid w:val="00AA5A67"/>
    <w:pPr>
      <w:tabs>
        <w:tab w:val="right" w:pos="414"/>
      </w:tabs>
      <w:spacing w:before="40" w:line="240" w:lineRule="atLeast"/>
      <w:ind w:left="675" w:hanging="675"/>
    </w:pPr>
    <w:rPr>
      <w:sz w:val="20"/>
    </w:rPr>
  </w:style>
  <w:style w:type="paragraph" w:customStyle="1" w:styleId="CTA1ai">
    <w:name w:val="CTA 1(a)(i)"/>
    <w:basedOn w:val="OPCParaBase"/>
    <w:rsid w:val="00AA5A67"/>
    <w:pPr>
      <w:tabs>
        <w:tab w:val="right" w:pos="1004"/>
      </w:tabs>
      <w:spacing w:before="40" w:line="240" w:lineRule="atLeast"/>
      <w:ind w:left="1253" w:hanging="1253"/>
    </w:pPr>
    <w:rPr>
      <w:sz w:val="20"/>
    </w:rPr>
  </w:style>
  <w:style w:type="paragraph" w:customStyle="1" w:styleId="CTA2a">
    <w:name w:val="CTA 2(a)"/>
    <w:basedOn w:val="OPCParaBase"/>
    <w:rsid w:val="00AA5A67"/>
    <w:pPr>
      <w:tabs>
        <w:tab w:val="right" w:pos="482"/>
      </w:tabs>
      <w:spacing w:before="40" w:line="240" w:lineRule="atLeast"/>
      <w:ind w:left="748" w:hanging="748"/>
    </w:pPr>
    <w:rPr>
      <w:sz w:val="20"/>
    </w:rPr>
  </w:style>
  <w:style w:type="paragraph" w:customStyle="1" w:styleId="CTA2ai">
    <w:name w:val="CTA 2(a)(i)"/>
    <w:basedOn w:val="OPCParaBase"/>
    <w:rsid w:val="00AA5A67"/>
    <w:pPr>
      <w:tabs>
        <w:tab w:val="right" w:pos="1089"/>
      </w:tabs>
      <w:spacing w:before="40" w:line="240" w:lineRule="atLeast"/>
      <w:ind w:left="1327" w:hanging="1327"/>
    </w:pPr>
    <w:rPr>
      <w:sz w:val="20"/>
    </w:rPr>
  </w:style>
  <w:style w:type="paragraph" w:customStyle="1" w:styleId="CTA3a">
    <w:name w:val="CTA 3(a)"/>
    <w:basedOn w:val="OPCParaBase"/>
    <w:rsid w:val="00AA5A67"/>
    <w:pPr>
      <w:tabs>
        <w:tab w:val="right" w:pos="556"/>
      </w:tabs>
      <w:spacing w:before="40" w:line="240" w:lineRule="atLeast"/>
      <w:ind w:left="805" w:hanging="805"/>
    </w:pPr>
    <w:rPr>
      <w:sz w:val="20"/>
    </w:rPr>
  </w:style>
  <w:style w:type="paragraph" w:customStyle="1" w:styleId="CTA3ai">
    <w:name w:val="CTA 3(a)(i)"/>
    <w:basedOn w:val="OPCParaBase"/>
    <w:rsid w:val="00AA5A67"/>
    <w:pPr>
      <w:tabs>
        <w:tab w:val="right" w:pos="1140"/>
      </w:tabs>
      <w:spacing w:before="40" w:line="240" w:lineRule="atLeast"/>
      <w:ind w:left="1361" w:hanging="1361"/>
    </w:pPr>
    <w:rPr>
      <w:sz w:val="20"/>
    </w:rPr>
  </w:style>
  <w:style w:type="paragraph" w:customStyle="1" w:styleId="CTA4a">
    <w:name w:val="CTA 4(a)"/>
    <w:basedOn w:val="OPCParaBase"/>
    <w:rsid w:val="00AA5A67"/>
    <w:pPr>
      <w:tabs>
        <w:tab w:val="right" w:pos="624"/>
      </w:tabs>
      <w:spacing w:before="40" w:line="240" w:lineRule="atLeast"/>
      <w:ind w:left="873" w:hanging="873"/>
    </w:pPr>
    <w:rPr>
      <w:sz w:val="20"/>
    </w:rPr>
  </w:style>
  <w:style w:type="paragraph" w:customStyle="1" w:styleId="CTA4ai">
    <w:name w:val="CTA 4(a)(i)"/>
    <w:basedOn w:val="OPCParaBase"/>
    <w:rsid w:val="00AA5A67"/>
    <w:pPr>
      <w:tabs>
        <w:tab w:val="right" w:pos="1213"/>
      </w:tabs>
      <w:spacing w:before="40" w:line="240" w:lineRule="atLeast"/>
      <w:ind w:left="1452" w:hanging="1452"/>
    </w:pPr>
    <w:rPr>
      <w:sz w:val="20"/>
    </w:rPr>
  </w:style>
  <w:style w:type="paragraph" w:customStyle="1" w:styleId="CTACAPS">
    <w:name w:val="CTA CAPS"/>
    <w:basedOn w:val="OPCParaBase"/>
    <w:rsid w:val="00AA5A67"/>
    <w:pPr>
      <w:spacing w:before="60" w:line="240" w:lineRule="atLeast"/>
    </w:pPr>
    <w:rPr>
      <w:sz w:val="20"/>
    </w:rPr>
  </w:style>
  <w:style w:type="paragraph" w:customStyle="1" w:styleId="CTAright">
    <w:name w:val="CTA right"/>
    <w:basedOn w:val="OPCParaBase"/>
    <w:rsid w:val="00AA5A67"/>
    <w:pPr>
      <w:spacing w:before="60" w:line="240" w:lineRule="auto"/>
      <w:jc w:val="right"/>
    </w:pPr>
    <w:rPr>
      <w:sz w:val="20"/>
    </w:rPr>
  </w:style>
  <w:style w:type="paragraph" w:customStyle="1" w:styleId="subsection">
    <w:name w:val="subsection"/>
    <w:aliases w:val="ss"/>
    <w:basedOn w:val="OPCParaBase"/>
    <w:link w:val="subsectionChar"/>
    <w:rsid w:val="00AA5A67"/>
    <w:pPr>
      <w:tabs>
        <w:tab w:val="right" w:pos="1021"/>
      </w:tabs>
      <w:spacing w:before="180" w:line="240" w:lineRule="auto"/>
      <w:ind w:left="1134" w:hanging="1134"/>
    </w:pPr>
  </w:style>
  <w:style w:type="paragraph" w:customStyle="1" w:styleId="Definition">
    <w:name w:val="Definition"/>
    <w:aliases w:val="dd"/>
    <w:basedOn w:val="OPCParaBase"/>
    <w:rsid w:val="00AA5A67"/>
    <w:pPr>
      <w:spacing w:before="180" w:line="240" w:lineRule="auto"/>
      <w:ind w:left="1134"/>
    </w:pPr>
  </w:style>
  <w:style w:type="paragraph" w:customStyle="1" w:styleId="ETAsubitem">
    <w:name w:val="ETA(subitem)"/>
    <w:basedOn w:val="OPCParaBase"/>
    <w:rsid w:val="00AA5A67"/>
    <w:pPr>
      <w:tabs>
        <w:tab w:val="right" w:pos="340"/>
      </w:tabs>
      <w:spacing w:before="60" w:line="240" w:lineRule="auto"/>
      <w:ind w:left="454" w:hanging="454"/>
    </w:pPr>
    <w:rPr>
      <w:sz w:val="20"/>
    </w:rPr>
  </w:style>
  <w:style w:type="paragraph" w:customStyle="1" w:styleId="ETApara">
    <w:name w:val="ETA(para)"/>
    <w:basedOn w:val="OPCParaBase"/>
    <w:rsid w:val="00AA5A67"/>
    <w:pPr>
      <w:tabs>
        <w:tab w:val="right" w:pos="754"/>
      </w:tabs>
      <w:spacing w:before="60" w:line="240" w:lineRule="auto"/>
      <w:ind w:left="828" w:hanging="828"/>
    </w:pPr>
    <w:rPr>
      <w:sz w:val="20"/>
    </w:rPr>
  </w:style>
  <w:style w:type="paragraph" w:customStyle="1" w:styleId="ETAsubpara">
    <w:name w:val="ETA(subpara)"/>
    <w:basedOn w:val="OPCParaBase"/>
    <w:rsid w:val="00AA5A67"/>
    <w:pPr>
      <w:tabs>
        <w:tab w:val="right" w:pos="1083"/>
      </w:tabs>
      <w:spacing w:before="60" w:line="240" w:lineRule="auto"/>
      <w:ind w:left="1191" w:hanging="1191"/>
    </w:pPr>
    <w:rPr>
      <w:sz w:val="20"/>
    </w:rPr>
  </w:style>
  <w:style w:type="paragraph" w:customStyle="1" w:styleId="ETAsub-subpara">
    <w:name w:val="ETA(sub-subpara)"/>
    <w:basedOn w:val="OPCParaBase"/>
    <w:rsid w:val="00AA5A67"/>
    <w:pPr>
      <w:tabs>
        <w:tab w:val="right" w:pos="1412"/>
      </w:tabs>
      <w:spacing w:before="60" w:line="240" w:lineRule="auto"/>
      <w:ind w:left="1525" w:hanging="1525"/>
    </w:pPr>
    <w:rPr>
      <w:sz w:val="20"/>
    </w:rPr>
  </w:style>
  <w:style w:type="paragraph" w:customStyle="1" w:styleId="Formula">
    <w:name w:val="Formula"/>
    <w:basedOn w:val="OPCParaBase"/>
    <w:rsid w:val="00AA5A67"/>
    <w:pPr>
      <w:spacing w:line="240" w:lineRule="auto"/>
      <w:ind w:left="1134"/>
    </w:pPr>
    <w:rPr>
      <w:sz w:val="20"/>
    </w:rPr>
  </w:style>
  <w:style w:type="paragraph" w:styleId="Header">
    <w:name w:val="header"/>
    <w:basedOn w:val="OPCParaBase"/>
    <w:link w:val="HeaderChar"/>
    <w:unhideWhenUsed/>
    <w:rsid w:val="00AA5A6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5A67"/>
    <w:rPr>
      <w:rFonts w:eastAsia="Times New Roman" w:cs="Times New Roman"/>
      <w:sz w:val="16"/>
      <w:lang w:eastAsia="en-AU"/>
    </w:rPr>
  </w:style>
  <w:style w:type="paragraph" w:customStyle="1" w:styleId="House">
    <w:name w:val="House"/>
    <w:basedOn w:val="OPCParaBase"/>
    <w:rsid w:val="00AA5A67"/>
    <w:pPr>
      <w:spacing w:line="240" w:lineRule="auto"/>
    </w:pPr>
    <w:rPr>
      <w:sz w:val="28"/>
    </w:rPr>
  </w:style>
  <w:style w:type="paragraph" w:customStyle="1" w:styleId="Item">
    <w:name w:val="Item"/>
    <w:aliases w:val="i"/>
    <w:basedOn w:val="OPCParaBase"/>
    <w:next w:val="ItemHead"/>
    <w:rsid w:val="00AA5A67"/>
    <w:pPr>
      <w:keepLines/>
      <w:spacing w:before="80" w:line="240" w:lineRule="auto"/>
      <w:ind w:left="709"/>
    </w:pPr>
  </w:style>
  <w:style w:type="paragraph" w:customStyle="1" w:styleId="ItemHead">
    <w:name w:val="ItemHead"/>
    <w:aliases w:val="ih"/>
    <w:basedOn w:val="OPCParaBase"/>
    <w:next w:val="Item"/>
    <w:rsid w:val="00AA5A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5A67"/>
    <w:pPr>
      <w:spacing w:line="240" w:lineRule="auto"/>
    </w:pPr>
    <w:rPr>
      <w:b/>
      <w:sz w:val="32"/>
    </w:rPr>
  </w:style>
  <w:style w:type="paragraph" w:customStyle="1" w:styleId="notedraft">
    <w:name w:val="note(draft)"/>
    <w:aliases w:val="nd"/>
    <w:basedOn w:val="OPCParaBase"/>
    <w:rsid w:val="00AA5A67"/>
    <w:pPr>
      <w:spacing w:before="240" w:line="240" w:lineRule="auto"/>
      <w:ind w:left="284" w:hanging="284"/>
    </w:pPr>
    <w:rPr>
      <w:i/>
      <w:sz w:val="24"/>
    </w:rPr>
  </w:style>
  <w:style w:type="paragraph" w:customStyle="1" w:styleId="notemargin">
    <w:name w:val="note(margin)"/>
    <w:aliases w:val="nm"/>
    <w:basedOn w:val="OPCParaBase"/>
    <w:rsid w:val="00AA5A67"/>
    <w:pPr>
      <w:tabs>
        <w:tab w:val="left" w:pos="709"/>
      </w:tabs>
      <w:spacing w:before="122" w:line="198" w:lineRule="exact"/>
      <w:ind w:left="709" w:hanging="709"/>
    </w:pPr>
    <w:rPr>
      <w:sz w:val="18"/>
    </w:rPr>
  </w:style>
  <w:style w:type="paragraph" w:customStyle="1" w:styleId="noteToPara">
    <w:name w:val="noteToPara"/>
    <w:aliases w:val="ntp"/>
    <w:basedOn w:val="OPCParaBase"/>
    <w:rsid w:val="00AA5A67"/>
    <w:pPr>
      <w:spacing w:before="122" w:line="198" w:lineRule="exact"/>
      <w:ind w:left="2353" w:hanging="709"/>
    </w:pPr>
    <w:rPr>
      <w:sz w:val="18"/>
    </w:rPr>
  </w:style>
  <w:style w:type="paragraph" w:customStyle="1" w:styleId="noteParlAmend">
    <w:name w:val="note(ParlAmend)"/>
    <w:aliases w:val="npp"/>
    <w:basedOn w:val="OPCParaBase"/>
    <w:next w:val="ParlAmend"/>
    <w:rsid w:val="00AA5A67"/>
    <w:pPr>
      <w:spacing w:line="240" w:lineRule="auto"/>
      <w:jc w:val="right"/>
    </w:pPr>
    <w:rPr>
      <w:rFonts w:ascii="Arial" w:hAnsi="Arial"/>
      <w:b/>
      <w:i/>
    </w:rPr>
  </w:style>
  <w:style w:type="paragraph" w:customStyle="1" w:styleId="Page1">
    <w:name w:val="Page1"/>
    <w:basedOn w:val="OPCParaBase"/>
    <w:rsid w:val="00AA5A67"/>
    <w:pPr>
      <w:spacing w:before="5600" w:line="240" w:lineRule="auto"/>
    </w:pPr>
    <w:rPr>
      <w:b/>
      <w:sz w:val="32"/>
    </w:rPr>
  </w:style>
  <w:style w:type="paragraph" w:customStyle="1" w:styleId="PageBreak">
    <w:name w:val="PageBreak"/>
    <w:aliases w:val="pb"/>
    <w:basedOn w:val="OPCParaBase"/>
    <w:rsid w:val="00AA5A67"/>
    <w:pPr>
      <w:spacing w:line="240" w:lineRule="auto"/>
    </w:pPr>
    <w:rPr>
      <w:sz w:val="20"/>
    </w:rPr>
  </w:style>
  <w:style w:type="paragraph" w:customStyle="1" w:styleId="paragraphsub">
    <w:name w:val="paragraph(sub)"/>
    <w:aliases w:val="aa"/>
    <w:basedOn w:val="OPCParaBase"/>
    <w:rsid w:val="00AA5A67"/>
    <w:pPr>
      <w:tabs>
        <w:tab w:val="right" w:pos="1985"/>
      </w:tabs>
      <w:spacing w:before="40" w:line="240" w:lineRule="auto"/>
      <w:ind w:left="2098" w:hanging="2098"/>
    </w:pPr>
  </w:style>
  <w:style w:type="paragraph" w:customStyle="1" w:styleId="paragraphsub-sub">
    <w:name w:val="paragraph(sub-sub)"/>
    <w:aliases w:val="aaa"/>
    <w:basedOn w:val="OPCParaBase"/>
    <w:rsid w:val="00AA5A67"/>
    <w:pPr>
      <w:tabs>
        <w:tab w:val="right" w:pos="2722"/>
      </w:tabs>
      <w:spacing w:before="40" w:line="240" w:lineRule="auto"/>
      <w:ind w:left="2835" w:hanging="2835"/>
    </w:pPr>
  </w:style>
  <w:style w:type="paragraph" w:customStyle="1" w:styleId="paragraph">
    <w:name w:val="paragraph"/>
    <w:aliases w:val="a"/>
    <w:basedOn w:val="OPCParaBase"/>
    <w:rsid w:val="00AA5A67"/>
    <w:pPr>
      <w:tabs>
        <w:tab w:val="right" w:pos="1531"/>
      </w:tabs>
      <w:spacing w:before="40" w:line="240" w:lineRule="auto"/>
      <w:ind w:left="1644" w:hanging="1644"/>
    </w:pPr>
  </w:style>
  <w:style w:type="paragraph" w:customStyle="1" w:styleId="ParlAmend">
    <w:name w:val="ParlAmend"/>
    <w:aliases w:val="pp"/>
    <w:basedOn w:val="OPCParaBase"/>
    <w:rsid w:val="00AA5A67"/>
    <w:pPr>
      <w:spacing w:before="240" w:line="240" w:lineRule="atLeast"/>
      <w:ind w:hanging="567"/>
    </w:pPr>
    <w:rPr>
      <w:sz w:val="24"/>
    </w:rPr>
  </w:style>
  <w:style w:type="paragraph" w:customStyle="1" w:styleId="Penalty">
    <w:name w:val="Penalty"/>
    <w:basedOn w:val="OPCParaBase"/>
    <w:rsid w:val="00AA5A67"/>
    <w:pPr>
      <w:tabs>
        <w:tab w:val="left" w:pos="2977"/>
      </w:tabs>
      <w:spacing w:before="180" w:line="240" w:lineRule="auto"/>
      <w:ind w:left="1985" w:hanging="851"/>
    </w:pPr>
  </w:style>
  <w:style w:type="paragraph" w:customStyle="1" w:styleId="Portfolio">
    <w:name w:val="Portfolio"/>
    <w:basedOn w:val="OPCParaBase"/>
    <w:rsid w:val="00AA5A67"/>
    <w:pPr>
      <w:spacing w:line="240" w:lineRule="auto"/>
    </w:pPr>
    <w:rPr>
      <w:i/>
      <w:sz w:val="20"/>
    </w:rPr>
  </w:style>
  <w:style w:type="paragraph" w:customStyle="1" w:styleId="Preamble">
    <w:name w:val="Preamble"/>
    <w:basedOn w:val="OPCParaBase"/>
    <w:next w:val="Normal"/>
    <w:rsid w:val="00AA5A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5A67"/>
    <w:pPr>
      <w:spacing w:line="240" w:lineRule="auto"/>
    </w:pPr>
    <w:rPr>
      <w:i/>
      <w:sz w:val="20"/>
    </w:rPr>
  </w:style>
  <w:style w:type="paragraph" w:customStyle="1" w:styleId="Session">
    <w:name w:val="Session"/>
    <w:basedOn w:val="OPCParaBase"/>
    <w:rsid w:val="00AA5A67"/>
    <w:pPr>
      <w:spacing w:line="240" w:lineRule="auto"/>
    </w:pPr>
    <w:rPr>
      <w:sz w:val="28"/>
    </w:rPr>
  </w:style>
  <w:style w:type="paragraph" w:customStyle="1" w:styleId="Sponsor">
    <w:name w:val="Sponsor"/>
    <w:basedOn w:val="OPCParaBase"/>
    <w:rsid w:val="00AA5A67"/>
    <w:pPr>
      <w:spacing w:line="240" w:lineRule="auto"/>
    </w:pPr>
    <w:rPr>
      <w:i/>
    </w:rPr>
  </w:style>
  <w:style w:type="paragraph" w:customStyle="1" w:styleId="Subitem">
    <w:name w:val="Subitem"/>
    <w:aliases w:val="iss"/>
    <w:basedOn w:val="OPCParaBase"/>
    <w:rsid w:val="00AA5A67"/>
    <w:pPr>
      <w:spacing w:before="180" w:line="240" w:lineRule="auto"/>
      <w:ind w:left="709" w:hanging="709"/>
    </w:pPr>
  </w:style>
  <w:style w:type="paragraph" w:customStyle="1" w:styleId="SubitemHead">
    <w:name w:val="SubitemHead"/>
    <w:aliases w:val="issh"/>
    <w:basedOn w:val="OPCParaBase"/>
    <w:rsid w:val="00AA5A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5A67"/>
    <w:pPr>
      <w:spacing w:before="40" w:line="240" w:lineRule="auto"/>
      <w:ind w:left="1134"/>
    </w:pPr>
  </w:style>
  <w:style w:type="paragraph" w:customStyle="1" w:styleId="SubsectionHead">
    <w:name w:val="SubsectionHead"/>
    <w:aliases w:val="ssh"/>
    <w:basedOn w:val="OPCParaBase"/>
    <w:next w:val="subsection"/>
    <w:rsid w:val="00AA5A67"/>
    <w:pPr>
      <w:keepNext/>
      <w:keepLines/>
      <w:spacing w:before="240" w:line="240" w:lineRule="auto"/>
      <w:ind w:left="1134"/>
    </w:pPr>
    <w:rPr>
      <w:i/>
    </w:rPr>
  </w:style>
  <w:style w:type="paragraph" w:customStyle="1" w:styleId="Tablea">
    <w:name w:val="Table(a)"/>
    <w:aliases w:val="ta"/>
    <w:basedOn w:val="OPCParaBase"/>
    <w:rsid w:val="00AA5A67"/>
    <w:pPr>
      <w:spacing w:before="60" w:line="240" w:lineRule="auto"/>
      <w:ind w:left="284" w:hanging="284"/>
    </w:pPr>
    <w:rPr>
      <w:sz w:val="20"/>
    </w:rPr>
  </w:style>
  <w:style w:type="paragraph" w:customStyle="1" w:styleId="TableAA">
    <w:name w:val="Table(AA)"/>
    <w:aliases w:val="taaa"/>
    <w:basedOn w:val="OPCParaBase"/>
    <w:rsid w:val="00AA5A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5A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5A67"/>
    <w:pPr>
      <w:spacing w:before="60" w:line="240" w:lineRule="atLeast"/>
    </w:pPr>
    <w:rPr>
      <w:sz w:val="20"/>
    </w:rPr>
  </w:style>
  <w:style w:type="paragraph" w:customStyle="1" w:styleId="TLPBoxTextnote">
    <w:name w:val="TLPBoxText(note"/>
    <w:aliases w:val="right)"/>
    <w:basedOn w:val="OPCParaBase"/>
    <w:rsid w:val="00AA5A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5A6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5A67"/>
    <w:pPr>
      <w:spacing w:before="122" w:line="198" w:lineRule="exact"/>
      <w:ind w:left="1985" w:hanging="851"/>
      <w:jc w:val="right"/>
    </w:pPr>
    <w:rPr>
      <w:sz w:val="18"/>
    </w:rPr>
  </w:style>
  <w:style w:type="paragraph" w:customStyle="1" w:styleId="TLPTableBullet">
    <w:name w:val="TLPTableBullet"/>
    <w:aliases w:val="ttb"/>
    <w:basedOn w:val="OPCParaBase"/>
    <w:rsid w:val="00AA5A67"/>
    <w:pPr>
      <w:spacing w:line="240" w:lineRule="exact"/>
      <w:ind w:left="284" w:hanging="284"/>
    </w:pPr>
    <w:rPr>
      <w:sz w:val="20"/>
    </w:rPr>
  </w:style>
  <w:style w:type="paragraph" w:styleId="TOC1">
    <w:name w:val="toc 1"/>
    <w:basedOn w:val="OPCParaBase"/>
    <w:next w:val="Normal"/>
    <w:uiPriority w:val="39"/>
    <w:unhideWhenUsed/>
    <w:rsid w:val="00AA5A6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5A6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A5A6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5A6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A5A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A5A6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5A6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5A6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A5A6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5A67"/>
    <w:pPr>
      <w:keepLines/>
      <w:spacing w:before="240" w:after="120" w:line="240" w:lineRule="auto"/>
      <w:ind w:left="794"/>
    </w:pPr>
    <w:rPr>
      <w:b/>
      <w:kern w:val="28"/>
      <w:sz w:val="20"/>
    </w:rPr>
  </w:style>
  <w:style w:type="paragraph" w:customStyle="1" w:styleId="TofSectsHeading">
    <w:name w:val="TofSects(Heading)"/>
    <w:basedOn w:val="OPCParaBase"/>
    <w:rsid w:val="00AA5A67"/>
    <w:pPr>
      <w:spacing w:before="240" w:after="120" w:line="240" w:lineRule="auto"/>
    </w:pPr>
    <w:rPr>
      <w:b/>
      <w:sz w:val="24"/>
    </w:rPr>
  </w:style>
  <w:style w:type="paragraph" w:customStyle="1" w:styleId="TofSectsSection">
    <w:name w:val="TofSects(Section)"/>
    <w:basedOn w:val="OPCParaBase"/>
    <w:rsid w:val="00AA5A67"/>
    <w:pPr>
      <w:keepLines/>
      <w:spacing w:before="40" w:line="240" w:lineRule="auto"/>
      <w:ind w:left="1588" w:hanging="794"/>
    </w:pPr>
    <w:rPr>
      <w:kern w:val="28"/>
      <w:sz w:val="18"/>
    </w:rPr>
  </w:style>
  <w:style w:type="paragraph" w:customStyle="1" w:styleId="TofSectsSubdiv">
    <w:name w:val="TofSects(Subdiv)"/>
    <w:basedOn w:val="OPCParaBase"/>
    <w:rsid w:val="00AA5A67"/>
    <w:pPr>
      <w:keepLines/>
      <w:spacing w:before="80" w:line="240" w:lineRule="auto"/>
      <w:ind w:left="1588" w:hanging="794"/>
    </w:pPr>
    <w:rPr>
      <w:kern w:val="28"/>
    </w:rPr>
  </w:style>
  <w:style w:type="paragraph" w:customStyle="1" w:styleId="WRStyle">
    <w:name w:val="WR Style"/>
    <w:aliases w:val="WR"/>
    <w:basedOn w:val="OPCParaBase"/>
    <w:rsid w:val="00AA5A67"/>
    <w:pPr>
      <w:spacing w:before="240" w:line="240" w:lineRule="auto"/>
      <w:ind w:left="284" w:hanging="284"/>
    </w:pPr>
    <w:rPr>
      <w:b/>
      <w:i/>
      <w:kern w:val="28"/>
      <w:sz w:val="24"/>
    </w:rPr>
  </w:style>
  <w:style w:type="paragraph" w:customStyle="1" w:styleId="notepara">
    <w:name w:val="note(para)"/>
    <w:aliases w:val="na"/>
    <w:basedOn w:val="OPCParaBase"/>
    <w:rsid w:val="00AA5A67"/>
    <w:pPr>
      <w:spacing w:before="40" w:line="198" w:lineRule="exact"/>
      <w:ind w:left="2354" w:hanging="369"/>
    </w:pPr>
    <w:rPr>
      <w:sz w:val="18"/>
    </w:rPr>
  </w:style>
  <w:style w:type="paragraph" w:styleId="Footer">
    <w:name w:val="footer"/>
    <w:link w:val="FooterChar"/>
    <w:rsid w:val="00AA5A6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5A67"/>
    <w:rPr>
      <w:rFonts w:eastAsia="Times New Roman" w:cs="Times New Roman"/>
      <w:sz w:val="22"/>
      <w:szCs w:val="24"/>
      <w:lang w:eastAsia="en-AU"/>
    </w:rPr>
  </w:style>
  <w:style w:type="character" w:styleId="LineNumber">
    <w:name w:val="line number"/>
    <w:basedOn w:val="OPCCharBase"/>
    <w:uiPriority w:val="99"/>
    <w:semiHidden/>
    <w:unhideWhenUsed/>
    <w:rsid w:val="00AA5A67"/>
    <w:rPr>
      <w:sz w:val="16"/>
    </w:rPr>
  </w:style>
  <w:style w:type="table" w:customStyle="1" w:styleId="CFlag">
    <w:name w:val="CFlag"/>
    <w:basedOn w:val="TableNormal"/>
    <w:uiPriority w:val="99"/>
    <w:rsid w:val="00AA5A67"/>
    <w:rPr>
      <w:rFonts w:eastAsia="Times New Roman" w:cs="Times New Roman"/>
      <w:lang w:eastAsia="en-AU"/>
    </w:rPr>
    <w:tblPr/>
  </w:style>
  <w:style w:type="paragraph" w:styleId="BalloonText">
    <w:name w:val="Balloon Text"/>
    <w:basedOn w:val="Normal"/>
    <w:link w:val="BalloonTextChar"/>
    <w:uiPriority w:val="99"/>
    <w:semiHidden/>
    <w:unhideWhenUsed/>
    <w:rsid w:val="00AA5A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A67"/>
    <w:rPr>
      <w:rFonts w:ascii="Tahoma" w:hAnsi="Tahoma" w:cs="Tahoma"/>
      <w:sz w:val="16"/>
      <w:szCs w:val="16"/>
    </w:rPr>
  </w:style>
  <w:style w:type="character" w:styleId="Hyperlink">
    <w:name w:val="Hyperlink"/>
    <w:basedOn w:val="DefaultParagraphFont"/>
    <w:rsid w:val="0077061A"/>
    <w:rPr>
      <w:color w:val="0000FF"/>
      <w:u w:val="single"/>
    </w:rPr>
  </w:style>
  <w:style w:type="table" w:styleId="TableGrid">
    <w:name w:val="Table Grid"/>
    <w:basedOn w:val="TableNormal"/>
    <w:uiPriority w:val="59"/>
    <w:rsid w:val="00AA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A5A67"/>
    <w:rPr>
      <w:b/>
      <w:sz w:val="28"/>
      <w:szCs w:val="32"/>
    </w:rPr>
  </w:style>
  <w:style w:type="paragraph" w:customStyle="1" w:styleId="TerritoryT">
    <w:name w:val="TerritoryT"/>
    <w:basedOn w:val="OPCParaBase"/>
    <w:next w:val="Normal"/>
    <w:rsid w:val="0077061A"/>
    <w:rPr>
      <w:b/>
      <w:sz w:val="32"/>
    </w:rPr>
  </w:style>
  <w:style w:type="paragraph" w:customStyle="1" w:styleId="LegislationMadeUnder">
    <w:name w:val="LegislationMadeUnder"/>
    <w:basedOn w:val="OPCParaBase"/>
    <w:next w:val="Normal"/>
    <w:rsid w:val="00AA5A67"/>
    <w:rPr>
      <w:i/>
      <w:sz w:val="32"/>
      <w:szCs w:val="32"/>
    </w:rPr>
  </w:style>
  <w:style w:type="paragraph" w:customStyle="1" w:styleId="SignCoverPageEnd">
    <w:name w:val="SignCoverPageEnd"/>
    <w:basedOn w:val="OPCParaBase"/>
    <w:next w:val="Normal"/>
    <w:rsid w:val="00AA5A6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A5A67"/>
    <w:pPr>
      <w:pBdr>
        <w:top w:val="single" w:sz="4" w:space="1" w:color="auto"/>
      </w:pBdr>
      <w:spacing w:before="360"/>
      <w:ind w:right="397"/>
      <w:jc w:val="both"/>
    </w:pPr>
  </w:style>
  <w:style w:type="paragraph" w:customStyle="1" w:styleId="NotesHeading1">
    <w:name w:val="NotesHeading 1"/>
    <w:basedOn w:val="OPCParaBase"/>
    <w:next w:val="Normal"/>
    <w:rsid w:val="00AA5A67"/>
    <w:rPr>
      <w:b/>
      <w:sz w:val="28"/>
      <w:szCs w:val="28"/>
    </w:rPr>
  </w:style>
  <w:style w:type="paragraph" w:customStyle="1" w:styleId="NotesHeading2">
    <w:name w:val="NotesHeading 2"/>
    <w:basedOn w:val="OPCParaBase"/>
    <w:next w:val="Normal"/>
    <w:rsid w:val="00AA5A67"/>
    <w:rPr>
      <w:b/>
      <w:sz w:val="28"/>
      <w:szCs w:val="28"/>
    </w:rPr>
  </w:style>
  <w:style w:type="paragraph" w:customStyle="1" w:styleId="CompiledActNo">
    <w:name w:val="CompiledActNo"/>
    <w:basedOn w:val="OPCParaBase"/>
    <w:next w:val="Normal"/>
    <w:rsid w:val="00AA5A67"/>
    <w:rPr>
      <w:b/>
      <w:sz w:val="24"/>
      <w:szCs w:val="24"/>
    </w:rPr>
  </w:style>
  <w:style w:type="paragraph" w:customStyle="1" w:styleId="CompiledMadeUnder">
    <w:name w:val="CompiledMadeUnder"/>
    <w:basedOn w:val="OPCParaBase"/>
    <w:next w:val="Normal"/>
    <w:rsid w:val="00AA5A67"/>
    <w:rPr>
      <w:i/>
      <w:sz w:val="24"/>
      <w:szCs w:val="24"/>
    </w:rPr>
  </w:style>
  <w:style w:type="paragraph" w:customStyle="1" w:styleId="Paragraphsub-sub-sub">
    <w:name w:val="Paragraph(sub-sub-sub)"/>
    <w:aliases w:val="aaaa"/>
    <w:basedOn w:val="OPCParaBase"/>
    <w:rsid w:val="00AA5A67"/>
    <w:pPr>
      <w:tabs>
        <w:tab w:val="right" w:pos="3402"/>
      </w:tabs>
      <w:spacing w:before="40" w:line="240" w:lineRule="auto"/>
      <w:ind w:left="3402" w:hanging="3402"/>
    </w:pPr>
  </w:style>
  <w:style w:type="paragraph" w:customStyle="1" w:styleId="NoteToSubpara">
    <w:name w:val="NoteToSubpara"/>
    <w:aliases w:val="nts"/>
    <w:basedOn w:val="OPCParaBase"/>
    <w:rsid w:val="00AA5A67"/>
    <w:pPr>
      <w:spacing w:before="40" w:line="198" w:lineRule="exact"/>
      <w:ind w:left="2835" w:hanging="709"/>
    </w:pPr>
    <w:rPr>
      <w:sz w:val="18"/>
    </w:rPr>
  </w:style>
  <w:style w:type="paragraph" w:customStyle="1" w:styleId="EndNotespara">
    <w:name w:val="EndNotes(para)"/>
    <w:aliases w:val="eta"/>
    <w:basedOn w:val="OPCParaBase"/>
    <w:next w:val="EndNotessubpara"/>
    <w:rsid w:val="00AA5A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5A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5A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5A67"/>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AA5A67"/>
    <w:pPr>
      <w:keepNext/>
      <w:spacing w:before="60" w:line="240" w:lineRule="atLeast"/>
    </w:pPr>
    <w:rPr>
      <w:rFonts w:ascii="Arial" w:hAnsi="Arial"/>
      <w:b/>
      <w:sz w:val="16"/>
    </w:rPr>
  </w:style>
  <w:style w:type="paragraph" w:customStyle="1" w:styleId="ENoteTTi">
    <w:name w:val="ENoteTTi"/>
    <w:aliases w:val="entti"/>
    <w:basedOn w:val="OPCParaBase"/>
    <w:rsid w:val="00AA5A67"/>
    <w:pPr>
      <w:keepNext/>
      <w:spacing w:before="60" w:line="240" w:lineRule="atLeast"/>
      <w:ind w:left="170"/>
    </w:pPr>
    <w:rPr>
      <w:sz w:val="16"/>
    </w:rPr>
  </w:style>
  <w:style w:type="paragraph" w:customStyle="1" w:styleId="ENotesHeading1">
    <w:name w:val="ENotesHeading 1"/>
    <w:aliases w:val="Enh1"/>
    <w:basedOn w:val="OPCParaBase"/>
    <w:next w:val="Normal"/>
    <w:rsid w:val="00AA5A67"/>
    <w:pPr>
      <w:spacing w:before="120"/>
      <w:outlineLvl w:val="1"/>
    </w:pPr>
    <w:rPr>
      <w:b/>
      <w:sz w:val="28"/>
      <w:szCs w:val="28"/>
    </w:rPr>
  </w:style>
  <w:style w:type="paragraph" w:customStyle="1" w:styleId="ENotesHeading2">
    <w:name w:val="ENotesHeading 2"/>
    <w:aliases w:val="Enh2"/>
    <w:basedOn w:val="OPCParaBase"/>
    <w:next w:val="Normal"/>
    <w:rsid w:val="00AA5A67"/>
    <w:pPr>
      <w:spacing w:before="120" w:after="120"/>
      <w:outlineLvl w:val="2"/>
    </w:pPr>
    <w:rPr>
      <w:b/>
      <w:sz w:val="24"/>
      <w:szCs w:val="28"/>
    </w:rPr>
  </w:style>
  <w:style w:type="paragraph" w:customStyle="1" w:styleId="ENoteTTIndentHeading">
    <w:name w:val="ENoteTTIndentHeading"/>
    <w:aliases w:val="enTTHi"/>
    <w:basedOn w:val="OPCParaBase"/>
    <w:rsid w:val="00AA5A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5A67"/>
    <w:pPr>
      <w:spacing w:before="60" w:line="240" w:lineRule="atLeast"/>
    </w:pPr>
    <w:rPr>
      <w:sz w:val="16"/>
    </w:rPr>
  </w:style>
  <w:style w:type="paragraph" w:customStyle="1" w:styleId="MadeunderText">
    <w:name w:val="MadeunderText"/>
    <w:basedOn w:val="OPCParaBase"/>
    <w:next w:val="CompiledMadeUnder"/>
    <w:rsid w:val="00AA5A67"/>
    <w:pPr>
      <w:spacing w:before="240"/>
    </w:pPr>
    <w:rPr>
      <w:sz w:val="24"/>
      <w:szCs w:val="24"/>
    </w:rPr>
  </w:style>
  <w:style w:type="paragraph" w:customStyle="1" w:styleId="ENotesHeading3">
    <w:name w:val="ENotesHeading 3"/>
    <w:aliases w:val="Enh3"/>
    <w:basedOn w:val="OPCParaBase"/>
    <w:next w:val="Normal"/>
    <w:rsid w:val="00AA5A67"/>
    <w:pPr>
      <w:keepNext/>
      <w:spacing w:before="120" w:line="240" w:lineRule="auto"/>
      <w:outlineLvl w:val="4"/>
    </w:pPr>
    <w:rPr>
      <w:b/>
      <w:szCs w:val="24"/>
    </w:rPr>
  </w:style>
  <w:style w:type="character" w:customStyle="1" w:styleId="CharSubPartTextCASA">
    <w:name w:val="CharSubPartText(CASA)"/>
    <w:basedOn w:val="OPCCharBase"/>
    <w:uiPriority w:val="1"/>
    <w:rsid w:val="00AA5A67"/>
  </w:style>
  <w:style w:type="character" w:customStyle="1" w:styleId="CharSubPartNoCASA">
    <w:name w:val="CharSubPartNo(CASA)"/>
    <w:basedOn w:val="OPCCharBase"/>
    <w:uiPriority w:val="1"/>
    <w:rsid w:val="00AA5A67"/>
  </w:style>
  <w:style w:type="paragraph" w:customStyle="1" w:styleId="ENoteTTIndentHeadingSub">
    <w:name w:val="ENoteTTIndentHeadingSub"/>
    <w:aliases w:val="enTTHis"/>
    <w:basedOn w:val="OPCParaBase"/>
    <w:rsid w:val="00AA5A67"/>
    <w:pPr>
      <w:keepNext/>
      <w:spacing w:before="60" w:line="240" w:lineRule="atLeast"/>
      <w:ind w:left="340"/>
    </w:pPr>
    <w:rPr>
      <w:b/>
      <w:sz w:val="16"/>
    </w:rPr>
  </w:style>
  <w:style w:type="paragraph" w:customStyle="1" w:styleId="ENoteTTiSub">
    <w:name w:val="ENoteTTiSub"/>
    <w:aliases w:val="enttis"/>
    <w:basedOn w:val="OPCParaBase"/>
    <w:rsid w:val="00AA5A67"/>
    <w:pPr>
      <w:keepNext/>
      <w:spacing w:before="60" w:line="240" w:lineRule="atLeast"/>
      <w:ind w:left="340"/>
    </w:pPr>
    <w:rPr>
      <w:sz w:val="16"/>
    </w:rPr>
  </w:style>
  <w:style w:type="paragraph" w:customStyle="1" w:styleId="SubDivisionMigration">
    <w:name w:val="SubDivisionMigration"/>
    <w:aliases w:val="sdm"/>
    <w:basedOn w:val="OPCParaBase"/>
    <w:rsid w:val="00AA5A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5A6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5A67"/>
    <w:pPr>
      <w:spacing w:before="122" w:line="240" w:lineRule="auto"/>
      <w:ind w:left="1985" w:hanging="851"/>
    </w:pPr>
    <w:rPr>
      <w:sz w:val="18"/>
    </w:rPr>
  </w:style>
  <w:style w:type="paragraph" w:customStyle="1" w:styleId="FreeForm">
    <w:name w:val="FreeForm"/>
    <w:rsid w:val="00CA59AC"/>
    <w:rPr>
      <w:rFonts w:ascii="Arial" w:hAnsi="Arial"/>
      <w:sz w:val="22"/>
    </w:rPr>
  </w:style>
  <w:style w:type="paragraph" w:customStyle="1" w:styleId="SOText">
    <w:name w:val="SO Text"/>
    <w:aliases w:val="sot"/>
    <w:link w:val="SOTextChar"/>
    <w:rsid w:val="00AA5A6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5A67"/>
    <w:rPr>
      <w:sz w:val="22"/>
    </w:rPr>
  </w:style>
  <w:style w:type="paragraph" w:customStyle="1" w:styleId="SOTextNote">
    <w:name w:val="SO TextNote"/>
    <w:aliases w:val="sont"/>
    <w:basedOn w:val="SOText"/>
    <w:qFormat/>
    <w:rsid w:val="00AA5A67"/>
    <w:pPr>
      <w:spacing w:before="122" w:line="198" w:lineRule="exact"/>
      <w:ind w:left="1843" w:hanging="709"/>
    </w:pPr>
    <w:rPr>
      <w:sz w:val="18"/>
    </w:rPr>
  </w:style>
  <w:style w:type="paragraph" w:customStyle="1" w:styleId="SOPara">
    <w:name w:val="SO Para"/>
    <w:aliases w:val="soa"/>
    <w:basedOn w:val="SOText"/>
    <w:link w:val="SOParaChar"/>
    <w:qFormat/>
    <w:rsid w:val="00AA5A67"/>
    <w:pPr>
      <w:tabs>
        <w:tab w:val="right" w:pos="1786"/>
      </w:tabs>
      <w:spacing w:before="40"/>
      <w:ind w:left="2070" w:hanging="936"/>
    </w:pPr>
  </w:style>
  <w:style w:type="character" w:customStyle="1" w:styleId="SOParaChar">
    <w:name w:val="SO Para Char"/>
    <w:aliases w:val="soa Char"/>
    <w:basedOn w:val="DefaultParagraphFont"/>
    <w:link w:val="SOPara"/>
    <w:rsid w:val="00AA5A67"/>
    <w:rPr>
      <w:sz w:val="22"/>
    </w:rPr>
  </w:style>
  <w:style w:type="paragraph" w:customStyle="1" w:styleId="FileName">
    <w:name w:val="FileName"/>
    <w:basedOn w:val="Normal"/>
    <w:rsid w:val="00AA5A67"/>
  </w:style>
  <w:style w:type="paragraph" w:customStyle="1" w:styleId="TableHeading">
    <w:name w:val="TableHeading"/>
    <w:aliases w:val="th"/>
    <w:basedOn w:val="OPCParaBase"/>
    <w:next w:val="Tabletext"/>
    <w:rsid w:val="00AA5A67"/>
    <w:pPr>
      <w:keepNext/>
      <w:spacing w:before="60" w:line="240" w:lineRule="atLeast"/>
    </w:pPr>
    <w:rPr>
      <w:b/>
      <w:sz w:val="20"/>
    </w:rPr>
  </w:style>
  <w:style w:type="paragraph" w:customStyle="1" w:styleId="SOHeadBold">
    <w:name w:val="SO HeadBold"/>
    <w:aliases w:val="sohb"/>
    <w:basedOn w:val="SOText"/>
    <w:next w:val="SOText"/>
    <w:link w:val="SOHeadBoldChar"/>
    <w:qFormat/>
    <w:rsid w:val="00AA5A67"/>
    <w:rPr>
      <w:b/>
    </w:rPr>
  </w:style>
  <w:style w:type="character" w:customStyle="1" w:styleId="SOHeadBoldChar">
    <w:name w:val="SO HeadBold Char"/>
    <w:aliases w:val="sohb Char"/>
    <w:basedOn w:val="DefaultParagraphFont"/>
    <w:link w:val="SOHeadBold"/>
    <w:rsid w:val="00AA5A67"/>
    <w:rPr>
      <w:b/>
      <w:sz w:val="22"/>
    </w:rPr>
  </w:style>
  <w:style w:type="paragraph" w:customStyle="1" w:styleId="SOHeadItalic">
    <w:name w:val="SO HeadItalic"/>
    <w:aliases w:val="sohi"/>
    <w:basedOn w:val="SOText"/>
    <w:next w:val="SOText"/>
    <w:link w:val="SOHeadItalicChar"/>
    <w:qFormat/>
    <w:rsid w:val="00AA5A67"/>
    <w:rPr>
      <w:i/>
    </w:rPr>
  </w:style>
  <w:style w:type="character" w:customStyle="1" w:styleId="SOHeadItalicChar">
    <w:name w:val="SO HeadItalic Char"/>
    <w:aliases w:val="sohi Char"/>
    <w:basedOn w:val="DefaultParagraphFont"/>
    <w:link w:val="SOHeadItalic"/>
    <w:rsid w:val="00AA5A67"/>
    <w:rPr>
      <w:i/>
      <w:sz w:val="22"/>
    </w:rPr>
  </w:style>
  <w:style w:type="paragraph" w:customStyle="1" w:styleId="SOBullet">
    <w:name w:val="SO Bullet"/>
    <w:aliases w:val="sotb"/>
    <w:basedOn w:val="SOText"/>
    <w:link w:val="SOBulletChar"/>
    <w:qFormat/>
    <w:rsid w:val="00AA5A67"/>
    <w:pPr>
      <w:ind w:left="1559" w:hanging="425"/>
    </w:pPr>
  </w:style>
  <w:style w:type="character" w:customStyle="1" w:styleId="SOBulletChar">
    <w:name w:val="SO Bullet Char"/>
    <w:aliases w:val="sotb Char"/>
    <w:basedOn w:val="DefaultParagraphFont"/>
    <w:link w:val="SOBullet"/>
    <w:rsid w:val="00AA5A67"/>
    <w:rPr>
      <w:sz w:val="22"/>
    </w:rPr>
  </w:style>
  <w:style w:type="paragraph" w:customStyle="1" w:styleId="SOBulletNote">
    <w:name w:val="SO BulletNote"/>
    <w:aliases w:val="sonb"/>
    <w:basedOn w:val="SOTextNote"/>
    <w:link w:val="SOBulletNoteChar"/>
    <w:qFormat/>
    <w:rsid w:val="00AA5A67"/>
    <w:pPr>
      <w:tabs>
        <w:tab w:val="left" w:pos="1560"/>
      </w:tabs>
      <w:ind w:left="2268" w:hanging="1134"/>
    </w:pPr>
  </w:style>
  <w:style w:type="character" w:customStyle="1" w:styleId="SOBulletNoteChar">
    <w:name w:val="SO BulletNote Char"/>
    <w:aliases w:val="sonb Char"/>
    <w:basedOn w:val="DefaultParagraphFont"/>
    <w:link w:val="SOBulletNote"/>
    <w:rsid w:val="00AA5A67"/>
    <w:rPr>
      <w:sz w:val="18"/>
    </w:rPr>
  </w:style>
  <w:style w:type="paragraph" w:customStyle="1" w:styleId="SOText2">
    <w:name w:val="SO Text2"/>
    <w:aliases w:val="sot2"/>
    <w:basedOn w:val="Normal"/>
    <w:next w:val="SOText"/>
    <w:link w:val="SOText2Char"/>
    <w:rsid w:val="00AA5A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A5A67"/>
    <w:rPr>
      <w:sz w:val="22"/>
    </w:rPr>
  </w:style>
  <w:style w:type="paragraph" w:customStyle="1" w:styleId="SubPartCASA">
    <w:name w:val="SubPart(CASA)"/>
    <w:aliases w:val="csp"/>
    <w:basedOn w:val="OPCParaBase"/>
    <w:next w:val="ActHead3"/>
    <w:rsid w:val="00AA5A6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D05E7"/>
    <w:rPr>
      <w:rFonts w:eastAsia="Times New Roman" w:cs="Times New Roman"/>
      <w:sz w:val="22"/>
      <w:lang w:eastAsia="en-AU"/>
    </w:rPr>
  </w:style>
  <w:style w:type="character" w:customStyle="1" w:styleId="notetextChar">
    <w:name w:val="note(text) Char"/>
    <w:aliases w:val="n Char"/>
    <w:basedOn w:val="DefaultParagraphFont"/>
    <w:link w:val="notetext"/>
    <w:rsid w:val="007D05E7"/>
    <w:rPr>
      <w:rFonts w:eastAsia="Times New Roman" w:cs="Times New Roman"/>
      <w:sz w:val="18"/>
      <w:lang w:eastAsia="en-AU"/>
    </w:rPr>
  </w:style>
  <w:style w:type="character" w:customStyle="1" w:styleId="Heading1Char">
    <w:name w:val="Heading 1 Char"/>
    <w:basedOn w:val="DefaultParagraphFont"/>
    <w:link w:val="Heading1"/>
    <w:uiPriority w:val="9"/>
    <w:rsid w:val="007D05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05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05E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D05E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D05E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D05E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D05E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D05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D05E7"/>
    <w:rPr>
      <w:rFonts w:asciiTheme="majorHAnsi" w:eastAsiaTheme="majorEastAsia" w:hAnsiTheme="majorHAnsi" w:cstheme="majorBidi"/>
      <w:i/>
      <w:iCs/>
      <w:color w:val="404040" w:themeColor="text1" w:themeTint="BF"/>
    </w:rPr>
  </w:style>
  <w:style w:type="paragraph" w:styleId="ListParagraph">
    <w:name w:val="List Paragraph"/>
    <w:basedOn w:val="Normal"/>
    <w:uiPriority w:val="1"/>
    <w:qFormat/>
    <w:rsid w:val="0005610C"/>
    <w:pPr>
      <w:spacing w:line="240" w:lineRule="auto"/>
      <w:ind w:left="720"/>
      <w:contextualSpacing/>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A4D7-724D-4C67-AE34-7D105B81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22</Pages>
  <Words>4531</Words>
  <Characters>25829</Characters>
  <Application>Microsoft Office Word</Application>
  <DocSecurity>4</DocSecurity>
  <PresentationFormat/>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2015-11-20T04:25:00Z</cp:lastPrinted>
  <dcterms:created xsi:type="dcterms:W3CDTF">2016-08-24T04:28:00Z</dcterms:created>
  <dcterms:modified xsi:type="dcterms:W3CDTF">2016-08-24T04:28:00Z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Fisheries Management (International Agreements) Amendment (Other 2014 Measures)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25 February 2016</vt:lpwstr>
  </property>
  <property fmtid="{D5CDD505-2E9C-101B-9397-08002B2CF9AE}" pid="10" name="Authority">
    <vt:lpwstr/>
  </property>
  <property fmtid="{D5CDD505-2E9C-101B-9397-08002B2CF9AE}" pid="11" name="ID">
    <vt:lpwstr>OPC61523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Fisheries Management Act 1991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25 February 2016</vt:lpwstr>
  </property>
</Properties>
</file>