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CC6F" w14:textId="77777777" w:rsidR="00541348" w:rsidRPr="00541348" w:rsidRDefault="00541348" w:rsidP="00541348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 w:rsidRPr="00541348">
        <w:rPr>
          <w:noProof/>
          <w:sz w:val="40"/>
          <w:u w:color="000000"/>
          <w:lang w:eastAsia="en-AU"/>
        </w:rPr>
        <w:drawing>
          <wp:inline distT="0" distB="0" distL="0" distR="0" wp14:anchorId="5D5ACD59" wp14:editId="5D5ACD5A">
            <wp:extent cx="2857500" cy="1733550"/>
            <wp:effectExtent l="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CC70" w14:textId="77777777" w:rsidR="00541348" w:rsidRPr="00541348" w:rsidRDefault="00541348" w:rsidP="00541348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5ACC71" w14:textId="77777777" w:rsidR="00541348" w:rsidRPr="00541348" w:rsidRDefault="00541348" w:rsidP="00541348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5ACC72" w14:textId="754BE334" w:rsidR="00E1685B" w:rsidRPr="00E1685B" w:rsidRDefault="00E1685B" w:rsidP="00E1685B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Standard 1.4.2 — Maximum Residue Limits Amendment Instrument No. APVMA </w:t>
      </w:r>
      <w:r w:rsidR="00CA6959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</w:t>
      </w:r>
      <w:r w:rsidR="0096301E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, 2016</w:t>
      </w:r>
    </w:p>
    <w:p w14:paraId="5D5ACC73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4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5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6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 xml:space="preserve">I, Rajumati Bhula, Executive Director, Scientific Assessment and Chemical Review and delegate of the Australian Pesticides and Veterinary Medicines Authority, acting in accordance with my powers under subsection 11(1) of the </w:t>
      </w:r>
      <w:r w:rsidRPr="00E1685B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E1685B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5D5ACC77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8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9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A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B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C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D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E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Rajumati Bhula</w:t>
      </w:r>
    </w:p>
    <w:p w14:paraId="5D5ACC7F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5D5ACC80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81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5D5ACC82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83" w14:textId="186C39A1" w:rsidR="00E1685B" w:rsidRPr="00E1685B" w:rsidRDefault="00A2663E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FF00FF"/>
          <w:bdr w:val="nil"/>
          <w:lang w:val="en-US"/>
        </w:rPr>
      </w:pPr>
      <w:r>
        <w:rPr>
          <w:rFonts w:eastAsia="Arial Unicode MS" w:hAnsi="Arial Unicode MS" w:cs="Arial Unicode MS"/>
          <w:u w:color="FF00FF"/>
          <w:bdr w:val="nil"/>
          <w:lang w:val="en-US"/>
        </w:rPr>
        <w:t xml:space="preserve">Dated this </w:t>
      </w:r>
      <w:r w:rsidR="00CF1B13">
        <w:rPr>
          <w:rFonts w:eastAsia="Arial Unicode MS" w:hAnsi="Arial Unicode MS" w:cs="Arial Unicode MS"/>
          <w:u w:color="FF00FF"/>
          <w:bdr w:val="nil"/>
          <w:lang w:val="en-US"/>
        </w:rPr>
        <w:t>First</w:t>
      </w:r>
      <w:r w:rsidR="0096301E">
        <w:rPr>
          <w:rFonts w:eastAsia="Arial Unicode MS" w:hAnsi="Arial Unicode MS" w:cs="Arial Unicode MS"/>
          <w:u w:color="FF00FF"/>
          <w:bdr w:val="nil"/>
          <w:lang w:val="en-US"/>
        </w:rPr>
        <w:t xml:space="preserve"> </w:t>
      </w:r>
      <w:r w:rsidR="00ED5357">
        <w:rPr>
          <w:rFonts w:eastAsia="Arial Unicode MS" w:hAnsi="Arial Unicode MS" w:cs="Arial Unicode MS"/>
          <w:u w:color="FF00FF"/>
          <w:bdr w:val="nil"/>
          <w:lang w:val="en-US"/>
        </w:rPr>
        <w:t xml:space="preserve">day of </w:t>
      </w:r>
      <w:r w:rsidR="00CF1B13">
        <w:rPr>
          <w:rFonts w:eastAsia="Arial Unicode MS" w:hAnsi="Arial Unicode MS" w:cs="Arial Unicode MS"/>
          <w:u w:color="FF00FF"/>
          <w:bdr w:val="nil"/>
          <w:lang w:val="en-US"/>
        </w:rPr>
        <w:t>February</w:t>
      </w:r>
      <w:r w:rsidR="0096301E">
        <w:rPr>
          <w:rFonts w:eastAsia="Arial Unicode MS" w:hAnsi="Arial Unicode MS" w:cs="Arial Unicode MS"/>
          <w:u w:color="FF00FF"/>
          <w:bdr w:val="nil"/>
          <w:lang w:val="en-US"/>
        </w:rPr>
        <w:t xml:space="preserve"> 2016</w:t>
      </w:r>
    </w:p>
    <w:p w14:paraId="5D5ACC84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5D5ACC85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5D5ACC86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5D5ACC87" w14:textId="17AE760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This Instrument is the </w:t>
      </w:r>
      <w:r w:rsidRPr="00E1685B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E1685B">
        <w:rPr>
          <w:i/>
          <w:iCs/>
          <w:u w:color="000000"/>
          <w:bdr w:val="nil"/>
          <w:lang w:val="en-US" w:eastAsia="en-AU"/>
        </w:rPr>
        <w:t xml:space="preserve">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i/>
          <w:iCs/>
          <w:u w:color="000000"/>
          <w:bdr w:val="nil"/>
          <w:lang w:val="en-US" w:eastAsia="en-AU"/>
        </w:rPr>
        <w:t xml:space="preserve"> Maximum Residue Limits Amendment Instrument </w:t>
      </w:r>
      <w:r w:rsidRPr="00E1685B">
        <w:rPr>
          <w:i/>
          <w:iCs/>
          <w:u w:color="000000"/>
          <w:bdr w:val="nil"/>
          <w:lang w:val="en-US" w:eastAsia="en-AU"/>
        </w:rPr>
        <w:br/>
      </w:r>
      <w:r w:rsidR="00CA6959">
        <w:rPr>
          <w:i/>
          <w:iCs/>
          <w:u w:color="FF00FF"/>
          <w:bdr w:val="nil"/>
          <w:lang w:val="en-US" w:eastAsia="en-AU"/>
        </w:rPr>
        <w:t>No. APVMA 2</w:t>
      </w:r>
      <w:r w:rsidRPr="00E1685B">
        <w:rPr>
          <w:i/>
          <w:iCs/>
          <w:u w:color="FF00FF"/>
          <w:bdr w:val="nil"/>
          <w:lang w:val="en-US" w:eastAsia="en-AU"/>
        </w:rPr>
        <w:t>,</w:t>
      </w:r>
      <w:r w:rsidR="0096301E">
        <w:rPr>
          <w:i/>
          <w:iCs/>
          <w:u w:color="FF00FF"/>
          <w:bdr w:val="nil"/>
          <w:lang w:val="en-US" w:eastAsia="en-AU"/>
        </w:rPr>
        <w:t xml:space="preserve"> 2016</w:t>
      </w:r>
      <w:r w:rsidRPr="00E1685B">
        <w:rPr>
          <w:u w:color="000000"/>
          <w:bdr w:val="nil"/>
          <w:lang w:val="en-US" w:eastAsia="en-AU"/>
        </w:rPr>
        <w:t>.</w:t>
      </w:r>
    </w:p>
    <w:p w14:paraId="5D5ACC88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5D5ACC89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Pursuant to subsection 82(8) of the </w:t>
      </w:r>
      <w:r w:rsidRPr="00E1685B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E1685B">
        <w:rPr>
          <w:i/>
          <w:iCs/>
          <w:u w:color="000000"/>
          <w:bdr w:val="nil"/>
          <w:lang w:val="en-US" w:eastAsia="en-AU"/>
        </w:rPr>
        <w:br/>
        <w:t>Zealand Act 1991</w:t>
      </w:r>
      <w:r w:rsidRPr="00E1685B">
        <w:rPr>
          <w:u w:color="000000"/>
          <w:bdr w:val="nil"/>
          <w:lang w:val="en-US" w:eastAsia="en-AU"/>
        </w:rPr>
        <w:t xml:space="preserve">, this Amendment Instrument commences on the day a </w:t>
      </w:r>
      <w:r w:rsidRPr="00E1685B">
        <w:rPr>
          <w:u w:color="000000"/>
          <w:bdr w:val="nil"/>
          <w:lang w:val="en-US" w:eastAsia="en-AU"/>
        </w:rPr>
        <w:br/>
        <w:t xml:space="preserve">copy of it is published in the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>.</w:t>
      </w:r>
    </w:p>
    <w:p w14:paraId="5D5ACC8A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</w:pPr>
    </w:p>
    <w:p w14:paraId="5D5ACC8B" w14:textId="652D17AA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 xml:space="preserve">A copy of the variations made by the Amendment Instrument was published in the Commonwealth of Australia </w:t>
      </w:r>
      <w:r w:rsidRPr="00E1685B">
        <w:rPr>
          <w:rFonts w:eastAsia="Arial Unicode MS" w:hAnsi="Arial Unicode MS" w:cs="Arial Unicode MS"/>
          <w:i/>
          <w:iCs/>
          <w:sz w:val="20"/>
          <w:szCs w:val="20"/>
          <w:u w:color="000000"/>
          <w:bdr w:val="nil"/>
          <w:lang w:val="en-US"/>
        </w:rPr>
        <w:t>Agricultural and Veterinary Chemicals Gazette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 </w:t>
      </w:r>
      <w:r w:rsidR="00CF1B13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No. APVMA 3</w:t>
      </w:r>
      <w:r w:rsidRPr="00E1685B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 of </w:t>
      </w:r>
      <w:r w:rsidRPr="00E1685B">
        <w:rPr>
          <w:sz w:val="20"/>
          <w:szCs w:val="20"/>
          <w:u w:color="FF00FF"/>
          <w:bdr w:val="nil"/>
          <w:lang w:val="en-US"/>
        </w:rPr>
        <w:br/>
      </w:r>
      <w:r w:rsidR="00CF1B13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9 February</w:t>
      </w:r>
      <w:bookmarkStart w:id="0" w:name="_GoBack"/>
      <w:bookmarkEnd w:id="0"/>
      <w:r w:rsidR="0096301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 2016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.</w:t>
      </w:r>
    </w:p>
    <w:p w14:paraId="5D5ACC8C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5D5ACC8D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object of this Instrument is for the APVMA to make variations to 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Residue Limits of the </w:t>
      </w:r>
      <w:r w:rsidRPr="00E1685B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E1685B">
        <w:rPr>
          <w:u w:color="000000"/>
          <w:bdr w:val="nil"/>
          <w:lang w:val="en-US" w:eastAsia="en-AU"/>
        </w:rPr>
        <w:t xml:space="preserve"> </w:t>
      </w:r>
      <w:r w:rsidRPr="00E1685B">
        <w:rPr>
          <w:i/>
          <w:iCs/>
          <w:u w:color="000000"/>
          <w:bdr w:val="nil"/>
          <w:lang w:val="en-US" w:eastAsia="en-AU"/>
        </w:rPr>
        <w:t>Code</w:t>
      </w:r>
      <w:r w:rsidRPr="00E1685B">
        <w:rPr>
          <w:u w:color="000000"/>
          <w:bdr w:val="nil"/>
          <w:lang w:val="en-US" w:eastAsia="en-AU"/>
        </w:rPr>
        <w:t xml:space="preserve"> to include or change maximum residue limits </w:t>
      </w:r>
      <w:r w:rsidRPr="00E1685B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5D5ACC8E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5D5ACC8F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In this Instrument: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5D5ACC90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APVMA</w:t>
      </w:r>
      <w:r w:rsidRPr="00E1685B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E1685B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E1685B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E1685B">
        <w:rPr>
          <w:u w:color="000000"/>
          <w:bdr w:val="nil"/>
          <w:lang w:val="en-US" w:eastAsia="en-AU"/>
        </w:rPr>
        <w:t>; and</w:t>
      </w:r>
    </w:p>
    <w:p w14:paraId="5D5ACC91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E1685B">
        <w:rPr>
          <w:u w:color="000000"/>
          <w:bdr w:val="nil"/>
          <w:lang w:val="en-US" w:eastAsia="en-AU"/>
        </w:rPr>
        <w:t xml:space="preserve"> means 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Residue Limits </w:t>
      </w:r>
      <w:r w:rsidRPr="00E1685B">
        <w:rPr>
          <w:u w:color="000000"/>
          <w:bdr w:val="nil"/>
          <w:lang w:val="en-US" w:eastAsia="en-AU"/>
        </w:rPr>
        <w:br/>
        <w:t xml:space="preserve">of </w:t>
      </w:r>
      <w:r w:rsidRPr="00E1685B">
        <w:rPr>
          <w:i/>
          <w:iCs/>
          <w:u w:color="000000"/>
          <w:bdr w:val="nil"/>
          <w:lang w:val="en-US" w:eastAsia="en-AU"/>
        </w:rPr>
        <w:t>the Australia New Zealand Food Standard Code</w:t>
      </w:r>
      <w:r w:rsidRPr="00E1685B">
        <w:rPr>
          <w:u w:color="000000"/>
          <w:bdr w:val="nil"/>
          <w:lang w:val="en-US" w:eastAsia="en-AU"/>
        </w:rPr>
        <w:t xml:space="preserve"> as defined in Section 4</w:t>
      </w:r>
      <w:r w:rsidRPr="00E1685B">
        <w:rPr>
          <w:u w:color="000000"/>
          <w:bdr w:val="nil"/>
          <w:lang w:val="en-US" w:eastAsia="en-AU"/>
        </w:rPr>
        <w:br/>
        <w:t xml:space="preserve">of the </w:t>
      </w:r>
      <w:r w:rsidRPr="00E1685B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E1685B">
        <w:rPr>
          <w:u w:color="000000"/>
          <w:bdr w:val="nil"/>
          <w:lang w:val="en-US" w:eastAsia="en-AU"/>
        </w:rPr>
        <w:t xml:space="preserve"> being the code published in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 xml:space="preserve"> No. P 27 on 27 August 1987 together with any amendments of the standards in that code.  The whole of the </w:t>
      </w:r>
      <w:r w:rsidRPr="00E1685B">
        <w:rPr>
          <w:i/>
          <w:iCs/>
          <w:u w:color="000000"/>
          <w:bdr w:val="nil"/>
          <w:lang w:val="en-US" w:eastAsia="en-AU"/>
        </w:rPr>
        <w:t>Australia New Zealand Food Standard Code</w:t>
      </w:r>
      <w:r w:rsidRPr="00E1685B">
        <w:rPr>
          <w:u w:color="000000"/>
          <w:bdr w:val="nil"/>
          <w:lang w:val="en-US" w:eastAsia="en-AU"/>
        </w:rPr>
        <w:t xml:space="preserve"> (including Standard 1.4.2) was further published in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 xml:space="preserve"> P</w:t>
      </w:r>
      <w:r w:rsidRPr="00E1685B">
        <w:rPr>
          <w:rFonts w:hAnsi="Arial Unicode MS"/>
          <w:u w:color="000000"/>
          <w:bdr w:val="nil"/>
          <w:lang w:val="en-US" w:eastAsia="en-AU"/>
        </w:rPr>
        <w:t> </w:t>
      </w:r>
      <w:r w:rsidRPr="00E1685B">
        <w:rPr>
          <w:u w:color="000000"/>
          <w:bdr w:val="nil"/>
          <w:lang w:val="en-US" w:eastAsia="en-AU"/>
        </w:rPr>
        <w:t>30 of 20 December 2000.</w:t>
      </w:r>
    </w:p>
    <w:p w14:paraId="5D5ACC92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 xml:space="preserve">Variations to Standard 1.4.2 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5D5ACC93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E1685B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5D5ACC94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Standard 1.4.2</w:t>
      </w:r>
    </w:p>
    <w:p w14:paraId="5D5ACC95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Amendment Instrument.  </w:t>
      </w:r>
    </w:p>
    <w:p w14:paraId="5D5ACC96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r w:rsidRPr="00E1685B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bookmarkStart w:id="1" w:name="_Toc188420413"/>
      <w:r w:rsidRPr="00E1685B">
        <w:rPr>
          <w:rFonts w:ascii="Arial" w:hAnsi="Arial"/>
          <w:b/>
          <w:sz w:val="40"/>
          <w:u w:color="000000"/>
        </w:rPr>
        <w:lastRenderedPageBreak/>
        <w:t>Schedule</w:t>
      </w:r>
    </w:p>
    <w:p w14:paraId="5D5ACC97" w14:textId="77777777" w:rsidR="00E1685B" w:rsidRPr="00E1685B" w:rsidRDefault="00E1685B" w:rsidP="00E1685B">
      <w:pPr>
        <w:keepNext/>
        <w:spacing w:before="360"/>
        <w:ind w:left="2410" w:hanging="2410"/>
        <w:rPr>
          <w:rFonts w:ascii="Arial" w:hAnsi="Arial"/>
          <w:b/>
          <w:sz w:val="32"/>
          <w:u w:color="000000"/>
        </w:rPr>
      </w:pPr>
      <w:r w:rsidRPr="00E1685B">
        <w:rPr>
          <w:rFonts w:ascii="Arial" w:hAnsi="Arial"/>
          <w:b/>
          <w:sz w:val="32"/>
          <w:u w:color="000000"/>
        </w:rPr>
        <w:t xml:space="preserve">Variations to Standard 1.4.2 — Maximum Residue Limits </w:t>
      </w:r>
    </w:p>
    <w:bookmarkEnd w:id="1"/>
    <w:p w14:paraId="00F0B3C8" w14:textId="77777777" w:rsidR="00A2663E" w:rsidRPr="00A2663E" w:rsidRDefault="00A2663E" w:rsidP="00A2663E">
      <w:pPr>
        <w:keepNext/>
        <w:spacing w:before="360"/>
        <w:ind w:left="1077" w:hanging="1077"/>
        <w:rPr>
          <w:rFonts w:ascii="Arial" w:hAnsi="Arial"/>
          <w:sz w:val="18"/>
          <w:u w:color="000000"/>
        </w:rPr>
      </w:pPr>
      <w:r w:rsidRPr="00A2663E">
        <w:rPr>
          <w:rFonts w:ascii="Arial" w:hAnsi="Arial"/>
          <w:b/>
          <w:u w:color="000000"/>
        </w:rPr>
        <w:t>1</w:t>
      </w:r>
      <w:r w:rsidRPr="00A2663E">
        <w:rPr>
          <w:rFonts w:ascii="Arial" w:hAnsi="Arial"/>
          <w:b/>
          <w:u w:color="000000"/>
        </w:rPr>
        <w:tab/>
        <w:t>Variations</w:t>
      </w:r>
    </w:p>
    <w:p w14:paraId="2D2D9F81" w14:textId="77777777" w:rsidR="00A2663E" w:rsidRDefault="00A2663E" w:rsidP="00A2663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/>
        <w:rPr>
          <w:szCs w:val="20"/>
          <w:u w:color="000000"/>
          <w:lang w:val="en-GB"/>
        </w:rPr>
      </w:pPr>
      <w:r w:rsidRPr="00A2663E">
        <w:rPr>
          <w:szCs w:val="20"/>
          <w:u w:color="000000"/>
          <w:lang w:val="en-GB"/>
        </w:rPr>
        <w:t xml:space="preserve">The Principal Instrument is varied by: </w:t>
      </w:r>
    </w:p>
    <w:p w14:paraId="6470F4DE" w14:textId="77777777" w:rsidR="0096301E" w:rsidRDefault="0096301E" w:rsidP="0096301E">
      <w:pPr>
        <w:kinsoku w:val="0"/>
        <w:overflowPunct w:val="0"/>
        <w:autoSpaceDE w:val="0"/>
        <w:autoSpaceDN w:val="0"/>
        <w:adjustRightInd w:val="0"/>
        <w:ind w:left="40"/>
        <w:rPr>
          <w:rFonts w:hAnsi="Arial" w:cs="Arial"/>
          <w:lang w:eastAsia="en-AU"/>
        </w:rPr>
      </w:pPr>
    </w:p>
    <w:p w14:paraId="177A3D0B" w14:textId="77777777" w:rsidR="00CA6959" w:rsidRPr="00CA6959" w:rsidRDefault="00CA6959" w:rsidP="00CA695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" w:hAnsi="Arial" w:cs="Arial"/>
          <w:color w:val="000000"/>
          <w:sz w:val="18"/>
          <w:szCs w:val="18"/>
          <w:u w:color="000000"/>
          <w:lang w:eastAsia="en-AU"/>
        </w:rPr>
      </w:pPr>
      <w:r w:rsidRPr="00CA6959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>(a)</w:t>
      </w:r>
      <w:r w:rsidRPr="00CA6959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ab/>
      </w:r>
      <w:r w:rsidRPr="00CA6959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omitting from</w:t>
      </w:r>
      <w:r w:rsidRPr="00CA6959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 xml:space="preserve"> Schedule 1 </w:t>
      </w:r>
      <w:r w:rsidRPr="00CA6959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the foods and associated MRLs for each of the following chemicals</w:t>
      </w:r>
      <w:r w:rsidRPr="00CA6959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 xml:space="preserve"> –</w:t>
      </w:r>
    </w:p>
    <w:tbl>
      <w:tblPr>
        <w:tblW w:w="4424" w:type="dxa"/>
        <w:tblInd w:w="-1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7"/>
        <w:gridCol w:w="115"/>
        <w:gridCol w:w="1022"/>
      </w:tblGrid>
      <w:tr w:rsidR="00CA6959" w:rsidRPr="00CA6959" w14:paraId="451A84C3" w14:textId="77777777" w:rsidTr="00990B12">
        <w:trPr>
          <w:cantSplit/>
        </w:trPr>
        <w:tc>
          <w:tcPr>
            <w:tcW w:w="4424" w:type="dxa"/>
            <w:gridSpan w:val="3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47849A26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Propachlor</w:t>
            </w:r>
          </w:p>
        </w:tc>
      </w:tr>
      <w:tr w:rsidR="00CA6959" w:rsidRPr="00CA6959" w14:paraId="09A0500B" w14:textId="77777777" w:rsidTr="00990B12">
        <w:trPr>
          <w:cantSplit/>
        </w:trPr>
        <w:tc>
          <w:tcPr>
            <w:tcW w:w="4424" w:type="dxa"/>
            <w:gridSpan w:val="3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25640854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Sum of propachlor and metabolites hydrolysable to N-isopropylaniline, expressed as propachlor</w:t>
            </w:r>
          </w:p>
        </w:tc>
      </w:tr>
      <w:tr w:rsidR="00CA6959" w:rsidRPr="00CA6959" w14:paraId="744046DE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nil"/>
            </w:tcBorders>
          </w:tcPr>
          <w:p w14:paraId="662B5B15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Brassica leafy vegetables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nil"/>
            </w:tcBorders>
          </w:tcPr>
          <w:p w14:paraId="28523176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T*0.05</w:t>
            </w:r>
          </w:p>
        </w:tc>
      </w:tr>
      <w:tr w:rsidR="00CA6959" w:rsidRPr="00CA6959" w14:paraId="718D47FC" w14:textId="77777777" w:rsidTr="00990B12">
        <w:trPr>
          <w:cantSplit/>
        </w:trPr>
        <w:tc>
          <w:tcPr>
            <w:tcW w:w="3287" w:type="dxa"/>
            <w:tcBorders>
              <w:top w:val="nil"/>
              <w:bottom w:val="nil"/>
            </w:tcBorders>
          </w:tcPr>
          <w:p w14:paraId="60EBAC08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 xml:space="preserve">Chard </w:t>
            </w: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14:paraId="4C3392A3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T*0.02</w:t>
            </w:r>
          </w:p>
        </w:tc>
      </w:tr>
      <w:tr w:rsidR="00CA6959" w:rsidRPr="00CA6959" w14:paraId="5CBDB835" w14:textId="77777777" w:rsidTr="00990B12">
        <w:trPr>
          <w:cantSplit/>
        </w:trPr>
        <w:tc>
          <w:tcPr>
            <w:tcW w:w="3287" w:type="dxa"/>
            <w:tcBorders>
              <w:top w:val="nil"/>
              <w:bottom w:val="nil"/>
            </w:tcBorders>
          </w:tcPr>
          <w:p w14:paraId="540F8768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Rucola (rocket)</w:t>
            </w:r>
          </w:p>
        </w:tc>
        <w:tc>
          <w:tcPr>
            <w:tcW w:w="1137" w:type="dxa"/>
            <w:gridSpan w:val="2"/>
            <w:tcBorders>
              <w:top w:val="nil"/>
              <w:bottom w:val="nil"/>
            </w:tcBorders>
          </w:tcPr>
          <w:p w14:paraId="72CA7A2B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T*0.05</w:t>
            </w:r>
          </w:p>
        </w:tc>
      </w:tr>
      <w:tr w:rsidR="00CA6959" w:rsidRPr="00CA6959" w14:paraId="32935772" w14:textId="77777777" w:rsidTr="00990B12">
        <w:trPr>
          <w:cantSplit/>
        </w:trPr>
        <w:tc>
          <w:tcPr>
            <w:tcW w:w="3287" w:type="dxa"/>
            <w:tcBorders>
              <w:top w:val="nil"/>
              <w:bottom w:val="single" w:sz="4" w:space="0" w:color="auto"/>
            </w:tcBorders>
          </w:tcPr>
          <w:p w14:paraId="7550BB5E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Spinach</w:t>
            </w:r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</w:tcPr>
          <w:p w14:paraId="3530F77D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T*0.02</w:t>
            </w:r>
          </w:p>
        </w:tc>
      </w:tr>
      <w:tr w:rsidR="00CA6959" w:rsidRPr="00CA6959" w14:paraId="4B1DE051" w14:textId="77777777" w:rsidTr="00990B12">
        <w:trPr>
          <w:cantSplit/>
        </w:trPr>
        <w:tc>
          <w:tcPr>
            <w:tcW w:w="3287" w:type="dxa"/>
            <w:tcBorders>
              <w:top w:val="nil"/>
              <w:bottom w:val="single" w:sz="4" w:space="0" w:color="auto"/>
            </w:tcBorders>
          </w:tcPr>
          <w:p w14:paraId="598E6C81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</w:tcPr>
          <w:p w14:paraId="47E584A1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</w:p>
        </w:tc>
      </w:tr>
      <w:tr w:rsidR="00CA6959" w:rsidRPr="00CA6959" w14:paraId="50855746" w14:textId="77777777" w:rsidTr="00990B1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4424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5433565F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Pymetrozine</w:t>
            </w:r>
          </w:p>
        </w:tc>
      </w:tr>
      <w:tr w:rsidR="00CA6959" w:rsidRPr="00CA6959" w14:paraId="7BAA5B45" w14:textId="77777777" w:rsidTr="00990B1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671ED53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Pymetrozine</w:t>
            </w:r>
          </w:p>
        </w:tc>
      </w:tr>
      <w:tr w:rsidR="00CA6959" w:rsidRPr="00CA6959" w14:paraId="0980358D" w14:textId="77777777" w:rsidTr="00990B1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17C6944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Egg plant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2CDF31A4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T0.05</w:t>
            </w:r>
          </w:p>
        </w:tc>
      </w:tr>
      <w:tr w:rsidR="00CA6959" w:rsidRPr="00CA6959" w14:paraId="07229A84" w14:textId="77777777" w:rsidTr="00990B1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3402" w:type="dxa"/>
            <w:gridSpan w:val="2"/>
          </w:tcPr>
          <w:p w14:paraId="169314F4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Peppers, Sweet</w:t>
            </w:r>
          </w:p>
        </w:tc>
        <w:tc>
          <w:tcPr>
            <w:tcW w:w="1022" w:type="dxa"/>
          </w:tcPr>
          <w:p w14:paraId="239786FF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T0.3</w:t>
            </w:r>
          </w:p>
        </w:tc>
      </w:tr>
      <w:tr w:rsidR="00CA6959" w:rsidRPr="00CA6959" w14:paraId="2621E2A8" w14:textId="77777777" w:rsidTr="00990B1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58E5E11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US" w:eastAsia="en-AU"/>
              </w:rPr>
              <w:t>Tomato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51BBA125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T0.2</w:t>
            </w:r>
          </w:p>
        </w:tc>
      </w:tr>
    </w:tbl>
    <w:p w14:paraId="7D01152E" w14:textId="77777777" w:rsidR="00CA6959" w:rsidRPr="00CA6959" w:rsidRDefault="00CA6959" w:rsidP="00CA695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</w:pPr>
      <w:r w:rsidRPr="00CA6959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>(b)</w:t>
      </w:r>
      <w:r w:rsidRPr="00CA6959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ab/>
      </w:r>
      <w:r w:rsidRPr="00CA6959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inserting in alphabetical order in Schedule 1, the foods and associated MRLs for each of the following chemicals –</w:t>
      </w:r>
    </w:p>
    <w:tbl>
      <w:tblPr>
        <w:tblW w:w="4424" w:type="dxa"/>
        <w:tblInd w:w="-1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7"/>
        <w:gridCol w:w="1137"/>
      </w:tblGrid>
      <w:tr w:rsidR="00CA6959" w:rsidRPr="00CA6959" w14:paraId="7F74782B" w14:textId="77777777" w:rsidTr="00990B12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D9670DC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Azoxystrobin</w:t>
            </w:r>
          </w:p>
        </w:tc>
      </w:tr>
      <w:tr w:rsidR="00CA6959" w:rsidRPr="00CA6959" w14:paraId="6863741F" w14:textId="77777777" w:rsidTr="00990B12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3232F811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Azoxystrobin</w:t>
            </w:r>
          </w:p>
        </w:tc>
      </w:tr>
      <w:tr w:rsidR="00CA6959" w:rsidRPr="00CA6959" w14:paraId="748476E9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nil"/>
            </w:tcBorders>
          </w:tcPr>
          <w:p w14:paraId="4A6AC232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Chard (silverbeet)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</w:tcPr>
          <w:p w14:paraId="7CA8D872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T3</w:t>
            </w:r>
          </w:p>
        </w:tc>
      </w:tr>
      <w:tr w:rsidR="00CA6959" w:rsidRPr="00CA6959" w14:paraId="6551621E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nil"/>
            </w:tcBorders>
          </w:tcPr>
          <w:p w14:paraId="18D2BF42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</w:tcPr>
          <w:p w14:paraId="68000F21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</w:p>
        </w:tc>
      </w:tr>
      <w:tr w:rsidR="00CA6959" w:rsidRPr="00CA6959" w14:paraId="45BA37D4" w14:textId="77777777" w:rsidTr="00990B12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7E2DFFC6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Clothianidin</w:t>
            </w:r>
          </w:p>
        </w:tc>
      </w:tr>
      <w:tr w:rsidR="00CA6959" w:rsidRPr="00CA6959" w14:paraId="5E5C2492" w14:textId="77777777" w:rsidTr="00990B12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13FCA53F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Clothianidin</w:t>
            </w:r>
          </w:p>
        </w:tc>
      </w:tr>
      <w:tr w:rsidR="00CA6959" w:rsidRPr="00CA6959" w14:paraId="33D4E794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0FF3E835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Blueberries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1B1FF3B3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T*0.01</w:t>
            </w:r>
          </w:p>
        </w:tc>
      </w:tr>
      <w:tr w:rsidR="00CA6959" w:rsidRPr="00CA6959" w14:paraId="02F20DB0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09C4F289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6399161C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</w:p>
        </w:tc>
      </w:tr>
      <w:tr w:rsidR="00CA6959" w:rsidRPr="00CA6959" w14:paraId="79F9E4DF" w14:textId="77777777" w:rsidTr="00990B12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B03C06D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br w:type="page"/>
              <w:t>Imidacloprid</w:t>
            </w:r>
          </w:p>
        </w:tc>
      </w:tr>
      <w:tr w:rsidR="00CA6959" w:rsidRPr="00CA6959" w14:paraId="3C116186" w14:textId="77777777" w:rsidTr="00990B12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02CE369A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Sum of imidacloprid and metabolites containing the 6-chloropyridinylmethylene moiety, expressed as imidacloprid</w:t>
            </w:r>
          </w:p>
        </w:tc>
      </w:tr>
      <w:tr w:rsidR="00CA6959" w:rsidRPr="00CA6959" w14:paraId="19B6C478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01D738A3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Beetroot leaves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38A47F5C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T1</w:t>
            </w:r>
          </w:p>
        </w:tc>
      </w:tr>
      <w:tr w:rsidR="00CA6959" w:rsidRPr="00CA6959" w14:paraId="1E25EA7A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139BE41F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5E8B3966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</w:p>
        </w:tc>
      </w:tr>
      <w:tr w:rsidR="00CA6959" w:rsidRPr="00CA6959" w14:paraId="5300B58F" w14:textId="77777777" w:rsidTr="00990B12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FA11DCB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Propachlor</w:t>
            </w:r>
          </w:p>
        </w:tc>
      </w:tr>
      <w:tr w:rsidR="00CA6959" w:rsidRPr="00CA6959" w14:paraId="4A07572A" w14:textId="77777777" w:rsidTr="00990B12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5D420D5B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Sum of propachlor and metabolites hydrolysable to N-isopropylaniline, expressed as propachlor</w:t>
            </w:r>
          </w:p>
        </w:tc>
      </w:tr>
      <w:tr w:rsidR="00CA6959" w:rsidRPr="00CA6959" w14:paraId="575A131F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16A7D0CF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Leafy vegetables [except lettuce head and lettuce leaf]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3F0253EA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T1</w:t>
            </w:r>
          </w:p>
        </w:tc>
      </w:tr>
    </w:tbl>
    <w:p w14:paraId="359C614E" w14:textId="77777777" w:rsidR="00CA6959" w:rsidRPr="00CA6959" w:rsidRDefault="00CA6959" w:rsidP="00CA695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 Unicode MS" w:cs="Arial Unicode MS"/>
          <w:color w:val="000000"/>
          <w:sz w:val="18"/>
          <w:szCs w:val="18"/>
          <w:u w:color="000000"/>
          <w:bdr w:val="nil"/>
          <w:lang w:val="en-US"/>
        </w:rPr>
      </w:pPr>
      <w:r w:rsidRPr="00CA6959">
        <w:rPr>
          <w:rFonts w:ascii="Arial" w:eastAsia="Arial Unicode MS" w:hAnsi="Arial Unicode MS" w:cs="Arial Unicode MS"/>
          <w:color w:val="000000"/>
          <w:sz w:val="18"/>
          <w:szCs w:val="18"/>
          <w:u w:color="000000"/>
          <w:bdr w:val="nil"/>
          <w:lang w:val="en-US"/>
        </w:rPr>
        <w:br w:type="page"/>
      </w:r>
    </w:p>
    <w:tbl>
      <w:tblPr>
        <w:tblW w:w="4424" w:type="dxa"/>
        <w:tblInd w:w="-1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7"/>
        <w:gridCol w:w="1137"/>
      </w:tblGrid>
      <w:tr w:rsidR="00CA6959" w:rsidRPr="00CA6959" w14:paraId="02CD704A" w14:textId="77777777" w:rsidTr="00990B12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4B4DCD65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lastRenderedPageBreak/>
              <w:t>Pymetrozine</w:t>
            </w:r>
          </w:p>
        </w:tc>
      </w:tr>
      <w:tr w:rsidR="00CA6959" w:rsidRPr="00CA6959" w14:paraId="6A22484F" w14:textId="77777777" w:rsidTr="00990B12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1E597D22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Pymetrozine</w:t>
            </w:r>
          </w:p>
        </w:tc>
      </w:tr>
      <w:tr w:rsidR="00CA6959" w:rsidRPr="00CA6959" w14:paraId="34CC54E5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nil"/>
            </w:tcBorders>
          </w:tcPr>
          <w:p w14:paraId="403CF011" w14:textId="3447DDD1" w:rsidR="00CA6959" w:rsidRPr="00CA6959" w:rsidRDefault="00CA6959" w:rsidP="00C108C8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 xml:space="preserve">Fruiting vegetables, other than cucurbits [except </w:t>
            </w:r>
            <w:r w:rsidR="00C108C8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 xml:space="preserve">mushroom and </w:t>
            </w: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sweet corn]</w:t>
            </w: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</w:tcPr>
          <w:p w14:paraId="7CD28F31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0.5</w:t>
            </w:r>
          </w:p>
        </w:tc>
      </w:tr>
      <w:tr w:rsidR="00CA6959" w:rsidRPr="00CA6959" w14:paraId="78363F46" w14:textId="77777777" w:rsidTr="00990B12">
        <w:trPr>
          <w:cantSplit/>
        </w:trPr>
        <w:tc>
          <w:tcPr>
            <w:tcW w:w="3287" w:type="dxa"/>
            <w:tcBorders>
              <w:top w:val="nil"/>
              <w:bottom w:val="single" w:sz="4" w:space="0" w:color="auto"/>
            </w:tcBorders>
          </w:tcPr>
          <w:p w14:paraId="1DE1A60B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Mizuna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14:paraId="74ABA718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5</w:t>
            </w:r>
          </w:p>
        </w:tc>
      </w:tr>
      <w:tr w:rsidR="00CA6959" w:rsidRPr="00CA6959" w14:paraId="419ECC66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54264E80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5C9E57E5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</w:p>
        </w:tc>
      </w:tr>
      <w:tr w:rsidR="00CA6959" w:rsidRPr="00CA6959" w14:paraId="190B19DD" w14:textId="77777777" w:rsidTr="00990B12">
        <w:trPr>
          <w:cantSplit/>
        </w:trPr>
        <w:tc>
          <w:tcPr>
            <w:tcW w:w="4424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04144797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Spinetoram</w:t>
            </w:r>
          </w:p>
        </w:tc>
      </w:tr>
      <w:tr w:rsidR="00CA6959" w:rsidRPr="00CA6959" w14:paraId="4D08B598" w14:textId="77777777" w:rsidTr="00990B12">
        <w:trPr>
          <w:cantSplit/>
        </w:trPr>
        <w:tc>
          <w:tcPr>
            <w:tcW w:w="4424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59EBFAFE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Sum of Ethyl-spinosyn-J and Ethyl-spinosyn-L</w:t>
            </w:r>
          </w:p>
        </w:tc>
      </w:tr>
      <w:tr w:rsidR="00CA6959" w:rsidRPr="00CA6959" w14:paraId="73474E86" w14:textId="77777777" w:rsidTr="00990B12">
        <w:trPr>
          <w:cantSplit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14:paraId="622B6175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Chia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3546AC28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T0.05</w:t>
            </w:r>
          </w:p>
        </w:tc>
      </w:tr>
    </w:tbl>
    <w:p w14:paraId="119C5C46" w14:textId="77777777" w:rsidR="00CA6959" w:rsidRPr="00CA6959" w:rsidRDefault="00CA6959" w:rsidP="00CA695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" w:hAnsi="Arial" w:cs="Arial"/>
          <w:color w:val="000000"/>
          <w:sz w:val="18"/>
          <w:szCs w:val="18"/>
          <w:u w:color="000000"/>
          <w:lang w:eastAsia="en-AU"/>
        </w:rPr>
      </w:pPr>
      <w:r w:rsidRPr="00CA6959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>(c)</w:t>
      </w:r>
      <w:r w:rsidRPr="00CA6959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ab/>
      </w:r>
      <w:r w:rsidRPr="00CA6959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omitting from Schedule 1, under the entries for the following chemicals, the maximum residue limit for the food, substituting –</w:t>
      </w:r>
    </w:p>
    <w:p w14:paraId="368CAAFE" w14:textId="77777777" w:rsidR="00CA6959" w:rsidRPr="00CA6959" w:rsidRDefault="00CA6959" w:rsidP="00CA6959">
      <w:pPr>
        <w:spacing w:before="120"/>
        <w:ind w:left="720" w:hanging="720"/>
        <w:rPr>
          <w:rFonts w:ascii="Arial" w:hAnsi="Arial" w:cs="Arial"/>
          <w:color w:val="000000"/>
          <w:sz w:val="18"/>
          <w:szCs w:val="18"/>
          <w:u w:color="000000"/>
        </w:rPr>
      </w:pPr>
    </w:p>
    <w:tbl>
      <w:tblPr>
        <w:tblW w:w="442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CA6959" w:rsidRPr="00CA6959" w14:paraId="0EE0CA7A" w14:textId="77777777" w:rsidTr="00990B1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4D88A9A4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Dithiocarbamates</w:t>
            </w:r>
          </w:p>
        </w:tc>
      </w:tr>
      <w:tr w:rsidR="00CA6959" w:rsidRPr="00CA6959" w14:paraId="6B5FE979" w14:textId="77777777" w:rsidTr="00990B12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60C47240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Total dithiocarbamates, determined as carbon disulphide evolved during acid digestion and expressed as milligrams of carbon disulphide per kilogram of food</w:t>
            </w:r>
          </w:p>
        </w:tc>
      </w:tr>
      <w:tr w:rsidR="00CA6959" w:rsidRPr="00CA6959" w14:paraId="736D61B8" w14:textId="77777777" w:rsidTr="00990B12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598CBA32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Banana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6CFF818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T15</w:t>
            </w:r>
          </w:p>
        </w:tc>
      </w:tr>
      <w:tr w:rsidR="00CA6959" w:rsidRPr="00CA6959" w14:paraId="0DF9C9C2" w14:textId="77777777" w:rsidTr="00990B12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464AC81B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DEB7BD1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</w:rPr>
            </w:pPr>
          </w:p>
        </w:tc>
      </w:tr>
      <w:tr w:rsidR="00CA6959" w:rsidRPr="00CA6959" w14:paraId="09501F96" w14:textId="77777777" w:rsidTr="00990B1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42BDE03B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Methabenzthiazuron</w:t>
            </w:r>
          </w:p>
        </w:tc>
      </w:tr>
      <w:tr w:rsidR="00CA6959" w:rsidRPr="00CA6959" w14:paraId="4A35CBF3" w14:textId="77777777" w:rsidTr="00990B12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61D88366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Methabenzthiazuron</w:t>
            </w:r>
          </w:p>
        </w:tc>
      </w:tr>
      <w:tr w:rsidR="00CA6959" w:rsidRPr="00CA6959" w14:paraId="510B45F0" w14:textId="77777777" w:rsidTr="00990B12">
        <w:trPr>
          <w:cantSplit/>
        </w:trPr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14:paraId="0CDE18B3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Onion, Welsh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3F664253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T0.5</w:t>
            </w:r>
          </w:p>
        </w:tc>
      </w:tr>
      <w:tr w:rsidR="00CA6959" w:rsidRPr="00CA6959" w14:paraId="009E24D6" w14:textId="77777777" w:rsidTr="00990B12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3886F595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Shallot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C883676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T0.5</w:t>
            </w:r>
          </w:p>
        </w:tc>
      </w:tr>
      <w:tr w:rsidR="00CA6959" w:rsidRPr="00CA6959" w14:paraId="783C9B87" w14:textId="77777777" w:rsidTr="00990B12">
        <w:trPr>
          <w:cantSplit/>
        </w:trPr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14:paraId="4DF7E2A9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Spring onion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9BF3AB9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T0.5</w:t>
            </w:r>
          </w:p>
        </w:tc>
      </w:tr>
      <w:tr w:rsidR="00CA6959" w:rsidRPr="00CA6959" w14:paraId="0658EAF5" w14:textId="77777777" w:rsidTr="00990B12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48277F75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E517742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</w:p>
        </w:tc>
      </w:tr>
      <w:tr w:rsidR="00CA6959" w:rsidRPr="00CA6959" w14:paraId="096EB034" w14:textId="77777777" w:rsidTr="00990B1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C3A7387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Pymetrozine</w:t>
            </w:r>
          </w:p>
        </w:tc>
      </w:tr>
      <w:tr w:rsidR="00CA6959" w:rsidRPr="00CA6959" w14:paraId="6B77E50F" w14:textId="77777777" w:rsidTr="00990B12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766A6A2B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Pymetrozine</w:t>
            </w:r>
          </w:p>
        </w:tc>
      </w:tr>
      <w:tr w:rsidR="00CA6959" w:rsidRPr="00CA6959" w14:paraId="53C0D281" w14:textId="77777777" w:rsidTr="00990B12">
        <w:trPr>
          <w:cantSplit/>
        </w:trPr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14:paraId="719B70F3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Almonds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734907E5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*0.01</w:t>
            </w:r>
          </w:p>
        </w:tc>
      </w:tr>
      <w:tr w:rsidR="00CA6959" w:rsidRPr="00CA6959" w14:paraId="434C80B3" w14:textId="77777777" w:rsidTr="00990B12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27587183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5D5C71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Brassica (cole or cabbage) vegetables, Head cabbages, Flowerhead Brassicas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7076F7B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0.5</w:t>
            </w:r>
          </w:p>
        </w:tc>
      </w:tr>
      <w:tr w:rsidR="00CA6959" w:rsidRPr="00CA6959" w14:paraId="5AE6CCA0" w14:textId="77777777" w:rsidTr="00990B12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68F223A6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Celery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C4E823B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0.2</w:t>
            </w:r>
          </w:p>
        </w:tc>
      </w:tr>
      <w:tr w:rsidR="00CA6959" w:rsidRPr="00CA6959" w14:paraId="72446108" w14:textId="77777777" w:rsidTr="00990B12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634502FE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5D5C71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Fruiting vegetables, cucurbits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990C78D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1</w:t>
            </w:r>
          </w:p>
        </w:tc>
      </w:tr>
      <w:tr w:rsidR="00CA6959" w:rsidRPr="00CA6959" w14:paraId="0AC5A2A7" w14:textId="77777777" w:rsidTr="00990B12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444B76ED" w14:textId="77777777" w:rsidR="00CA6959" w:rsidRPr="005D5C71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5D5C71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Leafy vegetables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E1E483A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5</w:t>
            </w:r>
          </w:p>
        </w:tc>
      </w:tr>
      <w:tr w:rsidR="00CA6959" w:rsidRPr="00CA6959" w14:paraId="162AC627" w14:textId="77777777" w:rsidTr="00990B12">
        <w:trPr>
          <w:cantSplit/>
        </w:trPr>
        <w:tc>
          <w:tcPr>
            <w:tcW w:w="3288" w:type="dxa"/>
            <w:tcBorders>
              <w:top w:val="nil"/>
              <w:bottom w:val="nil"/>
            </w:tcBorders>
          </w:tcPr>
          <w:p w14:paraId="5AFDA261" w14:textId="77777777" w:rsidR="00CA6959" w:rsidRPr="005D5C71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5D5C71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Pistachio nut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F4B488A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*0.01</w:t>
            </w:r>
          </w:p>
        </w:tc>
      </w:tr>
      <w:tr w:rsidR="00CA6959" w:rsidRPr="00CA6959" w14:paraId="24F4EF7D" w14:textId="77777777" w:rsidTr="00990B12">
        <w:trPr>
          <w:cantSplit/>
        </w:trPr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14:paraId="02008EDA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Sweet corn (corn-on-the-cob)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6A74FC03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*0.01</w:t>
            </w:r>
          </w:p>
        </w:tc>
      </w:tr>
      <w:tr w:rsidR="00CA6959" w:rsidRPr="00CA6959" w14:paraId="6BC4B1B6" w14:textId="77777777" w:rsidTr="00990B12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63944435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A098F21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</w:p>
        </w:tc>
      </w:tr>
      <w:tr w:rsidR="00CA6959" w:rsidRPr="00CA6959" w14:paraId="563A8289" w14:textId="77777777" w:rsidTr="00990B1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73E29351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 Bold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Trichlorfon</w:t>
            </w:r>
          </w:p>
        </w:tc>
      </w:tr>
      <w:tr w:rsidR="00CA6959" w:rsidRPr="00CA6959" w14:paraId="4F9175F6" w14:textId="77777777" w:rsidTr="00990B12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1DAEA234" w14:textId="77777777" w:rsidR="00CA6959" w:rsidRPr="00CA6959" w:rsidRDefault="00CA6959" w:rsidP="00CA695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CA6959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Trichlorfon</w:t>
            </w:r>
          </w:p>
        </w:tc>
      </w:tr>
      <w:tr w:rsidR="00CA6959" w:rsidRPr="00CA6959" w14:paraId="45472587" w14:textId="77777777" w:rsidTr="00990B12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1A674CBD" w14:textId="77777777" w:rsidR="00CA6959" w:rsidRPr="00CA6959" w:rsidRDefault="00CA6959" w:rsidP="00CA6959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</w:pPr>
            <w:r w:rsidRPr="00CA6959">
              <w:rPr>
                <w:rFonts w:ascii="Arial" w:hAnsi="Arial" w:cs="Arial"/>
                <w:sz w:val="18"/>
                <w:szCs w:val="20"/>
                <w:u w:color="000000"/>
                <w:lang w:val="en-GB" w:eastAsia="en-AU"/>
              </w:rPr>
              <w:t>Pepino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7F7B77F" w14:textId="77777777" w:rsidR="00CA6959" w:rsidRPr="00CA6959" w:rsidRDefault="00CA6959" w:rsidP="00CA6959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</w:pPr>
            <w:r w:rsidRPr="00CA6959">
              <w:rPr>
                <w:rFonts w:ascii="Arial" w:eastAsia="Helvetica" w:hAnsi="Arial" w:cs="Arial"/>
                <w:sz w:val="18"/>
                <w:szCs w:val="20"/>
                <w:u w:color="000000"/>
                <w:lang w:val="en-GB"/>
              </w:rPr>
              <w:t>T5</w:t>
            </w:r>
          </w:p>
        </w:tc>
      </w:tr>
    </w:tbl>
    <w:p w14:paraId="55779431" w14:textId="77777777" w:rsidR="00CA6959" w:rsidRPr="00CA6959" w:rsidRDefault="00CA6959" w:rsidP="00CA6959">
      <w:pPr>
        <w:keepNext/>
        <w:spacing w:before="360"/>
        <w:ind w:left="1077" w:hanging="1077"/>
        <w:rPr>
          <w:rFonts w:ascii="Arial" w:hAnsi="Arial" w:cs="Arial"/>
          <w:sz w:val="18"/>
          <w:szCs w:val="18"/>
          <w:u w:color="000000"/>
        </w:rPr>
      </w:pPr>
    </w:p>
    <w:p w14:paraId="22B9ABDA" w14:textId="77777777" w:rsidR="00372A8A" w:rsidRPr="00372A8A" w:rsidRDefault="00372A8A" w:rsidP="00372A8A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sectPr w:rsidR="00372A8A" w:rsidRPr="00372A8A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01359" w14:textId="77777777" w:rsidR="00C464B6" w:rsidRDefault="00C464B6">
      <w:r>
        <w:separator/>
      </w:r>
    </w:p>
  </w:endnote>
  <w:endnote w:type="continuationSeparator" w:id="0">
    <w:p w14:paraId="1CD11A9E" w14:textId="77777777" w:rsidR="00C464B6" w:rsidRDefault="00C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5F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ACD60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61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B13">
      <w:rPr>
        <w:rStyle w:val="PageNumber"/>
        <w:noProof/>
      </w:rPr>
      <w:t>4</w:t>
    </w:r>
    <w:r>
      <w:rPr>
        <w:rStyle w:val="PageNumber"/>
      </w:rPr>
      <w:fldChar w:fldCharType="end"/>
    </w:r>
  </w:p>
  <w:p w14:paraId="5D5ACD62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C864A" w14:textId="77777777" w:rsidR="00C464B6" w:rsidRDefault="00C464B6">
      <w:r>
        <w:separator/>
      </w:r>
    </w:p>
  </w:footnote>
  <w:footnote w:type="continuationSeparator" w:id="0">
    <w:p w14:paraId="0196C055" w14:textId="77777777" w:rsidR="00C464B6" w:rsidRDefault="00C4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1111C"/>
    <w:rsid w:val="00011EDA"/>
    <w:rsid w:val="00035726"/>
    <w:rsid w:val="000472D1"/>
    <w:rsid w:val="000703FA"/>
    <w:rsid w:val="00087196"/>
    <w:rsid w:val="00096EA5"/>
    <w:rsid w:val="000B2558"/>
    <w:rsid w:val="000B6DE0"/>
    <w:rsid w:val="000C17D0"/>
    <w:rsid w:val="000C3D28"/>
    <w:rsid w:val="000D639E"/>
    <w:rsid w:val="000E03F7"/>
    <w:rsid w:val="00111B40"/>
    <w:rsid w:val="001162D0"/>
    <w:rsid w:val="001268D8"/>
    <w:rsid w:val="00150518"/>
    <w:rsid w:val="00166E3A"/>
    <w:rsid w:val="00175199"/>
    <w:rsid w:val="00190FD2"/>
    <w:rsid w:val="001A3D0D"/>
    <w:rsid w:val="001B7318"/>
    <w:rsid w:val="001C1F0C"/>
    <w:rsid w:val="001D41CC"/>
    <w:rsid w:val="001D7871"/>
    <w:rsid w:val="001E2F9F"/>
    <w:rsid w:val="001F15FE"/>
    <w:rsid w:val="001F40F8"/>
    <w:rsid w:val="001F6052"/>
    <w:rsid w:val="001F7967"/>
    <w:rsid w:val="00264E76"/>
    <w:rsid w:val="00284FA4"/>
    <w:rsid w:val="002943C0"/>
    <w:rsid w:val="002A4C53"/>
    <w:rsid w:val="002A5BB5"/>
    <w:rsid w:val="002B19C0"/>
    <w:rsid w:val="00302469"/>
    <w:rsid w:val="0030792B"/>
    <w:rsid w:val="00320E2C"/>
    <w:rsid w:val="003263B9"/>
    <w:rsid w:val="0033134E"/>
    <w:rsid w:val="003552FB"/>
    <w:rsid w:val="00355D2B"/>
    <w:rsid w:val="0036128C"/>
    <w:rsid w:val="0036297D"/>
    <w:rsid w:val="00363D36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60437"/>
    <w:rsid w:val="0046560D"/>
    <w:rsid w:val="004858FB"/>
    <w:rsid w:val="00490D94"/>
    <w:rsid w:val="00492FA2"/>
    <w:rsid w:val="00497B98"/>
    <w:rsid w:val="004C10B7"/>
    <w:rsid w:val="004C7CC4"/>
    <w:rsid w:val="004D1A70"/>
    <w:rsid w:val="004E135C"/>
    <w:rsid w:val="004E39D7"/>
    <w:rsid w:val="00521779"/>
    <w:rsid w:val="005300C6"/>
    <w:rsid w:val="00530567"/>
    <w:rsid w:val="0053403F"/>
    <w:rsid w:val="00541348"/>
    <w:rsid w:val="00543822"/>
    <w:rsid w:val="00551546"/>
    <w:rsid w:val="005530F5"/>
    <w:rsid w:val="00561DA8"/>
    <w:rsid w:val="00592459"/>
    <w:rsid w:val="005B0506"/>
    <w:rsid w:val="005D154F"/>
    <w:rsid w:val="005D5C71"/>
    <w:rsid w:val="00617827"/>
    <w:rsid w:val="00633C71"/>
    <w:rsid w:val="00640CBA"/>
    <w:rsid w:val="00654F9E"/>
    <w:rsid w:val="006566D8"/>
    <w:rsid w:val="006636EC"/>
    <w:rsid w:val="006668BC"/>
    <w:rsid w:val="006736C2"/>
    <w:rsid w:val="00683AD3"/>
    <w:rsid w:val="00685193"/>
    <w:rsid w:val="00695796"/>
    <w:rsid w:val="006B0A2D"/>
    <w:rsid w:val="006B3CC8"/>
    <w:rsid w:val="006C528A"/>
    <w:rsid w:val="006C5457"/>
    <w:rsid w:val="006E79D5"/>
    <w:rsid w:val="006F6959"/>
    <w:rsid w:val="00714E17"/>
    <w:rsid w:val="00722C63"/>
    <w:rsid w:val="0074130B"/>
    <w:rsid w:val="007433C5"/>
    <w:rsid w:val="00746D05"/>
    <w:rsid w:val="0076426F"/>
    <w:rsid w:val="007700FF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F63DE"/>
    <w:rsid w:val="008074E3"/>
    <w:rsid w:val="008274CA"/>
    <w:rsid w:val="00836192"/>
    <w:rsid w:val="00854D87"/>
    <w:rsid w:val="00867DC7"/>
    <w:rsid w:val="00883649"/>
    <w:rsid w:val="008926F8"/>
    <w:rsid w:val="00895AF5"/>
    <w:rsid w:val="00897CEA"/>
    <w:rsid w:val="008B436E"/>
    <w:rsid w:val="008C1E4F"/>
    <w:rsid w:val="008C5101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4B98"/>
    <w:rsid w:val="00A01232"/>
    <w:rsid w:val="00A03A60"/>
    <w:rsid w:val="00A20521"/>
    <w:rsid w:val="00A2663E"/>
    <w:rsid w:val="00A46B21"/>
    <w:rsid w:val="00A51589"/>
    <w:rsid w:val="00A545BC"/>
    <w:rsid w:val="00A61585"/>
    <w:rsid w:val="00A87430"/>
    <w:rsid w:val="00A95F34"/>
    <w:rsid w:val="00A96425"/>
    <w:rsid w:val="00A96953"/>
    <w:rsid w:val="00AD5162"/>
    <w:rsid w:val="00AD6A12"/>
    <w:rsid w:val="00AD70EF"/>
    <w:rsid w:val="00AF4C6B"/>
    <w:rsid w:val="00B0219B"/>
    <w:rsid w:val="00B06D32"/>
    <w:rsid w:val="00B1035D"/>
    <w:rsid w:val="00B13372"/>
    <w:rsid w:val="00B30C4E"/>
    <w:rsid w:val="00B318EB"/>
    <w:rsid w:val="00B90696"/>
    <w:rsid w:val="00B90988"/>
    <w:rsid w:val="00B92719"/>
    <w:rsid w:val="00BD530D"/>
    <w:rsid w:val="00BD797F"/>
    <w:rsid w:val="00BE060E"/>
    <w:rsid w:val="00C04955"/>
    <w:rsid w:val="00C108C8"/>
    <w:rsid w:val="00C36482"/>
    <w:rsid w:val="00C36FCD"/>
    <w:rsid w:val="00C416CD"/>
    <w:rsid w:val="00C4490C"/>
    <w:rsid w:val="00C44EB5"/>
    <w:rsid w:val="00C4500A"/>
    <w:rsid w:val="00C464B6"/>
    <w:rsid w:val="00C5786D"/>
    <w:rsid w:val="00C65A11"/>
    <w:rsid w:val="00C76D39"/>
    <w:rsid w:val="00C874A0"/>
    <w:rsid w:val="00C9506E"/>
    <w:rsid w:val="00C96871"/>
    <w:rsid w:val="00C97BC4"/>
    <w:rsid w:val="00CA1F1D"/>
    <w:rsid w:val="00CA6959"/>
    <w:rsid w:val="00CE2D15"/>
    <w:rsid w:val="00CE3F01"/>
    <w:rsid w:val="00CE461A"/>
    <w:rsid w:val="00CE4751"/>
    <w:rsid w:val="00CE79A4"/>
    <w:rsid w:val="00CF1B13"/>
    <w:rsid w:val="00CF40BD"/>
    <w:rsid w:val="00D01F39"/>
    <w:rsid w:val="00D0239B"/>
    <w:rsid w:val="00D033D6"/>
    <w:rsid w:val="00D04A4A"/>
    <w:rsid w:val="00D22693"/>
    <w:rsid w:val="00D40255"/>
    <w:rsid w:val="00D6227D"/>
    <w:rsid w:val="00D65F25"/>
    <w:rsid w:val="00D712D2"/>
    <w:rsid w:val="00D82A2C"/>
    <w:rsid w:val="00D93F00"/>
    <w:rsid w:val="00DE4FAB"/>
    <w:rsid w:val="00DE72BB"/>
    <w:rsid w:val="00DF77E5"/>
    <w:rsid w:val="00E1685B"/>
    <w:rsid w:val="00E213F6"/>
    <w:rsid w:val="00E2629B"/>
    <w:rsid w:val="00E43FEC"/>
    <w:rsid w:val="00E50B6C"/>
    <w:rsid w:val="00E5701D"/>
    <w:rsid w:val="00E71B57"/>
    <w:rsid w:val="00EA04FA"/>
    <w:rsid w:val="00EB3160"/>
    <w:rsid w:val="00EC1E61"/>
    <w:rsid w:val="00ED0405"/>
    <w:rsid w:val="00ED2E13"/>
    <w:rsid w:val="00ED475C"/>
    <w:rsid w:val="00ED5357"/>
    <w:rsid w:val="00ED572F"/>
    <w:rsid w:val="00EE55CE"/>
    <w:rsid w:val="00F0486E"/>
    <w:rsid w:val="00F070B6"/>
    <w:rsid w:val="00F1345F"/>
    <w:rsid w:val="00F2130D"/>
    <w:rsid w:val="00F2439A"/>
    <w:rsid w:val="00F3666D"/>
    <w:rsid w:val="00F43895"/>
    <w:rsid w:val="00F43D8C"/>
    <w:rsid w:val="00F44B3B"/>
    <w:rsid w:val="00F63EEA"/>
    <w:rsid w:val="00F865C1"/>
    <w:rsid w:val="00FC592C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ACC6F"/>
  <w15:docId w15:val="{6B254A40-D0F4-438B-8762-0DA67C99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left" w:pos="1134"/>
      </w:tabs>
      <w:spacing w:before="120" w:after="48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EE55CE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EE55CE"/>
    <w:pPr>
      <w:jc w:val="right"/>
    </w:pPr>
    <w:rPr>
      <w:rFonts w:eastAsiaTheme="minorHAnsi"/>
      <w:lang w:eastAsia="en-US"/>
    </w:rPr>
  </w:style>
  <w:style w:type="paragraph" w:customStyle="1" w:styleId="FSCtblAMainMRL1">
    <w:name w:val="FSC_tbl_A_Main_MRL1"/>
    <w:aliases w:val="tbA_t1_item_MRA"/>
    <w:basedOn w:val="Normal"/>
    <w:qFormat/>
    <w:rsid w:val="00E71B57"/>
    <w:pPr>
      <w:keepLines/>
      <w:spacing w:before="20" w:after="20"/>
    </w:pPr>
    <w:rPr>
      <w:rFonts w:ascii="Arial" w:hAnsi="Arial" w:cs="Arial"/>
      <w:sz w:val="18"/>
      <w:szCs w:val="20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E71B57"/>
    <w:pPr>
      <w:jc w:val="righ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6061D1-9F6E-481B-AB17-4DEDE71A8BE0}">
  <ds:schemaRefs>
    <ds:schemaRef ds:uri="http://purl.org/dc/elements/1.1/"/>
    <ds:schemaRef ds:uri="ec50576e-4a27-4780-a1e1-e59563bc70b8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f5de93e-c5e8-4efc-a1bd-21450292fcf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5DF22C4-9227-4D50-8467-6C2F1A64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2D91E883.dotm</Template>
  <TotalTime>9</TotalTime>
  <Pages>4</Pages>
  <Words>606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pgoodsel</dc:creator>
  <dc:description>/</dc:description>
  <cp:lastModifiedBy>LUCAS, Karina</cp:lastModifiedBy>
  <cp:revision>5</cp:revision>
  <cp:lastPrinted>2016-01-28T22:23:00Z</cp:lastPrinted>
  <dcterms:created xsi:type="dcterms:W3CDTF">2016-01-19T22:20:00Z</dcterms:created>
  <dcterms:modified xsi:type="dcterms:W3CDTF">2016-01-28T22:50:00Z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</Properties>
</file>