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96A" w:rsidRPr="00E62767" w:rsidRDefault="0057096A" w:rsidP="000C0677">
      <w:pPr>
        <w:pStyle w:val="Heading3"/>
        <w:spacing w:before="0"/>
      </w:pPr>
      <w:bookmarkStart w:id="0" w:name="_GoBack"/>
      <w:bookmarkEnd w:id="0"/>
      <w:r>
        <w:t>Explanatory S</w:t>
      </w:r>
      <w:r w:rsidRPr="00E62767">
        <w:t>tatement</w:t>
      </w:r>
    </w:p>
    <w:p w:rsidR="0057096A" w:rsidRPr="00586EE9" w:rsidRDefault="0057096A" w:rsidP="000C0677">
      <w:pPr>
        <w:pStyle w:val="Heading3"/>
        <w:spacing w:before="120" w:after="120"/>
      </w:pPr>
      <w:r w:rsidRPr="00586EE9">
        <w:t xml:space="preserve">Civil </w:t>
      </w:r>
      <w:r>
        <w:t>A</w:t>
      </w:r>
      <w:r w:rsidRPr="00586EE9">
        <w:t>viation Safety Regulations 1998</w:t>
      </w:r>
    </w:p>
    <w:p w:rsidR="007D4C7C" w:rsidRPr="00586EE9" w:rsidRDefault="0057096A" w:rsidP="000C0677">
      <w:pPr>
        <w:pStyle w:val="Heading3"/>
        <w:spacing w:before="0"/>
      </w:pPr>
      <w:r w:rsidRPr="00586EE9">
        <w:t xml:space="preserve">Part </w:t>
      </w:r>
      <w:r>
        <w:t>66</w:t>
      </w:r>
      <w:r w:rsidR="007D4C7C" w:rsidRPr="007D4C7C">
        <w:t xml:space="preserve"> </w:t>
      </w:r>
      <w:r w:rsidR="00211840" w:rsidRPr="00586EE9">
        <w:t xml:space="preserve">Manual of Standards </w:t>
      </w:r>
      <w:r w:rsidR="007D4C7C">
        <w:t>Amendment Instrument</w:t>
      </w:r>
      <w:r w:rsidR="007D4C7C" w:rsidRPr="00586EE9">
        <w:t xml:space="preserve"> 20</w:t>
      </w:r>
      <w:r w:rsidR="007D4C7C">
        <w:t>1</w:t>
      </w:r>
      <w:r w:rsidR="00A42734">
        <w:t>6</w:t>
      </w:r>
      <w:r w:rsidR="001F03AB">
        <w:t xml:space="preserve"> (</w:t>
      </w:r>
      <w:r w:rsidR="001F03AB" w:rsidRPr="00FD2863">
        <w:t xml:space="preserve">No. </w:t>
      </w:r>
      <w:r w:rsidR="00A42734">
        <w:t>1</w:t>
      </w:r>
      <w:r w:rsidR="001F03AB">
        <w:t>)</w:t>
      </w:r>
    </w:p>
    <w:p w:rsidR="002D561D" w:rsidRDefault="002D561D" w:rsidP="002D561D"/>
    <w:p w:rsidR="00F053E8" w:rsidRPr="00071CA4" w:rsidRDefault="00F053E8" w:rsidP="00F053E8">
      <w:pPr>
        <w:rPr>
          <w:b/>
        </w:rPr>
      </w:pPr>
      <w:r w:rsidRPr="00071CA4">
        <w:rPr>
          <w:b/>
        </w:rPr>
        <w:t>Purpose</w:t>
      </w:r>
    </w:p>
    <w:p w:rsidR="00CF26F4" w:rsidRDefault="00211840" w:rsidP="00F053E8">
      <w:pPr>
        <w:pStyle w:val="LDBodytext"/>
      </w:pPr>
      <w:r w:rsidRPr="00CB2AD1">
        <w:t>The</w:t>
      </w:r>
      <w:r w:rsidR="003E7CB4" w:rsidRPr="00CB2AD1">
        <w:t xml:space="preserve"> purpose of th</w:t>
      </w:r>
      <w:r w:rsidR="00B85E0C" w:rsidRPr="00CB2AD1">
        <w:t xml:space="preserve">e </w:t>
      </w:r>
      <w:r w:rsidR="00B85E0C" w:rsidRPr="008D02D7">
        <w:rPr>
          <w:i/>
        </w:rPr>
        <w:t>Part 66 Manual of Standards Amendment Instrument 201</w:t>
      </w:r>
      <w:r w:rsidR="00A42734">
        <w:rPr>
          <w:i/>
        </w:rPr>
        <w:t>6</w:t>
      </w:r>
      <w:r w:rsidR="00B85E0C" w:rsidRPr="008D02D7">
        <w:rPr>
          <w:i/>
        </w:rPr>
        <w:t xml:space="preserve"> </w:t>
      </w:r>
      <w:r w:rsidR="00B85E0C" w:rsidRPr="00FD2863">
        <w:rPr>
          <w:i/>
        </w:rPr>
        <w:t xml:space="preserve">(No. </w:t>
      </w:r>
      <w:r w:rsidR="00A42734">
        <w:rPr>
          <w:i/>
        </w:rPr>
        <w:t>1</w:t>
      </w:r>
      <w:r w:rsidR="00B85E0C" w:rsidRPr="008D02D7">
        <w:rPr>
          <w:i/>
        </w:rPr>
        <w:t>)</w:t>
      </w:r>
      <w:r w:rsidR="003E7CB4" w:rsidRPr="00CB2AD1">
        <w:t xml:space="preserve"> </w:t>
      </w:r>
      <w:r w:rsidR="002E1422">
        <w:t xml:space="preserve">(the </w:t>
      </w:r>
      <w:r w:rsidR="002E1422" w:rsidRPr="002E1422">
        <w:rPr>
          <w:b/>
          <w:i/>
        </w:rPr>
        <w:t>MOS amendment</w:t>
      </w:r>
      <w:r w:rsidR="002E1422">
        <w:t xml:space="preserve">) </w:t>
      </w:r>
      <w:r w:rsidR="003E7CB4" w:rsidRPr="00CB2AD1">
        <w:t>is to</w:t>
      </w:r>
      <w:r w:rsidR="008954A2">
        <w:t xml:space="preserve"> </w:t>
      </w:r>
      <w:r w:rsidR="00CF26F4">
        <w:t xml:space="preserve">make </w:t>
      </w:r>
      <w:r w:rsidR="00CF26F4">
        <w:rPr>
          <w:color w:val="000000" w:themeColor="text1"/>
        </w:rPr>
        <w:t>miscellaneous minor amendments to the Part 66 Manual of Standards (</w:t>
      </w:r>
      <w:r w:rsidR="00CF26F4" w:rsidRPr="00797DB3">
        <w:rPr>
          <w:b/>
          <w:i/>
          <w:color w:val="000000" w:themeColor="text1"/>
        </w:rPr>
        <w:t>Part 66 MOS</w:t>
      </w:r>
      <w:r w:rsidR="00CF26F4">
        <w:rPr>
          <w:color w:val="000000" w:themeColor="text1"/>
        </w:rPr>
        <w:t>) to remove inconsistencies, amend definitions, make minor updates to various appendices and tables, and to clarify requirements.</w:t>
      </w:r>
    </w:p>
    <w:p w:rsidR="00D03381" w:rsidRDefault="00D03381" w:rsidP="00F053E8">
      <w:pPr>
        <w:pStyle w:val="LDBodytext"/>
      </w:pPr>
    </w:p>
    <w:p w:rsidR="00F053E8" w:rsidRPr="00071CA4" w:rsidRDefault="00F053E8" w:rsidP="00F053E8">
      <w:pPr>
        <w:pStyle w:val="LDBodytext"/>
        <w:rPr>
          <w:b/>
        </w:rPr>
      </w:pPr>
      <w:r w:rsidRPr="00071CA4">
        <w:rPr>
          <w:b/>
        </w:rPr>
        <w:t>Legislation</w:t>
      </w:r>
    </w:p>
    <w:p w:rsidR="00CF26F4" w:rsidRDefault="00CF26F4" w:rsidP="00CF26F4">
      <w:pPr>
        <w:rPr>
          <w:color w:val="000000" w:themeColor="text1"/>
        </w:rPr>
      </w:pPr>
      <w:r>
        <w:rPr>
          <w:color w:val="000000" w:themeColor="text1"/>
        </w:rPr>
        <w:t xml:space="preserve">Under section 9 of the </w:t>
      </w:r>
      <w:r w:rsidRPr="00797DB3">
        <w:rPr>
          <w:i/>
          <w:color w:val="000000" w:themeColor="text1"/>
        </w:rPr>
        <w:t>Civil Aviation Act 1988</w:t>
      </w:r>
      <w:r>
        <w:rPr>
          <w:color w:val="000000" w:themeColor="text1"/>
        </w:rPr>
        <w:t xml:space="preserve"> (the </w:t>
      </w:r>
      <w:r w:rsidRPr="00797DB3">
        <w:rPr>
          <w:b/>
          <w:i/>
          <w:color w:val="000000" w:themeColor="text1"/>
        </w:rPr>
        <w:t>Act</w:t>
      </w:r>
      <w:r>
        <w:rPr>
          <w:color w:val="000000" w:themeColor="text1"/>
        </w:rPr>
        <w:t>), CASA has the function of conducting the safety regulation of a range of matters, including under paragraph 9 (1) (c), developing and promulgating appropriate, clear and concise aviation safety standards.</w:t>
      </w:r>
    </w:p>
    <w:p w:rsidR="00CF26F4" w:rsidRDefault="00CF26F4" w:rsidP="00CF26F4">
      <w:pPr>
        <w:rPr>
          <w:color w:val="000000" w:themeColor="text1"/>
        </w:rPr>
      </w:pPr>
    </w:p>
    <w:p w:rsidR="00CF26F4" w:rsidRPr="00575210" w:rsidRDefault="00CF26F4" w:rsidP="00CF26F4">
      <w:pPr>
        <w:rPr>
          <w:color w:val="000000" w:themeColor="text1"/>
        </w:rPr>
      </w:pPr>
      <w:r w:rsidRPr="00575210">
        <w:rPr>
          <w:color w:val="000000" w:themeColor="text1"/>
        </w:rPr>
        <w:t xml:space="preserve">Under subsection 98 (1) of the </w:t>
      </w:r>
      <w:r w:rsidRPr="00FD2863">
        <w:rPr>
          <w:color w:val="000000" w:themeColor="text1"/>
        </w:rPr>
        <w:t>Act</w:t>
      </w:r>
      <w:r w:rsidRPr="00575210">
        <w:rPr>
          <w:color w:val="000000" w:themeColor="text1"/>
        </w:rPr>
        <w:t xml:space="preserve">, the Governor-General may make regulations for the Act and in the interests of the safety of air navigation. The relevant regulations are the </w:t>
      </w:r>
      <w:r w:rsidRPr="00575210">
        <w:rPr>
          <w:i/>
          <w:color w:val="000000" w:themeColor="text1"/>
        </w:rPr>
        <w:t xml:space="preserve">Civil Aviation Safety Regulations 1998 </w:t>
      </w:r>
      <w:r w:rsidRPr="00575210">
        <w:rPr>
          <w:color w:val="000000" w:themeColor="text1"/>
        </w:rPr>
        <w:t>(</w:t>
      </w:r>
      <w:r w:rsidRPr="00575210">
        <w:rPr>
          <w:b/>
          <w:i/>
          <w:color w:val="000000" w:themeColor="text1"/>
        </w:rPr>
        <w:t>CASR 1998</w:t>
      </w:r>
      <w:r w:rsidRPr="00575210">
        <w:rPr>
          <w:color w:val="000000" w:themeColor="text1"/>
        </w:rPr>
        <w:t>).</w:t>
      </w:r>
      <w:r>
        <w:rPr>
          <w:color w:val="000000" w:themeColor="text1"/>
        </w:rPr>
        <w:t xml:space="preserve"> </w:t>
      </w:r>
      <w:r w:rsidRPr="00575210">
        <w:rPr>
          <w:color w:val="000000" w:themeColor="text1"/>
        </w:rPr>
        <w:t xml:space="preserve">Within CASR 1998, Part 66, </w:t>
      </w:r>
      <w:r w:rsidRPr="00CF26F4">
        <w:rPr>
          <w:i/>
          <w:color w:val="000000" w:themeColor="text1"/>
        </w:rPr>
        <w:t>Continuing airworthiness — aircraft engineer licences and ratings</w:t>
      </w:r>
      <w:r w:rsidRPr="00575210">
        <w:rPr>
          <w:color w:val="000000" w:themeColor="text1"/>
        </w:rPr>
        <w:t>, deals with licences and ratings for the performance of maintenance certifications and issuing certificates of release to service for aircraft.</w:t>
      </w:r>
    </w:p>
    <w:p w:rsidR="00CF26F4" w:rsidRDefault="00CF26F4" w:rsidP="00F053E8"/>
    <w:p w:rsidR="00CF26F4" w:rsidRPr="00575210" w:rsidRDefault="00CF26F4" w:rsidP="00CF26F4">
      <w:pPr>
        <w:pStyle w:val="LDBodytext"/>
        <w:rPr>
          <w:color w:val="000000" w:themeColor="text1"/>
        </w:rPr>
      </w:pPr>
      <w:r w:rsidRPr="00575210">
        <w:rPr>
          <w:color w:val="000000" w:themeColor="text1"/>
        </w:rPr>
        <w:t>Under subsection 98 (5A) of the Act, the regulations may empower CASA to issue instruments in relation to the maintenance or airworthiness of aircraft.</w:t>
      </w:r>
      <w:r>
        <w:rPr>
          <w:color w:val="000000" w:themeColor="text1"/>
        </w:rPr>
        <w:t xml:space="preserve"> </w:t>
      </w:r>
      <w:r w:rsidRPr="00575210">
        <w:rPr>
          <w:color w:val="000000" w:themeColor="text1"/>
        </w:rPr>
        <w:t>For subsection 98 (5A) of the Act, regulation 66.015 of CASR 1998 empowers CASA to issue a Manual of Standards that specifies matters affecting the maintenance or airworthiness of aircraft.</w:t>
      </w:r>
      <w:r>
        <w:rPr>
          <w:color w:val="000000" w:themeColor="text1"/>
        </w:rPr>
        <w:t xml:space="preserve"> The Part 66 MOS, and </w:t>
      </w:r>
      <w:r w:rsidR="00A42734">
        <w:rPr>
          <w:color w:val="000000" w:themeColor="text1"/>
        </w:rPr>
        <w:t>this</w:t>
      </w:r>
      <w:r>
        <w:rPr>
          <w:color w:val="000000" w:themeColor="text1"/>
        </w:rPr>
        <w:t xml:space="preserve"> MOS amendment, have been issued under the </w:t>
      </w:r>
      <w:r w:rsidR="00170404">
        <w:rPr>
          <w:color w:val="000000" w:themeColor="text1"/>
        </w:rPr>
        <w:t>2</w:t>
      </w:r>
      <w:r>
        <w:rPr>
          <w:color w:val="000000" w:themeColor="text1"/>
        </w:rPr>
        <w:t xml:space="preserve"> relevant provisions in the Act and Part 66 of CASR 1998</w:t>
      </w:r>
      <w:r w:rsidR="00A42734">
        <w:rPr>
          <w:color w:val="000000" w:themeColor="text1"/>
        </w:rPr>
        <w:t xml:space="preserve"> referred to above.</w:t>
      </w:r>
    </w:p>
    <w:p w:rsidR="00CF26F4" w:rsidRDefault="00CF26F4" w:rsidP="00CB7497">
      <w:pPr>
        <w:pStyle w:val="LDBodytext"/>
      </w:pPr>
    </w:p>
    <w:p w:rsidR="00CF26F4" w:rsidRPr="00575210" w:rsidRDefault="00CF26F4" w:rsidP="00CF26F4">
      <w:pPr>
        <w:pStyle w:val="LDBodytext"/>
        <w:rPr>
          <w:b/>
          <w:color w:val="000000" w:themeColor="text1"/>
        </w:rPr>
      </w:pPr>
      <w:r>
        <w:rPr>
          <w:b/>
          <w:color w:val="000000" w:themeColor="text1"/>
        </w:rPr>
        <w:t>MOS Amendment</w:t>
      </w:r>
    </w:p>
    <w:p w:rsidR="00CF26F4" w:rsidRDefault="00CF26F4" w:rsidP="00CF26F4">
      <w:pPr>
        <w:pStyle w:val="LDBodytext"/>
        <w:rPr>
          <w:color w:val="000000" w:themeColor="text1"/>
        </w:rPr>
      </w:pPr>
      <w:r>
        <w:rPr>
          <w:color w:val="000000" w:themeColor="text1"/>
        </w:rPr>
        <w:t>On 14 July 2014, CASA commenced Project MS14/20, the objective of which is to make a range of minor changes to the Part 66 MOS after receiving industry feedback and to align the Part 66 MOS with updated foreign standards.</w:t>
      </w:r>
    </w:p>
    <w:p w:rsidR="00CF26F4" w:rsidRDefault="00CF26F4" w:rsidP="00CF26F4">
      <w:pPr>
        <w:pStyle w:val="LDBodytext"/>
        <w:rPr>
          <w:color w:val="000000" w:themeColor="text1"/>
        </w:rPr>
      </w:pPr>
    </w:p>
    <w:p w:rsidR="00534504" w:rsidRDefault="00CF26F4" w:rsidP="00534504">
      <w:pPr>
        <w:pStyle w:val="LDBodytext"/>
        <w:rPr>
          <w:color w:val="000000" w:themeColor="text1"/>
        </w:rPr>
      </w:pPr>
      <w:r w:rsidRPr="00575210">
        <w:rPr>
          <w:color w:val="000000" w:themeColor="text1"/>
        </w:rPr>
        <w:t xml:space="preserve">Details of the amendments to the </w:t>
      </w:r>
      <w:r>
        <w:rPr>
          <w:color w:val="000000" w:themeColor="text1"/>
        </w:rPr>
        <w:t xml:space="preserve">Part 66 </w:t>
      </w:r>
      <w:r w:rsidRPr="00575210">
        <w:rPr>
          <w:color w:val="000000" w:themeColor="text1"/>
        </w:rPr>
        <w:t xml:space="preserve">MOS are set out in </w:t>
      </w:r>
      <w:r>
        <w:rPr>
          <w:color w:val="000000" w:themeColor="text1"/>
        </w:rPr>
        <w:t>Attachment 1</w:t>
      </w:r>
      <w:r w:rsidRPr="00575210">
        <w:rPr>
          <w:color w:val="000000" w:themeColor="text1"/>
        </w:rPr>
        <w:t xml:space="preserve">. They principally </w:t>
      </w:r>
      <w:r>
        <w:rPr>
          <w:color w:val="000000" w:themeColor="text1"/>
        </w:rPr>
        <w:t>resolve inconsistencies in the definitions, expand the privileges of an aircraft maintenance engineer licence, clarify the competency unit requirements following industry feedback, and align CASA’s requirements for the issue of an aircraft type rating with updated European Aviation Safety Agency (</w:t>
      </w:r>
      <w:r w:rsidRPr="000C3B16">
        <w:rPr>
          <w:b/>
          <w:i/>
          <w:color w:val="000000" w:themeColor="text1"/>
        </w:rPr>
        <w:t>EASA</w:t>
      </w:r>
      <w:r>
        <w:rPr>
          <w:color w:val="000000" w:themeColor="text1"/>
        </w:rPr>
        <w:t xml:space="preserve">) requirements. The MOS amendment also makes minor updates to </w:t>
      </w:r>
      <w:r w:rsidR="00534504">
        <w:rPr>
          <w:color w:val="000000" w:themeColor="text1"/>
        </w:rPr>
        <w:t xml:space="preserve">various Appendices to the Part 66 MOS </w:t>
      </w:r>
      <w:r>
        <w:rPr>
          <w:color w:val="000000" w:themeColor="text1"/>
        </w:rPr>
        <w:t>to reflect amendments made to EASA’s aircraft type ratings listings</w:t>
      </w:r>
      <w:r w:rsidR="0051740E">
        <w:rPr>
          <w:color w:val="000000" w:themeColor="text1"/>
        </w:rPr>
        <w:t xml:space="preserve"> and updates aircraft </w:t>
      </w:r>
      <w:r w:rsidR="00534504">
        <w:rPr>
          <w:color w:val="000000" w:themeColor="text1"/>
        </w:rPr>
        <w:t>company names</w:t>
      </w:r>
      <w:r>
        <w:rPr>
          <w:color w:val="000000" w:themeColor="text1"/>
        </w:rPr>
        <w:t xml:space="preserve"> as well as other editorial amendments</w:t>
      </w:r>
      <w:r w:rsidR="00534504">
        <w:rPr>
          <w:color w:val="000000" w:themeColor="text1"/>
        </w:rPr>
        <w:t>.</w:t>
      </w:r>
    </w:p>
    <w:p w:rsidR="00534504" w:rsidRPr="00575210" w:rsidRDefault="00534504" w:rsidP="00CF26F4">
      <w:pPr>
        <w:pStyle w:val="paragraphsub"/>
        <w:ind w:left="0" w:firstLine="0"/>
        <w:rPr>
          <w:color w:val="000000" w:themeColor="text1"/>
        </w:rPr>
      </w:pPr>
    </w:p>
    <w:p w:rsidR="00CF26F4" w:rsidRPr="00575210" w:rsidRDefault="00CF26F4" w:rsidP="00CF26F4">
      <w:pPr>
        <w:pStyle w:val="LDBodytext"/>
        <w:rPr>
          <w:color w:val="000000" w:themeColor="text1"/>
        </w:rPr>
      </w:pPr>
      <w:r w:rsidRPr="00575210">
        <w:rPr>
          <w:b/>
          <w:i/>
          <w:color w:val="000000" w:themeColor="text1"/>
        </w:rPr>
        <w:t>Legislative Instruments Act 2003</w:t>
      </w:r>
      <w:r w:rsidRPr="00575210">
        <w:rPr>
          <w:b/>
          <w:color w:val="000000" w:themeColor="text1"/>
        </w:rPr>
        <w:t xml:space="preserve"> (the </w:t>
      </w:r>
      <w:r w:rsidRPr="00575210">
        <w:rPr>
          <w:b/>
          <w:i/>
          <w:color w:val="000000" w:themeColor="text1"/>
        </w:rPr>
        <w:t>LIA</w:t>
      </w:r>
      <w:r w:rsidRPr="00575210">
        <w:rPr>
          <w:b/>
          <w:color w:val="000000" w:themeColor="text1"/>
        </w:rPr>
        <w:t>)</w:t>
      </w:r>
    </w:p>
    <w:p w:rsidR="00CF26F4" w:rsidRPr="00575210" w:rsidRDefault="00CF26F4" w:rsidP="00CF26F4">
      <w:pPr>
        <w:pStyle w:val="LDBodytext"/>
        <w:rPr>
          <w:color w:val="000000" w:themeColor="text1"/>
          <w:lang w:eastAsia="en-AU"/>
        </w:rPr>
      </w:pPr>
      <w:r w:rsidRPr="00575210">
        <w:rPr>
          <w:color w:val="000000" w:themeColor="text1"/>
        </w:rPr>
        <w:t>Under paragraph 98 (5A) (a) of the Act, regulations may empower CASA to issue instruments in relation to the maintenance of aircraft. Under subsection 98 (5AA) of the Act, such an instrument is a legislative instrument for the LIA if it is expressed to apply to classes of persons, aircraft or aeronautical products rather than to individual persons, or individual aircraft or products. The MOS amendment</w:t>
      </w:r>
      <w:r w:rsidRPr="00575210">
        <w:rPr>
          <w:color w:val="000000" w:themeColor="text1"/>
          <w:lang w:eastAsia="en-AU"/>
        </w:rPr>
        <w:t xml:space="preserve"> is expressed to have general application and is, therefore, a legislative instrument subject to registration, and tabling and disallowance in the Parliament, under sections 24, and 38 and 42, of the LIA.</w:t>
      </w:r>
    </w:p>
    <w:p w:rsidR="0051740E" w:rsidRPr="00575210" w:rsidRDefault="0051740E" w:rsidP="00CF26F4">
      <w:pPr>
        <w:pStyle w:val="paragraphsub"/>
        <w:spacing w:before="0"/>
        <w:rPr>
          <w:color w:val="000000" w:themeColor="text1"/>
        </w:rPr>
      </w:pPr>
    </w:p>
    <w:p w:rsidR="00CF26F4" w:rsidRPr="00575210" w:rsidRDefault="00CF26F4" w:rsidP="00FD2863">
      <w:pPr>
        <w:keepNext/>
        <w:tabs>
          <w:tab w:val="left" w:pos="0"/>
        </w:tabs>
        <w:rPr>
          <w:b/>
          <w:iCs/>
          <w:color w:val="000000" w:themeColor="text1"/>
        </w:rPr>
      </w:pPr>
      <w:r w:rsidRPr="00575210">
        <w:rPr>
          <w:b/>
          <w:iCs/>
          <w:color w:val="000000" w:themeColor="text1"/>
        </w:rPr>
        <w:lastRenderedPageBreak/>
        <w:t>Consultation</w:t>
      </w:r>
    </w:p>
    <w:p w:rsidR="00CF26F4" w:rsidRDefault="00CF26F4" w:rsidP="00CF26F4">
      <w:pPr>
        <w:overflowPunct w:val="0"/>
        <w:autoSpaceDE w:val="0"/>
        <w:autoSpaceDN w:val="0"/>
        <w:adjustRightInd w:val="0"/>
        <w:textAlignment w:val="baseline"/>
        <w:rPr>
          <w:color w:val="000000" w:themeColor="text1"/>
          <w:lang w:val="en-US"/>
        </w:rPr>
      </w:pPr>
      <w:r w:rsidRPr="00575210">
        <w:rPr>
          <w:color w:val="000000" w:themeColor="text1"/>
        </w:rPr>
        <w:t xml:space="preserve">Consultation under section 17 of the LIA was undertaken as follows. On </w:t>
      </w:r>
      <w:r w:rsidR="00F91A57">
        <w:rPr>
          <w:color w:val="000000" w:themeColor="text1"/>
        </w:rPr>
        <w:t xml:space="preserve">8 June </w:t>
      </w:r>
      <w:r>
        <w:rPr>
          <w:color w:val="000000" w:themeColor="text1"/>
        </w:rPr>
        <w:t>2015</w:t>
      </w:r>
      <w:r w:rsidRPr="00575210">
        <w:rPr>
          <w:color w:val="000000" w:themeColor="text1"/>
        </w:rPr>
        <w:t xml:space="preserve">, a consultation draft of the MOS amendment was published on the CASA website </w:t>
      </w:r>
      <w:r w:rsidRPr="00575210">
        <w:rPr>
          <w:color w:val="000000" w:themeColor="text1"/>
          <w:lang w:val="en-US"/>
        </w:rPr>
        <w:t>for public comment and review</w:t>
      </w:r>
      <w:r w:rsidR="000D02CF">
        <w:rPr>
          <w:color w:val="000000" w:themeColor="text1"/>
          <w:lang w:val="en-US"/>
        </w:rPr>
        <w:t xml:space="preserve"> and</w:t>
      </w:r>
      <w:r w:rsidRPr="00575210">
        <w:rPr>
          <w:color w:val="000000" w:themeColor="text1"/>
          <w:lang w:val="en-US"/>
        </w:rPr>
        <w:t xml:space="preserve"> was also</w:t>
      </w:r>
      <w:r w:rsidR="0001515B">
        <w:rPr>
          <w:color w:val="000000" w:themeColor="text1"/>
          <w:lang w:val="en-US"/>
        </w:rPr>
        <w:t xml:space="preserve"> provided to the joint CASA/I</w:t>
      </w:r>
      <w:r w:rsidRPr="00575210">
        <w:rPr>
          <w:color w:val="000000" w:themeColor="text1"/>
          <w:lang w:val="en-US"/>
        </w:rPr>
        <w:t>ndustry Standards Consultative Committee (</w:t>
      </w:r>
      <w:r w:rsidRPr="00575210">
        <w:rPr>
          <w:b/>
          <w:i/>
          <w:color w:val="000000" w:themeColor="text1"/>
          <w:lang w:val="en-US"/>
        </w:rPr>
        <w:t>SCC</w:t>
      </w:r>
      <w:r w:rsidRPr="00575210">
        <w:rPr>
          <w:color w:val="000000" w:themeColor="text1"/>
          <w:lang w:val="en-US"/>
        </w:rPr>
        <w:t>), t</w:t>
      </w:r>
      <w:r w:rsidR="0001515B">
        <w:rPr>
          <w:color w:val="000000" w:themeColor="text1"/>
          <w:lang w:val="en-US"/>
        </w:rPr>
        <w:t>he SCC Certification Standards s</w:t>
      </w:r>
      <w:r w:rsidRPr="00575210">
        <w:rPr>
          <w:color w:val="000000" w:themeColor="text1"/>
          <w:lang w:val="en-US"/>
        </w:rPr>
        <w:t xml:space="preserve">ub-committee and SCC Maintenance Standards </w:t>
      </w:r>
      <w:r w:rsidR="0001515B">
        <w:rPr>
          <w:color w:val="000000" w:themeColor="text1"/>
          <w:lang w:val="en-US"/>
        </w:rPr>
        <w:t>s</w:t>
      </w:r>
      <w:r w:rsidRPr="00575210">
        <w:rPr>
          <w:color w:val="000000" w:themeColor="text1"/>
          <w:lang w:val="en-US"/>
        </w:rPr>
        <w:t xml:space="preserve">ub-committee via the CASA discussion forums website. Consultation closed on </w:t>
      </w:r>
      <w:r w:rsidR="00F91A57" w:rsidRPr="00D76F11">
        <w:rPr>
          <w:color w:val="000000" w:themeColor="text1"/>
          <w:lang w:val="en-US"/>
        </w:rPr>
        <w:t>23</w:t>
      </w:r>
      <w:r>
        <w:rPr>
          <w:color w:val="000000" w:themeColor="text1"/>
          <w:lang w:val="en-US"/>
        </w:rPr>
        <w:t> </w:t>
      </w:r>
      <w:r w:rsidR="00F91A57">
        <w:rPr>
          <w:color w:val="000000" w:themeColor="text1"/>
          <w:lang w:val="en-US"/>
        </w:rPr>
        <w:t>June</w:t>
      </w:r>
      <w:r>
        <w:rPr>
          <w:color w:val="000000" w:themeColor="text1"/>
          <w:lang w:val="en-US"/>
        </w:rPr>
        <w:t xml:space="preserve"> 2015.</w:t>
      </w:r>
    </w:p>
    <w:p w:rsidR="00CF26F4" w:rsidRPr="00EC6BF7" w:rsidRDefault="00CF26F4" w:rsidP="00CF26F4">
      <w:pPr>
        <w:pStyle w:val="paragraphsub"/>
        <w:spacing w:before="0"/>
        <w:rPr>
          <w:color w:val="000000" w:themeColor="text1"/>
        </w:rPr>
      </w:pPr>
    </w:p>
    <w:p w:rsidR="00CF26F4" w:rsidRPr="00575210" w:rsidRDefault="00CF26F4" w:rsidP="00CF26F4">
      <w:pPr>
        <w:widowControl w:val="0"/>
        <w:overflowPunct w:val="0"/>
        <w:autoSpaceDE w:val="0"/>
        <w:autoSpaceDN w:val="0"/>
        <w:adjustRightInd w:val="0"/>
        <w:textAlignment w:val="baseline"/>
        <w:rPr>
          <w:color w:val="000000" w:themeColor="text1"/>
          <w:szCs w:val="20"/>
        </w:rPr>
      </w:pPr>
      <w:r w:rsidRPr="00575210">
        <w:rPr>
          <w:color w:val="000000" w:themeColor="text1"/>
          <w:szCs w:val="20"/>
        </w:rPr>
        <w:t xml:space="preserve">CASA received </w:t>
      </w:r>
      <w:r w:rsidR="00F91A57">
        <w:rPr>
          <w:color w:val="000000" w:themeColor="text1"/>
          <w:szCs w:val="20"/>
        </w:rPr>
        <w:t>3</w:t>
      </w:r>
      <w:r w:rsidR="00F91A57" w:rsidRPr="00575210">
        <w:rPr>
          <w:color w:val="000000" w:themeColor="text1"/>
          <w:szCs w:val="20"/>
        </w:rPr>
        <w:t xml:space="preserve"> </w:t>
      </w:r>
      <w:r w:rsidRPr="00575210">
        <w:rPr>
          <w:color w:val="000000" w:themeColor="text1"/>
          <w:szCs w:val="20"/>
        </w:rPr>
        <w:t xml:space="preserve">formal responses to the proposed MOS amendments with no objections to the </w:t>
      </w:r>
      <w:r w:rsidR="00F91A57">
        <w:rPr>
          <w:color w:val="000000" w:themeColor="text1"/>
          <w:szCs w:val="20"/>
        </w:rPr>
        <w:t xml:space="preserve">proposed minor </w:t>
      </w:r>
      <w:r w:rsidRPr="00575210">
        <w:rPr>
          <w:color w:val="000000" w:themeColor="text1"/>
          <w:szCs w:val="20"/>
        </w:rPr>
        <w:t xml:space="preserve">changes. </w:t>
      </w:r>
      <w:r w:rsidR="000D2A92">
        <w:rPr>
          <w:color w:val="000000" w:themeColor="text1"/>
          <w:szCs w:val="20"/>
        </w:rPr>
        <w:t>Two res</w:t>
      </w:r>
      <w:r w:rsidRPr="00575210">
        <w:rPr>
          <w:color w:val="000000" w:themeColor="text1"/>
          <w:szCs w:val="20"/>
        </w:rPr>
        <w:t xml:space="preserve">ponses highlighted an error </w:t>
      </w:r>
      <w:r>
        <w:rPr>
          <w:color w:val="000000" w:themeColor="text1"/>
          <w:szCs w:val="20"/>
        </w:rPr>
        <w:t xml:space="preserve">in </w:t>
      </w:r>
      <w:r w:rsidRPr="00575210">
        <w:rPr>
          <w:color w:val="000000" w:themeColor="text1"/>
          <w:szCs w:val="20"/>
        </w:rPr>
        <w:t xml:space="preserve">a “commercial designation” listed for a particular aircraft type rating in </w:t>
      </w:r>
      <w:r w:rsidR="00FD2863">
        <w:rPr>
          <w:color w:val="000000" w:themeColor="text1"/>
          <w:szCs w:val="20"/>
        </w:rPr>
        <w:t>1</w:t>
      </w:r>
      <w:r w:rsidRPr="00575210">
        <w:rPr>
          <w:color w:val="000000" w:themeColor="text1"/>
          <w:szCs w:val="20"/>
        </w:rPr>
        <w:t xml:space="preserve"> of the Tables in the document</w:t>
      </w:r>
      <w:r w:rsidR="00F91A57">
        <w:rPr>
          <w:color w:val="000000" w:themeColor="text1"/>
          <w:szCs w:val="20"/>
        </w:rPr>
        <w:t xml:space="preserve">, with </w:t>
      </w:r>
      <w:r w:rsidR="00FD2863">
        <w:rPr>
          <w:color w:val="000000" w:themeColor="text1"/>
          <w:szCs w:val="20"/>
        </w:rPr>
        <w:t>1</w:t>
      </w:r>
      <w:r w:rsidR="00F91A57">
        <w:rPr>
          <w:color w:val="000000" w:themeColor="text1"/>
          <w:szCs w:val="20"/>
        </w:rPr>
        <w:t xml:space="preserve"> respondent highlighting an inconsistency in a proposed definition, while also seeking clarification on</w:t>
      </w:r>
      <w:r w:rsidR="00696CA1">
        <w:rPr>
          <w:color w:val="000000" w:themeColor="text1"/>
          <w:szCs w:val="20"/>
        </w:rPr>
        <w:t xml:space="preserve"> minimum course tuition hours for a particular aircraft theory training course</w:t>
      </w:r>
      <w:r w:rsidRPr="00575210">
        <w:rPr>
          <w:color w:val="000000" w:themeColor="text1"/>
          <w:szCs w:val="20"/>
        </w:rPr>
        <w:t>. As a result of these comments, correction</w:t>
      </w:r>
      <w:r w:rsidR="00F91A57">
        <w:rPr>
          <w:color w:val="000000" w:themeColor="text1"/>
          <w:szCs w:val="20"/>
        </w:rPr>
        <w:t>s</w:t>
      </w:r>
      <w:r w:rsidRPr="00575210">
        <w:rPr>
          <w:color w:val="000000" w:themeColor="text1"/>
          <w:szCs w:val="20"/>
        </w:rPr>
        <w:t xml:space="preserve"> w</w:t>
      </w:r>
      <w:r w:rsidR="00F91A57">
        <w:rPr>
          <w:color w:val="000000" w:themeColor="text1"/>
          <w:szCs w:val="20"/>
        </w:rPr>
        <w:t>ere</w:t>
      </w:r>
      <w:r w:rsidRPr="00575210">
        <w:rPr>
          <w:color w:val="000000" w:themeColor="text1"/>
          <w:szCs w:val="20"/>
        </w:rPr>
        <w:t xml:space="preserve"> made to rectify the error</w:t>
      </w:r>
      <w:r w:rsidR="00696CA1">
        <w:rPr>
          <w:color w:val="000000" w:themeColor="text1"/>
          <w:szCs w:val="20"/>
        </w:rPr>
        <w:t>s, with clarification provided to address the inconsistencies</w:t>
      </w:r>
      <w:r w:rsidRPr="00575210">
        <w:rPr>
          <w:color w:val="000000" w:themeColor="text1"/>
          <w:szCs w:val="20"/>
        </w:rPr>
        <w:t>.</w:t>
      </w:r>
    </w:p>
    <w:p w:rsidR="0001515B" w:rsidRPr="00575210" w:rsidRDefault="0001515B" w:rsidP="00CF26F4">
      <w:pPr>
        <w:pStyle w:val="paragraphsub"/>
        <w:spacing w:before="0"/>
        <w:rPr>
          <w:color w:val="000000" w:themeColor="text1"/>
        </w:rPr>
      </w:pPr>
    </w:p>
    <w:p w:rsidR="00CF26F4" w:rsidRPr="00575210" w:rsidRDefault="00CF26F4" w:rsidP="00CF26F4">
      <w:pPr>
        <w:pStyle w:val="LDBodytext"/>
        <w:rPr>
          <w:color w:val="000000" w:themeColor="text1"/>
        </w:rPr>
      </w:pPr>
      <w:r w:rsidRPr="00575210">
        <w:rPr>
          <w:b/>
          <w:color w:val="000000" w:themeColor="text1"/>
        </w:rPr>
        <w:t>Office of Best Practice Regulation (</w:t>
      </w:r>
      <w:r w:rsidRPr="00575210">
        <w:rPr>
          <w:b/>
          <w:i/>
          <w:color w:val="000000" w:themeColor="text1"/>
        </w:rPr>
        <w:t>OBPR</w:t>
      </w:r>
      <w:r w:rsidRPr="00575210">
        <w:rPr>
          <w:b/>
          <w:color w:val="000000" w:themeColor="text1"/>
        </w:rPr>
        <w:t>)</w:t>
      </w:r>
    </w:p>
    <w:p w:rsidR="00CF26F4" w:rsidRPr="00575210" w:rsidRDefault="00CF26F4" w:rsidP="00CF26F4">
      <w:pPr>
        <w:rPr>
          <w:color w:val="000000" w:themeColor="text1"/>
        </w:rPr>
      </w:pPr>
      <w:r w:rsidRPr="00575210">
        <w:rPr>
          <w:color w:val="000000" w:themeColor="text1"/>
        </w:rPr>
        <w:t xml:space="preserve">The OBPR assessed that the proposed MOS amendments are </w:t>
      </w:r>
      <w:r>
        <w:rPr>
          <w:color w:val="000000" w:themeColor="text1"/>
        </w:rPr>
        <w:t xml:space="preserve">essentially </w:t>
      </w:r>
      <w:r w:rsidRPr="00575210">
        <w:rPr>
          <w:color w:val="000000" w:themeColor="text1"/>
        </w:rPr>
        <w:t xml:space="preserve">minor in nature. </w:t>
      </w:r>
      <w:r w:rsidR="00D76F11">
        <w:rPr>
          <w:color w:val="000000" w:themeColor="text1"/>
        </w:rPr>
        <w:t>Therefore</w:t>
      </w:r>
      <w:r w:rsidRPr="00575210">
        <w:rPr>
          <w:color w:val="000000" w:themeColor="text1"/>
        </w:rPr>
        <w:t>, no further analysis in the form of a Regulation Impa</w:t>
      </w:r>
      <w:r w:rsidR="003E0B28">
        <w:rPr>
          <w:color w:val="000000" w:themeColor="text1"/>
        </w:rPr>
        <w:t>ct Statement was required (OBPR </w:t>
      </w:r>
      <w:r w:rsidRPr="00575210">
        <w:rPr>
          <w:color w:val="000000" w:themeColor="text1"/>
        </w:rPr>
        <w:t xml:space="preserve">ID: </w:t>
      </w:r>
      <w:r w:rsidR="00A7152C" w:rsidRPr="00DC2349">
        <w:rPr>
          <w:color w:val="000000" w:themeColor="text1"/>
        </w:rPr>
        <w:t>19899</w:t>
      </w:r>
      <w:r w:rsidR="003E0B28">
        <w:rPr>
          <w:color w:val="000000" w:themeColor="text1"/>
        </w:rPr>
        <w:t>)</w:t>
      </w:r>
      <w:r w:rsidRPr="00DC2349">
        <w:rPr>
          <w:color w:val="000000" w:themeColor="text1"/>
        </w:rPr>
        <w:t>.</w:t>
      </w:r>
    </w:p>
    <w:p w:rsidR="00CF26F4" w:rsidRPr="00575210" w:rsidRDefault="00CF26F4" w:rsidP="00CF26F4">
      <w:pPr>
        <w:pStyle w:val="paragraphsub"/>
        <w:spacing w:before="0"/>
        <w:rPr>
          <w:color w:val="000000" w:themeColor="text1"/>
        </w:rPr>
      </w:pPr>
    </w:p>
    <w:p w:rsidR="00CF26F4" w:rsidRPr="00575210" w:rsidRDefault="00CF26F4" w:rsidP="00CF26F4">
      <w:pPr>
        <w:pStyle w:val="BodyText"/>
        <w:rPr>
          <w:rFonts w:ascii="Times New Roman" w:hAnsi="Times New Roman"/>
          <w:b/>
          <w:color w:val="000000" w:themeColor="text1"/>
        </w:rPr>
      </w:pPr>
      <w:r w:rsidRPr="00575210">
        <w:rPr>
          <w:rFonts w:ascii="Times New Roman" w:hAnsi="Times New Roman"/>
          <w:b/>
          <w:color w:val="000000" w:themeColor="text1"/>
        </w:rPr>
        <w:t>Statement of Compatibility with Human Rights</w:t>
      </w:r>
    </w:p>
    <w:p w:rsidR="00CF26F4" w:rsidRPr="00575210" w:rsidRDefault="00CF26F4" w:rsidP="00CF26F4">
      <w:pPr>
        <w:pStyle w:val="BodyText"/>
        <w:rPr>
          <w:rFonts w:ascii="Times New Roman" w:hAnsi="Times New Roman"/>
          <w:color w:val="000000" w:themeColor="text1"/>
        </w:rPr>
      </w:pPr>
      <w:r w:rsidRPr="00575210">
        <w:rPr>
          <w:rFonts w:ascii="Times New Roman" w:hAnsi="Times New Roman"/>
          <w:color w:val="000000" w:themeColor="text1"/>
        </w:rPr>
        <w:t xml:space="preserve">The Statement in </w:t>
      </w:r>
      <w:r w:rsidR="000C5412">
        <w:rPr>
          <w:rFonts w:ascii="Times New Roman" w:hAnsi="Times New Roman"/>
          <w:color w:val="000000" w:themeColor="text1"/>
        </w:rPr>
        <w:t>Appendix 2</w:t>
      </w:r>
      <w:r w:rsidRPr="00575210">
        <w:rPr>
          <w:rFonts w:ascii="Times New Roman" w:hAnsi="Times New Roman"/>
          <w:color w:val="000000" w:themeColor="text1"/>
        </w:rPr>
        <w:t xml:space="preserve"> is prepared in accordance with Part 3 of the </w:t>
      </w:r>
      <w:r w:rsidRPr="00575210">
        <w:rPr>
          <w:rFonts w:ascii="Times New Roman" w:hAnsi="Times New Roman"/>
          <w:i/>
          <w:color w:val="000000" w:themeColor="text1"/>
        </w:rPr>
        <w:t>Human Rights (Parliamentary Scrutiny) Act 2011</w:t>
      </w:r>
      <w:r w:rsidRPr="00575210">
        <w:rPr>
          <w:rFonts w:ascii="Times New Roman" w:hAnsi="Times New Roman"/>
          <w:color w:val="000000" w:themeColor="text1"/>
        </w:rPr>
        <w:t>. The MOS amendment does not directly engage any of the applicable rights or freedoms, and is compatible with human rights, as it does not directly raise any human rights issues.</w:t>
      </w:r>
    </w:p>
    <w:p w:rsidR="00CF26F4" w:rsidRPr="00575210" w:rsidRDefault="00CF26F4" w:rsidP="00CF26F4">
      <w:pPr>
        <w:pStyle w:val="LDBodytext"/>
        <w:rPr>
          <w:color w:val="000000" w:themeColor="text1"/>
        </w:rPr>
      </w:pPr>
    </w:p>
    <w:p w:rsidR="00CF26F4" w:rsidRPr="00575210" w:rsidRDefault="00CF26F4" w:rsidP="00CF26F4">
      <w:pPr>
        <w:rPr>
          <w:b/>
          <w:iCs/>
          <w:color w:val="000000" w:themeColor="text1"/>
        </w:rPr>
      </w:pPr>
      <w:r w:rsidRPr="00575210">
        <w:rPr>
          <w:b/>
          <w:iCs/>
          <w:color w:val="000000" w:themeColor="text1"/>
        </w:rPr>
        <w:t>Commencement and making</w:t>
      </w:r>
    </w:p>
    <w:p w:rsidR="00FD2863" w:rsidRPr="00575210" w:rsidRDefault="00FD2863" w:rsidP="00FD2863">
      <w:pPr>
        <w:rPr>
          <w:color w:val="000000" w:themeColor="text1"/>
        </w:rPr>
      </w:pPr>
      <w:r>
        <w:rPr>
          <w:color w:val="000000" w:themeColor="text1"/>
        </w:rPr>
        <w:t>The MOS amendment</w:t>
      </w:r>
      <w:r w:rsidRPr="00575210">
        <w:rPr>
          <w:color w:val="000000" w:themeColor="text1"/>
        </w:rPr>
        <w:t xml:space="preserve"> has been made by the Director of Aviation Safety, on behalf of CASA, in accordance with subsection 73 (2) of the Act.</w:t>
      </w:r>
    </w:p>
    <w:p w:rsidR="00FD2863" w:rsidRDefault="00FD2863" w:rsidP="00CF26F4">
      <w:pPr>
        <w:rPr>
          <w:color w:val="000000" w:themeColor="text1"/>
        </w:rPr>
      </w:pPr>
    </w:p>
    <w:p w:rsidR="000C5412" w:rsidRDefault="00CF26F4" w:rsidP="00CF26F4">
      <w:pPr>
        <w:rPr>
          <w:color w:val="000000" w:themeColor="text1"/>
        </w:rPr>
      </w:pPr>
      <w:r w:rsidRPr="00575210">
        <w:rPr>
          <w:color w:val="000000" w:themeColor="text1"/>
        </w:rPr>
        <w:t xml:space="preserve">The MOS amendment commences on the day after registration. </w:t>
      </w:r>
    </w:p>
    <w:p w:rsidR="00F053E8" w:rsidRPr="004A34FE" w:rsidRDefault="00F053E8" w:rsidP="00F053E8">
      <w:pPr>
        <w:tabs>
          <w:tab w:val="left" w:pos="0"/>
        </w:tabs>
      </w:pPr>
    </w:p>
    <w:p w:rsidR="000C5412" w:rsidRDefault="00F053E8" w:rsidP="00CF26F4">
      <w:pPr>
        <w:spacing w:before="120"/>
      </w:pPr>
      <w:r w:rsidRPr="00586EE9">
        <w:rPr>
          <w:sz w:val="20"/>
          <w:szCs w:val="20"/>
        </w:rPr>
        <w:t>[</w:t>
      </w:r>
      <w:r w:rsidRPr="001F0C85">
        <w:rPr>
          <w:i/>
          <w:sz w:val="20"/>
          <w:szCs w:val="20"/>
        </w:rPr>
        <w:t xml:space="preserve">Part </w:t>
      </w:r>
      <w:r w:rsidR="00994B42" w:rsidRPr="001F0C85">
        <w:rPr>
          <w:i/>
          <w:sz w:val="20"/>
          <w:szCs w:val="20"/>
        </w:rPr>
        <w:t>66</w:t>
      </w:r>
      <w:r w:rsidRPr="001F0C85">
        <w:rPr>
          <w:i/>
          <w:sz w:val="20"/>
          <w:szCs w:val="20"/>
        </w:rPr>
        <w:t xml:space="preserve"> </w:t>
      </w:r>
      <w:r w:rsidR="00211840" w:rsidRPr="001F0C85">
        <w:rPr>
          <w:i/>
          <w:sz w:val="20"/>
          <w:szCs w:val="20"/>
        </w:rPr>
        <w:t xml:space="preserve">Manual of Standards Amendment </w:t>
      </w:r>
      <w:r w:rsidRPr="001F0C85">
        <w:rPr>
          <w:i/>
          <w:sz w:val="20"/>
          <w:szCs w:val="20"/>
        </w:rPr>
        <w:t>Instrument</w:t>
      </w:r>
      <w:r w:rsidR="00211840" w:rsidRPr="001F0C85">
        <w:rPr>
          <w:i/>
          <w:sz w:val="20"/>
          <w:szCs w:val="20"/>
        </w:rPr>
        <w:t xml:space="preserve"> </w:t>
      </w:r>
      <w:r w:rsidRPr="001F0C85">
        <w:rPr>
          <w:i/>
          <w:sz w:val="20"/>
          <w:szCs w:val="20"/>
        </w:rPr>
        <w:t>201</w:t>
      </w:r>
      <w:r w:rsidR="00A42734">
        <w:rPr>
          <w:i/>
          <w:sz w:val="20"/>
          <w:szCs w:val="20"/>
        </w:rPr>
        <w:t>6</w:t>
      </w:r>
      <w:r w:rsidR="001F03AB" w:rsidRPr="001F0C85">
        <w:rPr>
          <w:i/>
          <w:sz w:val="20"/>
          <w:szCs w:val="20"/>
        </w:rPr>
        <w:t xml:space="preserve"> (</w:t>
      </w:r>
      <w:r w:rsidR="001F03AB" w:rsidRPr="00FD2863">
        <w:rPr>
          <w:i/>
          <w:sz w:val="20"/>
          <w:szCs w:val="20"/>
        </w:rPr>
        <w:t>No.</w:t>
      </w:r>
      <w:r w:rsidR="004A49A9" w:rsidRPr="00FD2863">
        <w:rPr>
          <w:i/>
          <w:sz w:val="20"/>
          <w:szCs w:val="20"/>
        </w:rPr>
        <w:t xml:space="preserve"> </w:t>
      </w:r>
      <w:r w:rsidR="00A42734">
        <w:rPr>
          <w:i/>
          <w:sz w:val="20"/>
          <w:szCs w:val="20"/>
        </w:rPr>
        <w:t>1</w:t>
      </w:r>
      <w:r w:rsidR="001F03AB" w:rsidRPr="00FD2863">
        <w:rPr>
          <w:i/>
          <w:sz w:val="20"/>
          <w:szCs w:val="20"/>
        </w:rPr>
        <w:t>)</w:t>
      </w:r>
      <w:r w:rsidRPr="00FD2863">
        <w:rPr>
          <w:sz w:val="20"/>
          <w:szCs w:val="20"/>
        </w:rPr>
        <w:t>]</w:t>
      </w:r>
    </w:p>
    <w:p w:rsidR="000C5412" w:rsidRPr="00575210" w:rsidRDefault="000C5412" w:rsidP="000C5412">
      <w:pPr>
        <w:pageBreakBefore/>
        <w:ind w:left="7201" w:firstLine="720"/>
        <w:rPr>
          <w:rFonts w:ascii="Arial" w:hAnsi="Arial" w:cs="Arial"/>
          <w:b/>
          <w:color w:val="000000" w:themeColor="text1"/>
        </w:rPr>
      </w:pPr>
      <w:r w:rsidRPr="00575210">
        <w:rPr>
          <w:rFonts w:ascii="Arial" w:hAnsi="Arial" w:cs="Arial"/>
          <w:b/>
          <w:color w:val="000000" w:themeColor="text1"/>
        </w:rPr>
        <w:lastRenderedPageBreak/>
        <w:t>Appendix 1</w:t>
      </w:r>
    </w:p>
    <w:p w:rsidR="000C5412" w:rsidRPr="00575210" w:rsidRDefault="000C5412" w:rsidP="000C5412">
      <w:pPr>
        <w:pStyle w:val="LDBodytext"/>
        <w:rPr>
          <w:color w:val="000000" w:themeColor="text1"/>
        </w:rPr>
      </w:pPr>
    </w:p>
    <w:p w:rsidR="000C5412" w:rsidRPr="00170404" w:rsidRDefault="000C5412" w:rsidP="00170404">
      <w:pPr>
        <w:pStyle w:val="Heading3"/>
        <w:spacing w:before="0"/>
        <w:ind w:left="709"/>
      </w:pPr>
      <w:r w:rsidRPr="00170404">
        <w:t>Details of MOS amendments</w:t>
      </w:r>
    </w:p>
    <w:p w:rsidR="000C5412" w:rsidRPr="00170404" w:rsidRDefault="000C5412" w:rsidP="00814B5F">
      <w:pPr>
        <w:pStyle w:val="Heading3"/>
        <w:tabs>
          <w:tab w:val="left" w:pos="2466"/>
        </w:tabs>
        <w:spacing w:before="120"/>
        <w:ind w:left="709"/>
      </w:pPr>
      <w:r w:rsidRPr="00170404">
        <w:t>Schedule 1</w:t>
      </w:r>
      <w:r w:rsidRPr="00170404">
        <w:tab/>
        <w:t>Amendments</w:t>
      </w:r>
    </w:p>
    <w:p w:rsidR="000C5412" w:rsidRDefault="000C5412" w:rsidP="00170404">
      <w:pPr>
        <w:pStyle w:val="LDScheduleClause"/>
        <w:spacing w:before="120"/>
        <w:rPr>
          <w:color w:val="000000" w:themeColor="text1"/>
        </w:rPr>
      </w:pPr>
      <w:r w:rsidRPr="00575210">
        <w:rPr>
          <w:color w:val="000000" w:themeColor="text1"/>
        </w:rPr>
        <w:tab/>
      </w:r>
      <w:r w:rsidRPr="00575210">
        <w:rPr>
          <w:color w:val="000000" w:themeColor="text1"/>
        </w:rPr>
        <w:tab/>
        <w:t>Schedule 1 sets out the specific amendments made to the Part 66 MOS as follows:</w:t>
      </w:r>
    </w:p>
    <w:p w:rsidR="00D76F11" w:rsidRDefault="00D76F11" w:rsidP="00170404">
      <w:pPr>
        <w:pStyle w:val="LDScheduleClause"/>
        <w:spacing w:before="120" w:after="0"/>
        <w:rPr>
          <w:rFonts w:ascii="Arial" w:hAnsi="Arial" w:cs="Arial"/>
          <w:b/>
          <w:color w:val="000000" w:themeColor="text1"/>
        </w:rPr>
      </w:pPr>
      <w:r>
        <w:rPr>
          <w:rFonts w:ascii="Arial" w:hAnsi="Arial" w:cs="Arial"/>
          <w:b/>
          <w:color w:val="000000" w:themeColor="text1"/>
        </w:rPr>
        <w:tab/>
      </w:r>
      <w:r>
        <w:rPr>
          <w:rFonts w:ascii="Arial" w:hAnsi="Arial" w:cs="Arial"/>
          <w:b/>
          <w:color w:val="000000" w:themeColor="text1"/>
        </w:rPr>
        <w:tab/>
        <w:t>Item 1</w:t>
      </w:r>
    </w:p>
    <w:p w:rsidR="00D76F11" w:rsidRPr="00C463D4" w:rsidRDefault="00D76F11" w:rsidP="00E151A0">
      <w:pPr>
        <w:pStyle w:val="LDAmendInstruction"/>
        <w:spacing w:before="0"/>
        <w:rPr>
          <w:i w:val="0"/>
          <w:color w:val="000000" w:themeColor="text1"/>
        </w:rPr>
      </w:pPr>
      <w:r>
        <w:rPr>
          <w:i w:val="0"/>
          <w:color w:val="000000" w:themeColor="text1"/>
        </w:rPr>
        <w:t xml:space="preserve">The definition of </w:t>
      </w:r>
      <w:r w:rsidRPr="00170404">
        <w:rPr>
          <w:b/>
          <w:color w:val="000000" w:themeColor="text1"/>
        </w:rPr>
        <w:t>AME licence</w:t>
      </w:r>
      <w:r>
        <w:rPr>
          <w:i w:val="0"/>
          <w:color w:val="000000" w:themeColor="text1"/>
        </w:rPr>
        <w:t xml:space="preserve"> is substituted with a new definition that now uses the abbreviation “AME” for aircraft maintenance engineer. The definition has not changed and still refers to regulation 31 of </w:t>
      </w:r>
      <w:r w:rsidR="00E151A0">
        <w:rPr>
          <w:i w:val="0"/>
          <w:color w:val="000000" w:themeColor="text1"/>
        </w:rPr>
        <w:t xml:space="preserve">the </w:t>
      </w:r>
      <w:r w:rsidR="00E151A0" w:rsidRPr="00E151A0">
        <w:rPr>
          <w:color w:val="000000" w:themeColor="text1"/>
        </w:rPr>
        <w:t>Civil Aviation Regulations 1988</w:t>
      </w:r>
      <w:r>
        <w:rPr>
          <w:i w:val="0"/>
          <w:color w:val="000000" w:themeColor="text1"/>
        </w:rPr>
        <w:t xml:space="preserve"> as in force immediately before 27 June 2011.</w:t>
      </w:r>
    </w:p>
    <w:p w:rsidR="000C5412" w:rsidRPr="00575210" w:rsidRDefault="00C463D4" w:rsidP="00170404">
      <w:pPr>
        <w:pStyle w:val="LDScheduleClause"/>
        <w:spacing w:before="120" w:after="0"/>
        <w:rPr>
          <w:rFonts w:ascii="Arial" w:hAnsi="Arial" w:cs="Arial"/>
          <w:b/>
          <w:color w:val="000000" w:themeColor="text1"/>
        </w:rPr>
      </w:pPr>
      <w:r>
        <w:rPr>
          <w:rFonts w:ascii="Arial" w:hAnsi="Arial" w:cs="Arial"/>
          <w:b/>
          <w:color w:val="000000" w:themeColor="text1"/>
        </w:rPr>
        <w:tab/>
      </w:r>
      <w:r w:rsidR="000C5412" w:rsidRPr="00575210">
        <w:rPr>
          <w:rFonts w:ascii="Arial" w:hAnsi="Arial" w:cs="Arial"/>
          <w:b/>
          <w:color w:val="000000" w:themeColor="text1"/>
        </w:rPr>
        <w:tab/>
      </w:r>
      <w:r w:rsidR="00D76F11">
        <w:rPr>
          <w:rFonts w:ascii="Arial" w:hAnsi="Arial" w:cs="Arial"/>
          <w:b/>
          <w:color w:val="000000" w:themeColor="text1"/>
        </w:rPr>
        <w:t>Item 2</w:t>
      </w:r>
    </w:p>
    <w:p w:rsidR="000C5412" w:rsidRPr="00C463D4" w:rsidRDefault="007D02D7" w:rsidP="00E151A0">
      <w:pPr>
        <w:pStyle w:val="LDAmendInstruction"/>
        <w:spacing w:before="0"/>
        <w:rPr>
          <w:i w:val="0"/>
          <w:color w:val="000000" w:themeColor="text1"/>
        </w:rPr>
      </w:pPr>
      <w:r>
        <w:rPr>
          <w:i w:val="0"/>
          <w:color w:val="000000" w:themeColor="text1"/>
        </w:rPr>
        <w:t>I</w:t>
      </w:r>
      <w:r w:rsidR="000C5412" w:rsidRPr="00C463D4">
        <w:rPr>
          <w:i w:val="0"/>
          <w:color w:val="000000" w:themeColor="text1"/>
        </w:rPr>
        <w:t xml:space="preserve">tem </w:t>
      </w:r>
      <w:r>
        <w:rPr>
          <w:i w:val="0"/>
          <w:color w:val="000000" w:themeColor="text1"/>
        </w:rPr>
        <w:t xml:space="preserve">2 </w:t>
      </w:r>
      <w:r w:rsidR="000C5412" w:rsidRPr="00C463D4">
        <w:rPr>
          <w:i w:val="0"/>
          <w:color w:val="000000" w:themeColor="text1"/>
        </w:rPr>
        <w:t xml:space="preserve">substitutes a new definition of the term </w:t>
      </w:r>
      <w:r w:rsidR="000C5412" w:rsidRPr="00170404">
        <w:rPr>
          <w:b/>
          <w:color w:val="000000" w:themeColor="text1"/>
        </w:rPr>
        <w:t>recognition of prior learning</w:t>
      </w:r>
      <w:r w:rsidR="000C5412" w:rsidRPr="00C463D4">
        <w:rPr>
          <w:i w:val="0"/>
          <w:color w:val="000000" w:themeColor="text1"/>
        </w:rPr>
        <w:t xml:space="preserve"> (</w:t>
      </w:r>
      <w:r w:rsidR="000C5412" w:rsidRPr="00FE5BA8">
        <w:rPr>
          <w:b/>
          <w:color w:val="000000" w:themeColor="text1"/>
        </w:rPr>
        <w:t>RPL</w:t>
      </w:r>
      <w:r w:rsidR="000C5412" w:rsidRPr="00C463D4">
        <w:rPr>
          <w:i w:val="0"/>
          <w:color w:val="000000" w:themeColor="text1"/>
        </w:rPr>
        <w:t>) that aligns with the definition contained in section 147.A.07 of the Part 147 M</w:t>
      </w:r>
      <w:r w:rsidR="00170404">
        <w:rPr>
          <w:i w:val="0"/>
          <w:color w:val="000000" w:themeColor="text1"/>
        </w:rPr>
        <w:t>anual of Standards</w:t>
      </w:r>
      <w:r w:rsidR="00853448">
        <w:rPr>
          <w:i w:val="0"/>
          <w:color w:val="000000" w:themeColor="text1"/>
        </w:rPr>
        <w:t xml:space="preserve"> </w:t>
      </w:r>
      <w:r w:rsidR="00853448" w:rsidRPr="00FD2863">
        <w:rPr>
          <w:i w:val="0"/>
          <w:color w:val="000000" w:themeColor="text1"/>
        </w:rPr>
        <w:t xml:space="preserve">and clarifies </w:t>
      </w:r>
      <w:r w:rsidR="003E0B28" w:rsidRPr="00FD2863">
        <w:rPr>
          <w:i w:val="0"/>
          <w:color w:val="000000" w:themeColor="text1"/>
        </w:rPr>
        <w:t>that</w:t>
      </w:r>
      <w:r w:rsidR="00202CFC" w:rsidRPr="00FD2863">
        <w:rPr>
          <w:i w:val="0"/>
          <w:color w:val="000000" w:themeColor="text1"/>
        </w:rPr>
        <w:t xml:space="preserve"> CASA</w:t>
      </w:r>
      <w:r w:rsidR="003E0B28" w:rsidRPr="00FD2863">
        <w:rPr>
          <w:i w:val="0"/>
          <w:color w:val="000000" w:themeColor="text1"/>
        </w:rPr>
        <w:t xml:space="preserve">, a Part 147 Maintenance Training Organisation or a Part 145 Approved Maintenance Organisation </w:t>
      </w:r>
      <w:r w:rsidR="00FE5BA8" w:rsidRPr="00FD2863">
        <w:rPr>
          <w:i w:val="0"/>
          <w:color w:val="000000" w:themeColor="text1"/>
        </w:rPr>
        <w:t xml:space="preserve">may prescribe RPL for training or qualifications under Part 66 of CASR 1998. </w:t>
      </w:r>
      <w:r w:rsidR="00D76F11" w:rsidRPr="00FD2863">
        <w:rPr>
          <w:i w:val="0"/>
          <w:color w:val="000000" w:themeColor="text1"/>
        </w:rPr>
        <w:t>Additionally, the abbreviations for Part 147 Maintenance Traini</w:t>
      </w:r>
      <w:r w:rsidR="00D76F11">
        <w:rPr>
          <w:i w:val="0"/>
          <w:color w:val="000000" w:themeColor="text1"/>
        </w:rPr>
        <w:t xml:space="preserve">ng Organisation and Part 145 </w:t>
      </w:r>
      <w:r w:rsidR="008B003D">
        <w:rPr>
          <w:i w:val="0"/>
          <w:color w:val="000000" w:themeColor="text1"/>
        </w:rPr>
        <w:t xml:space="preserve">Approved Maintenance Organisation are defined as </w:t>
      </w:r>
      <w:r w:rsidR="008B003D" w:rsidRPr="00170404">
        <w:rPr>
          <w:b/>
          <w:color w:val="000000" w:themeColor="text1"/>
        </w:rPr>
        <w:t>MTO</w:t>
      </w:r>
      <w:r w:rsidR="008B003D">
        <w:rPr>
          <w:i w:val="0"/>
          <w:color w:val="000000" w:themeColor="text1"/>
        </w:rPr>
        <w:t xml:space="preserve"> and </w:t>
      </w:r>
      <w:r w:rsidR="008B003D" w:rsidRPr="00170404">
        <w:rPr>
          <w:b/>
          <w:color w:val="000000" w:themeColor="text1"/>
        </w:rPr>
        <w:t>AMO</w:t>
      </w:r>
      <w:r w:rsidR="00170404" w:rsidRPr="00170404">
        <w:rPr>
          <w:i w:val="0"/>
          <w:color w:val="000000" w:themeColor="text1"/>
        </w:rPr>
        <w:t xml:space="preserve"> </w:t>
      </w:r>
      <w:r w:rsidR="008B003D">
        <w:rPr>
          <w:i w:val="0"/>
          <w:color w:val="000000" w:themeColor="text1"/>
        </w:rPr>
        <w:t>respectively.</w:t>
      </w:r>
    </w:p>
    <w:p w:rsidR="000C5412" w:rsidRPr="00575210" w:rsidRDefault="000C5412" w:rsidP="00170404">
      <w:pPr>
        <w:pStyle w:val="LDScheduleClause"/>
        <w:spacing w:before="120" w:after="0"/>
        <w:rPr>
          <w:rFonts w:ascii="Arial" w:hAnsi="Arial" w:cs="Arial"/>
          <w:b/>
          <w:color w:val="000000" w:themeColor="text1"/>
        </w:rPr>
      </w:pPr>
      <w:r w:rsidRPr="00575210">
        <w:rPr>
          <w:rFonts w:ascii="Arial" w:hAnsi="Arial" w:cs="Arial"/>
          <w:b/>
          <w:color w:val="000000" w:themeColor="text1"/>
        </w:rPr>
        <w:tab/>
      </w:r>
      <w:r w:rsidRPr="00575210">
        <w:rPr>
          <w:rFonts w:ascii="Arial" w:hAnsi="Arial" w:cs="Arial"/>
          <w:b/>
          <w:color w:val="000000" w:themeColor="text1"/>
        </w:rPr>
        <w:tab/>
      </w:r>
      <w:r w:rsidR="008B003D">
        <w:rPr>
          <w:rFonts w:ascii="Arial" w:hAnsi="Arial" w:cs="Arial"/>
          <w:b/>
          <w:color w:val="000000" w:themeColor="text1"/>
        </w:rPr>
        <w:t>Item 3</w:t>
      </w:r>
    </w:p>
    <w:p w:rsidR="000C5412" w:rsidRDefault="000C5412" w:rsidP="00E151A0">
      <w:pPr>
        <w:pStyle w:val="LDAmendInstruction"/>
        <w:spacing w:before="0"/>
        <w:rPr>
          <w:i w:val="0"/>
          <w:color w:val="000000" w:themeColor="text1"/>
        </w:rPr>
      </w:pPr>
      <w:r>
        <w:rPr>
          <w:i w:val="0"/>
          <w:color w:val="000000" w:themeColor="text1"/>
        </w:rPr>
        <w:t>Currently at paragraph 66.A.1 (e) of the Part 66 MOS, an explanat</w:t>
      </w:r>
      <w:r w:rsidR="00340965">
        <w:rPr>
          <w:i w:val="0"/>
          <w:color w:val="000000" w:themeColor="text1"/>
        </w:rPr>
        <w:t>ion</w:t>
      </w:r>
      <w:r>
        <w:rPr>
          <w:i w:val="0"/>
          <w:color w:val="000000" w:themeColor="text1"/>
        </w:rPr>
        <w:t xml:space="preserve"> for each mention of “Various” in a cell in column 2 of a table in Appendix IX is read as a “small or non-rated aircraft”. This phrase was </w:t>
      </w:r>
      <w:r w:rsidR="008B003D">
        <w:rPr>
          <w:i w:val="0"/>
          <w:color w:val="000000" w:themeColor="text1"/>
        </w:rPr>
        <w:t>incorrectly</w:t>
      </w:r>
      <w:r>
        <w:rPr>
          <w:i w:val="0"/>
          <w:color w:val="000000" w:themeColor="text1"/>
        </w:rPr>
        <w:t xml:space="preserve"> changed in the amendments made to the Part 66 MOS in 2014 and should instead read “small/non-rated”. </w:t>
      </w:r>
      <w:r w:rsidR="007D02D7">
        <w:rPr>
          <w:i w:val="0"/>
          <w:color w:val="000000" w:themeColor="text1"/>
        </w:rPr>
        <w:t>Item 3</w:t>
      </w:r>
      <w:r w:rsidR="0035461D">
        <w:rPr>
          <w:i w:val="0"/>
          <w:color w:val="000000" w:themeColor="text1"/>
        </w:rPr>
        <w:t xml:space="preserve"> corrects </w:t>
      </w:r>
      <w:r w:rsidR="008B003D">
        <w:rPr>
          <w:i w:val="0"/>
          <w:color w:val="000000" w:themeColor="text1"/>
        </w:rPr>
        <w:t>the</w:t>
      </w:r>
      <w:r w:rsidR="0035461D">
        <w:rPr>
          <w:i w:val="0"/>
          <w:color w:val="000000" w:themeColor="text1"/>
        </w:rPr>
        <w:t xml:space="preserve"> previous </w:t>
      </w:r>
      <w:r w:rsidR="00C70D75">
        <w:rPr>
          <w:i w:val="0"/>
          <w:color w:val="000000" w:themeColor="text1"/>
        </w:rPr>
        <w:t>inadvertent</w:t>
      </w:r>
      <w:r w:rsidR="009E2837">
        <w:rPr>
          <w:i w:val="0"/>
          <w:color w:val="000000" w:themeColor="text1"/>
        </w:rPr>
        <w:t xml:space="preserve"> </w:t>
      </w:r>
      <w:r w:rsidR="0035461D">
        <w:rPr>
          <w:i w:val="0"/>
          <w:color w:val="000000" w:themeColor="text1"/>
        </w:rPr>
        <w:t>change.</w:t>
      </w:r>
      <w:r>
        <w:rPr>
          <w:i w:val="0"/>
          <w:color w:val="000000" w:themeColor="text1"/>
        </w:rPr>
        <w:t xml:space="preserve"> </w:t>
      </w:r>
    </w:p>
    <w:p w:rsidR="00307669" w:rsidRPr="00170404" w:rsidRDefault="00170404" w:rsidP="00170404">
      <w:pPr>
        <w:pStyle w:val="LDScheduleClause"/>
        <w:spacing w:before="120" w:after="0"/>
        <w:rPr>
          <w:rFonts w:ascii="Arial" w:hAnsi="Arial" w:cs="Arial"/>
          <w:b/>
          <w:color w:val="000000" w:themeColor="text1"/>
        </w:rPr>
      </w:pPr>
      <w:r>
        <w:rPr>
          <w:rFonts w:ascii="Arial" w:hAnsi="Arial" w:cs="Arial"/>
          <w:b/>
          <w:color w:val="000000" w:themeColor="text1"/>
        </w:rPr>
        <w:tab/>
      </w:r>
      <w:r>
        <w:rPr>
          <w:rFonts w:ascii="Arial" w:hAnsi="Arial" w:cs="Arial"/>
          <w:b/>
          <w:color w:val="000000" w:themeColor="text1"/>
        </w:rPr>
        <w:tab/>
      </w:r>
      <w:r w:rsidR="00307669" w:rsidRPr="008B003D">
        <w:rPr>
          <w:rFonts w:ascii="Arial" w:hAnsi="Arial" w:cs="Arial"/>
          <w:b/>
          <w:color w:val="000000" w:themeColor="text1"/>
        </w:rPr>
        <w:t xml:space="preserve">Item </w:t>
      </w:r>
      <w:r w:rsidR="008B003D" w:rsidRPr="008B003D">
        <w:rPr>
          <w:rFonts w:ascii="Arial" w:hAnsi="Arial" w:cs="Arial"/>
          <w:b/>
          <w:color w:val="000000" w:themeColor="text1"/>
        </w:rPr>
        <w:t>4</w:t>
      </w:r>
    </w:p>
    <w:p w:rsidR="000C5412" w:rsidRPr="008B003D" w:rsidRDefault="00307669" w:rsidP="00E151A0">
      <w:pPr>
        <w:pStyle w:val="LDAmendText"/>
        <w:spacing w:before="0"/>
        <w:ind w:left="709"/>
      </w:pPr>
      <w:r w:rsidRPr="008B003D">
        <w:t>Subparagraph 66.A.20</w:t>
      </w:r>
      <w:r w:rsidR="00E151A0">
        <w:t> </w:t>
      </w:r>
      <w:r w:rsidRPr="008B003D">
        <w:t>(a)</w:t>
      </w:r>
      <w:r w:rsidR="00E151A0">
        <w:t> </w:t>
      </w:r>
      <w:r w:rsidRPr="008B003D">
        <w:t xml:space="preserve">4 of the Part 66 MOS outlines the licence privileges for </w:t>
      </w:r>
      <w:r w:rsidR="00170404">
        <w:t>Category</w:t>
      </w:r>
      <w:r w:rsidRPr="008B003D">
        <w:t xml:space="preserve"> B1 licences</w:t>
      </w:r>
      <w:r w:rsidR="0024206F" w:rsidRPr="008B003D">
        <w:t>. The sentence for this paragraph starts with “Subject to Table 1</w:t>
      </w:r>
      <w:r w:rsidR="008B003D">
        <w:t xml:space="preserve"> and paragraph </w:t>
      </w:r>
      <w:r w:rsidR="0024206F" w:rsidRPr="008B003D">
        <w:t>66.A.45</w:t>
      </w:r>
      <w:r w:rsidR="00D645AF">
        <w:t> </w:t>
      </w:r>
      <w:r w:rsidR="0024206F" w:rsidRPr="008B003D">
        <w:t>(b)</w:t>
      </w:r>
      <w:r w:rsidR="00814B5F">
        <w:t xml:space="preserve"> </w:t>
      </w:r>
      <w:r w:rsidR="0024206F" w:rsidRPr="008B003D">
        <w:t xml:space="preserve">…” </w:t>
      </w:r>
      <w:r w:rsidR="00000A02" w:rsidRPr="008B003D">
        <w:t xml:space="preserve">to </w:t>
      </w:r>
      <w:r w:rsidR="0024206F" w:rsidRPr="008B003D">
        <w:t>defin</w:t>
      </w:r>
      <w:r w:rsidR="00000A02" w:rsidRPr="008B003D">
        <w:t>e</w:t>
      </w:r>
      <w:r w:rsidR="0024206F" w:rsidRPr="008B003D">
        <w:t xml:space="preserve"> the privileges for the </w:t>
      </w:r>
      <w:r w:rsidR="00170404">
        <w:t>Category</w:t>
      </w:r>
      <w:r w:rsidR="0024206F" w:rsidRPr="008B003D">
        <w:t xml:space="preserve"> B1 licence in relation to </w:t>
      </w:r>
      <w:r w:rsidR="00000A02" w:rsidRPr="008B003D">
        <w:t xml:space="preserve">the privileges prescribed in the subparagraph and the </w:t>
      </w:r>
      <w:r w:rsidR="0024206F" w:rsidRPr="008B003D">
        <w:t>conditions and limi</w:t>
      </w:r>
      <w:r w:rsidR="00245D27" w:rsidRPr="008B003D">
        <w:t xml:space="preserve">tations that are applied to </w:t>
      </w:r>
      <w:r w:rsidR="0024206F" w:rsidRPr="008B003D">
        <w:t>particular aircraft systems and ATA chapter refere</w:t>
      </w:r>
      <w:r w:rsidR="00245D27" w:rsidRPr="008B003D">
        <w:t>nces listed in Table 1</w:t>
      </w:r>
      <w:r w:rsidR="0024206F" w:rsidRPr="008B003D">
        <w:t xml:space="preserve">. This sentence </w:t>
      </w:r>
      <w:r w:rsidR="008B003D" w:rsidRPr="008B003D">
        <w:t xml:space="preserve">may cause confusion in </w:t>
      </w:r>
      <w:r w:rsidR="0024206F" w:rsidRPr="008B003D">
        <w:t xml:space="preserve">determining what licence privileges </w:t>
      </w:r>
      <w:r w:rsidR="008B003D">
        <w:t xml:space="preserve">are held by </w:t>
      </w:r>
      <w:r w:rsidR="0024206F" w:rsidRPr="008B003D">
        <w:t xml:space="preserve">the holder of a </w:t>
      </w:r>
      <w:r w:rsidR="00170404">
        <w:t>Category</w:t>
      </w:r>
      <w:r w:rsidR="0024206F" w:rsidRPr="008B003D">
        <w:t xml:space="preserve"> B1 licence </w:t>
      </w:r>
      <w:r w:rsidR="00245D27" w:rsidRPr="008B003D">
        <w:t xml:space="preserve">and </w:t>
      </w:r>
      <w:r w:rsidR="008B003D">
        <w:t xml:space="preserve">may be </w:t>
      </w:r>
      <w:r w:rsidR="00245D27" w:rsidRPr="008B003D">
        <w:t xml:space="preserve">contradictory to the privileges outlined for this licence under this </w:t>
      </w:r>
      <w:r w:rsidR="00000A02" w:rsidRPr="008B003D">
        <w:t>subparagraph.</w:t>
      </w:r>
      <w:r w:rsidR="008B003D">
        <w:t xml:space="preserve"> </w:t>
      </w:r>
      <w:r w:rsidR="0024206F" w:rsidRPr="008B003D">
        <w:t xml:space="preserve">To </w:t>
      </w:r>
      <w:r w:rsidR="008B003D">
        <w:t xml:space="preserve">avoid doubt, </w:t>
      </w:r>
      <w:r w:rsidR="00CB4931">
        <w:t>i</w:t>
      </w:r>
      <w:r w:rsidR="007D02D7">
        <w:t>tem 4 will remove the words “Table </w:t>
      </w:r>
      <w:r w:rsidR="0024206F" w:rsidRPr="008B003D">
        <w:t xml:space="preserve">1 and” </w:t>
      </w:r>
      <w:r w:rsidR="00245D27" w:rsidRPr="008B003D">
        <w:t xml:space="preserve">from the </w:t>
      </w:r>
      <w:r w:rsidR="008B003D" w:rsidRPr="008B003D">
        <w:t>opening</w:t>
      </w:r>
      <w:r w:rsidR="00245D27" w:rsidRPr="008B003D">
        <w:t xml:space="preserve"> sentence for </w:t>
      </w:r>
      <w:r w:rsidR="00000A02" w:rsidRPr="008B003D">
        <w:t>sub</w:t>
      </w:r>
      <w:r w:rsidR="00245D27" w:rsidRPr="008B003D">
        <w:t>paragraph 66.A.20</w:t>
      </w:r>
      <w:r w:rsidR="00E151A0">
        <w:t> </w:t>
      </w:r>
      <w:r w:rsidR="00245D27" w:rsidRPr="008B003D">
        <w:t>(a)</w:t>
      </w:r>
      <w:r w:rsidR="00E151A0">
        <w:t> </w:t>
      </w:r>
      <w:r w:rsidR="00245D27" w:rsidRPr="008B003D">
        <w:t>4.</w:t>
      </w:r>
    </w:p>
    <w:p w:rsidR="00340965" w:rsidRPr="00575210" w:rsidRDefault="00340965" w:rsidP="00170404">
      <w:pPr>
        <w:pStyle w:val="LDScheduleClause"/>
        <w:spacing w:before="120" w:after="0"/>
        <w:rPr>
          <w:rFonts w:ascii="Arial" w:hAnsi="Arial" w:cs="Arial"/>
          <w:b/>
          <w:color w:val="000000" w:themeColor="text1"/>
        </w:rPr>
      </w:pPr>
      <w:r w:rsidRPr="008B003D">
        <w:rPr>
          <w:rFonts w:ascii="Arial" w:hAnsi="Arial" w:cs="Arial"/>
          <w:b/>
          <w:color w:val="000000" w:themeColor="text1"/>
        </w:rPr>
        <w:tab/>
      </w:r>
      <w:r w:rsidRPr="008B003D">
        <w:rPr>
          <w:rFonts w:ascii="Arial" w:hAnsi="Arial" w:cs="Arial"/>
          <w:b/>
          <w:color w:val="000000" w:themeColor="text1"/>
        </w:rPr>
        <w:tab/>
      </w:r>
      <w:r w:rsidR="00C463D4" w:rsidRPr="008B003D">
        <w:rPr>
          <w:rFonts w:ascii="Arial" w:hAnsi="Arial" w:cs="Arial"/>
          <w:b/>
          <w:color w:val="000000" w:themeColor="text1"/>
        </w:rPr>
        <w:t xml:space="preserve">Items </w:t>
      </w:r>
      <w:r w:rsidR="008B003D" w:rsidRPr="008B003D">
        <w:rPr>
          <w:rFonts w:ascii="Arial" w:hAnsi="Arial" w:cs="Arial"/>
          <w:b/>
          <w:color w:val="000000" w:themeColor="text1"/>
        </w:rPr>
        <w:t>5 and 6</w:t>
      </w:r>
    </w:p>
    <w:p w:rsidR="00B854D8" w:rsidRPr="00B854D8" w:rsidRDefault="00B854D8" w:rsidP="00E151A0">
      <w:pPr>
        <w:pStyle w:val="LDAmendInstruction"/>
        <w:keepNext w:val="0"/>
        <w:spacing w:before="0"/>
        <w:rPr>
          <w:i w:val="0"/>
          <w:color w:val="000000" w:themeColor="text1"/>
        </w:rPr>
      </w:pPr>
      <w:r w:rsidRPr="00B854D8">
        <w:rPr>
          <w:i w:val="0"/>
          <w:color w:val="000000" w:themeColor="text1"/>
        </w:rPr>
        <w:t xml:space="preserve">The </w:t>
      </w:r>
      <w:r w:rsidR="00170404">
        <w:rPr>
          <w:i w:val="0"/>
          <w:color w:val="000000" w:themeColor="text1"/>
        </w:rPr>
        <w:t>Category</w:t>
      </w:r>
      <w:r w:rsidRPr="00B854D8">
        <w:rPr>
          <w:i w:val="0"/>
          <w:color w:val="000000" w:themeColor="text1"/>
        </w:rPr>
        <w:t xml:space="preserve"> B1 licence </w:t>
      </w:r>
      <w:r w:rsidR="00814B5F">
        <w:rPr>
          <w:i w:val="0"/>
          <w:color w:val="000000" w:themeColor="text1"/>
        </w:rPr>
        <w:t>“</w:t>
      </w:r>
      <w:r w:rsidRPr="00B854D8">
        <w:rPr>
          <w:i w:val="0"/>
          <w:color w:val="000000" w:themeColor="text1"/>
        </w:rPr>
        <w:t>transitional privileges</w:t>
      </w:r>
      <w:r w:rsidR="00814B5F">
        <w:rPr>
          <w:i w:val="0"/>
          <w:color w:val="000000" w:themeColor="text1"/>
        </w:rPr>
        <w:t>”</w:t>
      </w:r>
      <w:r w:rsidRPr="00B854D8">
        <w:rPr>
          <w:i w:val="0"/>
          <w:color w:val="000000" w:themeColor="text1"/>
        </w:rPr>
        <w:t xml:space="preserve"> outlined in Table 2 of section 66.A.21 of the Part 66 MOS currently only apply to a person who held</w:t>
      </w:r>
      <w:r w:rsidR="00B44B2A">
        <w:rPr>
          <w:i w:val="0"/>
          <w:color w:val="000000" w:themeColor="text1"/>
        </w:rPr>
        <w:t xml:space="preserve"> </w:t>
      </w:r>
      <w:r w:rsidRPr="00B854D8">
        <w:rPr>
          <w:i w:val="0"/>
          <w:color w:val="000000" w:themeColor="text1"/>
        </w:rPr>
        <w:t>or qualified for a</w:t>
      </w:r>
      <w:r w:rsidR="00FB7B4E">
        <w:rPr>
          <w:i w:val="0"/>
          <w:color w:val="000000" w:themeColor="text1"/>
        </w:rPr>
        <w:t>n</w:t>
      </w:r>
      <w:r w:rsidRPr="00B854D8">
        <w:rPr>
          <w:i w:val="0"/>
          <w:color w:val="000000" w:themeColor="text1"/>
        </w:rPr>
        <w:t xml:space="preserve"> aircraft maintenance engineer licence </w:t>
      </w:r>
      <w:r w:rsidR="00FB7B4E">
        <w:rPr>
          <w:i w:val="0"/>
          <w:color w:val="000000" w:themeColor="text1"/>
        </w:rPr>
        <w:t xml:space="preserve">issued under regulation 31 of the </w:t>
      </w:r>
      <w:r w:rsidR="007D02D7">
        <w:rPr>
          <w:color w:val="000000" w:themeColor="text1"/>
        </w:rPr>
        <w:t>Civil Aviation Regulations </w:t>
      </w:r>
      <w:r w:rsidR="00FB7B4E" w:rsidRPr="008F4F04">
        <w:rPr>
          <w:color w:val="000000" w:themeColor="text1"/>
        </w:rPr>
        <w:t>1988</w:t>
      </w:r>
      <w:r w:rsidR="00FB7B4E">
        <w:rPr>
          <w:i w:val="0"/>
          <w:color w:val="000000" w:themeColor="text1"/>
        </w:rPr>
        <w:t xml:space="preserve"> (</w:t>
      </w:r>
      <w:r w:rsidR="00FB7B4E" w:rsidRPr="008F4F04">
        <w:rPr>
          <w:b/>
          <w:color w:val="000000" w:themeColor="text1"/>
        </w:rPr>
        <w:t>CAR 31</w:t>
      </w:r>
      <w:r w:rsidR="00FB7B4E">
        <w:rPr>
          <w:i w:val="0"/>
          <w:color w:val="000000" w:themeColor="text1"/>
        </w:rPr>
        <w:t xml:space="preserve">) </w:t>
      </w:r>
      <w:r w:rsidRPr="00B854D8">
        <w:rPr>
          <w:i w:val="0"/>
          <w:color w:val="000000" w:themeColor="text1"/>
        </w:rPr>
        <w:t>at the time of transition (</w:t>
      </w:r>
      <w:r w:rsidR="008B003D">
        <w:rPr>
          <w:i w:val="0"/>
          <w:color w:val="000000" w:themeColor="text1"/>
        </w:rPr>
        <w:t xml:space="preserve">that is, </w:t>
      </w:r>
      <w:r w:rsidRPr="00B854D8">
        <w:rPr>
          <w:i w:val="0"/>
          <w:color w:val="000000" w:themeColor="text1"/>
        </w:rPr>
        <w:t xml:space="preserve">when a CAR 31 </w:t>
      </w:r>
      <w:r w:rsidRPr="007D44EF">
        <w:rPr>
          <w:i w:val="0"/>
          <w:color w:val="000000" w:themeColor="text1"/>
        </w:rPr>
        <w:t>AME</w:t>
      </w:r>
      <w:r w:rsidRPr="00B854D8">
        <w:rPr>
          <w:i w:val="0"/>
          <w:color w:val="000000" w:themeColor="text1"/>
        </w:rPr>
        <w:t xml:space="preserve"> licence was repealed and replaced by a licence issued under Part 66 of CASR 1998 on 26</w:t>
      </w:r>
      <w:r w:rsidR="00FB7B4E">
        <w:rPr>
          <w:i w:val="0"/>
          <w:color w:val="000000" w:themeColor="text1"/>
        </w:rPr>
        <w:t> </w:t>
      </w:r>
      <w:r w:rsidRPr="00B854D8">
        <w:rPr>
          <w:i w:val="0"/>
          <w:color w:val="000000" w:themeColor="text1"/>
        </w:rPr>
        <w:t>June</w:t>
      </w:r>
      <w:r w:rsidR="00FB7B4E">
        <w:rPr>
          <w:i w:val="0"/>
          <w:color w:val="000000" w:themeColor="text1"/>
        </w:rPr>
        <w:t> </w:t>
      </w:r>
      <w:r w:rsidRPr="00B854D8">
        <w:rPr>
          <w:i w:val="0"/>
          <w:color w:val="000000" w:themeColor="text1"/>
        </w:rPr>
        <w:t>2011</w:t>
      </w:r>
      <w:r w:rsidR="00EC0044">
        <w:rPr>
          <w:i w:val="0"/>
          <w:color w:val="000000" w:themeColor="text1"/>
        </w:rPr>
        <w:t xml:space="preserve"> (a</w:t>
      </w:r>
      <w:r w:rsidR="007D02D7">
        <w:rPr>
          <w:i w:val="0"/>
          <w:color w:val="000000" w:themeColor="text1"/>
        </w:rPr>
        <w:t> </w:t>
      </w:r>
      <w:r w:rsidR="00EC0044" w:rsidRPr="00EC0044">
        <w:rPr>
          <w:b/>
          <w:color w:val="000000" w:themeColor="text1"/>
        </w:rPr>
        <w:t>CASR Part 66 licence</w:t>
      </w:r>
      <w:r w:rsidR="00EC0044">
        <w:rPr>
          <w:i w:val="0"/>
          <w:color w:val="000000" w:themeColor="text1"/>
        </w:rPr>
        <w:t>)</w:t>
      </w:r>
      <w:r w:rsidRPr="00B854D8">
        <w:rPr>
          <w:i w:val="0"/>
          <w:color w:val="000000" w:themeColor="text1"/>
        </w:rPr>
        <w:t>).</w:t>
      </w:r>
    </w:p>
    <w:p w:rsidR="003A509B" w:rsidRDefault="00B854D8" w:rsidP="00E151A0">
      <w:pPr>
        <w:pStyle w:val="LDAmendInstruction"/>
        <w:keepNext w:val="0"/>
        <w:rPr>
          <w:i w:val="0"/>
          <w:color w:val="000000" w:themeColor="text1"/>
        </w:rPr>
      </w:pPr>
      <w:r w:rsidRPr="00B854D8">
        <w:rPr>
          <w:i w:val="0"/>
          <w:color w:val="000000" w:themeColor="text1"/>
        </w:rPr>
        <w:t>For t</w:t>
      </w:r>
      <w:r w:rsidR="007D02D7">
        <w:rPr>
          <w:i w:val="0"/>
          <w:color w:val="000000" w:themeColor="text1"/>
        </w:rPr>
        <w:t>he maintenance mentioned under i</w:t>
      </w:r>
      <w:r w:rsidRPr="00B854D8">
        <w:rPr>
          <w:i w:val="0"/>
          <w:color w:val="000000" w:themeColor="text1"/>
        </w:rPr>
        <w:t>tem 1 in column 2 of Part C of Table 2</w:t>
      </w:r>
      <w:r w:rsidR="00B44B2A">
        <w:rPr>
          <w:i w:val="0"/>
          <w:color w:val="000000" w:themeColor="text1"/>
        </w:rPr>
        <w:t xml:space="preserve"> </w:t>
      </w:r>
      <w:r w:rsidR="00B44B2A" w:rsidRPr="00B854D8">
        <w:rPr>
          <w:i w:val="0"/>
          <w:color w:val="000000" w:themeColor="text1"/>
        </w:rPr>
        <w:t>(</w:t>
      </w:r>
      <w:r w:rsidR="00B44B2A">
        <w:rPr>
          <w:i w:val="0"/>
          <w:color w:val="000000" w:themeColor="text1"/>
        </w:rPr>
        <w:t xml:space="preserve">that is, </w:t>
      </w:r>
      <w:r w:rsidR="00B44B2A" w:rsidRPr="00B854D8">
        <w:rPr>
          <w:i w:val="0"/>
          <w:color w:val="000000" w:themeColor="text1"/>
        </w:rPr>
        <w:t>daily or manufacturers’ equivalent inspection)</w:t>
      </w:r>
      <w:r w:rsidRPr="00B854D8">
        <w:rPr>
          <w:i w:val="0"/>
          <w:color w:val="000000" w:themeColor="text1"/>
        </w:rPr>
        <w:t xml:space="preserve">, industry has </w:t>
      </w:r>
      <w:r w:rsidR="00FD45CB">
        <w:rPr>
          <w:i w:val="0"/>
          <w:color w:val="000000" w:themeColor="text1"/>
        </w:rPr>
        <w:t>suggested</w:t>
      </w:r>
      <w:r w:rsidR="00FD45CB" w:rsidRPr="00B854D8">
        <w:rPr>
          <w:i w:val="0"/>
          <w:color w:val="000000" w:themeColor="text1"/>
        </w:rPr>
        <w:t xml:space="preserve"> </w:t>
      </w:r>
      <w:r w:rsidRPr="00B854D8">
        <w:rPr>
          <w:i w:val="0"/>
          <w:color w:val="000000" w:themeColor="text1"/>
        </w:rPr>
        <w:t>that certification for this maintenance and issue of certificates of release to service (</w:t>
      </w:r>
      <w:r w:rsidRPr="00147ED5">
        <w:rPr>
          <w:b/>
          <w:color w:val="000000" w:themeColor="text1"/>
        </w:rPr>
        <w:t>CRS</w:t>
      </w:r>
      <w:r w:rsidRPr="00B854D8">
        <w:rPr>
          <w:i w:val="0"/>
          <w:color w:val="000000" w:themeColor="text1"/>
        </w:rPr>
        <w:t xml:space="preserve">) after completion of this maintenance should be a core privilege for all </w:t>
      </w:r>
      <w:r w:rsidR="00170404">
        <w:rPr>
          <w:i w:val="0"/>
          <w:color w:val="000000" w:themeColor="text1"/>
        </w:rPr>
        <w:t>Category</w:t>
      </w:r>
      <w:r w:rsidRPr="00B854D8">
        <w:rPr>
          <w:i w:val="0"/>
          <w:color w:val="000000" w:themeColor="text1"/>
        </w:rPr>
        <w:t xml:space="preserve"> B1 and B2 </w:t>
      </w:r>
      <w:r w:rsidR="007D44EF">
        <w:rPr>
          <w:i w:val="0"/>
          <w:color w:val="000000" w:themeColor="text1"/>
        </w:rPr>
        <w:t xml:space="preserve">licensed aircraft maintenance engineers </w:t>
      </w:r>
      <w:r w:rsidR="00170404">
        <w:rPr>
          <w:i w:val="0"/>
          <w:color w:val="000000" w:themeColor="text1"/>
        </w:rPr>
        <w:t>(</w:t>
      </w:r>
      <w:r w:rsidRPr="00170404">
        <w:rPr>
          <w:b/>
          <w:color w:val="000000" w:themeColor="text1"/>
        </w:rPr>
        <w:t>LAMEs</w:t>
      </w:r>
      <w:r w:rsidR="00170404">
        <w:rPr>
          <w:i w:val="0"/>
          <w:color w:val="000000" w:themeColor="text1"/>
        </w:rPr>
        <w:t>)</w:t>
      </w:r>
      <w:r w:rsidRPr="00B854D8">
        <w:rPr>
          <w:i w:val="0"/>
          <w:color w:val="000000" w:themeColor="text1"/>
        </w:rPr>
        <w:t xml:space="preserve"> for any aircraft ratings endorsed on their licence</w:t>
      </w:r>
      <w:r w:rsidR="00B44B2A">
        <w:rPr>
          <w:i w:val="0"/>
          <w:color w:val="000000" w:themeColor="text1"/>
        </w:rPr>
        <w:t>,</w:t>
      </w:r>
      <w:r w:rsidRPr="00B854D8">
        <w:rPr>
          <w:i w:val="0"/>
          <w:color w:val="000000" w:themeColor="text1"/>
        </w:rPr>
        <w:t xml:space="preserve"> regardless of whether they previously held a CAR 31 AME licence at transition. </w:t>
      </w:r>
    </w:p>
    <w:p w:rsidR="009C382E" w:rsidRDefault="00DA4BD2" w:rsidP="006F5116">
      <w:pPr>
        <w:pStyle w:val="LDAmendInstruction"/>
        <w:rPr>
          <w:i w:val="0"/>
          <w:color w:val="000000" w:themeColor="text1"/>
        </w:rPr>
      </w:pPr>
      <w:r>
        <w:rPr>
          <w:i w:val="0"/>
          <w:color w:val="000000" w:themeColor="text1"/>
        </w:rPr>
        <w:lastRenderedPageBreak/>
        <w:t>Similarly, f</w:t>
      </w:r>
      <w:r w:rsidR="00B854D8" w:rsidRPr="00B854D8">
        <w:rPr>
          <w:i w:val="0"/>
          <w:color w:val="000000" w:themeColor="text1"/>
        </w:rPr>
        <w:t>or maintenance mentioned under item 2</w:t>
      </w:r>
      <w:r>
        <w:rPr>
          <w:i w:val="0"/>
          <w:color w:val="000000" w:themeColor="text1"/>
        </w:rPr>
        <w:t xml:space="preserve"> </w:t>
      </w:r>
      <w:r w:rsidR="00B854D8" w:rsidRPr="00B854D8">
        <w:rPr>
          <w:i w:val="0"/>
          <w:color w:val="000000" w:themeColor="text1"/>
        </w:rPr>
        <w:t xml:space="preserve">in column 2 of Part C of Table 2, </w:t>
      </w:r>
      <w:r w:rsidR="004F3D0C">
        <w:rPr>
          <w:i w:val="0"/>
          <w:color w:val="000000" w:themeColor="text1"/>
        </w:rPr>
        <w:t>industry has</w:t>
      </w:r>
      <w:r w:rsidR="009C382E">
        <w:rPr>
          <w:i w:val="0"/>
          <w:color w:val="000000" w:themeColor="text1"/>
        </w:rPr>
        <w:t xml:space="preserve"> suggested that this maintenance would already be covered under a </w:t>
      </w:r>
      <w:r w:rsidR="00B854D8" w:rsidRPr="00B854D8">
        <w:rPr>
          <w:i w:val="0"/>
          <w:color w:val="000000" w:themeColor="text1"/>
        </w:rPr>
        <w:t>B1 LAMEs privilege</w:t>
      </w:r>
      <w:r>
        <w:rPr>
          <w:i w:val="0"/>
          <w:color w:val="000000" w:themeColor="text1"/>
        </w:rPr>
        <w:t>s</w:t>
      </w:r>
      <w:r w:rsidR="00B854D8" w:rsidRPr="00B854D8">
        <w:rPr>
          <w:i w:val="0"/>
          <w:color w:val="000000" w:themeColor="text1"/>
        </w:rPr>
        <w:t xml:space="preserve"> granted to them under subparagraph 66.A.20</w:t>
      </w:r>
      <w:r w:rsidR="0047088E">
        <w:rPr>
          <w:i w:val="0"/>
          <w:color w:val="000000" w:themeColor="text1"/>
        </w:rPr>
        <w:t> </w:t>
      </w:r>
      <w:r w:rsidR="00B854D8" w:rsidRPr="00B854D8">
        <w:rPr>
          <w:i w:val="0"/>
          <w:color w:val="000000" w:themeColor="text1"/>
        </w:rPr>
        <w:t>(a)</w:t>
      </w:r>
      <w:r w:rsidR="0047088E">
        <w:rPr>
          <w:i w:val="0"/>
          <w:color w:val="000000" w:themeColor="text1"/>
        </w:rPr>
        <w:t> </w:t>
      </w:r>
      <w:r w:rsidR="00B854D8" w:rsidRPr="00B854D8">
        <w:rPr>
          <w:i w:val="0"/>
          <w:color w:val="000000" w:themeColor="text1"/>
        </w:rPr>
        <w:t>4 – Privileges of the Part 66 MOS</w:t>
      </w:r>
      <w:r w:rsidR="009C382E">
        <w:rPr>
          <w:i w:val="0"/>
          <w:color w:val="000000" w:themeColor="text1"/>
        </w:rPr>
        <w:t xml:space="preserve"> and should </w:t>
      </w:r>
      <w:r w:rsidR="00B44B2A">
        <w:rPr>
          <w:i w:val="0"/>
          <w:color w:val="000000" w:themeColor="text1"/>
        </w:rPr>
        <w:t xml:space="preserve">also </w:t>
      </w:r>
      <w:r w:rsidR="009C382E">
        <w:rPr>
          <w:i w:val="0"/>
          <w:color w:val="000000" w:themeColor="text1"/>
        </w:rPr>
        <w:t>be a basic privilege for B2 licence holders</w:t>
      </w:r>
      <w:r w:rsidR="00B854D8" w:rsidRPr="00B854D8">
        <w:rPr>
          <w:i w:val="0"/>
          <w:color w:val="000000" w:themeColor="text1"/>
        </w:rPr>
        <w:t>.</w:t>
      </w:r>
      <w:r w:rsidR="006F5116">
        <w:rPr>
          <w:i w:val="0"/>
          <w:color w:val="000000" w:themeColor="text1"/>
        </w:rPr>
        <w:t xml:space="preserve"> </w:t>
      </w:r>
    </w:p>
    <w:p w:rsidR="00E91622" w:rsidRDefault="006F5116" w:rsidP="006F5116">
      <w:pPr>
        <w:pStyle w:val="LDAmendInstruction"/>
        <w:rPr>
          <w:i w:val="0"/>
          <w:color w:val="000000" w:themeColor="text1"/>
        </w:rPr>
      </w:pPr>
      <w:r>
        <w:rPr>
          <w:i w:val="0"/>
          <w:color w:val="000000" w:themeColor="text1"/>
        </w:rPr>
        <w:t>T</w:t>
      </w:r>
      <w:r w:rsidR="004F3D0C">
        <w:rPr>
          <w:i w:val="0"/>
          <w:color w:val="000000" w:themeColor="text1"/>
        </w:rPr>
        <w:t xml:space="preserve">o address </w:t>
      </w:r>
      <w:r w:rsidR="007D02D7">
        <w:rPr>
          <w:i w:val="0"/>
          <w:color w:val="000000" w:themeColor="text1"/>
        </w:rPr>
        <w:t xml:space="preserve">the </w:t>
      </w:r>
      <w:r w:rsidR="009C382E">
        <w:rPr>
          <w:i w:val="0"/>
          <w:color w:val="000000" w:themeColor="text1"/>
        </w:rPr>
        <w:t xml:space="preserve">apparent </w:t>
      </w:r>
      <w:r>
        <w:rPr>
          <w:i w:val="0"/>
          <w:color w:val="000000" w:themeColor="text1"/>
        </w:rPr>
        <w:t>duplicat</w:t>
      </w:r>
      <w:r w:rsidR="009C382E">
        <w:rPr>
          <w:i w:val="0"/>
          <w:color w:val="000000" w:themeColor="text1"/>
        </w:rPr>
        <w:t xml:space="preserve">ion </w:t>
      </w:r>
      <w:r>
        <w:rPr>
          <w:i w:val="0"/>
          <w:color w:val="000000" w:themeColor="text1"/>
        </w:rPr>
        <w:t xml:space="preserve">of </w:t>
      </w:r>
      <w:r w:rsidR="004F3D0C">
        <w:rPr>
          <w:i w:val="0"/>
          <w:color w:val="000000" w:themeColor="text1"/>
        </w:rPr>
        <w:t xml:space="preserve">licence </w:t>
      </w:r>
      <w:r>
        <w:rPr>
          <w:i w:val="0"/>
          <w:color w:val="000000" w:themeColor="text1"/>
        </w:rPr>
        <w:t>privilege</w:t>
      </w:r>
      <w:r w:rsidR="009C382E">
        <w:rPr>
          <w:i w:val="0"/>
          <w:color w:val="000000" w:themeColor="text1"/>
        </w:rPr>
        <w:t>s</w:t>
      </w:r>
      <w:r w:rsidR="004F3D0C">
        <w:rPr>
          <w:i w:val="0"/>
          <w:color w:val="000000" w:themeColor="text1"/>
        </w:rPr>
        <w:t xml:space="preserve">, amendment </w:t>
      </w:r>
      <w:r w:rsidR="00CB4931">
        <w:rPr>
          <w:i w:val="0"/>
          <w:color w:val="000000" w:themeColor="text1"/>
        </w:rPr>
        <w:t>it</w:t>
      </w:r>
      <w:r w:rsidR="004F3D0C">
        <w:rPr>
          <w:i w:val="0"/>
          <w:color w:val="000000" w:themeColor="text1"/>
        </w:rPr>
        <w:t xml:space="preserve">ems </w:t>
      </w:r>
      <w:r w:rsidR="009C382E">
        <w:rPr>
          <w:i w:val="0"/>
          <w:color w:val="000000" w:themeColor="text1"/>
        </w:rPr>
        <w:t>5</w:t>
      </w:r>
      <w:r w:rsidR="004F3D0C">
        <w:rPr>
          <w:i w:val="0"/>
          <w:color w:val="000000" w:themeColor="text1"/>
        </w:rPr>
        <w:t xml:space="preserve"> and 6</w:t>
      </w:r>
      <w:r w:rsidR="009C382E">
        <w:rPr>
          <w:i w:val="0"/>
          <w:color w:val="000000" w:themeColor="text1"/>
        </w:rPr>
        <w:t xml:space="preserve"> </w:t>
      </w:r>
      <w:r>
        <w:rPr>
          <w:i w:val="0"/>
          <w:color w:val="000000" w:themeColor="text1"/>
        </w:rPr>
        <w:t>omit</w:t>
      </w:r>
      <w:r w:rsidR="009C382E">
        <w:rPr>
          <w:i w:val="0"/>
          <w:color w:val="000000" w:themeColor="text1"/>
        </w:rPr>
        <w:t xml:space="preserve"> </w:t>
      </w:r>
      <w:r w:rsidR="00B854D8" w:rsidRPr="00B854D8">
        <w:rPr>
          <w:i w:val="0"/>
          <w:color w:val="000000" w:themeColor="text1"/>
        </w:rPr>
        <w:t>the maintenance mentioned in item</w:t>
      </w:r>
      <w:r w:rsidR="00BC6A66">
        <w:rPr>
          <w:i w:val="0"/>
          <w:color w:val="000000" w:themeColor="text1"/>
        </w:rPr>
        <w:t>s</w:t>
      </w:r>
      <w:r w:rsidR="0047088E">
        <w:rPr>
          <w:i w:val="0"/>
          <w:color w:val="000000" w:themeColor="text1"/>
        </w:rPr>
        <w:t> </w:t>
      </w:r>
      <w:r w:rsidR="00B854D8" w:rsidRPr="00B854D8">
        <w:rPr>
          <w:i w:val="0"/>
          <w:color w:val="000000" w:themeColor="text1"/>
        </w:rPr>
        <w:t>1</w:t>
      </w:r>
      <w:r w:rsidR="004F3D0C">
        <w:rPr>
          <w:i w:val="0"/>
          <w:color w:val="000000" w:themeColor="text1"/>
        </w:rPr>
        <w:t xml:space="preserve"> </w:t>
      </w:r>
      <w:r w:rsidR="00BC6A66">
        <w:rPr>
          <w:i w:val="0"/>
          <w:color w:val="000000" w:themeColor="text1"/>
        </w:rPr>
        <w:t xml:space="preserve">and 2 </w:t>
      </w:r>
      <w:r w:rsidR="00B854D8" w:rsidRPr="00B854D8">
        <w:rPr>
          <w:i w:val="0"/>
          <w:color w:val="000000" w:themeColor="text1"/>
        </w:rPr>
        <w:t xml:space="preserve">of Part C of Table 2 </w:t>
      </w:r>
      <w:r w:rsidR="009C382E" w:rsidRPr="00B854D8">
        <w:rPr>
          <w:i w:val="0"/>
          <w:color w:val="000000" w:themeColor="text1"/>
        </w:rPr>
        <w:t>of section 66.A.21</w:t>
      </w:r>
      <w:r w:rsidR="009C382E">
        <w:rPr>
          <w:i w:val="0"/>
          <w:color w:val="000000" w:themeColor="text1"/>
        </w:rPr>
        <w:t xml:space="preserve"> and insert these maintenance tasks into the relevant paragraphs of section 66.A.20 – </w:t>
      </w:r>
      <w:r w:rsidR="004F3D0C">
        <w:rPr>
          <w:i w:val="0"/>
          <w:color w:val="000000" w:themeColor="text1"/>
        </w:rPr>
        <w:t xml:space="preserve">as privileges for both </w:t>
      </w:r>
      <w:r w:rsidR="00170404">
        <w:rPr>
          <w:i w:val="0"/>
          <w:color w:val="000000" w:themeColor="text1"/>
        </w:rPr>
        <w:t>Category</w:t>
      </w:r>
      <w:r w:rsidR="00B854D8" w:rsidRPr="00B854D8">
        <w:rPr>
          <w:i w:val="0"/>
          <w:color w:val="000000" w:themeColor="text1"/>
        </w:rPr>
        <w:t xml:space="preserve"> B1 and B2 licences</w:t>
      </w:r>
      <w:r>
        <w:rPr>
          <w:i w:val="0"/>
          <w:color w:val="000000" w:themeColor="text1"/>
        </w:rPr>
        <w:t xml:space="preserve">. </w:t>
      </w:r>
    </w:p>
    <w:p w:rsidR="00C463D4" w:rsidRPr="00575210" w:rsidRDefault="00C463D4" w:rsidP="00170404">
      <w:pPr>
        <w:pStyle w:val="LDScheduleClause"/>
        <w:spacing w:before="120" w:after="0"/>
        <w:rPr>
          <w:rFonts w:ascii="Arial" w:hAnsi="Arial" w:cs="Arial"/>
          <w:b/>
          <w:color w:val="000000" w:themeColor="text1"/>
        </w:rPr>
      </w:pPr>
      <w:r>
        <w:rPr>
          <w:rFonts w:ascii="Arial" w:hAnsi="Arial" w:cs="Arial"/>
          <w:b/>
          <w:color w:val="000000" w:themeColor="text1"/>
        </w:rPr>
        <w:tab/>
      </w:r>
      <w:r w:rsidRPr="00575210">
        <w:rPr>
          <w:rFonts w:ascii="Arial" w:hAnsi="Arial" w:cs="Arial"/>
          <w:b/>
          <w:color w:val="000000" w:themeColor="text1"/>
        </w:rPr>
        <w:tab/>
      </w:r>
      <w:r>
        <w:rPr>
          <w:rFonts w:ascii="Arial" w:hAnsi="Arial" w:cs="Arial"/>
          <w:b/>
          <w:color w:val="000000" w:themeColor="text1"/>
        </w:rPr>
        <w:t xml:space="preserve">Item </w:t>
      </w:r>
      <w:r w:rsidR="00EC0044">
        <w:rPr>
          <w:rFonts w:ascii="Arial" w:hAnsi="Arial" w:cs="Arial"/>
          <w:b/>
          <w:color w:val="000000" w:themeColor="text1"/>
        </w:rPr>
        <w:t>7</w:t>
      </w:r>
    </w:p>
    <w:p w:rsidR="00C463D4" w:rsidRDefault="007D02D7" w:rsidP="0047088E">
      <w:pPr>
        <w:pStyle w:val="LDAmendInstruction"/>
        <w:spacing w:before="0"/>
        <w:rPr>
          <w:i w:val="0"/>
          <w:color w:val="000000" w:themeColor="text1"/>
        </w:rPr>
      </w:pPr>
      <w:r>
        <w:rPr>
          <w:i w:val="0"/>
          <w:color w:val="000000" w:themeColor="text1"/>
        </w:rPr>
        <w:t>Item 7</w:t>
      </w:r>
      <w:r w:rsidR="0035461D">
        <w:rPr>
          <w:i w:val="0"/>
          <w:color w:val="000000" w:themeColor="text1"/>
        </w:rPr>
        <w:t xml:space="preserve"> updates t</w:t>
      </w:r>
      <w:r w:rsidR="00B854D8" w:rsidRPr="00B854D8">
        <w:rPr>
          <w:i w:val="0"/>
          <w:color w:val="000000" w:themeColor="text1"/>
        </w:rPr>
        <w:t>he aircraft system description for the ATA chapter reference (</w:t>
      </w:r>
      <w:r w:rsidR="00B854D8" w:rsidRPr="000D2A92">
        <w:rPr>
          <w:i w:val="0"/>
          <w:color w:val="000000" w:themeColor="text1"/>
        </w:rPr>
        <w:t>ATA42</w:t>
      </w:r>
      <w:r w:rsidR="00B854D8" w:rsidRPr="00B854D8">
        <w:rPr>
          <w:i w:val="0"/>
          <w:color w:val="000000" w:themeColor="text1"/>
        </w:rPr>
        <w:t xml:space="preserve">) contained in Table 1 at section 66.A.20 </w:t>
      </w:r>
      <w:r w:rsidR="0035461D">
        <w:rPr>
          <w:i w:val="0"/>
          <w:color w:val="000000" w:themeColor="text1"/>
        </w:rPr>
        <w:t>which was incorrectly referenced</w:t>
      </w:r>
      <w:r w:rsidR="00B854D8" w:rsidRPr="00B854D8">
        <w:rPr>
          <w:i w:val="0"/>
          <w:color w:val="000000" w:themeColor="text1"/>
        </w:rPr>
        <w:t>.</w:t>
      </w:r>
    </w:p>
    <w:p w:rsidR="005C6ACD" w:rsidRPr="00EC0044" w:rsidRDefault="005C6ACD" w:rsidP="00170404">
      <w:pPr>
        <w:pStyle w:val="LDScheduleClause"/>
        <w:spacing w:before="120" w:after="0"/>
        <w:rPr>
          <w:rFonts w:ascii="Arial" w:hAnsi="Arial" w:cs="Arial"/>
          <w:b/>
          <w:color w:val="000000" w:themeColor="text1"/>
        </w:rPr>
      </w:pPr>
      <w:r w:rsidRPr="005C6ACD">
        <w:rPr>
          <w:rFonts w:ascii="Arial" w:hAnsi="Arial" w:cs="Arial"/>
          <w:b/>
          <w:color w:val="000000" w:themeColor="text1"/>
        </w:rPr>
        <w:tab/>
      </w:r>
      <w:r w:rsidRPr="005C6ACD">
        <w:rPr>
          <w:rFonts w:ascii="Arial" w:hAnsi="Arial" w:cs="Arial"/>
          <w:b/>
          <w:color w:val="000000" w:themeColor="text1"/>
        </w:rPr>
        <w:tab/>
      </w:r>
      <w:r w:rsidRPr="00EC0044">
        <w:rPr>
          <w:rFonts w:ascii="Arial" w:hAnsi="Arial" w:cs="Arial"/>
          <w:b/>
          <w:color w:val="000000" w:themeColor="text1"/>
        </w:rPr>
        <w:t xml:space="preserve">Item </w:t>
      </w:r>
      <w:r w:rsidR="00EC0044" w:rsidRPr="00EC0044">
        <w:rPr>
          <w:rFonts w:ascii="Arial" w:hAnsi="Arial" w:cs="Arial"/>
          <w:b/>
          <w:color w:val="000000" w:themeColor="text1"/>
        </w:rPr>
        <w:t>8</w:t>
      </w:r>
    </w:p>
    <w:p w:rsidR="005C6ACD" w:rsidRPr="00EC0044" w:rsidRDefault="004F3D0C" w:rsidP="0047088E">
      <w:pPr>
        <w:pStyle w:val="LDAmendInstruction"/>
        <w:spacing w:before="0"/>
        <w:rPr>
          <w:i w:val="0"/>
          <w:color w:val="000000" w:themeColor="text1"/>
        </w:rPr>
      </w:pPr>
      <w:r>
        <w:rPr>
          <w:i w:val="0"/>
          <w:color w:val="000000" w:themeColor="text1"/>
        </w:rPr>
        <w:t xml:space="preserve">Item 8 is consequential to </w:t>
      </w:r>
      <w:r w:rsidR="00CB4931">
        <w:rPr>
          <w:i w:val="0"/>
          <w:color w:val="000000" w:themeColor="text1"/>
        </w:rPr>
        <w:t>i</w:t>
      </w:r>
      <w:r>
        <w:rPr>
          <w:i w:val="0"/>
          <w:color w:val="000000" w:themeColor="text1"/>
        </w:rPr>
        <w:t xml:space="preserve">tems 5 </w:t>
      </w:r>
      <w:r w:rsidR="007D02D7">
        <w:rPr>
          <w:i w:val="0"/>
          <w:color w:val="000000" w:themeColor="text1"/>
        </w:rPr>
        <w:t>and</w:t>
      </w:r>
      <w:r>
        <w:rPr>
          <w:i w:val="0"/>
          <w:color w:val="000000" w:themeColor="text1"/>
        </w:rPr>
        <w:t xml:space="preserve"> 6. </w:t>
      </w:r>
      <w:r w:rsidR="005C6ACD" w:rsidRPr="00EC0044">
        <w:rPr>
          <w:i w:val="0"/>
          <w:color w:val="000000" w:themeColor="text1"/>
        </w:rPr>
        <w:t xml:space="preserve">The transitional privileges outlined under item 3 in column 2 of Part C of Table 2 </w:t>
      </w:r>
      <w:r>
        <w:rPr>
          <w:i w:val="0"/>
          <w:color w:val="000000" w:themeColor="text1"/>
        </w:rPr>
        <w:t xml:space="preserve">of section 66.A.21 of the Part 66 MOS </w:t>
      </w:r>
      <w:r w:rsidR="005C6ACD" w:rsidRPr="00EC0044">
        <w:rPr>
          <w:i w:val="0"/>
          <w:color w:val="000000" w:themeColor="text1"/>
        </w:rPr>
        <w:t xml:space="preserve">currently apply to a person who holds a </w:t>
      </w:r>
      <w:r w:rsidR="00170404">
        <w:rPr>
          <w:i w:val="0"/>
          <w:color w:val="000000" w:themeColor="text1"/>
        </w:rPr>
        <w:t>Category</w:t>
      </w:r>
      <w:r w:rsidR="005C6ACD" w:rsidRPr="00EC0044">
        <w:rPr>
          <w:i w:val="0"/>
          <w:color w:val="000000" w:themeColor="text1"/>
        </w:rPr>
        <w:t xml:space="preserve"> B1 licence </w:t>
      </w:r>
      <w:r w:rsidR="001E0390">
        <w:rPr>
          <w:i w:val="0"/>
          <w:color w:val="000000" w:themeColor="text1"/>
        </w:rPr>
        <w:t xml:space="preserve">by virtue of his or her </w:t>
      </w:r>
      <w:r w:rsidR="005C6ACD" w:rsidRPr="00EC0044">
        <w:rPr>
          <w:i w:val="0"/>
          <w:color w:val="000000" w:themeColor="text1"/>
        </w:rPr>
        <w:t xml:space="preserve">CAR 31 AME licence </w:t>
      </w:r>
      <w:r w:rsidR="001E0390">
        <w:rPr>
          <w:i w:val="0"/>
          <w:color w:val="000000" w:themeColor="text1"/>
        </w:rPr>
        <w:t xml:space="preserve">transitioning </w:t>
      </w:r>
      <w:r w:rsidR="005C6ACD" w:rsidRPr="00EC0044">
        <w:rPr>
          <w:i w:val="0"/>
          <w:color w:val="000000" w:themeColor="text1"/>
        </w:rPr>
        <w:t xml:space="preserve">on 26 June 2011 to a CASR Part 66 licence. The scope of the privileges under item 3 only apply to aircraft type ratings that a person previously held under their CAR 31 licence and do not apply to any subsequent aircraft type rating a person may gain on their </w:t>
      </w:r>
      <w:r w:rsidR="00170404">
        <w:rPr>
          <w:i w:val="0"/>
          <w:color w:val="000000" w:themeColor="text1"/>
        </w:rPr>
        <w:t>Category</w:t>
      </w:r>
      <w:r w:rsidR="005C6ACD" w:rsidRPr="00EC0044">
        <w:rPr>
          <w:i w:val="0"/>
          <w:color w:val="000000" w:themeColor="text1"/>
        </w:rPr>
        <w:t xml:space="preserve"> B1 licence post</w:t>
      </w:r>
      <w:r w:rsidR="00170404">
        <w:rPr>
          <w:i w:val="0"/>
          <w:color w:val="000000" w:themeColor="text1"/>
        </w:rPr>
        <w:t>-</w:t>
      </w:r>
      <w:r w:rsidR="005C6ACD" w:rsidRPr="00EC0044">
        <w:rPr>
          <w:i w:val="0"/>
          <w:color w:val="000000" w:themeColor="text1"/>
        </w:rPr>
        <w:t xml:space="preserve">transition. It has been determined that these transitional privileges under item 3 should not prevent a B1 licence holder from carrying out this work for any subsequent aircraft type rating gained on their Part 66 licence after 26 June 2011 as this work is considered to be core basic licence privileges. </w:t>
      </w:r>
    </w:p>
    <w:p w:rsidR="005C6ACD" w:rsidRPr="00EC0044" w:rsidRDefault="007D02D7" w:rsidP="005C6ACD">
      <w:pPr>
        <w:pStyle w:val="LDAmendInstruction"/>
        <w:rPr>
          <w:i w:val="0"/>
          <w:color w:val="000000" w:themeColor="text1"/>
        </w:rPr>
      </w:pPr>
      <w:r>
        <w:rPr>
          <w:i w:val="0"/>
          <w:color w:val="000000" w:themeColor="text1"/>
        </w:rPr>
        <w:t>Item 8</w:t>
      </w:r>
      <w:r w:rsidR="008059D4" w:rsidRPr="00EC0044">
        <w:rPr>
          <w:i w:val="0"/>
          <w:color w:val="000000" w:themeColor="text1"/>
        </w:rPr>
        <w:t xml:space="preserve"> r</w:t>
      </w:r>
      <w:r w:rsidR="005C6ACD" w:rsidRPr="00EC0044">
        <w:rPr>
          <w:i w:val="0"/>
          <w:color w:val="000000" w:themeColor="text1"/>
        </w:rPr>
        <w:t>emove</w:t>
      </w:r>
      <w:r w:rsidR="008059D4" w:rsidRPr="00EC0044">
        <w:rPr>
          <w:i w:val="0"/>
          <w:color w:val="000000" w:themeColor="text1"/>
        </w:rPr>
        <w:t>s</w:t>
      </w:r>
      <w:r w:rsidR="005C6ACD" w:rsidRPr="00EC0044">
        <w:rPr>
          <w:i w:val="0"/>
          <w:color w:val="000000" w:themeColor="text1"/>
        </w:rPr>
        <w:t xml:space="preserve"> Part C from Table 2 of </w:t>
      </w:r>
      <w:r w:rsidR="00170404">
        <w:rPr>
          <w:i w:val="0"/>
          <w:color w:val="000000" w:themeColor="text1"/>
        </w:rPr>
        <w:t xml:space="preserve">section </w:t>
      </w:r>
      <w:r w:rsidR="005C6ACD" w:rsidRPr="00EC0044">
        <w:rPr>
          <w:i w:val="0"/>
          <w:color w:val="000000" w:themeColor="text1"/>
        </w:rPr>
        <w:t>66.A.21 so that the transitional privileges under this Part no longer exclusively apply to a person mentioned in column 1 for Part C, in acknowledgment that certification for this maintenance and issuing a CRS after completion of this maintenance are considered to be basic licence privileges for a B</w:t>
      </w:r>
      <w:r w:rsidR="008059D4" w:rsidRPr="00EC0044">
        <w:rPr>
          <w:i w:val="0"/>
          <w:color w:val="000000" w:themeColor="text1"/>
        </w:rPr>
        <w:t>1 or B2</w:t>
      </w:r>
      <w:r w:rsidR="005C6ACD" w:rsidRPr="00EC0044">
        <w:rPr>
          <w:i w:val="0"/>
          <w:color w:val="000000" w:themeColor="text1"/>
        </w:rPr>
        <w:t xml:space="preserve"> licence holder.</w:t>
      </w:r>
    </w:p>
    <w:p w:rsidR="00C463D4" w:rsidRPr="00EC0044" w:rsidRDefault="00C463D4" w:rsidP="00170404">
      <w:pPr>
        <w:pStyle w:val="LDScheduleClause"/>
        <w:spacing w:before="120" w:after="0"/>
        <w:rPr>
          <w:rFonts w:ascii="Arial" w:hAnsi="Arial" w:cs="Arial"/>
          <w:b/>
          <w:color w:val="000000" w:themeColor="text1"/>
        </w:rPr>
      </w:pPr>
      <w:r w:rsidRPr="00EC0044">
        <w:rPr>
          <w:rFonts w:ascii="Arial" w:hAnsi="Arial" w:cs="Arial"/>
          <w:b/>
          <w:color w:val="000000" w:themeColor="text1"/>
        </w:rPr>
        <w:tab/>
      </w:r>
      <w:r w:rsidRPr="00EC0044">
        <w:rPr>
          <w:rFonts w:ascii="Arial" w:hAnsi="Arial" w:cs="Arial"/>
          <w:b/>
          <w:color w:val="000000" w:themeColor="text1"/>
        </w:rPr>
        <w:tab/>
        <w:t xml:space="preserve">Item </w:t>
      </w:r>
      <w:r w:rsidR="00EC0044" w:rsidRPr="00EC0044">
        <w:rPr>
          <w:rFonts w:ascii="Arial" w:hAnsi="Arial" w:cs="Arial"/>
          <w:b/>
          <w:color w:val="000000" w:themeColor="text1"/>
        </w:rPr>
        <w:t>9</w:t>
      </w:r>
    </w:p>
    <w:p w:rsidR="005C6ACD" w:rsidRPr="00EC0044" w:rsidRDefault="005C6ACD" w:rsidP="0047088E">
      <w:pPr>
        <w:pStyle w:val="LDAmendInstruction"/>
        <w:spacing w:before="0"/>
        <w:rPr>
          <w:i w:val="0"/>
          <w:color w:val="000000" w:themeColor="text1"/>
        </w:rPr>
      </w:pPr>
      <w:r w:rsidRPr="00EC0044">
        <w:rPr>
          <w:i w:val="0"/>
          <w:color w:val="000000" w:themeColor="text1"/>
        </w:rPr>
        <w:t xml:space="preserve">Industry has advised it is unclear as to whether a LAME would maintain licence validity </w:t>
      </w:r>
      <w:r w:rsidR="00322B27" w:rsidRPr="00EC0044">
        <w:rPr>
          <w:i w:val="0"/>
          <w:color w:val="000000" w:themeColor="text1"/>
        </w:rPr>
        <w:t xml:space="preserve">and </w:t>
      </w:r>
      <w:r w:rsidRPr="00EC0044">
        <w:rPr>
          <w:i w:val="0"/>
          <w:color w:val="000000" w:themeColor="text1"/>
        </w:rPr>
        <w:t xml:space="preserve">meet the requalification requirements of </w:t>
      </w:r>
      <w:proofErr w:type="spellStart"/>
      <w:r w:rsidRPr="00EC0044">
        <w:rPr>
          <w:i w:val="0"/>
          <w:color w:val="000000" w:themeColor="text1"/>
        </w:rPr>
        <w:t>subregulation</w:t>
      </w:r>
      <w:proofErr w:type="spellEnd"/>
      <w:r w:rsidRPr="00EC0044">
        <w:rPr>
          <w:i w:val="0"/>
          <w:color w:val="000000" w:themeColor="text1"/>
        </w:rPr>
        <w:t xml:space="preserve"> 66.120</w:t>
      </w:r>
      <w:r w:rsidR="0047088E">
        <w:rPr>
          <w:i w:val="0"/>
          <w:color w:val="000000" w:themeColor="text1"/>
        </w:rPr>
        <w:t> </w:t>
      </w:r>
      <w:r w:rsidRPr="00EC0044">
        <w:rPr>
          <w:i w:val="0"/>
          <w:color w:val="000000" w:themeColor="text1"/>
        </w:rPr>
        <w:t xml:space="preserve">(2) of CASR </w:t>
      </w:r>
      <w:r w:rsidR="00875564" w:rsidRPr="00EC0044">
        <w:rPr>
          <w:i w:val="0"/>
          <w:color w:val="000000" w:themeColor="text1"/>
        </w:rPr>
        <w:t xml:space="preserve">1998 </w:t>
      </w:r>
      <w:r w:rsidRPr="00EC0044">
        <w:rPr>
          <w:i w:val="0"/>
          <w:color w:val="000000" w:themeColor="text1"/>
        </w:rPr>
        <w:t xml:space="preserve">for the </w:t>
      </w:r>
      <w:r w:rsidR="00EC0044" w:rsidRPr="00EC0044">
        <w:rPr>
          <w:i w:val="0"/>
          <w:color w:val="000000" w:themeColor="text1"/>
        </w:rPr>
        <w:t xml:space="preserve">scenario where: </w:t>
      </w:r>
      <w:r w:rsidRPr="00EC0044">
        <w:rPr>
          <w:i w:val="0"/>
          <w:color w:val="000000" w:themeColor="text1"/>
        </w:rPr>
        <w:t xml:space="preserve">a LAME </w:t>
      </w:r>
      <w:r w:rsidR="00322B27" w:rsidRPr="00EC0044">
        <w:rPr>
          <w:i w:val="0"/>
          <w:color w:val="000000" w:themeColor="text1"/>
        </w:rPr>
        <w:t>has not</w:t>
      </w:r>
      <w:r w:rsidRPr="00EC0044">
        <w:rPr>
          <w:i w:val="0"/>
          <w:color w:val="000000" w:themeColor="text1"/>
        </w:rPr>
        <w:t xml:space="preserve"> </w:t>
      </w:r>
      <w:r w:rsidR="00322B27" w:rsidRPr="00EC0044">
        <w:rPr>
          <w:i w:val="0"/>
          <w:color w:val="000000" w:themeColor="text1"/>
        </w:rPr>
        <w:t xml:space="preserve">exercised the privileges of his/her licence (i.e. </w:t>
      </w:r>
      <w:r w:rsidRPr="00EC0044">
        <w:rPr>
          <w:i w:val="0"/>
          <w:color w:val="000000" w:themeColor="text1"/>
        </w:rPr>
        <w:t xml:space="preserve">performed maintenance certifications or issued </w:t>
      </w:r>
      <w:r w:rsidR="002C17CD" w:rsidRPr="00EC0044">
        <w:rPr>
          <w:i w:val="0"/>
          <w:color w:val="000000" w:themeColor="text1"/>
        </w:rPr>
        <w:t xml:space="preserve">a </w:t>
      </w:r>
      <w:r w:rsidRPr="00EC0044">
        <w:rPr>
          <w:i w:val="0"/>
          <w:color w:val="000000" w:themeColor="text1"/>
        </w:rPr>
        <w:t>CRS</w:t>
      </w:r>
      <w:r w:rsidR="00322B27" w:rsidRPr="00EC0044">
        <w:rPr>
          <w:i w:val="0"/>
          <w:color w:val="000000" w:themeColor="text1"/>
        </w:rPr>
        <w:t>)</w:t>
      </w:r>
      <w:r w:rsidRPr="00EC0044">
        <w:rPr>
          <w:i w:val="0"/>
          <w:color w:val="000000" w:themeColor="text1"/>
        </w:rPr>
        <w:t xml:space="preserve"> for maintenance on</w:t>
      </w:r>
      <w:r w:rsidR="002C17CD" w:rsidRPr="00EC0044">
        <w:rPr>
          <w:i w:val="0"/>
          <w:color w:val="000000" w:themeColor="text1"/>
        </w:rPr>
        <w:t xml:space="preserve"> </w:t>
      </w:r>
      <w:r w:rsidRPr="00EC0044">
        <w:rPr>
          <w:i w:val="0"/>
          <w:color w:val="000000" w:themeColor="text1"/>
        </w:rPr>
        <w:t>aircraft covered by their licence or ratings over the past 2 years, but the LAME has been carrying out maintenance (as an AME) of a kind that would be covered by the privileges of any licence held for not less than 100 days and the LAME has retained evidence of carrying out the maintenance.</w:t>
      </w:r>
    </w:p>
    <w:p w:rsidR="00B854D8" w:rsidRPr="00EC0044" w:rsidRDefault="007D02D7" w:rsidP="005C6ACD">
      <w:pPr>
        <w:pStyle w:val="LDAmendInstruction"/>
        <w:rPr>
          <w:i w:val="0"/>
          <w:color w:val="000000" w:themeColor="text1"/>
        </w:rPr>
      </w:pPr>
      <w:r>
        <w:rPr>
          <w:i w:val="0"/>
          <w:color w:val="000000" w:themeColor="text1"/>
        </w:rPr>
        <w:t>Item 9</w:t>
      </w:r>
      <w:r w:rsidR="002C17CD" w:rsidRPr="00EC0044">
        <w:rPr>
          <w:i w:val="0"/>
          <w:color w:val="000000" w:themeColor="text1"/>
        </w:rPr>
        <w:t xml:space="preserve"> c</w:t>
      </w:r>
      <w:r w:rsidR="005C6ACD" w:rsidRPr="00EC0044">
        <w:rPr>
          <w:i w:val="0"/>
          <w:color w:val="000000" w:themeColor="text1"/>
        </w:rPr>
        <w:t>larif</w:t>
      </w:r>
      <w:r w:rsidR="002C17CD" w:rsidRPr="00EC0044">
        <w:rPr>
          <w:i w:val="0"/>
          <w:color w:val="000000" w:themeColor="text1"/>
        </w:rPr>
        <w:t>ies</w:t>
      </w:r>
      <w:r w:rsidR="005C6ACD" w:rsidRPr="00EC0044">
        <w:rPr>
          <w:i w:val="0"/>
          <w:color w:val="000000" w:themeColor="text1"/>
        </w:rPr>
        <w:t xml:space="preserve"> at section 66.A.23 of the Part 66 MOS that</w:t>
      </w:r>
      <w:r w:rsidR="00322B27" w:rsidRPr="00EC0044">
        <w:rPr>
          <w:i w:val="0"/>
          <w:color w:val="000000" w:themeColor="text1"/>
        </w:rPr>
        <w:t xml:space="preserve"> </w:t>
      </w:r>
      <w:r w:rsidR="005C6ACD" w:rsidRPr="00EC0044">
        <w:rPr>
          <w:i w:val="0"/>
          <w:color w:val="000000" w:themeColor="text1"/>
        </w:rPr>
        <w:t xml:space="preserve">if </w:t>
      </w:r>
      <w:r w:rsidR="00322B27" w:rsidRPr="00EC0044">
        <w:rPr>
          <w:i w:val="0"/>
          <w:color w:val="000000" w:themeColor="text1"/>
        </w:rPr>
        <w:t>a</w:t>
      </w:r>
      <w:r w:rsidR="005C6ACD" w:rsidRPr="00EC0044">
        <w:rPr>
          <w:i w:val="0"/>
          <w:color w:val="000000" w:themeColor="text1"/>
        </w:rPr>
        <w:t xml:space="preserve"> LAME has been </w:t>
      </w:r>
      <w:r w:rsidR="00E10CD8" w:rsidRPr="00EC0044">
        <w:rPr>
          <w:i w:val="0"/>
          <w:color w:val="000000" w:themeColor="text1"/>
        </w:rPr>
        <w:t xml:space="preserve">carrying out maintenance </w:t>
      </w:r>
      <w:r w:rsidR="005C6ACD" w:rsidRPr="00EC0044">
        <w:rPr>
          <w:i w:val="0"/>
          <w:color w:val="000000" w:themeColor="text1"/>
        </w:rPr>
        <w:t>as an AME (for maintenance that would be covered by an</w:t>
      </w:r>
      <w:r w:rsidR="00322B27" w:rsidRPr="00EC0044">
        <w:rPr>
          <w:i w:val="0"/>
          <w:color w:val="000000" w:themeColor="text1"/>
        </w:rPr>
        <w:t xml:space="preserve">y </w:t>
      </w:r>
      <w:r w:rsidR="005C6ACD" w:rsidRPr="00EC0044">
        <w:rPr>
          <w:i w:val="0"/>
          <w:color w:val="000000" w:themeColor="text1"/>
        </w:rPr>
        <w:t>licence</w:t>
      </w:r>
      <w:r w:rsidR="00322B27" w:rsidRPr="00EC0044">
        <w:rPr>
          <w:i w:val="0"/>
          <w:color w:val="000000" w:themeColor="text1"/>
        </w:rPr>
        <w:t xml:space="preserve"> held</w:t>
      </w:r>
      <w:r w:rsidR="005C6ACD" w:rsidRPr="00EC0044">
        <w:rPr>
          <w:i w:val="0"/>
          <w:color w:val="000000" w:themeColor="text1"/>
        </w:rPr>
        <w:t>) and their supervisor has provided the maintenance certifications and CRS, then the LAME</w:t>
      </w:r>
      <w:r w:rsidR="00E10CD8" w:rsidRPr="00EC0044">
        <w:rPr>
          <w:i w:val="0"/>
          <w:color w:val="000000" w:themeColor="text1"/>
        </w:rPr>
        <w:t>’s licence</w:t>
      </w:r>
      <w:r w:rsidR="005C6ACD" w:rsidRPr="00EC0044">
        <w:rPr>
          <w:i w:val="0"/>
          <w:color w:val="000000" w:themeColor="text1"/>
        </w:rPr>
        <w:t xml:space="preserve"> would remain valid and would meet the requalification requirements of </w:t>
      </w:r>
      <w:proofErr w:type="spellStart"/>
      <w:r w:rsidR="005C6ACD" w:rsidRPr="00EC0044">
        <w:rPr>
          <w:i w:val="0"/>
          <w:color w:val="000000" w:themeColor="text1"/>
        </w:rPr>
        <w:t>subregulation</w:t>
      </w:r>
      <w:proofErr w:type="spellEnd"/>
      <w:r w:rsidR="005C6ACD" w:rsidRPr="00EC0044">
        <w:rPr>
          <w:i w:val="0"/>
          <w:color w:val="000000" w:themeColor="text1"/>
        </w:rPr>
        <w:t xml:space="preserve"> 66.120</w:t>
      </w:r>
      <w:r w:rsidR="0047088E">
        <w:rPr>
          <w:i w:val="0"/>
          <w:color w:val="000000" w:themeColor="text1"/>
        </w:rPr>
        <w:t> </w:t>
      </w:r>
      <w:r w:rsidR="005C6ACD" w:rsidRPr="00EC0044">
        <w:rPr>
          <w:i w:val="0"/>
          <w:color w:val="000000" w:themeColor="text1"/>
        </w:rPr>
        <w:t>(2).</w:t>
      </w:r>
    </w:p>
    <w:p w:rsidR="00C463D4" w:rsidRPr="00EC0044" w:rsidRDefault="00C463D4" w:rsidP="00170404">
      <w:pPr>
        <w:pStyle w:val="LDScheduleClause"/>
        <w:spacing w:before="120" w:after="0"/>
        <w:rPr>
          <w:rFonts w:ascii="Arial" w:hAnsi="Arial" w:cs="Arial"/>
          <w:b/>
          <w:color w:val="000000" w:themeColor="text1"/>
        </w:rPr>
      </w:pPr>
      <w:r w:rsidRPr="00EC0044">
        <w:rPr>
          <w:rFonts w:ascii="Arial" w:hAnsi="Arial" w:cs="Arial"/>
          <w:b/>
          <w:color w:val="000000" w:themeColor="text1"/>
        </w:rPr>
        <w:tab/>
      </w:r>
      <w:r w:rsidRPr="00EC0044">
        <w:rPr>
          <w:rFonts w:ascii="Arial" w:hAnsi="Arial" w:cs="Arial"/>
          <w:b/>
          <w:color w:val="000000" w:themeColor="text1"/>
        </w:rPr>
        <w:tab/>
        <w:t xml:space="preserve">Items </w:t>
      </w:r>
      <w:r w:rsidR="00C71BEC">
        <w:rPr>
          <w:rFonts w:ascii="Arial" w:hAnsi="Arial" w:cs="Arial"/>
          <w:b/>
          <w:color w:val="000000" w:themeColor="text1"/>
        </w:rPr>
        <w:t xml:space="preserve">10, 11, </w:t>
      </w:r>
      <w:r w:rsidR="00EC0044" w:rsidRPr="00EC0044">
        <w:rPr>
          <w:rFonts w:ascii="Arial" w:hAnsi="Arial" w:cs="Arial"/>
          <w:b/>
          <w:color w:val="000000" w:themeColor="text1"/>
        </w:rPr>
        <w:t>12</w:t>
      </w:r>
      <w:r w:rsidR="002171F6">
        <w:rPr>
          <w:rFonts w:ascii="Arial" w:hAnsi="Arial" w:cs="Arial"/>
          <w:b/>
          <w:color w:val="000000" w:themeColor="text1"/>
        </w:rPr>
        <w:t>,</w:t>
      </w:r>
      <w:r w:rsidR="007D02D7">
        <w:rPr>
          <w:rFonts w:ascii="Arial" w:hAnsi="Arial" w:cs="Arial"/>
          <w:b/>
          <w:color w:val="000000" w:themeColor="text1"/>
        </w:rPr>
        <w:t xml:space="preserve"> </w:t>
      </w:r>
      <w:r w:rsidR="00C71BEC" w:rsidRPr="0047088E">
        <w:rPr>
          <w:rFonts w:ascii="Arial" w:hAnsi="Arial" w:cs="Arial"/>
          <w:b/>
          <w:color w:val="000000" w:themeColor="text1"/>
        </w:rPr>
        <w:t>13</w:t>
      </w:r>
      <w:r w:rsidR="002171F6">
        <w:rPr>
          <w:rFonts w:ascii="Arial" w:hAnsi="Arial" w:cs="Arial"/>
          <w:b/>
          <w:color w:val="000000" w:themeColor="text1"/>
        </w:rPr>
        <w:t xml:space="preserve"> and 14</w:t>
      </w:r>
    </w:p>
    <w:p w:rsidR="005C6ACD" w:rsidRPr="005C6ACD" w:rsidRDefault="005C6ACD" w:rsidP="0047088E">
      <w:pPr>
        <w:pStyle w:val="LDAmendInstruction"/>
        <w:keepNext w:val="0"/>
        <w:spacing w:before="0" w:after="0"/>
        <w:rPr>
          <w:i w:val="0"/>
          <w:color w:val="000000" w:themeColor="text1"/>
        </w:rPr>
      </w:pPr>
      <w:r w:rsidRPr="00EC0044">
        <w:rPr>
          <w:i w:val="0"/>
          <w:color w:val="000000" w:themeColor="text1"/>
        </w:rPr>
        <w:t xml:space="preserve">The requalification requirements </w:t>
      </w:r>
      <w:r w:rsidR="00087024" w:rsidRPr="00EC0044">
        <w:rPr>
          <w:i w:val="0"/>
          <w:color w:val="000000" w:themeColor="text1"/>
        </w:rPr>
        <w:t>mentioned under paragraph 66.120</w:t>
      </w:r>
      <w:r w:rsidR="0047088E">
        <w:rPr>
          <w:i w:val="0"/>
          <w:color w:val="000000" w:themeColor="text1"/>
        </w:rPr>
        <w:t> </w:t>
      </w:r>
      <w:r w:rsidR="00087024" w:rsidRPr="00EC0044">
        <w:rPr>
          <w:i w:val="0"/>
          <w:color w:val="000000" w:themeColor="text1"/>
        </w:rPr>
        <w:t>(2)</w:t>
      </w:r>
      <w:r w:rsidR="0047088E">
        <w:rPr>
          <w:i w:val="0"/>
          <w:color w:val="000000" w:themeColor="text1"/>
        </w:rPr>
        <w:t> </w:t>
      </w:r>
      <w:r w:rsidR="00087024" w:rsidRPr="00EC0044">
        <w:rPr>
          <w:i w:val="0"/>
          <w:color w:val="000000" w:themeColor="text1"/>
        </w:rPr>
        <w:t>(c) of CASR</w:t>
      </w:r>
      <w:r w:rsidR="0047088E">
        <w:rPr>
          <w:i w:val="0"/>
          <w:color w:val="000000" w:themeColor="text1"/>
        </w:rPr>
        <w:t xml:space="preserve"> 1998 </w:t>
      </w:r>
      <w:r w:rsidR="00087024" w:rsidRPr="00EC0044">
        <w:rPr>
          <w:i w:val="0"/>
          <w:color w:val="000000" w:themeColor="text1"/>
        </w:rPr>
        <w:t>for an aircraft maintenance engineer</w:t>
      </w:r>
      <w:r w:rsidR="00087024">
        <w:rPr>
          <w:i w:val="0"/>
          <w:color w:val="000000" w:themeColor="text1"/>
        </w:rPr>
        <w:t xml:space="preserve"> licence are </w:t>
      </w:r>
      <w:r w:rsidRPr="005C6ACD">
        <w:rPr>
          <w:i w:val="0"/>
          <w:color w:val="000000" w:themeColor="text1"/>
        </w:rPr>
        <w:t>outlined under section 66.A.23 of the Part</w:t>
      </w:r>
      <w:r w:rsidR="0047088E">
        <w:rPr>
          <w:i w:val="0"/>
          <w:color w:val="000000" w:themeColor="text1"/>
        </w:rPr>
        <w:t> </w:t>
      </w:r>
      <w:r w:rsidRPr="005C6ACD">
        <w:rPr>
          <w:i w:val="0"/>
          <w:color w:val="000000" w:themeColor="text1"/>
        </w:rPr>
        <w:t>66 MOS. The</w:t>
      </w:r>
      <w:r w:rsidR="00087024">
        <w:rPr>
          <w:i w:val="0"/>
          <w:color w:val="000000" w:themeColor="text1"/>
        </w:rPr>
        <w:t>se</w:t>
      </w:r>
      <w:r w:rsidRPr="005C6ACD">
        <w:rPr>
          <w:i w:val="0"/>
          <w:color w:val="000000" w:themeColor="text1"/>
        </w:rPr>
        <w:t xml:space="preserve"> requirements </w:t>
      </w:r>
      <w:r w:rsidR="00087024">
        <w:rPr>
          <w:i w:val="0"/>
          <w:color w:val="000000" w:themeColor="text1"/>
        </w:rPr>
        <w:t xml:space="preserve">currently </w:t>
      </w:r>
      <w:r w:rsidRPr="005C6ACD">
        <w:rPr>
          <w:i w:val="0"/>
          <w:color w:val="000000" w:themeColor="text1"/>
        </w:rPr>
        <w:t>do not allow a</w:t>
      </w:r>
      <w:r w:rsidR="00EC0044">
        <w:rPr>
          <w:i w:val="0"/>
          <w:color w:val="000000" w:themeColor="text1"/>
        </w:rPr>
        <w:t>n MTO</w:t>
      </w:r>
      <w:r w:rsidRPr="005C6ACD">
        <w:rPr>
          <w:i w:val="0"/>
          <w:color w:val="000000" w:themeColor="text1"/>
        </w:rPr>
        <w:t xml:space="preserve"> authorised </w:t>
      </w:r>
      <w:r w:rsidR="00087024">
        <w:rPr>
          <w:i w:val="0"/>
          <w:color w:val="000000" w:themeColor="text1"/>
        </w:rPr>
        <w:t xml:space="preserve">to deliver </w:t>
      </w:r>
      <w:r w:rsidRPr="005C6ACD">
        <w:rPr>
          <w:i w:val="0"/>
          <w:color w:val="000000" w:themeColor="text1"/>
        </w:rPr>
        <w:t>aircraft type training to issue a report for the theory and practical assessment of an individual</w:t>
      </w:r>
      <w:r w:rsidR="00997474">
        <w:rPr>
          <w:i w:val="0"/>
          <w:color w:val="000000" w:themeColor="text1"/>
        </w:rPr>
        <w:t>’s knowledge and skills</w:t>
      </w:r>
      <w:r w:rsidRPr="005C6ACD">
        <w:rPr>
          <w:i w:val="0"/>
          <w:color w:val="000000" w:themeColor="text1"/>
        </w:rPr>
        <w:t xml:space="preserve"> for licence requalification.</w:t>
      </w:r>
    </w:p>
    <w:p w:rsidR="00B854D8" w:rsidRPr="00C463D4" w:rsidRDefault="007D02D7" w:rsidP="0047088E">
      <w:pPr>
        <w:pStyle w:val="LDAmendInstruction"/>
        <w:keepNext w:val="0"/>
        <w:rPr>
          <w:i w:val="0"/>
          <w:color w:val="000000" w:themeColor="text1"/>
        </w:rPr>
      </w:pPr>
      <w:r>
        <w:rPr>
          <w:i w:val="0"/>
          <w:color w:val="000000" w:themeColor="text1"/>
        </w:rPr>
        <w:t>Items 10 to 14</w:t>
      </w:r>
      <w:r w:rsidR="00B65643">
        <w:rPr>
          <w:i w:val="0"/>
          <w:color w:val="000000" w:themeColor="text1"/>
        </w:rPr>
        <w:t xml:space="preserve"> p</w:t>
      </w:r>
      <w:r w:rsidR="005C6ACD" w:rsidRPr="005C6ACD">
        <w:rPr>
          <w:i w:val="0"/>
          <w:color w:val="000000" w:themeColor="text1"/>
        </w:rPr>
        <w:t xml:space="preserve">rovide a standard under </w:t>
      </w:r>
      <w:r w:rsidR="00B65643">
        <w:rPr>
          <w:i w:val="0"/>
          <w:color w:val="000000" w:themeColor="text1"/>
        </w:rPr>
        <w:t xml:space="preserve">paragraph </w:t>
      </w:r>
      <w:r w:rsidR="00B65643" w:rsidRPr="005C6ACD">
        <w:rPr>
          <w:i w:val="0"/>
          <w:color w:val="000000" w:themeColor="text1"/>
        </w:rPr>
        <w:t>6</w:t>
      </w:r>
      <w:r w:rsidR="00EC0044">
        <w:rPr>
          <w:i w:val="0"/>
          <w:color w:val="000000" w:themeColor="text1"/>
        </w:rPr>
        <w:t>6</w:t>
      </w:r>
      <w:r w:rsidR="005C6ACD" w:rsidRPr="005C6ACD">
        <w:rPr>
          <w:i w:val="0"/>
          <w:color w:val="000000" w:themeColor="text1"/>
        </w:rPr>
        <w:t>.A.23</w:t>
      </w:r>
      <w:r w:rsidR="0047088E">
        <w:rPr>
          <w:i w:val="0"/>
          <w:color w:val="000000" w:themeColor="text1"/>
        </w:rPr>
        <w:t> </w:t>
      </w:r>
      <w:r w:rsidR="005C6ACD" w:rsidRPr="005C6ACD">
        <w:rPr>
          <w:i w:val="0"/>
          <w:color w:val="000000" w:themeColor="text1"/>
        </w:rPr>
        <w:t xml:space="preserve">(b) </w:t>
      </w:r>
      <w:r w:rsidR="00B65643">
        <w:rPr>
          <w:i w:val="0"/>
          <w:color w:val="000000" w:themeColor="text1"/>
        </w:rPr>
        <w:t xml:space="preserve">to </w:t>
      </w:r>
      <w:r w:rsidR="005C6ACD" w:rsidRPr="005C6ACD">
        <w:rPr>
          <w:i w:val="0"/>
          <w:color w:val="000000" w:themeColor="text1"/>
        </w:rPr>
        <w:t xml:space="preserve">allow </w:t>
      </w:r>
      <w:r w:rsidR="00B65643">
        <w:rPr>
          <w:i w:val="0"/>
          <w:color w:val="000000" w:themeColor="text1"/>
        </w:rPr>
        <w:t>an</w:t>
      </w:r>
      <w:r w:rsidR="005C6ACD" w:rsidRPr="005C6ACD">
        <w:rPr>
          <w:i w:val="0"/>
          <w:color w:val="000000" w:themeColor="text1"/>
        </w:rPr>
        <w:t xml:space="preserve"> MTO authorised for aircraft type training</w:t>
      </w:r>
      <w:r w:rsidR="00FB7B4E">
        <w:rPr>
          <w:i w:val="0"/>
          <w:color w:val="000000" w:themeColor="text1"/>
        </w:rPr>
        <w:t xml:space="preserve">, </w:t>
      </w:r>
      <w:r w:rsidR="00EC0044">
        <w:rPr>
          <w:i w:val="0"/>
          <w:color w:val="000000" w:themeColor="text1"/>
        </w:rPr>
        <w:t xml:space="preserve">an AMO </w:t>
      </w:r>
      <w:r w:rsidR="00FB7B4E">
        <w:rPr>
          <w:i w:val="0"/>
          <w:color w:val="000000" w:themeColor="text1"/>
        </w:rPr>
        <w:t xml:space="preserve">or an organisation holding a certificate of </w:t>
      </w:r>
      <w:r w:rsidR="00FB7B4E">
        <w:rPr>
          <w:i w:val="0"/>
          <w:color w:val="000000" w:themeColor="text1"/>
        </w:rPr>
        <w:lastRenderedPageBreak/>
        <w:t xml:space="preserve">approval to carry out maintenance activities issued under regulation 30 of the </w:t>
      </w:r>
      <w:r w:rsidR="00FB7B4E" w:rsidRPr="008F4F04">
        <w:rPr>
          <w:color w:val="000000" w:themeColor="text1"/>
        </w:rPr>
        <w:t>Civil Aviation Regulations 1988</w:t>
      </w:r>
      <w:r w:rsidR="00FB7B4E">
        <w:rPr>
          <w:i w:val="0"/>
          <w:color w:val="000000" w:themeColor="text1"/>
        </w:rPr>
        <w:t xml:space="preserve"> </w:t>
      </w:r>
      <w:r w:rsidR="005C6ACD" w:rsidRPr="005C6ACD">
        <w:rPr>
          <w:i w:val="0"/>
          <w:color w:val="000000" w:themeColor="text1"/>
        </w:rPr>
        <w:t xml:space="preserve">to </w:t>
      </w:r>
      <w:r w:rsidR="00997474">
        <w:rPr>
          <w:i w:val="0"/>
          <w:color w:val="000000" w:themeColor="text1"/>
        </w:rPr>
        <w:t xml:space="preserve">carry out assessments of an individual’s knowledge and skills and </w:t>
      </w:r>
      <w:r w:rsidR="005C6ACD" w:rsidRPr="005C6ACD">
        <w:rPr>
          <w:i w:val="0"/>
          <w:color w:val="000000" w:themeColor="text1"/>
        </w:rPr>
        <w:t xml:space="preserve">issue a report for </w:t>
      </w:r>
      <w:r w:rsidR="00B65643">
        <w:rPr>
          <w:i w:val="0"/>
          <w:color w:val="000000" w:themeColor="text1"/>
        </w:rPr>
        <w:t xml:space="preserve">such </w:t>
      </w:r>
      <w:r w:rsidR="005C6ACD" w:rsidRPr="005C6ACD">
        <w:rPr>
          <w:i w:val="0"/>
          <w:color w:val="000000" w:themeColor="text1"/>
        </w:rPr>
        <w:t>assessment</w:t>
      </w:r>
      <w:r w:rsidR="00B65643">
        <w:rPr>
          <w:i w:val="0"/>
          <w:color w:val="000000" w:themeColor="text1"/>
        </w:rPr>
        <w:t>s</w:t>
      </w:r>
      <w:r w:rsidR="005C6ACD" w:rsidRPr="005C6ACD">
        <w:rPr>
          <w:i w:val="0"/>
          <w:color w:val="000000" w:themeColor="text1"/>
        </w:rPr>
        <w:t xml:space="preserve"> for </w:t>
      </w:r>
      <w:r w:rsidR="00B65643">
        <w:rPr>
          <w:i w:val="0"/>
          <w:color w:val="000000" w:themeColor="text1"/>
        </w:rPr>
        <w:t xml:space="preserve">an individual’s </w:t>
      </w:r>
      <w:r w:rsidR="005C6ACD" w:rsidRPr="005C6ACD">
        <w:rPr>
          <w:i w:val="0"/>
          <w:color w:val="000000" w:themeColor="text1"/>
        </w:rPr>
        <w:t>licence requalification.</w:t>
      </w:r>
    </w:p>
    <w:p w:rsidR="00E243B2" w:rsidRPr="0047088E" w:rsidRDefault="00E243B2" w:rsidP="00170404">
      <w:pPr>
        <w:pStyle w:val="LDScheduleClause"/>
        <w:keepNext/>
        <w:spacing w:before="120" w:after="0"/>
        <w:rPr>
          <w:rFonts w:ascii="Arial" w:hAnsi="Arial" w:cs="Arial"/>
          <w:b/>
          <w:color w:val="000000" w:themeColor="text1"/>
        </w:rPr>
      </w:pPr>
      <w:r>
        <w:rPr>
          <w:rFonts w:ascii="Arial" w:hAnsi="Arial" w:cs="Arial"/>
          <w:b/>
          <w:color w:val="000000" w:themeColor="text1"/>
        </w:rPr>
        <w:tab/>
      </w:r>
      <w:r>
        <w:rPr>
          <w:rFonts w:ascii="Arial" w:hAnsi="Arial" w:cs="Arial"/>
          <w:b/>
          <w:color w:val="000000" w:themeColor="text1"/>
        </w:rPr>
        <w:tab/>
      </w:r>
      <w:r w:rsidRPr="0047088E">
        <w:rPr>
          <w:rFonts w:ascii="Arial" w:hAnsi="Arial" w:cs="Arial"/>
          <w:b/>
          <w:color w:val="000000" w:themeColor="text1"/>
        </w:rPr>
        <w:t>Item</w:t>
      </w:r>
      <w:r w:rsidR="002171F6">
        <w:rPr>
          <w:rFonts w:ascii="Arial" w:hAnsi="Arial" w:cs="Arial"/>
          <w:b/>
          <w:color w:val="000000" w:themeColor="text1"/>
        </w:rPr>
        <w:t xml:space="preserve"> 15</w:t>
      </w:r>
    </w:p>
    <w:p w:rsidR="00E243B2" w:rsidRPr="00E243B2" w:rsidRDefault="00E243B2" w:rsidP="0047088E">
      <w:pPr>
        <w:pStyle w:val="LDScheduleClause"/>
        <w:spacing w:before="0"/>
        <w:rPr>
          <w:color w:val="000000" w:themeColor="text1"/>
        </w:rPr>
      </w:pPr>
      <w:r w:rsidRPr="0047088E">
        <w:rPr>
          <w:color w:val="000000" w:themeColor="text1"/>
        </w:rPr>
        <w:tab/>
      </w:r>
      <w:r w:rsidRPr="0047088E">
        <w:rPr>
          <w:color w:val="000000" w:themeColor="text1"/>
        </w:rPr>
        <w:tab/>
      </w:r>
      <w:r w:rsidR="007D02D7">
        <w:rPr>
          <w:color w:val="000000" w:themeColor="text1"/>
        </w:rPr>
        <w:t>Item 15</w:t>
      </w:r>
      <w:r w:rsidRPr="0047088E">
        <w:rPr>
          <w:color w:val="000000" w:themeColor="text1"/>
        </w:rPr>
        <w:t xml:space="preserve"> is a minor amendment to use the abbreviated form for Part 145 approved maintenance organisation, which is first used in the definitions section.</w:t>
      </w:r>
    </w:p>
    <w:p w:rsidR="00A74B86" w:rsidRDefault="00A8557F" w:rsidP="00170404">
      <w:pPr>
        <w:pStyle w:val="LDScheduleClause"/>
        <w:spacing w:before="120" w:after="0"/>
        <w:rPr>
          <w:rFonts w:ascii="Arial" w:hAnsi="Arial" w:cs="Arial"/>
          <w:b/>
          <w:color w:val="000000" w:themeColor="text1"/>
        </w:rPr>
      </w:pPr>
      <w:r>
        <w:rPr>
          <w:rFonts w:ascii="Arial" w:hAnsi="Arial" w:cs="Arial"/>
          <w:b/>
          <w:color w:val="000000" w:themeColor="text1"/>
        </w:rPr>
        <w:tab/>
      </w:r>
      <w:r>
        <w:rPr>
          <w:rFonts w:ascii="Arial" w:hAnsi="Arial" w:cs="Arial"/>
          <w:b/>
          <w:color w:val="000000" w:themeColor="text1"/>
        </w:rPr>
        <w:tab/>
      </w:r>
      <w:r w:rsidRPr="00000A02">
        <w:rPr>
          <w:rFonts w:ascii="Arial" w:hAnsi="Arial" w:cs="Arial"/>
          <w:b/>
          <w:color w:val="000000" w:themeColor="text1"/>
        </w:rPr>
        <w:t>Item</w:t>
      </w:r>
      <w:r w:rsidR="002171F6">
        <w:rPr>
          <w:rFonts w:ascii="Arial" w:hAnsi="Arial" w:cs="Arial"/>
          <w:b/>
          <w:color w:val="000000" w:themeColor="text1"/>
        </w:rPr>
        <w:t xml:space="preserve"> 16</w:t>
      </w:r>
    </w:p>
    <w:p w:rsidR="00A8557F" w:rsidRDefault="00A8557F" w:rsidP="0047088E">
      <w:pPr>
        <w:pStyle w:val="LDScheduleClause"/>
        <w:spacing w:before="0"/>
        <w:rPr>
          <w:color w:val="000000" w:themeColor="text1"/>
        </w:rPr>
      </w:pPr>
      <w:r>
        <w:rPr>
          <w:rFonts w:ascii="Arial" w:hAnsi="Arial" w:cs="Arial"/>
          <w:b/>
          <w:color w:val="000000" w:themeColor="text1"/>
        </w:rPr>
        <w:tab/>
      </w:r>
      <w:r>
        <w:rPr>
          <w:rFonts w:ascii="Arial" w:hAnsi="Arial" w:cs="Arial"/>
          <w:b/>
          <w:color w:val="000000" w:themeColor="text1"/>
        </w:rPr>
        <w:tab/>
      </w:r>
      <w:r w:rsidRPr="00610389">
        <w:rPr>
          <w:color w:val="000000" w:themeColor="text1"/>
        </w:rPr>
        <w:t xml:space="preserve">Currently </w:t>
      </w:r>
      <w:r>
        <w:rPr>
          <w:color w:val="000000" w:themeColor="text1"/>
        </w:rPr>
        <w:t xml:space="preserve">section 66.A.25 of </w:t>
      </w:r>
      <w:r w:rsidRPr="00610389">
        <w:rPr>
          <w:color w:val="000000" w:themeColor="text1"/>
        </w:rPr>
        <w:t xml:space="preserve">the Part 66 MOS </w:t>
      </w:r>
      <w:r w:rsidR="00DF5B57" w:rsidRPr="005C6ACD">
        <w:rPr>
          <w:color w:val="000000" w:themeColor="text1"/>
        </w:rPr>
        <w:t xml:space="preserve">does not set any specific qualification standard for a </w:t>
      </w:r>
      <w:r w:rsidR="00170404">
        <w:rPr>
          <w:color w:val="000000" w:themeColor="text1"/>
        </w:rPr>
        <w:t>Category</w:t>
      </w:r>
      <w:r w:rsidR="00DF5B57" w:rsidRPr="005C6ACD">
        <w:rPr>
          <w:color w:val="000000" w:themeColor="text1"/>
        </w:rPr>
        <w:t xml:space="preserve"> C licence qualification that has been</w:t>
      </w:r>
      <w:r w:rsidR="00DF5B57">
        <w:rPr>
          <w:color w:val="000000" w:themeColor="text1"/>
        </w:rPr>
        <w:t xml:space="preserve"> gained via an academic pathway</w:t>
      </w:r>
      <w:r w:rsidR="00EC0044">
        <w:rPr>
          <w:color w:val="000000" w:themeColor="text1"/>
        </w:rPr>
        <w:t xml:space="preserve">. Industry </w:t>
      </w:r>
      <w:r w:rsidR="00DF5B57">
        <w:rPr>
          <w:color w:val="000000" w:themeColor="text1"/>
        </w:rPr>
        <w:t xml:space="preserve">has requested </w:t>
      </w:r>
      <w:r w:rsidR="00EC0044">
        <w:rPr>
          <w:color w:val="000000" w:themeColor="text1"/>
        </w:rPr>
        <w:t xml:space="preserve">that </w:t>
      </w:r>
      <w:r w:rsidR="00DF5B57">
        <w:rPr>
          <w:color w:val="000000" w:themeColor="text1"/>
        </w:rPr>
        <w:t xml:space="preserve">CASA provide </w:t>
      </w:r>
      <w:r>
        <w:rPr>
          <w:color w:val="000000" w:themeColor="text1"/>
        </w:rPr>
        <w:t xml:space="preserve">details of the types of academic qualifications </w:t>
      </w:r>
      <w:r w:rsidR="00173905">
        <w:rPr>
          <w:color w:val="000000" w:themeColor="text1"/>
        </w:rPr>
        <w:t xml:space="preserve">an individual would need to possess </w:t>
      </w:r>
      <w:r>
        <w:rPr>
          <w:color w:val="000000" w:themeColor="text1"/>
        </w:rPr>
        <w:t>t</w:t>
      </w:r>
      <w:r w:rsidR="00173905">
        <w:rPr>
          <w:color w:val="000000" w:themeColor="text1"/>
        </w:rPr>
        <w:t xml:space="preserve">o </w:t>
      </w:r>
      <w:r>
        <w:rPr>
          <w:color w:val="000000" w:themeColor="text1"/>
        </w:rPr>
        <w:t xml:space="preserve">be recognised by CASA as meeting the requirements for grant of a </w:t>
      </w:r>
      <w:r w:rsidR="00170404">
        <w:rPr>
          <w:color w:val="000000" w:themeColor="text1"/>
        </w:rPr>
        <w:t>Category</w:t>
      </w:r>
      <w:r>
        <w:rPr>
          <w:color w:val="000000" w:themeColor="text1"/>
        </w:rPr>
        <w:t xml:space="preserve"> C licence. </w:t>
      </w:r>
      <w:r w:rsidR="007D02D7">
        <w:rPr>
          <w:color w:val="000000" w:themeColor="text1"/>
        </w:rPr>
        <w:t>Item 16</w:t>
      </w:r>
      <w:r>
        <w:rPr>
          <w:color w:val="000000" w:themeColor="text1"/>
        </w:rPr>
        <w:t xml:space="preserve"> </w:t>
      </w:r>
      <w:r w:rsidR="00DF5B57">
        <w:rPr>
          <w:color w:val="000000" w:themeColor="text1"/>
        </w:rPr>
        <w:t xml:space="preserve">provides a qualification standard that </w:t>
      </w:r>
      <w:r>
        <w:rPr>
          <w:color w:val="000000" w:themeColor="text1"/>
        </w:rPr>
        <w:t xml:space="preserve">sets out the academic qualifications necessary to satisfy the requirements for </w:t>
      </w:r>
      <w:r w:rsidR="00336404">
        <w:rPr>
          <w:color w:val="000000" w:themeColor="text1"/>
        </w:rPr>
        <w:t xml:space="preserve">the </w:t>
      </w:r>
      <w:r>
        <w:rPr>
          <w:color w:val="000000" w:themeColor="text1"/>
        </w:rPr>
        <w:t xml:space="preserve">grant of a </w:t>
      </w:r>
      <w:r w:rsidR="00170404">
        <w:rPr>
          <w:color w:val="000000" w:themeColor="text1"/>
        </w:rPr>
        <w:t>Category</w:t>
      </w:r>
      <w:r>
        <w:rPr>
          <w:color w:val="000000" w:themeColor="text1"/>
        </w:rPr>
        <w:t xml:space="preserve"> C licence.</w:t>
      </w:r>
    </w:p>
    <w:p w:rsidR="00C463D4" w:rsidRPr="00EC0044" w:rsidRDefault="00C463D4" w:rsidP="00170404">
      <w:pPr>
        <w:pStyle w:val="LDScheduleClause"/>
        <w:spacing w:before="120" w:after="0"/>
        <w:rPr>
          <w:rFonts w:ascii="Arial" w:hAnsi="Arial" w:cs="Arial"/>
          <w:b/>
          <w:color w:val="000000" w:themeColor="text1"/>
        </w:rPr>
      </w:pPr>
      <w:r>
        <w:rPr>
          <w:rFonts w:ascii="Arial" w:hAnsi="Arial" w:cs="Arial"/>
          <w:b/>
          <w:color w:val="000000" w:themeColor="text1"/>
        </w:rPr>
        <w:tab/>
      </w:r>
      <w:r>
        <w:rPr>
          <w:rFonts w:ascii="Arial" w:hAnsi="Arial" w:cs="Arial"/>
          <w:b/>
          <w:color w:val="000000" w:themeColor="text1"/>
        </w:rPr>
        <w:tab/>
      </w:r>
      <w:r w:rsidRPr="00EC0044">
        <w:rPr>
          <w:rFonts w:ascii="Arial" w:hAnsi="Arial" w:cs="Arial"/>
          <w:b/>
          <w:color w:val="000000" w:themeColor="text1"/>
        </w:rPr>
        <w:t>Item</w:t>
      </w:r>
      <w:r w:rsidR="002171F6">
        <w:rPr>
          <w:rFonts w:ascii="Arial" w:hAnsi="Arial" w:cs="Arial"/>
          <w:b/>
          <w:color w:val="000000" w:themeColor="text1"/>
        </w:rPr>
        <w:t xml:space="preserve"> 17</w:t>
      </w:r>
    </w:p>
    <w:p w:rsidR="000E4B04" w:rsidRDefault="00F32169" w:rsidP="0047088E">
      <w:pPr>
        <w:pStyle w:val="ListParagraph"/>
        <w:spacing w:after="60" w:line="240" w:lineRule="auto"/>
        <w:rPr>
          <w:rFonts w:ascii="Times New Roman" w:hAnsi="Times New Roman"/>
          <w:sz w:val="24"/>
          <w:szCs w:val="24"/>
          <w:lang w:val="en"/>
        </w:rPr>
      </w:pPr>
      <w:r w:rsidRPr="00EC0044">
        <w:rPr>
          <w:rFonts w:ascii="Times New Roman" w:hAnsi="Times New Roman"/>
          <w:sz w:val="24"/>
          <w:szCs w:val="24"/>
          <w:lang w:val="en"/>
        </w:rPr>
        <w:t>S</w:t>
      </w:r>
      <w:r w:rsidR="003F7AFB" w:rsidRPr="00EC0044">
        <w:rPr>
          <w:rFonts w:ascii="Times New Roman" w:hAnsi="Times New Roman"/>
          <w:sz w:val="24"/>
          <w:szCs w:val="24"/>
          <w:lang w:val="en"/>
        </w:rPr>
        <w:t>ubparagraph 66.A.30</w:t>
      </w:r>
      <w:r w:rsidR="0047088E">
        <w:rPr>
          <w:rFonts w:ascii="Times New Roman" w:hAnsi="Times New Roman"/>
          <w:sz w:val="24"/>
          <w:szCs w:val="24"/>
          <w:lang w:val="en"/>
        </w:rPr>
        <w:t> </w:t>
      </w:r>
      <w:r w:rsidRPr="00EC0044">
        <w:rPr>
          <w:rFonts w:ascii="Times New Roman" w:hAnsi="Times New Roman"/>
          <w:sz w:val="24"/>
          <w:szCs w:val="24"/>
          <w:lang w:val="en"/>
        </w:rPr>
        <w:t>(a)</w:t>
      </w:r>
      <w:r w:rsidR="0047088E">
        <w:rPr>
          <w:rFonts w:ascii="Times New Roman" w:hAnsi="Times New Roman"/>
          <w:sz w:val="24"/>
          <w:szCs w:val="24"/>
          <w:lang w:val="en"/>
        </w:rPr>
        <w:t> </w:t>
      </w:r>
      <w:r w:rsidRPr="00EC0044">
        <w:rPr>
          <w:rFonts w:ascii="Times New Roman" w:hAnsi="Times New Roman"/>
          <w:sz w:val="24"/>
          <w:szCs w:val="24"/>
          <w:lang w:val="en"/>
        </w:rPr>
        <w:t xml:space="preserve">3 sets out the basic practical experience requirements that must be met by an applicant for </w:t>
      </w:r>
      <w:r w:rsidR="004A34FE">
        <w:rPr>
          <w:rFonts w:ascii="Times New Roman" w:hAnsi="Times New Roman"/>
          <w:sz w:val="24"/>
          <w:szCs w:val="24"/>
          <w:lang w:val="en"/>
        </w:rPr>
        <w:t xml:space="preserve">the </w:t>
      </w:r>
      <w:r w:rsidRPr="00EC0044">
        <w:rPr>
          <w:rFonts w:ascii="Times New Roman" w:hAnsi="Times New Roman"/>
          <w:sz w:val="24"/>
          <w:szCs w:val="24"/>
          <w:lang w:val="en"/>
        </w:rPr>
        <w:t xml:space="preserve">grant of a </w:t>
      </w:r>
      <w:r w:rsidR="00170404">
        <w:rPr>
          <w:rFonts w:ascii="Times New Roman" w:hAnsi="Times New Roman"/>
          <w:sz w:val="24"/>
          <w:szCs w:val="24"/>
          <w:lang w:val="en"/>
        </w:rPr>
        <w:t>Category</w:t>
      </w:r>
      <w:r w:rsidRPr="00EC0044">
        <w:rPr>
          <w:rFonts w:ascii="Times New Roman" w:hAnsi="Times New Roman"/>
          <w:sz w:val="24"/>
          <w:szCs w:val="24"/>
          <w:lang w:val="en"/>
        </w:rPr>
        <w:t xml:space="preserve"> C </w:t>
      </w:r>
      <w:proofErr w:type="spellStart"/>
      <w:r w:rsidRPr="00EC0044">
        <w:rPr>
          <w:rFonts w:ascii="Times New Roman" w:hAnsi="Times New Roman"/>
          <w:sz w:val="24"/>
          <w:szCs w:val="24"/>
          <w:lang w:val="en"/>
        </w:rPr>
        <w:t>licence</w:t>
      </w:r>
      <w:proofErr w:type="spellEnd"/>
      <w:r w:rsidRPr="00EC0044">
        <w:rPr>
          <w:rFonts w:ascii="Times New Roman" w:hAnsi="Times New Roman"/>
          <w:sz w:val="24"/>
          <w:szCs w:val="24"/>
          <w:lang w:val="en"/>
        </w:rPr>
        <w:t xml:space="preserve">. For an individual holding an academic degree in a technical discipline from a university or other higher educational institution </w:t>
      </w:r>
      <w:proofErr w:type="spellStart"/>
      <w:r w:rsidRPr="00EC0044">
        <w:rPr>
          <w:rFonts w:ascii="Times New Roman" w:hAnsi="Times New Roman"/>
          <w:sz w:val="24"/>
          <w:szCs w:val="24"/>
          <w:lang w:val="en"/>
        </w:rPr>
        <w:t>recognised</w:t>
      </w:r>
      <w:proofErr w:type="spellEnd"/>
      <w:r>
        <w:rPr>
          <w:rFonts w:ascii="Times New Roman" w:hAnsi="Times New Roman"/>
          <w:sz w:val="24"/>
          <w:szCs w:val="24"/>
          <w:lang w:val="en"/>
        </w:rPr>
        <w:t xml:space="preserve"> by CASA, </w:t>
      </w:r>
      <w:r w:rsidR="006812AD">
        <w:rPr>
          <w:rFonts w:ascii="Times New Roman" w:hAnsi="Times New Roman"/>
          <w:sz w:val="24"/>
          <w:szCs w:val="24"/>
          <w:lang w:val="en"/>
        </w:rPr>
        <w:t xml:space="preserve">it is not clear whether </w:t>
      </w:r>
      <w:r>
        <w:rPr>
          <w:rFonts w:ascii="Times New Roman" w:hAnsi="Times New Roman"/>
          <w:sz w:val="24"/>
          <w:szCs w:val="24"/>
          <w:lang w:val="en"/>
        </w:rPr>
        <w:t xml:space="preserve">the </w:t>
      </w:r>
      <w:r w:rsidR="006812AD">
        <w:rPr>
          <w:rFonts w:ascii="Times New Roman" w:hAnsi="Times New Roman"/>
          <w:sz w:val="24"/>
          <w:szCs w:val="24"/>
          <w:lang w:val="en"/>
        </w:rPr>
        <w:t>3 years’ experience requirement of carrying out maintenance on operating aircraft under sub</w:t>
      </w:r>
      <w:r w:rsidR="00EC0044">
        <w:rPr>
          <w:rFonts w:ascii="Times New Roman" w:hAnsi="Times New Roman"/>
          <w:sz w:val="24"/>
          <w:szCs w:val="24"/>
          <w:lang w:val="en"/>
        </w:rPr>
        <w:t>-</w:t>
      </w:r>
      <w:r w:rsidR="006812AD">
        <w:rPr>
          <w:rFonts w:ascii="Times New Roman" w:hAnsi="Times New Roman"/>
          <w:sz w:val="24"/>
          <w:szCs w:val="24"/>
          <w:lang w:val="en"/>
        </w:rPr>
        <w:t>sub</w:t>
      </w:r>
      <w:r w:rsidR="004A34FE">
        <w:rPr>
          <w:rFonts w:ascii="Times New Roman" w:hAnsi="Times New Roman"/>
          <w:sz w:val="24"/>
          <w:szCs w:val="24"/>
          <w:lang w:val="en"/>
        </w:rPr>
        <w:t>paragraph</w:t>
      </w:r>
      <w:r w:rsidR="0047088E">
        <w:rPr>
          <w:rFonts w:ascii="Times New Roman" w:hAnsi="Times New Roman"/>
          <w:sz w:val="24"/>
          <w:szCs w:val="24"/>
          <w:lang w:val="en"/>
        </w:rPr>
        <w:t> </w:t>
      </w:r>
      <w:r w:rsidR="006812AD">
        <w:rPr>
          <w:rFonts w:ascii="Times New Roman" w:hAnsi="Times New Roman"/>
          <w:sz w:val="24"/>
          <w:szCs w:val="24"/>
          <w:lang w:val="en"/>
        </w:rPr>
        <w:t>(iii) includes a 6 month period within that 3 year term, of observation of base maintenance tasks</w:t>
      </w:r>
      <w:r w:rsidR="00EC0044">
        <w:rPr>
          <w:rFonts w:ascii="Times New Roman" w:hAnsi="Times New Roman"/>
          <w:sz w:val="24"/>
          <w:szCs w:val="24"/>
          <w:lang w:val="en"/>
        </w:rPr>
        <w:t>,</w:t>
      </w:r>
      <w:r w:rsidR="00E95EA4">
        <w:rPr>
          <w:rFonts w:ascii="Times New Roman" w:hAnsi="Times New Roman"/>
          <w:sz w:val="24"/>
          <w:szCs w:val="24"/>
          <w:lang w:val="en"/>
        </w:rPr>
        <w:t xml:space="preserve"> or is in addition to the 3 year requirement</w:t>
      </w:r>
      <w:r>
        <w:rPr>
          <w:rFonts w:ascii="Times New Roman" w:hAnsi="Times New Roman"/>
          <w:sz w:val="24"/>
          <w:szCs w:val="24"/>
          <w:lang w:val="en"/>
        </w:rPr>
        <w:t>.</w:t>
      </w:r>
      <w:r w:rsidR="006812AD">
        <w:rPr>
          <w:rFonts w:ascii="Times New Roman" w:hAnsi="Times New Roman"/>
          <w:sz w:val="24"/>
          <w:szCs w:val="24"/>
          <w:lang w:val="en"/>
        </w:rPr>
        <w:t xml:space="preserve"> </w:t>
      </w:r>
      <w:r w:rsidR="003F7AFB" w:rsidRPr="002E6FF7">
        <w:rPr>
          <w:rFonts w:ascii="Times New Roman" w:hAnsi="Times New Roman"/>
          <w:sz w:val="24"/>
          <w:szCs w:val="24"/>
          <w:lang w:val="en"/>
        </w:rPr>
        <w:t>Industry has requested that CASA clarify this requirement</w:t>
      </w:r>
      <w:r w:rsidR="003F7AFB" w:rsidRPr="003F7AFB">
        <w:rPr>
          <w:rFonts w:ascii="Times New Roman" w:hAnsi="Times New Roman"/>
          <w:sz w:val="24"/>
          <w:szCs w:val="24"/>
          <w:lang w:val="en"/>
        </w:rPr>
        <w:t>.</w:t>
      </w:r>
    </w:p>
    <w:p w:rsidR="003F7AFB" w:rsidRPr="00336404" w:rsidRDefault="00336404" w:rsidP="00336404">
      <w:pPr>
        <w:pStyle w:val="LDScheduleClause"/>
        <w:spacing w:before="120" w:after="0"/>
        <w:rPr>
          <w:rFonts w:eastAsia="Calibri"/>
          <w:lang w:val="en"/>
        </w:rPr>
      </w:pPr>
      <w:r>
        <w:rPr>
          <w:rFonts w:eastAsia="Calibri"/>
          <w:lang w:val="en"/>
        </w:rPr>
        <w:tab/>
      </w:r>
      <w:r>
        <w:rPr>
          <w:rFonts w:eastAsia="Calibri"/>
          <w:lang w:val="en"/>
        </w:rPr>
        <w:tab/>
      </w:r>
      <w:r w:rsidR="007D02D7">
        <w:rPr>
          <w:rFonts w:eastAsia="Calibri"/>
          <w:lang w:val="en"/>
        </w:rPr>
        <w:t>Item 17</w:t>
      </w:r>
      <w:r w:rsidR="006812AD" w:rsidRPr="00336404">
        <w:rPr>
          <w:rFonts w:eastAsia="Calibri"/>
          <w:lang w:val="en"/>
        </w:rPr>
        <w:t xml:space="preserve"> clarifies</w:t>
      </w:r>
      <w:r w:rsidR="003F7AFB" w:rsidRPr="00336404">
        <w:rPr>
          <w:rFonts w:eastAsia="Calibri"/>
          <w:lang w:val="en"/>
        </w:rPr>
        <w:t xml:space="preserve"> that the “6 months of observation of base maintenance tasks” falls within the 3 years’ practical experience requirement for a </w:t>
      </w:r>
      <w:r w:rsidR="00170404" w:rsidRPr="00336404">
        <w:rPr>
          <w:rFonts w:eastAsia="Calibri"/>
          <w:lang w:val="en"/>
        </w:rPr>
        <w:t>Category</w:t>
      </w:r>
      <w:r w:rsidR="003F7AFB" w:rsidRPr="00336404">
        <w:rPr>
          <w:rFonts w:eastAsia="Calibri"/>
          <w:lang w:val="en"/>
        </w:rPr>
        <w:t xml:space="preserve"> C </w:t>
      </w:r>
      <w:proofErr w:type="spellStart"/>
      <w:r w:rsidR="003F7AFB" w:rsidRPr="00336404">
        <w:rPr>
          <w:rFonts w:eastAsia="Calibri"/>
          <w:lang w:val="en"/>
        </w:rPr>
        <w:t>licence</w:t>
      </w:r>
      <w:proofErr w:type="spellEnd"/>
      <w:r w:rsidR="003F7AFB" w:rsidRPr="00336404">
        <w:rPr>
          <w:rFonts w:eastAsia="Calibri"/>
          <w:lang w:val="en"/>
        </w:rPr>
        <w:t>.</w:t>
      </w:r>
    </w:p>
    <w:p w:rsidR="005C6ACD" w:rsidRPr="00B62853" w:rsidRDefault="00B62853" w:rsidP="00170404">
      <w:pPr>
        <w:pStyle w:val="LDScheduleClause"/>
        <w:spacing w:before="120" w:after="0"/>
        <w:rPr>
          <w:rFonts w:ascii="Arial" w:hAnsi="Arial" w:cs="Arial"/>
          <w:b/>
          <w:color w:val="000000" w:themeColor="text1"/>
        </w:rPr>
      </w:pPr>
      <w:r>
        <w:rPr>
          <w:rFonts w:ascii="Arial" w:hAnsi="Arial" w:cs="Arial"/>
          <w:b/>
          <w:color w:val="000000" w:themeColor="text1"/>
        </w:rPr>
        <w:tab/>
      </w:r>
      <w:r w:rsidR="00170404">
        <w:rPr>
          <w:rFonts w:ascii="Arial" w:hAnsi="Arial" w:cs="Arial"/>
          <w:b/>
          <w:color w:val="000000" w:themeColor="text1"/>
        </w:rPr>
        <w:tab/>
      </w:r>
      <w:r w:rsidR="00170404">
        <w:rPr>
          <w:rFonts w:ascii="Arial" w:hAnsi="Arial" w:cs="Arial"/>
          <w:b/>
          <w:color w:val="000000" w:themeColor="text1"/>
        </w:rPr>
        <w:tab/>
      </w:r>
      <w:r w:rsidRPr="00EC0044">
        <w:rPr>
          <w:rFonts w:ascii="Arial" w:hAnsi="Arial" w:cs="Arial"/>
          <w:b/>
          <w:color w:val="000000" w:themeColor="text1"/>
        </w:rPr>
        <w:t>Item</w:t>
      </w:r>
      <w:r w:rsidR="002171F6">
        <w:rPr>
          <w:rFonts w:ascii="Arial" w:hAnsi="Arial" w:cs="Arial"/>
          <w:b/>
          <w:color w:val="000000" w:themeColor="text1"/>
        </w:rPr>
        <w:t xml:space="preserve"> 18</w:t>
      </w:r>
    </w:p>
    <w:p w:rsidR="00B62853" w:rsidRPr="00B62853" w:rsidRDefault="00B62853" w:rsidP="0047088E">
      <w:pPr>
        <w:pStyle w:val="LDAmendInstruction"/>
        <w:spacing w:before="0"/>
        <w:rPr>
          <w:i w:val="0"/>
          <w:color w:val="000000" w:themeColor="text1"/>
        </w:rPr>
      </w:pPr>
      <w:r w:rsidRPr="00B62853">
        <w:rPr>
          <w:i w:val="0"/>
          <w:color w:val="000000" w:themeColor="text1"/>
        </w:rPr>
        <w:t>The Part 66 MOS may specify the theoretical elements and the training level for each theoretical element required for aircraft type training but does not fully recognise the fact that the same engine</w:t>
      </w:r>
      <w:r w:rsidR="004A34FE">
        <w:rPr>
          <w:i w:val="0"/>
          <w:color w:val="000000" w:themeColor="text1"/>
        </w:rPr>
        <w:t>,</w:t>
      </w:r>
      <w:r w:rsidRPr="00B62853">
        <w:rPr>
          <w:i w:val="0"/>
          <w:color w:val="000000" w:themeColor="text1"/>
        </w:rPr>
        <w:t xml:space="preserve"> or a variant of an engine</w:t>
      </w:r>
      <w:r w:rsidR="004A34FE">
        <w:rPr>
          <w:i w:val="0"/>
          <w:color w:val="000000" w:themeColor="text1"/>
        </w:rPr>
        <w:t>,</w:t>
      </w:r>
      <w:r w:rsidRPr="00B62853">
        <w:rPr>
          <w:i w:val="0"/>
          <w:color w:val="000000" w:themeColor="text1"/>
        </w:rPr>
        <w:t xml:space="preserve"> may be fitted to multiple aircraft types</w:t>
      </w:r>
      <w:r w:rsidR="0098628F">
        <w:rPr>
          <w:i w:val="0"/>
          <w:color w:val="000000" w:themeColor="text1"/>
        </w:rPr>
        <w:t xml:space="preserve"> made by the same manufacturer</w:t>
      </w:r>
      <w:r w:rsidRPr="00B62853">
        <w:rPr>
          <w:i w:val="0"/>
          <w:color w:val="000000" w:themeColor="text1"/>
        </w:rPr>
        <w:t>.</w:t>
      </w:r>
    </w:p>
    <w:p w:rsidR="005C6ACD" w:rsidRPr="003619E3" w:rsidRDefault="007D02D7" w:rsidP="00B62853">
      <w:pPr>
        <w:pStyle w:val="LDAmendInstruction"/>
        <w:rPr>
          <w:i w:val="0"/>
          <w:color w:val="000000" w:themeColor="text1"/>
        </w:rPr>
      </w:pPr>
      <w:r>
        <w:rPr>
          <w:i w:val="0"/>
          <w:color w:val="000000" w:themeColor="text1"/>
        </w:rPr>
        <w:t>Item 18</w:t>
      </w:r>
      <w:r w:rsidR="0098628F">
        <w:rPr>
          <w:i w:val="0"/>
          <w:color w:val="000000" w:themeColor="text1"/>
        </w:rPr>
        <w:t xml:space="preserve"> c</w:t>
      </w:r>
      <w:r w:rsidR="00B62853" w:rsidRPr="00B62853">
        <w:rPr>
          <w:i w:val="0"/>
          <w:color w:val="000000" w:themeColor="text1"/>
        </w:rPr>
        <w:t>larif</w:t>
      </w:r>
      <w:r w:rsidR="000E4B04">
        <w:rPr>
          <w:i w:val="0"/>
          <w:color w:val="000000" w:themeColor="text1"/>
        </w:rPr>
        <w:t>ies</w:t>
      </w:r>
      <w:r w:rsidR="00B62853" w:rsidRPr="00B62853">
        <w:rPr>
          <w:i w:val="0"/>
          <w:color w:val="000000" w:themeColor="text1"/>
        </w:rPr>
        <w:t xml:space="preserve"> that for instances where </w:t>
      </w:r>
      <w:r w:rsidR="0047088E">
        <w:rPr>
          <w:i w:val="0"/>
          <w:color w:val="000000" w:themeColor="text1"/>
        </w:rPr>
        <w:t>2</w:t>
      </w:r>
      <w:r w:rsidR="00B62853" w:rsidRPr="00B62853">
        <w:rPr>
          <w:i w:val="0"/>
          <w:color w:val="000000" w:themeColor="text1"/>
        </w:rPr>
        <w:t xml:space="preserve"> aircraft (engine) types of an aircraft manufacturer/series have the same engine (</w:t>
      </w:r>
      <w:proofErr w:type="spellStart"/>
      <w:r w:rsidR="00B62853" w:rsidRPr="00B62853">
        <w:rPr>
          <w:i w:val="0"/>
          <w:color w:val="000000" w:themeColor="text1"/>
        </w:rPr>
        <w:t>powerplant</w:t>
      </w:r>
      <w:proofErr w:type="spellEnd"/>
      <w:r w:rsidR="00B62853" w:rsidRPr="00B62853">
        <w:rPr>
          <w:i w:val="0"/>
          <w:color w:val="000000" w:themeColor="text1"/>
        </w:rPr>
        <w:t xml:space="preserve">) and a B1 licence holder holds an existing rating for </w:t>
      </w:r>
      <w:r w:rsidR="0047088E">
        <w:rPr>
          <w:i w:val="0"/>
          <w:color w:val="000000" w:themeColor="text1"/>
        </w:rPr>
        <w:t>1</w:t>
      </w:r>
      <w:r w:rsidR="00B62853" w:rsidRPr="00B62853">
        <w:rPr>
          <w:i w:val="0"/>
          <w:color w:val="000000" w:themeColor="text1"/>
        </w:rPr>
        <w:t xml:space="preserve"> of the aircraft types, the B1 licence holder may be granted the other rating for the other aircraft type if it is determined</w:t>
      </w:r>
      <w:r w:rsidR="004A34FE">
        <w:rPr>
          <w:i w:val="0"/>
          <w:color w:val="000000" w:themeColor="text1"/>
        </w:rPr>
        <w:t>,</w:t>
      </w:r>
      <w:r w:rsidR="00B62853" w:rsidRPr="00B62853">
        <w:rPr>
          <w:i w:val="0"/>
          <w:color w:val="000000" w:themeColor="text1"/>
        </w:rPr>
        <w:t xml:space="preserve"> through an RPL assessment</w:t>
      </w:r>
      <w:r w:rsidR="004A34FE">
        <w:rPr>
          <w:i w:val="0"/>
          <w:color w:val="000000" w:themeColor="text1"/>
        </w:rPr>
        <w:t>,</w:t>
      </w:r>
      <w:r w:rsidR="00B62853" w:rsidRPr="00B62853">
        <w:rPr>
          <w:i w:val="0"/>
          <w:color w:val="000000" w:themeColor="text1"/>
        </w:rPr>
        <w:t xml:space="preserve"> that the training </w:t>
      </w:r>
      <w:r w:rsidR="00B62853" w:rsidRPr="003619E3">
        <w:rPr>
          <w:i w:val="0"/>
          <w:color w:val="000000" w:themeColor="text1"/>
        </w:rPr>
        <w:t>undertaken by the B1 licence holder for that particular engine (</w:t>
      </w:r>
      <w:proofErr w:type="spellStart"/>
      <w:r w:rsidR="00B62853" w:rsidRPr="003619E3">
        <w:rPr>
          <w:i w:val="0"/>
          <w:color w:val="000000" w:themeColor="text1"/>
        </w:rPr>
        <w:t>powerplant</w:t>
      </w:r>
      <w:proofErr w:type="spellEnd"/>
      <w:r w:rsidR="00B62853" w:rsidRPr="003619E3">
        <w:rPr>
          <w:i w:val="0"/>
          <w:color w:val="000000" w:themeColor="text1"/>
        </w:rPr>
        <w:t>) meets the training requirements of that engine (</w:t>
      </w:r>
      <w:proofErr w:type="spellStart"/>
      <w:r w:rsidR="00B62853" w:rsidRPr="003619E3">
        <w:rPr>
          <w:i w:val="0"/>
          <w:color w:val="000000" w:themeColor="text1"/>
        </w:rPr>
        <w:t>powerplant</w:t>
      </w:r>
      <w:proofErr w:type="spellEnd"/>
      <w:r w:rsidR="00B62853" w:rsidRPr="003619E3">
        <w:rPr>
          <w:i w:val="0"/>
          <w:color w:val="000000" w:themeColor="text1"/>
        </w:rPr>
        <w:t xml:space="preserve">) for the other aircraft type in such a way </w:t>
      </w:r>
      <w:r w:rsidR="00A42734">
        <w:rPr>
          <w:i w:val="0"/>
          <w:color w:val="000000" w:themeColor="text1"/>
        </w:rPr>
        <w:t>that</w:t>
      </w:r>
      <w:r w:rsidR="00B62853" w:rsidRPr="003619E3">
        <w:rPr>
          <w:i w:val="0"/>
          <w:color w:val="000000" w:themeColor="text1"/>
        </w:rPr>
        <w:t xml:space="preserve"> further training is not warranted.</w:t>
      </w:r>
    </w:p>
    <w:p w:rsidR="004A2829" w:rsidRPr="003619E3" w:rsidRDefault="000E4B04" w:rsidP="00170404">
      <w:pPr>
        <w:pStyle w:val="LDScheduleClause"/>
        <w:spacing w:before="120" w:after="0"/>
        <w:rPr>
          <w:rFonts w:ascii="Arial" w:hAnsi="Arial" w:cs="Arial"/>
          <w:b/>
          <w:color w:val="000000" w:themeColor="text1"/>
        </w:rPr>
      </w:pPr>
      <w:r w:rsidRPr="003619E3">
        <w:rPr>
          <w:rFonts w:ascii="Arial" w:hAnsi="Arial" w:cs="Arial"/>
          <w:b/>
          <w:color w:val="000000" w:themeColor="text1"/>
        </w:rPr>
        <w:tab/>
      </w:r>
      <w:r w:rsidR="00170404">
        <w:rPr>
          <w:rFonts w:ascii="Arial" w:hAnsi="Arial" w:cs="Arial"/>
          <w:b/>
          <w:color w:val="000000" w:themeColor="text1"/>
        </w:rPr>
        <w:tab/>
      </w:r>
      <w:r w:rsidR="00170404">
        <w:rPr>
          <w:rFonts w:ascii="Arial" w:hAnsi="Arial" w:cs="Arial"/>
          <w:b/>
          <w:color w:val="000000" w:themeColor="text1"/>
        </w:rPr>
        <w:tab/>
      </w:r>
      <w:r w:rsidR="004A2829" w:rsidRPr="003619E3">
        <w:rPr>
          <w:rFonts w:ascii="Arial" w:hAnsi="Arial" w:cs="Arial"/>
          <w:b/>
          <w:color w:val="000000" w:themeColor="text1"/>
        </w:rPr>
        <w:t>Item</w:t>
      </w:r>
      <w:r w:rsidR="002171F6">
        <w:rPr>
          <w:rFonts w:ascii="Arial" w:hAnsi="Arial" w:cs="Arial"/>
          <w:b/>
          <w:color w:val="000000" w:themeColor="text1"/>
        </w:rPr>
        <w:t xml:space="preserve"> 19</w:t>
      </w:r>
    </w:p>
    <w:p w:rsidR="004A2829" w:rsidRPr="003619E3" w:rsidRDefault="004A2829" w:rsidP="0047088E">
      <w:pPr>
        <w:pStyle w:val="LDAmendInstruction"/>
        <w:spacing w:before="0"/>
        <w:rPr>
          <w:i w:val="0"/>
          <w:color w:val="000000" w:themeColor="text1"/>
        </w:rPr>
      </w:pPr>
      <w:r w:rsidRPr="003619E3">
        <w:rPr>
          <w:i w:val="0"/>
          <w:color w:val="000000" w:themeColor="text1"/>
        </w:rPr>
        <w:t xml:space="preserve">Category C approved </w:t>
      </w:r>
      <w:r w:rsidR="002E6FF7" w:rsidRPr="003619E3">
        <w:rPr>
          <w:i w:val="0"/>
          <w:color w:val="000000" w:themeColor="text1"/>
        </w:rPr>
        <w:t xml:space="preserve">aircraft </w:t>
      </w:r>
      <w:r w:rsidRPr="003619E3">
        <w:rPr>
          <w:i w:val="0"/>
          <w:color w:val="000000" w:themeColor="text1"/>
        </w:rPr>
        <w:t xml:space="preserve">type training must comply with the requirements for such training in Appendix III to this MOS. For theoretical type training </w:t>
      </w:r>
      <w:r w:rsidR="002E6FF7" w:rsidRPr="003619E3">
        <w:rPr>
          <w:i w:val="0"/>
          <w:color w:val="000000" w:themeColor="text1"/>
        </w:rPr>
        <w:t>undertaken to gain the first aircraft type rating endorsement by the holder of a</w:t>
      </w:r>
      <w:r w:rsidRPr="003619E3">
        <w:rPr>
          <w:i w:val="0"/>
          <w:color w:val="000000" w:themeColor="text1"/>
        </w:rPr>
        <w:t xml:space="preserve"> </w:t>
      </w:r>
      <w:r w:rsidR="00170404">
        <w:rPr>
          <w:i w:val="0"/>
          <w:color w:val="000000" w:themeColor="text1"/>
        </w:rPr>
        <w:t>Category</w:t>
      </w:r>
      <w:r w:rsidRPr="003619E3">
        <w:rPr>
          <w:i w:val="0"/>
          <w:color w:val="000000" w:themeColor="text1"/>
        </w:rPr>
        <w:t xml:space="preserve"> C licence </w:t>
      </w:r>
      <w:r w:rsidR="002E6FF7" w:rsidRPr="003619E3">
        <w:rPr>
          <w:i w:val="0"/>
          <w:color w:val="000000" w:themeColor="text1"/>
        </w:rPr>
        <w:t xml:space="preserve">gained via </w:t>
      </w:r>
      <w:r w:rsidRPr="003619E3">
        <w:rPr>
          <w:i w:val="0"/>
          <w:color w:val="000000" w:themeColor="text1"/>
        </w:rPr>
        <w:t xml:space="preserve">an academic degree </w:t>
      </w:r>
      <w:r w:rsidR="002E6FF7" w:rsidRPr="003619E3">
        <w:rPr>
          <w:i w:val="0"/>
          <w:color w:val="000000" w:themeColor="text1"/>
        </w:rPr>
        <w:t>qualification</w:t>
      </w:r>
      <w:r w:rsidRPr="003619E3">
        <w:rPr>
          <w:i w:val="0"/>
          <w:color w:val="000000" w:themeColor="text1"/>
        </w:rPr>
        <w:t xml:space="preserve">, this training must be completed to the same level </w:t>
      </w:r>
      <w:r w:rsidR="002E6FF7" w:rsidRPr="003619E3">
        <w:rPr>
          <w:i w:val="0"/>
          <w:color w:val="000000" w:themeColor="text1"/>
        </w:rPr>
        <w:t xml:space="preserve">(depth of knowledge) of training </w:t>
      </w:r>
      <w:r w:rsidRPr="003619E3">
        <w:rPr>
          <w:i w:val="0"/>
          <w:color w:val="000000" w:themeColor="text1"/>
        </w:rPr>
        <w:t xml:space="preserve">as that </w:t>
      </w:r>
      <w:r w:rsidR="002E6FF7" w:rsidRPr="003619E3">
        <w:rPr>
          <w:i w:val="0"/>
          <w:color w:val="000000" w:themeColor="text1"/>
        </w:rPr>
        <w:t>completed by a</w:t>
      </w:r>
      <w:r w:rsidRPr="003619E3">
        <w:rPr>
          <w:i w:val="0"/>
          <w:color w:val="000000" w:themeColor="text1"/>
        </w:rPr>
        <w:t xml:space="preserve"> </w:t>
      </w:r>
      <w:r w:rsidR="00170404">
        <w:rPr>
          <w:i w:val="0"/>
          <w:color w:val="000000" w:themeColor="text1"/>
        </w:rPr>
        <w:t>Category</w:t>
      </w:r>
      <w:r w:rsidRPr="003619E3">
        <w:rPr>
          <w:i w:val="0"/>
          <w:color w:val="000000" w:themeColor="text1"/>
        </w:rPr>
        <w:t xml:space="preserve"> B1 or B2 licence </w:t>
      </w:r>
      <w:r w:rsidR="002E6FF7" w:rsidRPr="003619E3">
        <w:rPr>
          <w:i w:val="0"/>
          <w:color w:val="000000" w:themeColor="text1"/>
        </w:rPr>
        <w:t>holder</w:t>
      </w:r>
      <w:r w:rsidRPr="003619E3">
        <w:rPr>
          <w:i w:val="0"/>
          <w:color w:val="000000" w:themeColor="text1"/>
        </w:rPr>
        <w:t>. This requirement is not clearly stated at paragraph 66.A.45</w:t>
      </w:r>
      <w:r w:rsidR="00147ED5">
        <w:rPr>
          <w:i w:val="0"/>
          <w:color w:val="000000" w:themeColor="text1"/>
        </w:rPr>
        <w:t> </w:t>
      </w:r>
      <w:r w:rsidRPr="003619E3">
        <w:rPr>
          <w:i w:val="0"/>
          <w:color w:val="000000" w:themeColor="text1"/>
        </w:rPr>
        <w:t>(e).</w:t>
      </w:r>
    </w:p>
    <w:p w:rsidR="007D02D7" w:rsidRDefault="007D02D7" w:rsidP="007D02D7">
      <w:pPr>
        <w:pStyle w:val="LDScheduleClause"/>
        <w:tabs>
          <w:tab w:val="left" w:pos="709"/>
        </w:tabs>
        <w:spacing w:before="120" w:after="0"/>
        <w:ind w:left="709" w:firstLine="0"/>
        <w:rPr>
          <w:i/>
          <w:color w:val="000000" w:themeColor="text1"/>
        </w:rPr>
      </w:pPr>
      <w:r>
        <w:rPr>
          <w:color w:val="000000" w:themeColor="text1"/>
        </w:rPr>
        <w:t>Item 19</w:t>
      </w:r>
      <w:r w:rsidR="000E4B04" w:rsidRPr="003619E3">
        <w:rPr>
          <w:color w:val="000000" w:themeColor="text1"/>
        </w:rPr>
        <w:t xml:space="preserve"> c</w:t>
      </w:r>
      <w:r w:rsidR="004A2829" w:rsidRPr="003619E3">
        <w:rPr>
          <w:color w:val="000000" w:themeColor="text1"/>
        </w:rPr>
        <w:t>larif</w:t>
      </w:r>
      <w:r w:rsidR="000E4B04" w:rsidRPr="003619E3">
        <w:rPr>
          <w:color w:val="000000" w:themeColor="text1"/>
        </w:rPr>
        <w:t>ies</w:t>
      </w:r>
      <w:r w:rsidR="004A2829" w:rsidRPr="003619E3">
        <w:rPr>
          <w:color w:val="000000" w:themeColor="text1"/>
        </w:rPr>
        <w:t xml:space="preserve"> that the first aircraft type theoretical training </w:t>
      </w:r>
      <w:r w:rsidR="00D25D2B" w:rsidRPr="003619E3">
        <w:rPr>
          <w:color w:val="000000" w:themeColor="text1"/>
        </w:rPr>
        <w:t>must</w:t>
      </w:r>
      <w:r w:rsidR="004A2829" w:rsidRPr="003619E3">
        <w:rPr>
          <w:color w:val="000000" w:themeColor="text1"/>
        </w:rPr>
        <w:t xml:space="preserve"> be at the </w:t>
      </w:r>
      <w:r w:rsidR="00170404">
        <w:rPr>
          <w:color w:val="000000" w:themeColor="text1"/>
        </w:rPr>
        <w:t>Category</w:t>
      </w:r>
      <w:r w:rsidR="004A2829" w:rsidRPr="003619E3">
        <w:rPr>
          <w:color w:val="000000" w:themeColor="text1"/>
        </w:rPr>
        <w:t xml:space="preserve"> B1 or B2 licence level.</w:t>
      </w:r>
      <w:r w:rsidR="00BE7F57">
        <w:rPr>
          <w:i/>
          <w:color w:val="000000" w:themeColor="text1"/>
        </w:rPr>
        <w:t xml:space="preserve"> </w:t>
      </w:r>
    </w:p>
    <w:p w:rsidR="001800AE" w:rsidRDefault="001800AE" w:rsidP="007D02D7">
      <w:pPr>
        <w:pStyle w:val="LDScheduleClause"/>
        <w:tabs>
          <w:tab w:val="left" w:pos="709"/>
        </w:tabs>
        <w:spacing w:before="120" w:after="0"/>
        <w:ind w:left="709" w:firstLine="0"/>
        <w:rPr>
          <w:i/>
          <w:color w:val="000000" w:themeColor="text1"/>
        </w:rPr>
      </w:pPr>
    </w:p>
    <w:p w:rsidR="007D02D7" w:rsidRPr="003619E3" w:rsidRDefault="007D02D7" w:rsidP="00CB4931">
      <w:pPr>
        <w:pStyle w:val="LDScheduleClause"/>
        <w:keepNext/>
        <w:spacing w:before="120" w:after="0"/>
        <w:rPr>
          <w:rFonts w:ascii="Arial" w:hAnsi="Arial" w:cs="Arial"/>
          <w:b/>
          <w:color w:val="000000" w:themeColor="text1"/>
        </w:rPr>
      </w:pPr>
      <w:r w:rsidRPr="003619E3">
        <w:rPr>
          <w:rFonts w:ascii="Arial" w:hAnsi="Arial" w:cs="Arial"/>
          <w:b/>
          <w:color w:val="000000" w:themeColor="text1"/>
        </w:rPr>
        <w:lastRenderedPageBreak/>
        <w:tab/>
      </w:r>
      <w:r>
        <w:rPr>
          <w:rFonts w:ascii="Arial" w:hAnsi="Arial" w:cs="Arial"/>
          <w:b/>
          <w:color w:val="000000" w:themeColor="text1"/>
        </w:rPr>
        <w:tab/>
      </w:r>
      <w:r>
        <w:rPr>
          <w:rFonts w:ascii="Arial" w:hAnsi="Arial" w:cs="Arial"/>
          <w:b/>
          <w:color w:val="000000" w:themeColor="text1"/>
        </w:rPr>
        <w:tab/>
      </w:r>
      <w:r w:rsidRPr="003619E3">
        <w:rPr>
          <w:rFonts w:ascii="Arial" w:hAnsi="Arial" w:cs="Arial"/>
          <w:b/>
          <w:color w:val="000000" w:themeColor="text1"/>
        </w:rPr>
        <w:t>Item</w:t>
      </w:r>
      <w:r>
        <w:rPr>
          <w:rFonts w:ascii="Arial" w:hAnsi="Arial" w:cs="Arial"/>
          <w:b/>
          <w:color w:val="000000" w:themeColor="text1"/>
        </w:rPr>
        <w:t xml:space="preserve"> 20</w:t>
      </w:r>
    </w:p>
    <w:p w:rsidR="00BE7F57" w:rsidRPr="002171F6" w:rsidRDefault="001800AE" w:rsidP="007D02D7">
      <w:pPr>
        <w:pStyle w:val="LDScheduleClause"/>
        <w:tabs>
          <w:tab w:val="left" w:pos="709"/>
        </w:tabs>
        <w:spacing w:before="120" w:after="0"/>
        <w:ind w:left="709" w:firstLine="0"/>
      </w:pPr>
      <w:r>
        <w:t>Item 20</w:t>
      </w:r>
      <w:r w:rsidR="00BE7F57">
        <w:t xml:space="preserve"> is a minor amendment, in accordance with good drafting practice, to ensure consistent use of </w:t>
      </w:r>
      <w:r w:rsidR="00A42734">
        <w:t>“</w:t>
      </w:r>
      <w:r w:rsidR="00BE7F57">
        <w:t>must” to reflect a mandatory obligation.</w:t>
      </w:r>
    </w:p>
    <w:p w:rsidR="004A2829" w:rsidRPr="003619E3" w:rsidRDefault="004A2829" w:rsidP="00170404">
      <w:pPr>
        <w:pStyle w:val="LDScheduleClause"/>
        <w:spacing w:before="120" w:after="0"/>
        <w:rPr>
          <w:rFonts w:ascii="Arial" w:hAnsi="Arial" w:cs="Arial"/>
          <w:b/>
          <w:color w:val="000000" w:themeColor="text1"/>
        </w:rPr>
      </w:pPr>
      <w:r w:rsidRPr="003619E3">
        <w:rPr>
          <w:rFonts w:ascii="Arial" w:hAnsi="Arial" w:cs="Arial"/>
          <w:b/>
          <w:color w:val="000000" w:themeColor="text1"/>
        </w:rPr>
        <w:tab/>
      </w:r>
      <w:r w:rsidR="00170404">
        <w:rPr>
          <w:rFonts w:ascii="Arial" w:hAnsi="Arial" w:cs="Arial"/>
          <w:b/>
          <w:color w:val="000000" w:themeColor="text1"/>
        </w:rPr>
        <w:tab/>
      </w:r>
      <w:r w:rsidR="00170404">
        <w:rPr>
          <w:rFonts w:ascii="Arial" w:hAnsi="Arial" w:cs="Arial"/>
          <w:b/>
          <w:color w:val="000000" w:themeColor="text1"/>
        </w:rPr>
        <w:tab/>
      </w:r>
      <w:r w:rsidRPr="003619E3">
        <w:rPr>
          <w:rFonts w:ascii="Arial" w:hAnsi="Arial" w:cs="Arial"/>
          <w:b/>
          <w:color w:val="000000" w:themeColor="text1"/>
        </w:rPr>
        <w:t xml:space="preserve">Items </w:t>
      </w:r>
      <w:r w:rsidR="007D02D7">
        <w:rPr>
          <w:rFonts w:ascii="Arial" w:hAnsi="Arial" w:cs="Arial"/>
          <w:b/>
          <w:color w:val="000000" w:themeColor="text1"/>
        </w:rPr>
        <w:t>21,</w:t>
      </w:r>
      <w:r w:rsidR="00B44B2A">
        <w:rPr>
          <w:rFonts w:ascii="Arial" w:hAnsi="Arial" w:cs="Arial"/>
          <w:b/>
          <w:color w:val="000000" w:themeColor="text1"/>
        </w:rPr>
        <w:t xml:space="preserve"> </w:t>
      </w:r>
      <w:r w:rsidR="007D02D7">
        <w:rPr>
          <w:rFonts w:ascii="Arial" w:hAnsi="Arial" w:cs="Arial"/>
          <w:b/>
          <w:color w:val="000000" w:themeColor="text1"/>
        </w:rPr>
        <w:t>22 and 23</w:t>
      </w:r>
    </w:p>
    <w:p w:rsidR="004A2829" w:rsidRPr="003619E3" w:rsidRDefault="001800AE" w:rsidP="00147ED5">
      <w:pPr>
        <w:pStyle w:val="LDAmendInstruction"/>
        <w:keepNext w:val="0"/>
        <w:spacing w:before="0"/>
        <w:rPr>
          <w:i w:val="0"/>
          <w:color w:val="000000" w:themeColor="text1"/>
        </w:rPr>
      </w:pPr>
      <w:r>
        <w:rPr>
          <w:i w:val="0"/>
          <w:color w:val="000000" w:themeColor="text1"/>
        </w:rPr>
        <w:t>Items 21 to 23</w:t>
      </w:r>
      <w:r w:rsidR="00F83896" w:rsidRPr="003619E3">
        <w:rPr>
          <w:i w:val="0"/>
          <w:color w:val="000000" w:themeColor="text1"/>
        </w:rPr>
        <w:t xml:space="preserve"> </w:t>
      </w:r>
      <w:r w:rsidR="003A2C58" w:rsidRPr="003619E3">
        <w:rPr>
          <w:i w:val="0"/>
          <w:color w:val="000000" w:themeColor="text1"/>
        </w:rPr>
        <w:t>correct the policy outcome sought for extension of CASA Basics exams and use of a Schedule of Experience (</w:t>
      </w:r>
      <w:r w:rsidR="003A2C58" w:rsidRPr="000D2A92">
        <w:rPr>
          <w:i w:val="0"/>
          <w:color w:val="000000" w:themeColor="text1"/>
        </w:rPr>
        <w:t>SOE</w:t>
      </w:r>
      <w:r w:rsidR="003A2C58" w:rsidRPr="003619E3">
        <w:rPr>
          <w:i w:val="0"/>
          <w:color w:val="000000" w:themeColor="text1"/>
        </w:rPr>
        <w:t>) to gain a Part 66 licence and remove exclusions from a licence within</w:t>
      </w:r>
      <w:r w:rsidR="004A2829" w:rsidRPr="003619E3">
        <w:rPr>
          <w:i w:val="0"/>
          <w:color w:val="000000" w:themeColor="text1"/>
        </w:rPr>
        <w:t xml:space="preserve"> subparagraphs 66.A.45 (k)</w:t>
      </w:r>
      <w:r w:rsidR="00147ED5">
        <w:rPr>
          <w:i w:val="0"/>
          <w:color w:val="000000" w:themeColor="text1"/>
        </w:rPr>
        <w:t> </w:t>
      </w:r>
      <w:r w:rsidR="004A2829" w:rsidRPr="003619E3">
        <w:rPr>
          <w:i w:val="0"/>
          <w:color w:val="000000" w:themeColor="text1"/>
        </w:rPr>
        <w:t>3, 4 and 5 in the Part 66 MOS.</w:t>
      </w:r>
    </w:p>
    <w:p w:rsidR="002C57D8" w:rsidRPr="003619E3" w:rsidRDefault="002C57D8" w:rsidP="00336404">
      <w:pPr>
        <w:pStyle w:val="LDScheduleClause"/>
        <w:spacing w:before="120" w:after="0"/>
        <w:rPr>
          <w:rFonts w:ascii="Arial" w:hAnsi="Arial" w:cs="Arial"/>
          <w:b/>
          <w:color w:val="000000" w:themeColor="text1"/>
        </w:rPr>
      </w:pPr>
      <w:r w:rsidRPr="003619E3">
        <w:rPr>
          <w:rFonts w:ascii="Arial" w:hAnsi="Arial" w:cs="Arial"/>
          <w:b/>
          <w:color w:val="000000" w:themeColor="text1"/>
        </w:rPr>
        <w:tab/>
      </w:r>
      <w:r w:rsidR="00170404">
        <w:rPr>
          <w:rFonts w:ascii="Arial" w:hAnsi="Arial" w:cs="Arial"/>
          <w:b/>
          <w:color w:val="000000" w:themeColor="text1"/>
        </w:rPr>
        <w:tab/>
      </w:r>
      <w:r w:rsidR="00170404">
        <w:rPr>
          <w:rFonts w:ascii="Arial" w:hAnsi="Arial" w:cs="Arial"/>
          <w:b/>
          <w:color w:val="000000" w:themeColor="text1"/>
        </w:rPr>
        <w:tab/>
      </w:r>
      <w:r w:rsidRPr="003619E3">
        <w:rPr>
          <w:rFonts w:ascii="Arial" w:hAnsi="Arial" w:cs="Arial"/>
          <w:b/>
          <w:color w:val="000000" w:themeColor="text1"/>
        </w:rPr>
        <w:t xml:space="preserve">Item </w:t>
      </w:r>
      <w:r w:rsidR="00901492">
        <w:rPr>
          <w:rFonts w:ascii="Arial" w:hAnsi="Arial" w:cs="Arial"/>
          <w:b/>
          <w:color w:val="000000" w:themeColor="text1"/>
        </w:rPr>
        <w:t>2</w:t>
      </w:r>
      <w:r w:rsidR="007D02D7">
        <w:rPr>
          <w:rFonts w:ascii="Arial" w:hAnsi="Arial" w:cs="Arial"/>
          <w:b/>
          <w:color w:val="000000" w:themeColor="text1"/>
        </w:rPr>
        <w:t>4</w:t>
      </w:r>
    </w:p>
    <w:p w:rsidR="004A2829" w:rsidRPr="003619E3" w:rsidRDefault="001800AE" w:rsidP="00336404">
      <w:pPr>
        <w:pStyle w:val="LDAmendInstruction"/>
        <w:keepNext w:val="0"/>
        <w:spacing w:before="0"/>
        <w:rPr>
          <w:i w:val="0"/>
        </w:rPr>
      </w:pPr>
      <w:r>
        <w:rPr>
          <w:i w:val="0"/>
        </w:rPr>
        <w:t>Item 24</w:t>
      </w:r>
      <w:r w:rsidR="002C57D8" w:rsidRPr="003619E3">
        <w:rPr>
          <w:i w:val="0"/>
        </w:rPr>
        <w:t xml:space="preserve"> corrects a reference in the Part 66 MOS to accurately refer to subparagraph</w:t>
      </w:r>
      <w:r w:rsidR="00147ED5">
        <w:rPr>
          <w:i w:val="0"/>
        </w:rPr>
        <w:t> </w:t>
      </w:r>
      <w:r w:rsidR="002C57D8" w:rsidRPr="003619E3">
        <w:rPr>
          <w:i w:val="0"/>
        </w:rPr>
        <w:t>66.100 (a) (ii) of CASR 1998. Subparagraph 66.100 (a) (ii) of CASR 1998, which is currently referenced, does not exist.</w:t>
      </w:r>
    </w:p>
    <w:p w:rsidR="00476379" w:rsidRPr="000D2A92" w:rsidRDefault="00476379" w:rsidP="00336404">
      <w:pPr>
        <w:pStyle w:val="LDScheduleClause"/>
        <w:keepNext/>
        <w:spacing w:before="120" w:after="0"/>
        <w:rPr>
          <w:rFonts w:ascii="Arial" w:hAnsi="Arial" w:cs="Arial"/>
          <w:i/>
          <w:color w:val="000000" w:themeColor="text1"/>
        </w:rPr>
      </w:pPr>
      <w:r w:rsidRPr="003619E3">
        <w:rPr>
          <w:rFonts w:ascii="Arial" w:hAnsi="Arial" w:cs="Arial"/>
          <w:b/>
          <w:color w:val="000000" w:themeColor="text1"/>
        </w:rPr>
        <w:tab/>
      </w:r>
      <w:r w:rsidR="00170404">
        <w:rPr>
          <w:rFonts w:ascii="Arial" w:hAnsi="Arial" w:cs="Arial"/>
          <w:b/>
          <w:color w:val="000000" w:themeColor="text1"/>
        </w:rPr>
        <w:tab/>
      </w:r>
      <w:r w:rsidR="00170404">
        <w:rPr>
          <w:rFonts w:ascii="Arial" w:hAnsi="Arial" w:cs="Arial"/>
          <w:b/>
          <w:color w:val="000000" w:themeColor="text1"/>
        </w:rPr>
        <w:tab/>
      </w:r>
      <w:r w:rsidRPr="003619E3">
        <w:rPr>
          <w:rFonts w:ascii="Arial" w:hAnsi="Arial" w:cs="Arial"/>
          <w:b/>
          <w:color w:val="000000" w:themeColor="text1"/>
        </w:rPr>
        <w:t xml:space="preserve">Item </w:t>
      </w:r>
      <w:r w:rsidR="00901492">
        <w:rPr>
          <w:rFonts w:ascii="Arial" w:hAnsi="Arial" w:cs="Arial"/>
          <w:b/>
          <w:color w:val="000000" w:themeColor="text1"/>
        </w:rPr>
        <w:t>2</w:t>
      </w:r>
      <w:r w:rsidR="007D02D7">
        <w:rPr>
          <w:rFonts w:ascii="Arial" w:hAnsi="Arial" w:cs="Arial"/>
          <w:b/>
          <w:color w:val="000000" w:themeColor="text1"/>
        </w:rPr>
        <w:t>5</w:t>
      </w:r>
    </w:p>
    <w:p w:rsidR="00476379" w:rsidRPr="003619E3" w:rsidRDefault="001800AE" w:rsidP="00147ED5">
      <w:pPr>
        <w:pStyle w:val="LDAmendInstruction"/>
        <w:spacing w:before="0"/>
        <w:rPr>
          <w:i w:val="0"/>
        </w:rPr>
      </w:pPr>
      <w:r>
        <w:rPr>
          <w:i w:val="0"/>
        </w:rPr>
        <w:t>Item 25</w:t>
      </w:r>
      <w:r w:rsidR="00476379" w:rsidRPr="003619E3">
        <w:rPr>
          <w:i w:val="0"/>
        </w:rPr>
        <w:t xml:space="preserve"> corrects a typographical error to accurately refer to “aerodynamic heating”</w:t>
      </w:r>
      <w:r w:rsidR="00336404">
        <w:rPr>
          <w:i w:val="0"/>
        </w:rPr>
        <w:t>.</w:t>
      </w:r>
    </w:p>
    <w:p w:rsidR="00F83896" w:rsidRPr="003619E3" w:rsidRDefault="00476379" w:rsidP="00170404">
      <w:pPr>
        <w:pStyle w:val="LDScheduleClause"/>
        <w:spacing w:before="120" w:after="0"/>
        <w:rPr>
          <w:rFonts w:ascii="Arial" w:hAnsi="Arial" w:cs="Arial"/>
          <w:b/>
          <w:color w:val="000000" w:themeColor="text1"/>
        </w:rPr>
      </w:pPr>
      <w:r w:rsidRPr="003619E3">
        <w:rPr>
          <w:rFonts w:ascii="Arial" w:hAnsi="Arial" w:cs="Arial"/>
          <w:b/>
          <w:color w:val="000000" w:themeColor="text1"/>
        </w:rPr>
        <w:tab/>
      </w:r>
      <w:r w:rsidR="00170404">
        <w:rPr>
          <w:rFonts w:ascii="Arial" w:hAnsi="Arial" w:cs="Arial"/>
          <w:b/>
          <w:color w:val="000000" w:themeColor="text1"/>
        </w:rPr>
        <w:tab/>
      </w:r>
      <w:r w:rsidR="00170404">
        <w:rPr>
          <w:rFonts w:ascii="Arial" w:hAnsi="Arial" w:cs="Arial"/>
          <w:b/>
          <w:color w:val="000000" w:themeColor="text1"/>
        </w:rPr>
        <w:tab/>
      </w:r>
      <w:r w:rsidR="00F83896" w:rsidRPr="003619E3">
        <w:rPr>
          <w:rFonts w:ascii="Arial" w:hAnsi="Arial" w:cs="Arial"/>
          <w:b/>
          <w:color w:val="000000" w:themeColor="text1"/>
        </w:rPr>
        <w:t>Item 2</w:t>
      </w:r>
      <w:r w:rsidR="007D02D7">
        <w:rPr>
          <w:rFonts w:ascii="Arial" w:hAnsi="Arial" w:cs="Arial"/>
          <w:b/>
          <w:color w:val="000000" w:themeColor="text1"/>
        </w:rPr>
        <w:t>6</w:t>
      </w:r>
    </w:p>
    <w:p w:rsidR="00F83896" w:rsidRPr="003619E3" w:rsidRDefault="001800AE" w:rsidP="00147ED5">
      <w:pPr>
        <w:pStyle w:val="LDScheduleClause"/>
        <w:spacing w:before="0"/>
        <w:ind w:left="737" w:hanging="28"/>
        <w:rPr>
          <w:color w:val="000000" w:themeColor="text1"/>
        </w:rPr>
      </w:pPr>
      <w:r>
        <w:rPr>
          <w:color w:val="000000" w:themeColor="text1"/>
        </w:rPr>
        <w:t>Item 26</w:t>
      </w:r>
      <w:r w:rsidR="00F83896" w:rsidRPr="003619E3">
        <w:rPr>
          <w:color w:val="000000" w:themeColor="text1"/>
        </w:rPr>
        <w:t xml:space="preserve"> inserts an ATA chapter number reference into </w:t>
      </w:r>
      <w:r w:rsidR="00EC0044" w:rsidRPr="003619E3">
        <w:rPr>
          <w:color w:val="000000" w:themeColor="text1"/>
        </w:rPr>
        <w:t xml:space="preserve">the relevant empty box in </w:t>
      </w:r>
      <w:r w:rsidR="00F83896" w:rsidRPr="003619E3">
        <w:rPr>
          <w:color w:val="000000" w:themeColor="text1"/>
        </w:rPr>
        <w:t>column</w:t>
      </w:r>
      <w:r w:rsidR="00EC0044" w:rsidRPr="003619E3">
        <w:rPr>
          <w:color w:val="000000" w:themeColor="text1"/>
        </w:rPr>
        <w:t> </w:t>
      </w:r>
      <w:r w:rsidR="00F83896" w:rsidRPr="003619E3">
        <w:rPr>
          <w:color w:val="000000" w:themeColor="text1"/>
        </w:rPr>
        <w:t xml:space="preserve">1 of the Table under section 5 of Part 2 of Appendix III of the Part 66 MOS that was </w:t>
      </w:r>
      <w:r w:rsidR="00EC0044" w:rsidRPr="003619E3">
        <w:rPr>
          <w:color w:val="000000" w:themeColor="text1"/>
        </w:rPr>
        <w:t>previously missing</w:t>
      </w:r>
      <w:r w:rsidR="00F83896" w:rsidRPr="003619E3">
        <w:rPr>
          <w:color w:val="000000" w:themeColor="text1"/>
        </w:rPr>
        <w:t>.</w:t>
      </w:r>
    </w:p>
    <w:p w:rsidR="00476379" w:rsidRPr="003619E3" w:rsidRDefault="00F83896" w:rsidP="00170404">
      <w:pPr>
        <w:pStyle w:val="LDScheduleClause"/>
        <w:spacing w:before="120" w:after="0"/>
        <w:rPr>
          <w:rFonts w:ascii="Arial" w:hAnsi="Arial" w:cs="Arial"/>
          <w:b/>
          <w:color w:val="000000" w:themeColor="text1"/>
        </w:rPr>
      </w:pPr>
      <w:r w:rsidRPr="003619E3">
        <w:rPr>
          <w:rFonts w:ascii="Arial" w:hAnsi="Arial" w:cs="Arial"/>
          <w:b/>
          <w:color w:val="000000" w:themeColor="text1"/>
        </w:rPr>
        <w:tab/>
      </w:r>
      <w:r w:rsidR="00170404">
        <w:rPr>
          <w:rFonts w:ascii="Arial" w:hAnsi="Arial" w:cs="Arial"/>
          <w:b/>
          <w:color w:val="000000" w:themeColor="text1"/>
        </w:rPr>
        <w:tab/>
      </w:r>
      <w:r w:rsidR="00170404">
        <w:rPr>
          <w:rFonts w:ascii="Arial" w:hAnsi="Arial" w:cs="Arial"/>
          <w:b/>
          <w:color w:val="000000" w:themeColor="text1"/>
        </w:rPr>
        <w:tab/>
      </w:r>
      <w:r w:rsidR="00476379" w:rsidRPr="003619E3">
        <w:rPr>
          <w:rFonts w:ascii="Arial" w:hAnsi="Arial" w:cs="Arial"/>
          <w:b/>
          <w:color w:val="000000" w:themeColor="text1"/>
        </w:rPr>
        <w:t>Item 2</w:t>
      </w:r>
      <w:r w:rsidR="007D02D7">
        <w:rPr>
          <w:rFonts w:ascii="Arial" w:hAnsi="Arial" w:cs="Arial"/>
          <w:b/>
          <w:color w:val="000000" w:themeColor="text1"/>
        </w:rPr>
        <w:t>7</w:t>
      </w:r>
    </w:p>
    <w:p w:rsidR="00476379" w:rsidRPr="003619E3" w:rsidRDefault="00476379" w:rsidP="00147ED5">
      <w:pPr>
        <w:pStyle w:val="LDAmendInstruction"/>
        <w:spacing w:before="0"/>
        <w:rPr>
          <w:i w:val="0"/>
        </w:rPr>
      </w:pPr>
      <w:r w:rsidRPr="003619E3">
        <w:rPr>
          <w:i w:val="0"/>
        </w:rPr>
        <w:t xml:space="preserve">Currently Appendix IV of the Part 66 MOS lists the competency units that are required for a </w:t>
      </w:r>
      <w:r w:rsidR="00336404">
        <w:rPr>
          <w:i w:val="0"/>
        </w:rPr>
        <w:t>c</w:t>
      </w:r>
      <w:r w:rsidR="00170404">
        <w:rPr>
          <w:i w:val="0"/>
        </w:rPr>
        <w:t>ategory</w:t>
      </w:r>
      <w:r w:rsidRPr="003619E3">
        <w:rPr>
          <w:i w:val="0"/>
        </w:rPr>
        <w:t xml:space="preserve"> or sub</w:t>
      </w:r>
      <w:r w:rsidR="00170404">
        <w:rPr>
          <w:i w:val="0"/>
        </w:rPr>
        <w:t>category</w:t>
      </w:r>
      <w:r w:rsidRPr="003619E3">
        <w:rPr>
          <w:i w:val="0"/>
        </w:rPr>
        <w:t xml:space="preserve"> of licence. For the B1.1 subcategory licence</w:t>
      </w:r>
      <w:r w:rsidR="00D35681" w:rsidRPr="003619E3">
        <w:rPr>
          <w:i w:val="0"/>
        </w:rPr>
        <w:t xml:space="preserve"> (i.e. turbine engine aeroplanes)</w:t>
      </w:r>
      <w:r w:rsidRPr="003619E3">
        <w:rPr>
          <w:i w:val="0"/>
        </w:rPr>
        <w:t xml:space="preserve">, this listing includes competency unit MEA359A – </w:t>
      </w:r>
      <w:r w:rsidR="00D35681" w:rsidRPr="003619E3">
        <w:rPr>
          <w:i w:val="0"/>
        </w:rPr>
        <w:t>I</w:t>
      </w:r>
      <w:r w:rsidRPr="003619E3">
        <w:rPr>
          <w:i w:val="0"/>
        </w:rPr>
        <w:t>nspect and repair aircraft wooden structures.</w:t>
      </w:r>
    </w:p>
    <w:p w:rsidR="00476379" w:rsidRPr="003619E3" w:rsidRDefault="00D35681" w:rsidP="00476379">
      <w:pPr>
        <w:pStyle w:val="LDAmendInstruction"/>
        <w:rPr>
          <w:i w:val="0"/>
        </w:rPr>
      </w:pPr>
      <w:r w:rsidRPr="003619E3">
        <w:rPr>
          <w:i w:val="0"/>
        </w:rPr>
        <w:t xml:space="preserve">As </w:t>
      </w:r>
      <w:r w:rsidR="00476379" w:rsidRPr="003619E3">
        <w:rPr>
          <w:i w:val="0"/>
        </w:rPr>
        <w:t>there are no turbine powered aircraft on the Australian Civil Aircraft Register whose airframe includes wooden structures</w:t>
      </w:r>
      <w:r w:rsidR="00E25E32" w:rsidRPr="003619E3">
        <w:rPr>
          <w:i w:val="0"/>
        </w:rPr>
        <w:t>,</w:t>
      </w:r>
      <w:r w:rsidR="00476379" w:rsidRPr="003619E3">
        <w:rPr>
          <w:i w:val="0"/>
        </w:rPr>
        <w:t xml:space="preserve"> industry has questioned whether this competency unit is applicable to the B1.1 subcategory licence.</w:t>
      </w:r>
    </w:p>
    <w:p w:rsidR="004A2829" w:rsidRPr="003619E3" w:rsidRDefault="001800AE">
      <w:pPr>
        <w:pStyle w:val="LDAmendInstruction"/>
        <w:rPr>
          <w:i w:val="0"/>
        </w:rPr>
      </w:pPr>
      <w:r>
        <w:rPr>
          <w:i w:val="0"/>
        </w:rPr>
        <w:t>Item 27</w:t>
      </w:r>
      <w:r w:rsidR="00E25E32" w:rsidRPr="003619E3">
        <w:rPr>
          <w:i w:val="0"/>
        </w:rPr>
        <w:t xml:space="preserve"> amends </w:t>
      </w:r>
      <w:r w:rsidR="00476379" w:rsidRPr="003619E3">
        <w:rPr>
          <w:i w:val="0"/>
        </w:rPr>
        <w:t>Appendix IV to remove reference to MEA359A for the B1.1 subcategory licence.</w:t>
      </w:r>
    </w:p>
    <w:p w:rsidR="00841CA0" w:rsidRPr="003619E3" w:rsidRDefault="00841CA0" w:rsidP="00170404">
      <w:pPr>
        <w:pStyle w:val="LDScheduleClause"/>
        <w:spacing w:before="120" w:after="0"/>
        <w:rPr>
          <w:rFonts w:ascii="Arial" w:hAnsi="Arial" w:cs="Arial"/>
          <w:b/>
          <w:color w:val="000000" w:themeColor="text1"/>
        </w:rPr>
      </w:pPr>
      <w:r w:rsidRPr="003619E3">
        <w:rPr>
          <w:rFonts w:ascii="Arial" w:hAnsi="Arial" w:cs="Arial"/>
          <w:b/>
          <w:color w:val="000000" w:themeColor="text1"/>
        </w:rPr>
        <w:tab/>
      </w:r>
      <w:r w:rsidR="00170404">
        <w:rPr>
          <w:rFonts w:ascii="Arial" w:hAnsi="Arial" w:cs="Arial"/>
          <w:b/>
          <w:color w:val="000000" w:themeColor="text1"/>
        </w:rPr>
        <w:tab/>
      </w:r>
      <w:r w:rsidR="00170404">
        <w:rPr>
          <w:rFonts w:ascii="Arial" w:hAnsi="Arial" w:cs="Arial"/>
          <w:b/>
          <w:color w:val="000000" w:themeColor="text1"/>
        </w:rPr>
        <w:tab/>
      </w:r>
      <w:r w:rsidRPr="003619E3">
        <w:rPr>
          <w:rFonts w:ascii="Arial" w:hAnsi="Arial" w:cs="Arial"/>
          <w:b/>
          <w:color w:val="000000" w:themeColor="text1"/>
        </w:rPr>
        <w:t>Item</w:t>
      </w:r>
      <w:r w:rsidR="00302D7B" w:rsidRPr="003619E3">
        <w:rPr>
          <w:rFonts w:ascii="Arial" w:hAnsi="Arial" w:cs="Arial"/>
          <w:b/>
          <w:color w:val="000000" w:themeColor="text1"/>
        </w:rPr>
        <w:t>s</w:t>
      </w:r>
      <w:r w:rsidRPr="003619E3">
        <w:rPr>
          <w:rFonts w:ascii="Arial" w:hAnsi="Arial" w:cs="Arial"/>
          <w:b/>
          <w:color w:val="000000" w:themeColor="text1"/>
        </w:rPr>
        <w:t xml:space="preserve"> 2</w:t>
      </w:r>
      <w:r w:rsidR="007D02D7">
        <w:rPr>
          <w:rFonts w:ascii="Arial" w:hAnsi="Arial" w:cs="Arial"/>
          <w:b/>
          <w:color w:val="000000" w:themeColor="text1"/>
        </w:rPr>
        <w:t>8 and 30</w:t>
      </w:r>
    </w:p>
    <w:p w:rsidR="00C52C40" w:rsidRPr="003619E3" w:rsidRDefault="001800AE" w:rsidP="00147ED5">
      <w:pPr>
        <w:pStyle w:val="LDAmendInstruction"/>
        <w:spacing w:before="0"/>
        <w:rPr>
          <w:i w:val="0"/>
        </w:rPr>
      </w:pPr>
      <w:r>
        <w:rPr>
          <w:i w:val="0"/>
        </w:rPr>
        <w:t>Items 28 and 30</w:t>
      </w:r>
      <w:r w:rsidR="001F0F41" w:rsidRPr="003619E3">
        <w:rPr>
          <w:i w:val="0"/>
        </w:rPr>
        <w:t xml:space="preserve"> amend the</w:t>
      </w:r>
      <w:r w:rsidR="00C52C40" w:rsidRPr="003619E3">
        <w:rPr>
          <w:i w:val="0"/>
        </w:rPr>
        <w:t xml:space="preserve"> text for </w:t>
      </w:r>
      <w:r w:rsidR="001F0F41" w:rsidRPr="003619E3">
        <w:rPr>
          <w:i w:val="0"/>
        </w:rPr>
        <w:t>exclusion (</w:t>
      </w:r>
      <w:r w:rsidR="00C52C40" w:rsidRPr="003619E3">
        <w:rPr>
          <w:i w:val="0"/>
        </w:rPr>
        <w:t>E33</w:t>
      </w:r>
      <w:r w:rsidR="001F0F41" w:rsidRPr="003619E3">
        <w:rPr>
          <w:i w:val="0"/>
        </w:rPr>
        <w:t xml:space="preserve"> – excluding supercharging)</w:t>
      </w:r>
      <w:r w:rsidR="00C52C40" w:rsidRPr="003619E3">
        <w:rPr>
          <w:i w:val="0"/>
        </w:rPr>
        <w:t xml:space="preserve"> to clarify industry’s confusion around certification privileges for maintenance to supercharge</w:t>
      </w:r>
      <w:r w:rsidR="001F0F41" w:rsidRPr="003619E3">
        <w:rPr>
          <w:i w:val="0"/>
        </w:rPr>
        <w:t>r</w:t>
      </w:r>
      <w:r w:rsidR="00C52C40" w:rsidRPr="003619E3">
        <w:rPr>
          <w:i w:val="0"/>
        </w:rPr>
        <w:t xml:space="preserve"> systems as opposed to turbo supercharging systems excluded under </w:t>
      </w:r>
      <w:r w:rsidR="001F0F41" w:rsidRPr="003619E3">
        <w:rPr>
          <w:i w:val="0"/>
        </w:rPr>
        <w:t>exclusion (</w:t>
      </w:r>
      <w:r w:rsidR="00C52C40" w:rsidRPr="003619E3">
        <w:rPr>
          <w:i w:val="0"/>
        </w:rPr>
        <w:t>E38</w:t>
      </w:r>
      <w:r w:rsidR="001F0F41" w:rsidRPr="003619E3">
        <w:rPr>
          <w:i w:val="0"/>
        </w:rPr>
        <w:t>)</w:t>
      </w:r>
      <w:r w:rsidR="00C52C40" w:rsidRPr="003619E3">
        <w:rPr>
          <w:i w:val="0"/>
        </w:rPr>
        <w:t>.</w:t>
      </w:r>
    </w:p>
    <w:p w:rsidR="001F0F41" w:rsidRPr="003619E3" w:rsidRDefault="00170404" w:rsidP="00170404">
      <w:pPr>
        <w:pStyle w:val="LDScheduleClause"/>
        <w:spacing w:before="120" w:after="0"/>
        <w:rPr>
          <w:rFonts w:ascii="Arial" w:hAnsi="Arial" w:cs="Arial"/>
          <w:b/>
          <w:color w:val="000000" w:themeColor="text1"/>
        </w:rPr>
      </w:pPr>
      <w:r>
        <w:rPr>
          <w:rFonts w:ascii="Arial" w:hAnsi="Arial" w:cs="Arial"/>
          <w:b/>
          <w:color w:val="000000" w:themeColor="text1"/>
        </w:rPr>
        <w:tab/>
      </w:r>
      <w:r>
        <w:rPr>
          <w:rFonts w:ascii="Arial" w:hAnsi="Arial" w:cs="Arial"/>
          <w:b/>
          <w:color w:val="000000" w:themeColor="text1"/>
        </w:rPr>
        <w:tab/>
      </w:r>
      <w:r w:rsidR="001F0F41" w:rsidRPr="003619E3">
        <w:rPr>
          <w:rFonts w:ascii="Arial" w:hAnsi="Arial" w:cs="Arial"/>
          <w:b/>
          <w:color w:val="000000" w:themeColor="text1"/>
        </w:rPr>
        <w:t>Item 2</w:t>
      </w:r>
      <w:r w:rsidR="007D02D7">
        <w:rPr>
          <w:rFonts w:ascii="Arial" w:hAnsi="Arial" w:cs="Arial"/>
          <w:b/>
          <w:color w:val="000000" w:themeColor="text1"/>
        </w:rPr>
        <w:t>9</w:t>
      </w:r>
    </w:p>
    <w:p w:rsidR="00A24E91" w:rsidRPr="003619E3" w:rsidRDefault="001F0F41" w:rsidP="00147ED5">
      <w:pPr>
        <w:pStyle w:val="ListParagraph"/>
        <w:spacing w:after="60" w:line="240" w:lineRule="auto"/>
        <w:rPr>
          <w:rFonts w:ascii="Times New Roman" w:hAnsi="Times New Roman"/>
          <w:sz w:val="24"/>
          <w:szCs w:val="24"/>
          <w:lang w:val="en"/>
        </w:rPr>
      </w:pPr>
      <w:r w:rsidRPr="003619E3">
        <w:rPr>
          <w:rFonts w:ascii="Times New Roman" w:hAnsi="Times New Roman"/>
          <w:sz w:val="24"/>
          <w:szCs w:val="24"/>
          <w:lang w:val="en"/>
        </w:rPr>
        <w:t xml:space="preserve">Currently Appendix VIII of the Part 66 MOS lists the </w:t>
      </w:r>
      <w:r w:rsidR="00A24E91" w:rsidRPr="003619E3">
        <w:rPr>
          <w:rFonts w:ascii="Times New Roman" w:hAnsi="Times New Roman"/>
          <w:sz w:val="24"/>
          <w:szCs w:val="24"/>
          <w:lang w:val="en"/>
        </w:rPr>
        <w:t xml:space="preserve">training </w:t>
      </w:r>
      <w:r w:rsidRPr="003619E3">
        <w:rPr>
          <w:rFonts w:ascii="Times New Roman" w:hAnsi="Times New Roman"/>
          <w:sz w:val="24"/>
          <w:szCs w:val="24"/>
          <w:lang w:val="en"/>
        </w:rPr>
        <w:t xml:space="preserve">competency units that are required for removal of exclusions from a category or subcategory of </w:t>
      </w:r>
      <w:proofErr w:type="spellStart"/>
      <w:r w:rsidRPr="003619E3">
        <w:rPr>
          <w:rFonts w:ascii="Times New Roman" w:hAnsi="Times New Roman"/>
          <w:sz w:val="24"/>
          <w:szCs w:val="24"/>
          <w:lang w:val="en"/>
        </w:rPr>
        <w:t>licence</w:t>
      </w:r>
      <w:proofErr w:type="spellEnd"/>
      <w:r w:rsidRPr="003619E3">
        <w:rPr>
          <w:rFonts w:ascii="Times New Roman" w:hAnsi="Times New Roman"/>
          <w:sz w:val="24"/>
          <w:szCs w:val="24"/>
          <w:lang w:val="en"/>
        </w:rPr>
        <w:t>. For Exclusion E10 – Excluding wooden structures, this is listed as an exclusion that is</w:t>
      </w:r>
      <w:r w:rsidR="00A24E91" w:rsidRPr="003619E3">
        <w:rPr>
          <w:rFonts w:ascii="Times New Roman" w:hAnsi="Times New Roman"/>
          <w:sz w:val="24"/>
          <w:szCs w:val="24"/>
          <w:lang w:val="en"/>
        </w:rPr>
        <w:t xml:space="preserve"> applicable to the sub</w:t>
      </w:r>
      <w:r w:rsidRPr="003619E3">
        <w:rPr>
          <w:rFonts w:ascii="Times New Roman" w:hAnsi="Times New Roman"/>
          <w:sz w:val="24"/>
          <w:szCs w:val="24"/>
          <w:lang w:val="en"/>
        </w:rPr>
        <w:t xml:space="preserve">category B1.1 </w:t>
      </w:r>
      <w:proofErr w:type="spellStart"/>
      <w:r w:rsidRPr="003619E3">
        <w:rPr>
          <w:rFonts w:ascii="Times New Roman" w:hAnsi="Times New Roman"/>
          <w:sz w:val="24"/>
          <w:szCs w:val="24"/>
          <w:lang w:val="en"/>
        </w:rPr>
        <w:t>licence</w:t>
      </w:r>
      <w:proofErr w:type="spellEnd"/>
      <w:r w:rsidR="00A24E91" w:rsidRPr="003619E3">
        <w:rPr>
          <w:rFonts w:ascii="Times New Roman" w:hAnsi="Times New Roman"/>
          <w:sz w:val="24"/>
          <w:szCs w:val="24"/>
          <w:lang w:val="en"/>
        </w:rPr>
        <w:t xml:space="preserve"> </w:t>
      </w:r>
      <w:r w:rsidR="00A24E91" w:rsidRPr="003619E3">
        <w:rPr>
          <w:rFonts w:ascii="Times New Roman" w:hAnsi="Times New Roman"/>
          <w:sz w:val="24"/>
          <w:szCs w:val="24"/>
        </w:rPr>
        <w:t>(turbine engine aeroplanes)</w:t>
      </w:r>
      <w:r w:rsidRPr="003619E3">
        <w:rPr>
          <w:rFonts w:ascii="Times New Roman" w:hAnsi="Times New Roman"/>
          <w:sz w:val="24"/>
          <w:szCs w:val="24"/>
          <w:lang w:val="en"/>
        </w:rPr>
        <w:t xml:space="preserve">. </w:t>
      </w:r>
    </w:p>
    <w:p w:rsidR="00A24E91" w:rsidRPr="003619E3" w:rsidRDefault="00A24E91" w:rsidP="00EB0CEB">
      <w:pPr>
        <w:pStyle w:val="ListParagraph"/>
        <w:spacing w:before="120" w:after="60" w:line="240" w:lineRule="auto"/>
        <w:rPr>
          <w:rFonts w:ascii="Times New Roman" w:hAnsi="Times New Roman"/>
          <w:sz w:val="24"/>
          <w:szCs w:val="24"/>
          <w:lang w:val="en"/>
        </w:rPr>
      </w:pPr>
    </w:p>
    <w:p w:rsidR="00A24E91" w:rsidRPr="003619E3" w:rsidRDefault="001F0F41" w:rsidP="00EB0CEB">
      <w:pPr>
        <w:pStyle w:val="ListParagraph"/>
        <w:spacing w:before="120" w:after="60" w:line="240" w:lineRule="auto"/>
        <w:rPr>
          <w:lang w:val="en"/>
        </w:rPr>
      </w:pPr>
      <w:r w:rsidRPr="003619E3">
        <w:rPr>
          <w:rFonts w:ascii="Times New Roman" w:hAnsi="Times New Roman"/>
          <w:sz w:val="24"/>
          <w:szCs w:val="24"/>
          <w:lang w:val="en"/>
        </w:rPr>
        <w:t>As there are no turbine powered aircraft on the Australian Civil Aircraft Register</w:t>
      </w:r>
      <w:r w:rsidRPr="003619E3" w:rsidDel="003C5750">
        <w:rPr>
          <w:rFonts w:ascii="Times New Roman" w:hAnsi="Times New Roman"/>
          <w:sz w:val="24"/>
          <w:szCs w:val="24"/>
          <w:lang w:val="en"/>
        </w:rPr>
        <w:t xml:space="preserve"> </w:t>
      </w:r>
      <w:r w:rsidRPr="003619E3">
        <w:rPr>
          <w:rFonts w:ascii="Times New Roman" w:hAnsi="Times New Roman"/>
          <w:sz w:val="24"/>
          <w:szCs w:val="24"/>
          <w:lang w:val="en"/>
        </w:rPr>
        <w:t xml:space="preserve">whose airframe may include wooden structures, industry has questioned whether E10 is applicable to the B1.1 subcategory </w:t>
      </w:r>
      <w:proofErr w:type="spellStart"/>
      <w:r w:rsidRPr="003619E3">
        <w:rPr>
          <w:rFonts w:ascii="Times New Roman" w:hAnsi="Times New Roman"/>
          <w:sz w:val="24"/>
          <w:szCs w:val="24"/>
          <w:lang w:val="en"/>
        </w:rPr>
        <w:t>licence</w:t>
      </w:r>
      <w:proofErr w:type="spellEnd"/>
      <w:r w:rsidRPr="003619E3">
        <w:rPr>
          <w:rFonts w:ascii="Times New Roman" w:hAnsi="Times New Roman"/>
          <w:sz w:val="24"/>
          <w:szCs w:val="24"/>
          <w:lang w:val="en"/>
        </w:rPr>
        <w:t>.</w:t>
      </w:r>
    </w:p>
    <w:p w:rsidR="00A24E91" w:rsidRPr="003619E3" w:rsidRDefault="00A24E91" w:rsidP="00EB0CEB">
      <w:pPr>
        <w:pStyle w:val="ListParagraph"/>
        <w:spacing w:before="120" w:after="60" w:line="240" w:lineRule="auto"/>
        <w:rPr>
          <w:lang w:val="en"/>
        </w:rPr>
      </w:pPr>
    </w:p>
    <w:p w:rsidR="001F0F41" w:rsidRDefault="001800AE" w:rsidP="00EB0CEB">
      <w:pPr>
        <w:pStyle w:val="ListParagraph"/>
        <w:spacing w:before="120" w:after="60" w:line="240" w:lineRule="auto"/>
        <w:rPr>
          <w:rFonts w:ascii="Times New Roman" w:hAnsi="Times New Roman"/>
          <w:color w:val="000000" w:themeColor="text1"/>
          <w:sz w:val="24"/>
          <w:szCs w:val="24"/>
        </w:rPr>
      </w:pPr>
      <w:r>
        <w:rPr>
          <w:rFonts w:ascii="Times New Roman" w:hAnsi="Times New Roman"/>
          <w:color w:val="000000" w:themeColor="text1"/>
          <w:sz w:val="24"/>
          <w:szCs w:val="24"/>
        </w:rPr>
        <w:t>Item 29</w:t>
      </w:r>
      <w:r w:rsidR="001F0F41" w:rsidRPr="003619E3">
        <w:rPr>
          <w:rFonts w:ascii="Times New Roman" w:hAnsi="Times New Roman"/>
          <w:color w:val="000000" w:themeColor="text1"/>
          <w:sz w:val="24"/>
          <w:szCs w:val="24"/>
        </w:rPr>
        <w:t xml:space="preserve"> </w:t>
      </w:r>
      <w:r w:rsidR="00A24E91" w:rsidRPr="003619E3">
        <w:rPr>
          <w:rFonts w:ascii="Times New Roman" w:hAnsi="Times New Roman"/>
          <w:color w:val="000000" w:themeColor="text1"/>
          <w:sz w:val="24"/>
          <w:szCs w:val="24"/>
        </w:rPr>
        <w:t>amends Appendix VIII to remove</w:t>
      </w:r>
      <w:r w:rsidR="001F0F41" w:rsidRPr="003619E3">
        <w:rPr>
          <w:rFonts w:ascii="Times New Roman" w:hAnsi="Times New Roman"/>
          <w:color w:val="000000" w:themeColor="text1"/>
          <w:sz w:val="24"/>
          <w:szCs w:val="24"/>
        </w:rPr>
        <w:t xml:space="preserve"> the applicability</w:t>
      </w:r>
      <w:r w:rsidR="00A24E91" w:rsidRPr="003619E3">
        <w:rPr>
          <w:rFonts w:ascii="Times New Roman" w:hAnsi="Times New Roman"/>
          <w:color w:val="000000" w:themeColor="text1"/>
          <w:sz w:val="24"/>
          <w:szCs w:val="24"/>
        </w:rPr>
        <w:t xml:space="preserve"> of exclusion E10</w:t>
      </w:r>
      <w:r w:rsidR="001F0F41" w:rsidRPr="003619E3">
        <w:rPr>
          <w:rFonts w:ascii="Times New Roman" w:hAnsi="Times New Roman"/>
          <w:color w:val="000000" w:themeColor="text1"/>
          <w:sz w:val="24"/>
          <w:szCs w:val="24"/>
        </w:rPr>
        <w:t xml:space="preserve"> from</w:t>
      </w:r>
      <w:r w:rsidR="00A24E91" w:rsidRPr="003619E3">
        <w:rPr>
          <w:rFonts w:ascii="Times New Roman" w:hAnsi="Times New Roman"/>
          <w:color w:val="000000" w:themeColor="text1"/>
          <w:sz w:val="24"/>
          <w:szCs w:val="24"/>
        </w:rPr>
        <w:t xml:space="preserve"> the subcategory B1.1 licence.</w:t>
      </w:r>
    </w:p>
    <w:p w:rsidR="001800AE" w:rsidRDefault="001800AE" w:rsidP="00CB4931">
      <w:pPr>
        <w:pStyle w:val="ListParagraph"/>
        <w:spacing w:after="0" w:line="240" w:lineRule="auto"/>
        <w:rPr>
          <w:rFonts w:ascii="Times New Roman" w:hAnsi="Times New Roman"/>
          <w:color w:val="000000" w:themeColor="text1"/>
          <w:sz w:val="24"/>
          <w:szCs w:val="24"/>
        </w:rPr>
      </w:pPr>
    </w:p>
    <w:p w:rsidR="00597C0C" w:rsidRPr="003619E3" w:rsidRDefault="00597C0C" w:rsidP="00CB4931">
      <w:pPr>
        <w:pStyle w:val="LDScheduleClause"/>
        <w:spacing w:before="0" w:after="0"/>
        <w:rPr>
          <w:rFonts w:ascii="Arial" w:hAnsi="Arial" w:cs="Arial"/>
          <w:b/>
          <w:color w:val="000000" w:themeColor="text1"/>
        </w:rPr>
      </w:pPr>
      <w:r w:rsidRPr="003619E3">
        <w:rPr>
          <w:rFonts w:ascii="Arial" w:hAnsi="Arial" w:cs="Arial"/>
          <w:b/>
          <w:color w:val="000000" w:themeColor="text1"/>
        </w:rPr>
        <w:tab/>
      </w:r>
      <w:r w:rsidR="00170404">
        <w:rPr>
          <w:rFonts w:ascii="Arial" w:hAnsi="Arial" w:cs="Arial"/>
          <w:b/>
          <w:color w:val="000000" w:themeColor="text1"/>
        </w:rPr>
        <w:tab/>
      </w:r>
      <w:r w:rsidR="00170404">
        <w:rPr>
          <w:rFonts w:ascii="Arial" w:hAnsi="Arial" w:cs="Arial"/>
          <w:b/>
          <w:color w:val="000000" w:themeColor="text1"/>
        </w:rPr>
        <w:tab/>
      </w:r>
      <w:r w:rsidRPr="003619E3">
        <w:rPr>
          <w:rFonts w:ascii="Arial" w:hAnsi="Arial" w:cs="Arial"/>
          <w:b/>
          <w:color w:val="000000" w:themeColor="text1"/>
        </w:rPr>
        <w:t>Item</w:t>
      </w:r>
      <w:r w:rsidR="00BD69BD" w:rsidRPr="003619E3">
        <w:rPr>
          <w:rFonts w:ascii="Arial" w:hAnsi="Arial" w:cs="Arial"/>
          <w:b/>
          <w:color w:val="000000" w:themeColor="text1"/>
        </w:rPr>
        <w:t>s</w:t>
      </w:r>
      <w:r w:rsidRPr="003619E3">
        <w:rPr>
          <w:rFonts w:ascii="Arial" w:hAnsi="Arial" w:cs="Arial"/>
          <w:b/>
          <w:color w:val="000000" w:themeColor="text1"/>
        </w:rPr>
        <w:t xml:space="preserve"> </w:t>
      </w:r>
      <w:r w:rsidR="004A34FE">
        <w:rPr>
          <w:rFonts w:ascii="Arial" w:hAnsi="Arial" w:cs="Arial"/>
          <w:b/>
          <w:color w:val="000000" w:themeColor="text1"/>
        </w:rPr>
        <w:t>3</w:t>
      </w:r>
      <w:r w:rsidR="007D02D7">
        <w:rPr>
          <w:rFonts w:ascii="Arial" w:hAnsi="Arial" w:cs="Arial"/>
          <w:b/>
          <w:color w:val="000000" w:themeColor="text1"/>
        </w:rPr>
        <w:t>1</w:t>
      </w:r>
      <w:r w:rsidR="008A4D3B" w:rsidRPr="003619E3">
        <w:rPr>
          <w:rFonts w:ascii="Arial" w:hAnsi="Arial" w:cs="Arial"/>
          <w:b/>
          <w:color w:val="000000" w:themeColor="text1"/>
        </w:rPr>
        <w:t xml:space="preserve">, </w:t>
      </w:r>
      <w:r w:rsidR="00901492">
        <w:rPr>
          <w:rFonts w:ascii="Arial" w:hAnsi="Arial" w:cs="Arial"/>
          <w:b/>
          <w:color w:val="000000" w:themeColor="text1"/>
        </w:rPr>
        <w:t>3</w:t>
      </w:r>
      <w:r w:rsidR="007D02D7">
        <w:rPr>
          <w:rFonts w:ascii="Arial" w:hAnsi="Arial" w:cs="Arial"/>
          <w:b/>
          <w:color w:val="000000" w:themeColor="text1"/>
        </w:rPr>
        <w:t>2</w:t>
      </w:r>
      <w:r w:rsidR="00901492">
        <w:rPr>
          <w:rFonts w:ascii="Arial" w:hAnsi="Arial" w:cs="Arial"/>
          <w:b/>
          <w:color w:val="000000" w:themeColor="text1"/>
        </w:rPr>
        <w:t>, 3</w:t>
      </w:r>
      <w:r w:rsidR="007D02D7">
        <w:rPr>
          <w:rFonts w:ascii="Arial" w:hAnsi="Arial" w:cs="Arial"/>
          <w:b/>
          <w:color w:val="000000" w:themeColor="text1"/>
        </w:rPr>
        <w:t>3</w:t>
      </w:r>
      <w:r w:rsidR="008A4D3B" w:rsidRPr="003619E3">
        <w:rPr>
          <w:rFonts w:ascii="Arial" w:hAnsi="Arial" w:cs="Arial"/>
          <w:b/>
          <w:color w:val="000000" w:themeColor="text1"/>
        </w:rPr>
        <w:t>, 3</w:t>
      </w:r>
      <w:r w:rsidR="007D02D7">
        <w:rPr>
          <w:rFonts w:ascii="Arial" w:hAnsi="Arial" w:cs="Arial"/>
          <w:b/>
          <w:color w:val="000000" w:themeColor="text1"/>
        </w:rPr>
        <w:t>4</w:t>
      </w:r>
      <w:r w:rsidR="00901492">
        <w:rPr>
          <w:rFonts w:ascii="Arial" w:hAnsi="Arial" w:cs="Arial"/>
          <w:b/>
          <w:color w:val="000000" w:themeColor="text1"/>
        </w:rPr>
        <w:t xml:space="preserve"> and 3</w:t>
      </w:r>
      <w:r w:rsidR="007D02D7">
        <w:rPr>
          <w:rFonts w:ascii="Arial" w:hAnsi="Arial" w:cs="Arial"/>
          <w:b/>
          <w:color w:val="000000" w:themeColor="text1"/>
        </w:rPr>
        <w:t>6</w:t>
      </w:r>
    </w:p>
    <w:p w:rsidR="006617AC" w:rsidRDefault="006617AC" w:rsidP="000031B3">
      <w:pPr>
        <w:pStyle w:val="LDAmendInstruction"/>
        <w:spacing w:before="0"/>
        <w:rPr>
          <w:i w:val="0"/>
        </w:rPr>
      </w:pPr>
      <w:r w:rsidRPr="003619E3">
        <w:rPr>
          <w:i w:val="0"/>
        </w:rPr>
        <w:t>Table</w:t>
      </w:r>
      <w:r w:rsidR="00BD69BD" w:rsidRPr="003619E3">
        <w:rPr>
          <w:i w:val="0"/>
        </w:rPr>
        <w:t>s</w:t>
      </w:r>
      <w:r w:rsidRPr="003619E3">
        <w:rPr>
          <w:i w:val="0"/>
        </w:rPr>
        <w:t xml:space="preserve"> 1</w:t>
      </w:r>
      <w:r w:rsidR="00BD69BD" w:rsidRPr="003619E3">
        <w:rPr>
          <w:i w:val="0"/>
        </w:rPr>
        <w:t>, 2, 3 and 5</w:t>
      </w:r>
      <w:r w:rsidRPr="003619E3">
        <w:rPr>
          <w:i w:val="0"/>
        </w:rPr>
        <w:t xml:space="preserve"> of Appendix IX of the Part 66 MOS ha</w:t>
      </w:r>
      <w:r w:rsidR="00BD69BD" w:rsidRPr="003619E3">
        <w:rPr>
          <w:i w:val="0"/>
        </w:rPr>
        <w:t>ve</w:t>
      </w:r>
      <w:r w:rsidRPr="003619E3">
        <w:rPr>
          <w:i w:val="0"/>
        </w:rPr>
        <w:t xml:space="preserve"> been amended </w:t>
      </w:r>
      <w:r w:rsidR="00CC3F97" w:rsidRPr="003619E3">
        <w:rPr>
          <w:i w:val="0"/>
        </w:rPr>
        <w:t xml:space="preserve">in line with EASA’s aircraft type ratings tables </w:t>
      </w:r>
      <w:r w:rsidR="003A534A" w:rsidRPr="003619E3">
        <w:rPr>
          <w:i w:val="0"/>
        </w:rPr>
        <w:t xml:space="preserve">to update various type certificate holder company </w:t>
      </w:r>
      <w:r w:rsidR="003A534A" w:rsidRPr="003619E3">
        <w:rPr>
          <w:i w:val="0"/>
        </w:rPr>
        <w:lastRenderedPageBreak/>
        <w:t>names</w:t>
      </w:r>
      <w:r w:rsidR="00BD69BD" w:rsidRPr="003619E3">
        <w:rPr>
          <w:i w:val="0"/>
        </w:rPr>
        <w:t xml:space="preserve"> and </w:t>
      </w:r>
      <w:r w:rsidR="003A534A" w:rsidRPr="003619E3">
        <w:rPr>
          <w:i w:val="0"/>
        </w:rPr>
        <w:t>aircraft commercial designations</w:t>
      </w:r>
      <w:r w:rsidR="00CC3F97" w:rsidRPr="003619E3">
        <w:rPr>
          <w:i w:val="0"/>
        </w:rPr>
        <w:t>,</w:t>
      </w:r>
      <w:r w:rsidR="00BD69BD" w:rsidRPr="003619E3">
        <w:rPr>
          <w:i w:val="0"/>
        </w:rPr>
        <w:t xml:space="preserve"> to add or remove various aircraft types and type rating endorsements </w:t>
      </w:r>
      <w:r w:rsidR="00CC3F97" w:rsidRPr="003619E3">
        <w:rPr>
          <w:i w:val="0"/>
        </w:rPr>
        <w:t>and to make</w:t>
      </w:r>
      <w:r w:rsidR="00CC3F97">
        <w:rPr>
          <w:i w:val="0"/>
        </w:rPr>
        <w:t xml:space="preserve"> other minor changes </w:t>
      </w:r>
      <w:r w:rsidR="00BD69BD">
        <w:rPr>
          <w:i w:val="0"/>
        </w:rPr>
        <w:t>throughout the tables</w:t>
      </w:r>
      <w:r w:rsidR="003A534A">
        <w:rPr>
          <w:i w:val="0"/>
        </w:rPr>
        <w:t>.</w:t>
      </w:r>
    </w:p>
    <w:p w:rsidR="006B6A96" w:rsidRPr="00B62853" w:rsidRDefault="006B6A96" w:rsidP="00170404">
      <w:pPr>
        <w:pStyle w:val="LDScheduleClause"/>
        <w:spacing w:before="120" w:after="0"/>
        <w:rPr>
          <w:rFonts w:ascii="Arial" w:hAnsi="Arial" w:cs="Arial"/>
          <w:b/>
          <w:color w:val="000000" w:themeColor="text1"/>
        </w:rPr>
      </w:pPr>
      <w:r>
        <w:rPr>
          <w:rFonts w:ascii="Arial" w:hAnsi="Arial" w:cs="Arial"/>
          <w:b/>
          <w:color w:val="000000" w:themeColor="text1"/>
        </w:rPr>
        <w:tab/>
      </w:r>
      <w:r>
        <w:rPr>
          <w:rFonts w:ascii="Arial" w:hAnsi="Arial" w:cs="Arial"/>
          <w:b/>
          <w:color w:val="000000" w:themeColor="text1"/>
        </w:rPr>
        <w:tab/>
        <w:t xml:space="preserve">Item </w:t>
      </w:r>
      <w:r w:rsidR="00901492">
        <w:rPr>
          <w:rFonts w:ascii="Arial" w:hAnsi="Arial" w:cs="Arial"/>
          <w:b/>
          <w:color w:val="000000" w:themeColor="text1"/>
        </w:rPr>
        <w:t>3</w:t>
      </w:r>
      <w:r w:rsidR="007D02D7">
        <w:rPr>
          <w:rFonts w:ascii="Arial" w:hAnsi="Arial" w:cs="Arial"/>
          <w:b/>
          <w:color w:val="000000" w:themeColor="text1"/>
        </w:rPr>
        <w:t>5</w:t>
      </w:r>
    </w:p>
    <w:p w:rsidR="004A2829" w:rsidRDefault="00C521B8" w:rsidP="00170404">
      <w:pPr>
        <w:pStyle w:val="LDAmendInstruction"/>
        <w:keepNext w:val="0"/>
        <w:spacing w:before="0"/>
      </w:pPr>
      <w:r>
        <w:rPr>
          <w:i w:val="0"/>
        </w:rPr>
        <w:t>Table 4</w:t>
      </w:r>
      <w:r w:rsidR="00CC3F97">
        <w:rPr>
          <w:i w:val="0"/>
        </w:rPr>
        <w:t xml:space="preserve"> lists the piston engine powered aircraft that are </w:t>
      </w:r>
      <w:r w:rsidR="008A4D3B">
        <w:rPr>
          <w:i w:val="0"/>
        </w:rPr>
        <w:t xml:space="preserve">excluded from Part 66 </w:t>
      </w:r>
      <w:r w:rsidR="00CC3F97">
        <w:rPr>
          <w:i w:val="0"/>
        </w:rPr>
        <w:t>type rating</w:t>
      </w:r>
      <w:r w:rsidR="008A4D3B">
        <w:rPr>
          <w:i w:val="0"/>
        </w:rPr>
        <w:t>s</w:t>
      </w:r>
      <w:r w:rsidR="00CC3F97">
        <w:rPr>
          <w:i w:val="0"/>
        </w:rPr>
        <w:t xml:space="preserve"> and are able to have the engine maintained by</w:t>
      </w:r>
      <w:r w:rsidR="00C25BBA">
        <w:rPr>
          <w:i w:val="0"/>
        </w:rPr>
        <w:t xml:space="preserve"> an individual whose B1.2 licence is endorsed with the particular piston engine rating. As these aircraft are rarely (if ever) </w:t>
      </w:r>
      <w:r w:rsidR="00171DF5">
        <w:rPr>
          <w:i w:val="0"/>
        </w:rPr>
        <w:t>used</w:t>
      </w:r>
      <w:r w:rsidR="00C25BBA">
        <w:rPr>
          <w:i w:val="0"/>
        </w:rPr>
        <w:t xml:space="preserve"> for commercial (air transport) operations, </w:t>
      </w:r>
      <w:r w:rsidR="00CB4931">
        <w:rPr>
          <w:i w:val="0"/>
        </w:rPr>
        <w:t>i</w:t>
      </w:r>
      <w:r w:rsidR="001800AE">
        <w:rPr>
          <w:i w:val="0"/>
        </w:rPr>
        <w:t>tem 35</w:t>
      </w:r>
      <w:r w:rsidR="00C25BBA">
        <w:rPr>
          <w:i w:val="0"/>
        </w:rPr>
        <w:t xml:space="preserve"> will remove Table 4 from Appendix IX in </w:t>
      </w:r>
      <w:r w:rsidR="002D6B21">
        <w:rPr>
          <w:i w:val="0"/>
        </w:rPr>
        <w:t>its</w:t>
      </w:r>
      <w:r w:rsidR="00C25BBA">
        <w:rPr>
          <w:i w:val="0"/>
        </w:rPr>
        <w:t xml:space="preserve"> entirety. These piston engines </w:t>
      </w:r>
      <w:r w:rsidR="00171DF5">
        <w:rPr>
          <w:i w:val="0"/>
        </w:rPr>
        <w:t>are able to</w:t>
      </w:r>
      <w:r w:rsidR="00C25BBA">
        <w:rPr>
          <w:i w:val="0"/>
        </w:rPr>
        <w:t xml:space="preserve"> be maintained by appropriately qualified LAMEs </w:t>
      </w:r>
      <w:r w:rsidR="002D6B21">
        <w:rPr>
          <w:i w:val="0"/>
        </w:rPr>
        <w:t xml:space="preserve">who have been </w:t>
      </w:r>
      <w:r w:rsidR="00C25BBA">
        <w:rPr>
          <w:i w:val="0"/>
        </w:rPr>
        <w:t xml:space="preserve">authorised by </w:t>
      </w:r>
      <w:r w:rsidR="002D6B21">
        <w:rPr>
          <w:i w:val="0"/>
        </w:rPr>
        <w:t>a</w:t>
      </w:r>
      <w:r w:rsidR="00C25BBA">
        <w:rPr>
          <w:i w:val="0"/>
        </w:rPr>
        <w:t xml:space="preserve"> maintenance organisation to </w:t>
      </w:r>
      <w:r w:rsidR="002D6B21">
        <w:rPr>
          <w:i w:val="0"/>
        </w:rPr>
        <w:t>maintain these engines types.</w:t>
      </w:r>
    </w:p>
    <w:p w:rsidR="007A3804" w:rsidRPr="00CD7A1C" w:rsidRDefault="007A3804" w:rsidP="00E55A98">
      <w:pPr>
        <w:pageBreakBefore/>
        <w:spacing w:after="200" w:line="276" w:lineRule="auto"/>
        <w:ind w:left="7201" w:firstLine="720"/>
        <w:rPr>
          <w:rFonts w:ascii="Arial" w:hAnsi="Arial" w:cs="Arial"/>
          <w:b/>
        </w:rPr>
      </w:pPr>
      <w:r w:rsidRPr="00CD7A1C">
        <w:rPr>
          <w:rFonts w:ascii="Arial" w:hAnsi="Arial" w:cs="Arial"/>
          <w:b/>
        </w:rPr>
        <w:lastRenderedPageBreak/>
        <w:t xml:space="preserve">Appendix </w:t>
      </w:r>
      <w:r w:rsidR="000C5412">
        <w:rPr>
          <w:rFonts w:ascii="Arial" w:hAnsi="Arial" w:cs="Arial"/>
          <w:b/>
        </w:rPr>
        <w:t>2</w:t>
      </w:r>
    </w:p>
    <w:p w:rsidR="003C4263" w:rsidRPr="005055BC" w:rsidRDefault="003C4263" w:rsidP="003C4263">
      <w:pPr>
        <w:spacing w:before="360" w:after="120"/>
        <w:jc w:val="center"/>
        <w:rPr>
          <w:b/>
          <w:sz w:val="28"/>
          <w:szCs w:val="28"/>
        </w:rPr>
      </w:pPr>
      <w:r w:rsidRPr="005055BC">
        <w:rPr>
          <w:b/>
          <w:sz w:val="28"/>
          <w:szCs w:val="28"/>
        </w:rPr>
        <w:t>Statement of Compatibility with Human Rights</w:t>
      </w:r>
    </w:p>
    <w:p w:rsidR="003C4263" w:rsidRPr="005055BC" w:rsidRDefault="003C4263" w:rsidP="003C4263">
      <w:pPr>
        <w:spacing w:before="120" w:after="120"/>
        <w:jc w:val="center"/>
      </w:pPr>
      <w:r w:rsidRPr="005055BC">
        <w:rPr>
          <w:i/>
        </w:rPr>
        <w:t>Prepared in accordance with Part 3 of the</w:t>
      </w:r>
      <w:r>
        <w:rPr>
          <w:i/>
        </w:rPr>
        <w:br/>
      </w:r>
      <w:r w:rsidRPr="005055BC">
        <w:rPr>
          <w:i/>
        </w:rPr>
        <w:t>Human Rights (Parliamentary Scrutiny) Act 2011</w:t>
      </w:r>
    </w:p>
    <w:p w:rsidR="003C4263" w:rsidRPr="005055BC" w:rsidRDefault="003C4263" w:rsidP="003C4263">
      <w:pPr>
        <w:spacing w:before="120" w:after="120"/>
      </w:pPr>
    </w:p>
    <w:p w:rsidR="003C4263" w:rsidRPr="00844FE7" w:rsidRDefault="003C4263" w:rsidP="003C4263">
      <w:pPr>
        <w:spacing w:before="120" w:after="120"/>
        <w:jc w:val="center"/>
        <w:rPr>
          <w:b/>
        </w:rPr>
      </w:pPr>
      <w:r w:rsidRPr="003C4263">
        <w:rPr>
          <w:b/>
        </w:rPr>
        <w:t>Part 66 Manual of Standards Amendment Instrument 201</w:t>
      </w:r>
      <w:r w:rsidR="00A42734">
        <w:rPr>
          <w:b/>
        </w:rPr>
        <w:t>6</w:t>
      </w:r>
      <w:r w:rsidRPr="003C4263">
        <w:rPr>
          <w:b/>
        </w:rPr>
        <w:t xml:space="preserve"> (</w:t>
      </w:r>
      <w:r w:rsidRPr="000031B3">
        <w:rPr>
          <w:b/>
        </w:rPr>
        <w:t xml:space="preserve">No. </w:t>
      </w:r>
      <w:r w:rsidR="00A42734">
        <w:rPr>
          <w:b/>
        </w:rPr>
        <w:t>1</w:t>
      </w:r>
      <w:r w:rsidRPr="000031B3">
        <w:rPr>
          <w:b/>
        </w:rPr>
        <w:t>)</w:t>
      </w:r>
    </w:p>
    <w:p w:rsidR="003C4263" w:rsidRDefault="003C4263" w:rsidP="003C4263">
      <w:pPr>
        <w:spacing w:before="120" w:after="120"/>
      </w:pPr>
    </w:p>
    <w:p w:rsidR="003C4263" w:rsidRPr="005055BC" w:rsidRDefault="003C4263" w:rsidP="003C4263">
      <w:pPr>
        <w:spacing w:before="120" w:after="120"/>
        <w:jc w:val="center"/>
      </w:pPr>
      <w:r w:rsidRPr="005055BC">
        <w:t xml:space="preserve">This </w:t>
      </w:r>
      <w:r>
        <w:t>l</w:t>
      </w:r>
      <w:r w:rsidRPr="005055BC">
        <w:t xml:space="preserve">egislative </w:t>
      </w:r>
      <w:r>
        <w:t>i</w:t>
      </w:r>
      <w:r w:rsidRPr="005055BC">
        <w:t>nstrument is compatible with the human rights and freedoms recognised or declared in the international instruments listed in section 3 of the</w:t>
      </w:r>
      <w:r>
        <w:br/>
      </w:r>
      <w:r w:rsidRPr="005055BC">
        <w:rPr>
          <w:i/>
        </w:rPr>
        <w:t>Human Rights (Parliamentary Scrutiny) Act 2011</w:t>
      </w:r>
      <w:r w:rsidRPr="005055BC">
        <w:t>.</w:t>
      </w:r>
    </w:p>
    <w:p w:rsidR="003C4263" w:rsidRPr="00CD7A1C" w:rsidRDefault="003C4263" w:rsidP="007A3804">
      <w:pPr>
        <w:pStyle w:val="BodyText"/>
        <w:rPr>
          <w:rFonts w:ascii="Times New Roman" w:hAnsi="Times New Roman"/>
        </w:rPr>
      </w:pPr>
    </w:p>
    <w:p w:rsidR="007A3804" w:rsidRDefault="007A3804" w:rsidP="007A3804">
      <w:pPr>
        <w:pStyle w:val="BodyText"/>
        <w:rPr>
          <w:rFonts w:ascii="Times New Roman" w:hAnsi="Times New Roman"/>
          <w:b/>
        </w:rPr>
      </w:pPr>
      <w:r w:rsidRPr="00CD7A1C">
        <w:rPr>
          <w:rFonts w:ascii="Times New Roman" w:hAnsi="Times New Roman"/>
          <w:b/>
        </w:rPr>
        <w:t>Overview of the legislative instrument</w:t>
      </w:r>
    </w:p>
    <w:p w:rsidR="00BB2A08" w:rsidRPr="008954A2" w:rsidRDefault="00BB2A08" w:rsidP="00BB2A08">
      <w:pPr>
        <w:pStyle w:val="LDBodytext"/>
      </w:pPr>
      <w:r w:rsidRPr="00CB2AD1">
        <w:t xml:space="preserve">The purpose of the </w:t>
      </w:r>
      <w:r w:rsidRPr="008D02D7">
        <w:rPr>
          <w:i/>
        </w:rPr>
        <w:t>Part 66 Manual of Standards Amendment Instrument 201</w:t>
      </w:r>
      <w:r w:rsidR="00A42734">
        <w:rPr>
          <w:i/>
        </w:rPr>
        <w:t>6</w:t>
      </w:r>
      <w:r w:rsidRPr="008D02D7">
        <w:rPr>
          <w:i/>
        </w:rPr>
        <w:t xml:space="preserve"> (</w:t>
      </w:r>
      <w:r w:rsidRPr="000031B3">
        <w:rPr>
          <w:i/>
        </w:rPr>
        <w:t xml:space="preserve">No. </w:t>
      </w:r>
      <w:r w:rsidR="00A42734">
        <w:rPr>
          <w:i/>
        </w:rPr>
        <w:t>1</w:t>
      </w:r>
      <w:r w:rsidRPr="008D02D7">
        <w:rPr>
          <w:i/>
        </w:rPr>
        <w:t>)</w:t>
      </w:r>
      <w:r w:rsidRPr="00CB2AD1">
        <w:t xml:space="preserve"> is to</w:t>
      </w:r>
      <w:r>
        <w:t xml:space="preserve"> enable the continued use of the scheme previously available under the now repealed regulation 31 </w:t>
      </w:r>
      <w:r w:rsidRPr="008954A2">
        <w:t>of the</w:t>
      </w:r>
      <w:r w:rsidRPr="008954A2">
        <w:rPr>
          <w:i/>
        </w:rPr>
        <w:t xml:space="preserve"> Civil Aviation Regulations 1988</w:t>
      </w:r>
      <w:r w:rsidRPr="000858E1">
        <w:t>,</w:t>
      </w:r>
      <w:r>
        <w:rPr>
          <w:i/>
        </w:rPr>
        <w:t xml:space="preserve"> </w:t>
      </w:r>
      <w:r w:rsidRPr="008954A2">
        <w:t xml:space="preserve">as a means of </w:t>
      </w:r>
      <w:r>
        <w:t xml:space="preserve">(a) </w:t>
      </w:r>
      <w:r w:rsidRPr="008954A2">
        <w:t>qualifying for</w:t>
      </w:r>
      <w:r>
        <w:t xml:space="preserve"> an aircraft engineer licence and rating under Part 66 of the </w:t>
      </w:r>
      <w:r w:rsidRPr="008954A2">
        <w:rPr>
          <w:i/>
        </w:rPr>
        <w:t>Civil Aviation Safety Regulations 1998</w:t>
      </w:r>
      <w:r w:rsidRPr="004A34FE">
        <w:t xml:space="preserve">, </w:t>
      </w:r>
      <w:r>
        <w:t>and (b) qualifying for the removal of exclusions placed on the licence or rating</w:t>
      </w:r>
      <w:r w:rsidRPr="008954A2">
        <w:t>.</w:t>
      </w:r>
    </w:p>
    <w:p w:rsidR="00D86729" w:rsidRPr="00CD7A1C" w:rsidRDefault="00D86729" w:rsidP="00CB2AD1">
      <w:pPr>
        <w:pStyle w:val="LDBodytext"/>
      </w:pPr>
    </w:p>
    <w:p w:rsidR="007A3804" w:rsidRPr="00CD7A1C" w:rsidRDefault="007A3804" w:rsidP="007A3804">
      <w:pPr>
        <w:jc w:val="both"/>
        <w:rPr>
          <w:b/>
        </w:rPr>
      </w:pPr>
      <w:r w:rsidRPr="00CD7A1C">
        <w:rPr>
          <w:b/>
        </w:rPr>
        <w:t>Human rights implications</w:t>
      </w:r>
    </w:p>
    <w:p w:rsidR="007A3804" w:rsidRPr="00CD7A1C" w:rsidRDefault="007A3804" w:rsidP="007A3804">
      <w:pPr>
        <w:pStyle w:val="BodyText"/>
        <w:rPr>
          <w:rFonts w:ascii="Times New Roman" w:hAnsi="Times New Roman"/>
        </w:rPr>
      </w:pPr>
      <w:r w:rsidRPr="00CD7A1C">
        <w:rPr>
          <w:rFonts w:ascii="Times New Roman" w:hAnsi="Times New Roman"/>
        </w:rPr>
        <w:t xml:space="preserve">The legislative instrument is compatible with the human rights and freedoms recognised or declared in the international instruments listed in section 3 of the </w:t>
      </w:r>
      <w:r w:rsidRPr="00802D03">
        <w:rPr>
          <w:rFonts w:ascii="Times New Roman" w:hAnsi="Times New Roman"/>
          <w:i/>
          <w:iCs/>
        </w:rPr>
        <w:t>Human Rights (Parliamentary Scrutiny) Act 2011</w:t>
      </w:r>
      <w:r w:rsidRPr="00CD7A1C">
        <w:rPr>
          <w:rFonts w:ascii="Times New Roman" w:hAnsi="Times New Roman"/>
        </w:rPr>
        <w:t>. The instrument does not engage any of the applicable rights or freedoms.</w:t>
      </w:r>
    </w:p>
    <w:p w:rsidR="007A3804" w:rsidRPr="00CD7A1C" w:rsidRDefault="007A3804" w:rsidP="007A3804">
      <w:pPr>
        <w:pStyle w:val="BodyText"/>
        <w:rPr>
          <w:rFonts w:ascii="Times New Roman" w:hAnsi="Times New Roman"/>
        </w:rPr>
      </w:pPr>
    </w:p>
    <w:p w:rsidR="007A3804" w:rsidRPr="00CD7A1C" w:rsidRDefault="007A3804" w:rsidP="007A3804">
      <w:pPr>
        <w:jc w:val="both"/>
        <w:rPr>
          <w:b/>
        </w:rPr>
      </w:pPr>
      <w:r w:rsidRPr="00CD7A1C">
        <w:rPr>
          <w:b/>
        </w:rPr>
        <w:t>Conclusion</w:t>
      </w:r>
    </w:p>
    <w:p w:rsidR="007A3804" w:rsidRPr="00CD7A1C" w:rsidRDefault="007A3804" w:rsidP="007A3804">
      <w:pPr>
        <w:pStyle w:val="BodyText"/>
        <w:rPr>
          <w:rFonts w:ascii="Times New Roman" w:hAnsi="Times New Roman"/>
        </w:rPr>
      </w:pPr>
      <w:r w:rsidRPr="00CD7A1C">
        <w:rPr>
          <w:rFonts w:ascii="Times New Roman" w:hAnsi="Times New Roman"/>
        </w:rPr>
        <w:t>This legislative instrument is compatible with human rights as it does not raise any human rights issues.</w:t>
      </w:r>
    </w:p>
    <w:p w:rsidR="007A3804" w:rsidRPr="00CD7A1C" w:rsidRDefault="007A3804" w:rsidP="007A3804">
      <w:pPr>
        <w:pStyle w:val="BodyText"/>
        <w:rPr>
          <w:rFonts w:ascii="Times New Roman" w:hAnsi="Times New Roman"/>
        </w:rPr>
      </w:pPr>
    </w:p>
    <w:p w:rsidR="007A3804" w:rsidRPr="00CD7A1C" w:rsidRDefault="007A3804" w:rsidP="007A3804">
      <w:pPr>
        <w:spacing w:before="200" w:after="120"/>
        <w:jc w:val="center"/>
      </w:pPr>
      <w:r w:rsidRPr="00CD7A1C">
        <w:rPr>
          <w:b/>
          <w:bCs/>
        </w:rPr>
        <w:t>Civil Aviation Safety Authority</w:t>
      </w:r>
    </w:p>
    <w:sectPr w:rsidR="007A3804" w:rsidRPr="00CD7A1C" w:rsidSect="004A34FE">
      <w:headerReference w:type="even" r:id="rId9"/>
      <w:headerReference w:type="default" r:id="rId10"/>
      <w:footerReference w:type="even" r:id="rId11"/>
      <w:footerReference w:type="default" r:id="rId12"/>
      <w:headerReference w:type="first" r:id="rId13"/>
      <w:footerReference w:type="first" r:id="rId14"/>
      <w:type w:val="continuous"/>
      <w:pgSz w:w="11905" w:h="16837" w:code="9"/>
      <w:pgMar w:top="1191" w:right="1247" w:bottom="851" w:left="1191" w:header="720" w:footer="720" w:gutter="0"/>
      <w:cols w:space="708"/>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F41" w:rsidRDefault="001F0F41">
      <w:r>
        <w:separator/>
      </w:r>
    </w:p>
  </w:endnote>
  <w:endnote w:type="continuationSeparator" w:id="0">
    <w:p w:rsidR="001F0F41" w:rsidRDefault="001F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DE4" w:rsidRDefault="006A1D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DE4" w:rsidRDefault="006A1D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DE4" w:rsidRDefault="006A1D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F41" w:rsidRDefault="001F0F41">
      <w:r>
        <w:separator/>
      </w:r>
    </w:p>
  </w:footnote>
  <w:footnote w:type="continuationSeparator" w:id="0">
    <w:p w:rsidR="001F0F41" w:rsidRDefault="001F0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41" w:rsidRDefault="001F0F41" w:rsidP="00221F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5A4C">
      <w:rPr>
        <w:rStyle w:val="PageNumber"/>
        <w:noProof/>
      </w:rPr>
      <w:t>7</w:t>
    </w:r>
    <w:r>
      <w:rPr>
        <w:rStyle w:val="PageNumber"/>
      </w:rPr>
      <w:fldChar w:fldCharType="end"/>
    </w:r>
  </w:p>
  <w:p w:rsidR="001F0F41" w:rsidRDefault="001F0F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41" w:rsidRPr="00905981" w:rsidRDefault="001F0F41" w:rsidP="00C01E0F">
    <w:pPr>
      <w:pStyle w:val="Head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sidR="00452E60">
      <w:rPr>
        <w:rStyle w:val="PageNumber"/>
        <w:noProof/>
      </w:rPr>
      <w:t>8</w:t>
    </w:r>
    <w:r>
      <w:rPr>
        <w:rStyle w:val="PageNumber"/>
      </w:rPr>
      <w:fldChar w:fldCharType="end"/>
    </w:r>
  </w:p>
  <w:p w:rsidR="001F0F41" w:rsidRPr="000C0677" w:rsidRDefault="001F0F41" w:rsidP="009059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DE4" w:rsidRDefault="006A1D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A7E795D"/>
    <w:multiLevelType w:val="hybridMultilevel"/>
    <w:tmpl w:val="D34246C8"/>
    <w:lvl w:ilvl="0" w:tplc="DD7203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2C9302D"/>
    <w:multiLevelType w:val="hybridMultilevel"/>
    <w:tmpl w:val="B7D878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nsid w:val="34C82B10"/>
    <w:multiLevelType w:val="hybridMultilevel"/>
    <w:tmpl w:val="85E0418C"/>
    <w:lvl w:ilvl="0" w:tplc="1E5E585A">
      <w:start w:val="1"/>
      <w:numFmt w:val="bullet"/>
      <w:pStyle w:val="-Style"/>
      <w:lvlText w:val=""/>
      <w:lvlJc w:val="left"/>
      <w:pPr>
        <w:ind w:left="1494" w:hanging="360"/>
      </w:pPr>
      <w:rPr>
        <w:rFonts w:ascii="Symbol" w:hAnsi="Symbol" w:hint="default"/>
      </w:rPr>
    </w:lvl>
    <w:lvl w:ilvl="1" w:tplc="41A815F4">
      <w:start w:val="1"/>
      <w:numFmt w:val="bullet"/>
      <w:lvlText w:val="o"/>
      <w:lvlJc w:val="left"/>
      <w:pPr>
        <w:ind w:left="2203"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ADD8C54A">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4">
    <w:nsid w:val="58561474"/>
    <w:multiLevelType w:val="hybridMultilevel"/>
    <w:tmpl w:val="9EAEF7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9374EEE"/>
    <w:multiLevelType w:val="hybridMultilevel"/>
    <w:tmpl w:val="8B44202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nsid w:val="6F2E17B0"/>
    <w:multiLevelType w:val="multilevel"/>
    <w:tmpl w:val="0660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4C44B1"/>
    <w:multiLevelType w:val="hybridMultilevel"/>
    <w:tmpl w:val="753CDBA0"/>
    <w:lvl w:ilvl="0" w:tplc="47284F94">
      <w:start w:val="1"/>
      <w:numFmt w:val="lowerRoman"/>
      <w:lvlText w:val="(%1)"/>
      <w:lvlJc w:val="left"/>
      <w:pPr>
        <w:ind w:left="2880" w:hanging="72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num w:numId="1">
    <w:abstractNumId w:val="14"/>
  </w:num>
  <w:num w:numId="2">
    <w:abstractNumId w:val="17"/>
  </w:num>
  <w:num w:numId="3">
    <w:abstractNumId w:val="12"/>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3"/>
  </w:num>
  <w:num w:numId="17">
    <w:abstractNumId w:val="1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7"/>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9CD"/>
    <w:rsid w:val="00000A02"/>
    <w:rsid w:val="000031B3"/>
    <w:rsid w:val="00004065"/>
    <w:rsid w:val="000045A6"/>
    <w:rsid w:val="00007D42"/>
    <w:rsid w:val="00011B2E"/>
    <w:rsid w:val="0001515B"/>
    <w:rsid w:val="00021F97"/>
    <w:rsid w:val="0002690A"/>
    <w:rsid w:val="00031D99"/>
    <w:rsid w:val="00033EF1"/>
    <w:rsid w:val="0003498D"/>
    <w:rsid w:val="00035B77"/>
    <w:rsid w:val="000372AD"/>
    <w:rsid w:val="00042394"/>
    <w:rsid w:val="00043095"/>
    <w:rsid w:val="00045C9E"/>
    <w:rsid w:val="00052A99"/>
    <w:rsid w:val="0006466C"/>
    <w:rsid w:val="00070BB2"/>
    <w:rsid w:val="00074A99"/>
    <w:rsid w:val="0008180D"/>
    <w:rsid w:val="00084E17"/>
    <w:rsid w:val="000858E1"/>
    <w:rsid w:val="00087024"/>
    <w:rsid w:val="0008748A"/>
    <w:rsid w:val="0008767B"/>
    <w:rsid w:val="00095115"/>
    <w:rsid w:val="000961B5"/>
    <w:rsid w:val="000A0141"/>
    <w:rsid w:val="000A19C6"/>
    <w:rsid w:val="000A47A6"/>
    <w:rsid w:val="000B43DD"/>
    <w:rsid w:val="000C0677"/>
    <w:rsid w:val="000C5412"/>
    <w:rsid w:val="000C75CE"/>
    <w:rsid w:val="000D02CF"/>
    <w:rsid w:val="000D2A92"/>
    <w:rsid w:val="000E2DA8"/>
    <w:rsid w:val="000E4B04"/>
    <w:rsid w:val="000E6A1D"/>
    <w:rsid w:val="000F44F5"/>
    <w:rsid w:val="000F6B63"/>
    <w:rsid w:val="00102F65"/>
    <w:rsid w:val="001161C0"/>
    <w:rsid w:val="00122629"/>
    <w:rsid w:val="00124AAD"/>
    <w:rsid w:val="00124E01"/>
    <w:rsid w:val="001255E7"/>
    <w:rsid w:val="0012701E"/>
    <w:rsid w:val="00130F33"/>
    <w:rsid w:val="00132511"/>
    <w:rsid w:val="00132B79"/>
    <w:rsid w:val="00134FBB"/>
    <w:rsid w:val="001407EE"/>
    <w:rsid w:val="00147ED5"/>
    <w:rsid w:val="001570BB"/>
    <w:rsid w:val="00160FD9"/>
    <w:rsid w:val="0016568F"/>
    <w:rsid w:val="00170404"/>
    <w:rsid w:val="00171DF5"/>
    <w:rsid w:val="00173905"/>
    <w:rsid w:val="001761FD"/>
    <w:rsid w:val="00176DF1"/>
    <w:rsid w:val="001779CD"/>
    <w:rsid w:val="001800AE"/>
    <w:rsid w:val="00180310"/>
    <w:rsid w:val="00184A5E"/>
    <w:rsid w:val="00185A09"/>
    <w:rsid w:val="0018718B"/>
    <w:rsid w:val="00195153"/>
    <w:rsid w:val="0019692B"/>
    <w:rsid w:val="001969C9"/>
    <w:rsid w:val="00196D6D"/>
    <w:rsid w:val="001B1B58"/>
    <w:rsid w:val="001B1FE6"/>
    <w:rsid w:val="001B4D18"/>
    <w:rsid w:val="001B5022"/>
    <w:rsid w:val="001B5EA0"/>
    <w:rsid w:val="001C0549"/>
    <w:rsid w:val="001C257F"/>
    <w:rsid w:val="001C4C28"/>
    <w:rsid w:val="001C57B0"/>
    <w:rsid w:val="001D391F"/>
    <w:rsid w:val="001D51F5"/>
    <w:rsid w:val="001E0390"/>
    <w:rsid w:val="001E06E5"/>
    <w:rsid w:val="001E0C59"/>
    <w:rsid w:val="001E4256"/>
    <w:rsid w:val="001F03AB"/>
    <w:rsid w:val="001F0C85"/>
    <w:rsid w:val="001F0F41"/>
    <w:rsid w:val="001F55A9"/>
    <w:rsid w:val="00202CFC"/>
    <w:rsid w:val="002039CB"/>
    <w:rsid w:val="00203C57"/>
    <w:rsid w:val="00203D57"/>
    <w:rsid w:val="00203ECB"/>
    <w:rsid w:val="00204B32"/>
    <w:rsid w:val="002064BD"/>
    <w:rsid w:val="00206B48"/>
    <w:rsid w:val="00207E1D"/>
    <w:rsid w:val="00211840"/>
    <w:rsid w:val="00213F94"/>
    <w:rsid w:val="0021527A"/>
    <w:rsid w:val="002171F6"/>
    <w:rsid w:val="00217F80"/>
    <w:rsid w:val="00221F42"/>
    <w:rsid w:val="00222373"/>
    <w:rsid w:val="00222481"/>
    <w:rsid w:val="00231E5D"/>
    <w:rsid w:val="002329BC"/>
    <w:rsid w:val="00234216"/>
    <w:rsid w:val="00234279"/>
    <w:rsid w:val="0024206F"/>
    <w:rsid w:val="00244155"/>
    <w:rsid w:val="00245D27"/>
    <w:rsid w:val="00252CB5"/>
    <w:rsid w:val="002601F8"/>
    <w:rsid w:val="00260A63"/>
    <w:rsid w:val="00262752"/>
    <w:rsid w:val="0026644B"/>
    <w:rsid w:val="00273A6B"/>
    <w:rsid w:val="00276247"/>
    <w:rsid w:val="00282307"/>
    <w:rsid w:val="00287FED"/>
    <w:rsid w:val="00290714"/>
    <w:rsid w:val="002920FF"/>
    <w:rsid w:val="00296BF9"/>
    <w:rsid w:val="002A04AB"/>
    <w:rsid w:val="002A22C5"/>
    <w:rsid w:val="002A3950"/>
    <w:rsid w:val="002B07DF"/>
    <w:rsid w:val="002B3133"/>
    <w:rsid w:val="002C17CD"/>
    <w:rsid w:val="002C2D16"/>
    <w:rsid w:val="002C4F10"/>
    <w:rsid w:val="002C57D8"/>
    <w:rsid w:val="002D0BF7"/>
    <w:rsid w:val="002D561D"/>
    <w:rsid w:val="002D59EE"/>
    <w:rsid w:val="002D6B21"/>
    <w:rsid w:val="002D7A4D"/>
    <w:rsid w:val="002E0FF1"/>
    <w:rsid w:val="002E1422"/>
    <w:rsid w:val="002E5F06"/>
    <w:rsid w:val="002E6FF7"/>
    <w:rsid w:val="002F2EC2"/>
    <w:rsid w:val="002F7C0C"/>
    <w:rsid w:val="00302AFD"/>
    <w:rsid w:val="00302D7B"/>
    <w:rsid w:val="003054AB"/>
    <w:rsid w:val="00307669"/>
    <w:rsid w:val="00311394"/>
    <w:rsid w:val="00311D1E"/>
    <w:rsid w:val="00312C28"/>
    <w:rsid w:val="00322B27"/>
    <w:rsid w:val="0032672D"/>
    <w:rsid w:val="0033046F"/>
    <w:rsid w:val="00336404"/>
    <w:rsid w:val="00340965"/>
    <w:rsid w:val="00341D18"/>
    <w:rsid w:val="0034591A"/>
    <w:rsid w:val="00346995"/>
    <w:rsid w:val="00347D1B"/>
    <w:rsid w:val="003503B2"/>
    <w:rsid w:val="003510B4"/>
    <w:rsid w:val="0035461D"/>
    <w:rsid w:val="00355A47"/>
    <w:rsid w:val="003619E3"/>
    <w:rsid w:val="00365CEA"/>
    <w:rsid w:val="00366CDF"/>
    <w:rsid w:val="0037126F"/>
    <w:rsid w:val="00371A35"/>
    <w:rsid w:val="00371E91"/>
    <w:rsid w:val="00372F91"/>
    <w:rsid w:val="00384C72"/>
    <w:rsid w:val="00390ECE"/>
    <w:rsid w:val="00394034"/>
    <w:rsid w:val="003A0878"/>
    <w:rsid w:val="003A2C58"/>
    <w:rsid w:val="003A385F"/>
    <w:rsid w:val="003A509B"/>
    <w:rsid w:val="003A534A"/>
    <w:rsid w:val="003A77BF"/>
    <w:rsid w:val="003B0D1A"/>
    <w:rsid w:val="003B6AB0"/>
    <w:rsid w:val="003C069F"/>
    <w:rsid w:val="003C08EA"/>
    <w:rsid w:val="003C0BC6"/>
    <w:rsid w:val="003C1736"/>
    <w:rsid w:val="003C4263"/>
    <w:rsid w:val="003C48C6"/>
    <w:rsid w:val="003D065E"/>
    <w:rsid w:val="003D10B2"/>
    <w:rsid w:val="003D2876"/>
    <w:rsid w:val="003D3F41"/>
    <w:rsid w:val="003E038E"/>
    <w:rsid w:val="003E0B28"/>
    <w:rsid w:val="003E1447"/>
    <w:rsid w:val="003E3ED3"/>
    <w:rsid w:val="003E6C4A"/>
    <w:rsid w:val="003E7CB4"/>
    <w:rsid w:val="003F2CF6"/>
    <w:rsid w:val="003F2FF8"/>
    <w:rsid w:val="003F408E"/>
    <w:rsid w:val="003F4919"/>
    <w:rsid w:val="003F7AFB"/>
    <w:rsid w:val="004015B9"/>
    <w:rsid w:val="004019F2"/>
    <w:rsid w:val="004118EC"/>
    <w:rsid w:val="004121C6"/>
    <w:rsid w:val="00417DBF"/>
    <w:rsid w:val="004243DB"/>
    <w:rsid w:val="00425667"/>
    <w:rsid w:val="004276C0"/>
    <w:rsid w:val="004306CA"/>
    <w:rsid w:val="004368C8"/>
    <w:rsid w:val="004416E9"/>
    <w:rsid w:val="00443851"/>
    <w:rsid w:val="00444E0C"/>
    <w:rsid w:val="00452E60"/>
    <w:rsid w:val="00454C5B"/>
    <w:rsid w:val="004553EC"/>
    <w:rsid w:val="00457B0D"/>
    <w:rsid w:val="00461E74"/>
    <w:rsid w:val="0046322E"/>
    <w:rsid w:val="004657AA"/>
    <w:rsid w:val="00465A53"/>
    <w:rsid w:val="00466149"/>
    <w:rsid w:val="0047088E"/>
    <w:rsid w:val="00470930"/>
    <w:rsid w:val="00472544"/>
    <w:rsid w:val="004731FC"/>
    <w:rsid w:val="00474E91"/>
    <w:rsid w:val="00476043"/>
    <w:rsid w:val="00476379"/>
    <w:rsid w:val="00477C7E"/>
    <w:rsid w:val="004836D3"/>
    <w:rsid w:val="00493E19"/>
    <w:rsid w:val="004A223A"/>
    <w:rsid w:val="004A22EE"/>
    <w:rsid w:val="004A2829"/>
    <w:rsid w:val="004A34FE"/>
    <w:rsid w:val="004A3AAF"/>
    <w:rsid w:val="004A49A9"/>
    <w:rsid w:val="004A4D40"/>
    <w:rsid w:val="004A5568"/>
    <w:rsid w:val="004B07D3"/>
    <w:rsid w:val="004C67B1"/>
    <w:rsid w:val="004C7D73"/>
    <w:rsid w:val="004D10A8"/>
    <w:rsid w:val="004D2BC0"/>
    <w:rsid w:val="004D3F09"/>
    <w:rsid w:val="004E0317"/>
    <w:rsid w:val="004E7EC0"/>
    <w:rsid w:val="004F3D0C"/>
    <w:rsid w:val="00502135"/>
    <w:rsid w:val="00503D9E"/>
    <w:rsid w:val="00506E7C"/>
    <w:rsid w:val="00507508"/>
    <w:rsid w:val="0051567A"/>
    <w:rsid w:val="0051740E"/>
    <w:rsid w:val="0052065C"/>
    <w:rsid w:val="0053145A"/>
    <w:rsid w:val="00533D85"/>
    <w:rsid w:val="00534504"/>
    <w:rsid w:val="005359AD"/>
    <w:rsid w:val="00547FB3"/>
    <w:rsid w:val="00555C3B"/>
    <w:rsid w:val="00556BD2"/>
    <w:rsid w:val="005603FB"/>
    <w:rsid w:val="00560973"/>
    <w:rsid w:val="00562845"/>
    <w:rsid w:val="00566098"/>
    <w:rsid w:val="0057096A"/>
    <w:rsid w:val="00570A27"/>
    <w:rsid w:val="00573E30"/>
    <w:rsid w:val="0057416F"/>
    <w:rsid w:val="0057427E"/>
    <w:rsid w:val="00580CF3"/>
    <w:rsid w:val="005921A9"/>
    <w:rsid w:val="00597C0C"/>
    <w:rsid w:val="005A26E5"/>
    <w:rsid w:val="005A55E9"/>
    <w:rsid w:val="005A68EE"/>
    <w:rsid w:val="005B07E9"/>
    <w:rsid w:val="005B1D8F"/>
    <w:rsid w:val="005B716D"/>
    <w:rsid w:val="005B766F"/>
    <w:rsid w:val="005C6ACD"/>
    <w:rsid w:val="005C6D1F"/>
    <w:rsid w:val="005D1FF5"/>
    <w:rsid w:val="005D36F7"/>
    <w:rsid w:val="005D7005"/>
    <w:rsid w:val="005F4FF5"/>
    <w:rsid w:val="005F70E5"/>
    <w:rsid w:val="006021A6"/>
    <w:rsid w:val="0060235B"/>
    <w:rsid w:val="00602EFD"/>
    <w:rsid w:val="006037F4"/>
    <w:rsid w:val="00610389"/>
    <w:rsid w:val="00610953"/>
    <w:rsid w:val="006122E7"/>
    <w:rsid w:val="006131CB"/>
    <w:rsid w:val="00631DB9"/>
    <w:rsid w:val="00634998"/>
    <w:rsid w:val="00635747"/>
    <w:rsid w:val="00636C74"/>
    <w:rsid w:val="00641886"/>
    <w:rsid w:val="00643295"/>
    <w:rsid w:val="006433E8"/>
    <w:rsid w:val="006438C7"/>
    <w:rsid w:val="006447EE"/>
    <w:rsid w:val="00651238"/>
    <w:rsid w:val="00652765"/>
    <w:rsid w:val="00655758"/>
    <w:rsid w:val="00655DED"/>
    <w:rsid w:val="006605B3"/>
    <w:rsid w:val="00660A9C"/>
    <w:rsid w:val="006617AC"/>
    <w:rsid w:val="00661F4B"/>
    <w:rsid w:val="006659F4"/>
    <w:rsid w:val="00667BF7"/>
    <w:rsid w:val="0067064A"/>
    <w:rsid w:val="00673D23"/>
    <w:rsid w:val="006753A6"/>
    <w:rsid w:val="006769AD"/>
    <w:rsid w:val="00680267"/>
    <w:rsid w:val="006812AD"/>
    <w:rsid w:val="006861CD"/>
    <w:rsid w:val="00693AF4"/>
    <w:rsid w:val="0069689D"/>
    <w:rsid w:val="00696CA1"/>
    <w:rsid w:val="006A1DE4"/>
    <w:rsid w:val="006A2031"/>
    <w:rsid w:val="006A4C79"/>
    <w:rsid w:val="006A5400"/>
    <w:rsid w:val="006A714B"/>
    <w:rsid w:val="006B1C23"/>
    <w:rsid w:val="006B3016"/>
    <w:rsid w:val="006B32A5"/>
    <w:rsid w:val="006B4614"/>
    <w:rsid w:val="006B532C"/>
    <w:rsid w:val="006B6A96"/>
    <w:rsid w:val="006D3195"/>
    <w:rsid w:val="006D4D3A"/>
    <w:rsid w:val="006D6A25"/>
    <w:rsid w:val="006D7E59"/>
    <w:rsid w:val="006E0D4E"/>
    <w:rsid w:val="006E5192"/>
    <w:rsid w:val="006F0A7F"/>
    <w:rsid w:val="006F1158"/>
    <w:rsid w:val="006F1844"/>
    <w:rsid w:val="006F3577"/>
    <w:rsid w:val="006F3F70"/>
    <w:rsid w:val="006F5116"/>
    <w:rsid w:val="007022F0"/>
    <w:rsid w:val="00703EDA"/>
    <w:rsid w:val="00710B97"/>
    <w:rsid w:val="00710C53"/>
    <w:rsid w:val="00712470"/>
    <w:rsid w:val="00716263"/>
    <w:rsid w:val="00722E23"/>
    <w:rsid w:val="00724E66"/>
    <w:rsid w:val="00731FBB"/>
    <w:rsid w:val="0073214F"/>
    <w:rsid w:val="00737C0B"/>
    <w:rsid w:val="00740922"/>
    <w:rsid w:val="00742118"/>
    <w:rsid w:val="00747142"/>
    <w:rsid w:val="00750D2A"/>
    <w:rsid w:val="00750D2D"/>
    <w:rsid w:val="00760D81"/>
    <w:rsid w:val="00763FE7"/>
    <w:rsid w:val="007652FF"/>
    <w:rsid w:val="007667AE"/>
    <w:rsid w:val="00772126"/>
    <w:rsid w:val="007748F8"/>
    <w:rsid w:val="00775570"/>
    <w:rsid w:val="007808E9"/>
    <w:rsid w:val="0079483E"/>
    <w:rsid w:val="0079503B"/>
    <w:rsid w:val="007A02BB"/>
    <w:rsid w:val="007A3804"/>
    <w:rsid w:val="007A7D99"/>
    <w:rsid w:val="007B36F8"/>
    <w:rsid w:val="007B46BB"/>
    <w:rsid w:val="007B4A6B"/>
    <w:rsid w:val="007C1A71"/>
    <w:rsid w:val="007C20EF"/>
    <w:rsid w:val="007C468B"/>
    <w:rsid w:val="007D02D7"/>
    <w:rsid w:val="007D0610"/>
    <w:rsid w:val="007D2F1D"/>
    <w:rsid w:val="007D44EF"/>
    <w:rsid w:val="007D4A90"/>
    <w:rsid w:val="007D4C7C"/>
    <w:rsid w:val="007D59EA"/>
    <w:rsid w:val="007D5DA3"/>
    <w:rsid w:val="007E1DAB"/>
    <w:rsid w:val="007E40FA"/>
    <w:rsid w:val="007E70A1"/>
    <w:rsid w:val="007F06AF"/>
    <w:rsid w:val="007F62F0"/>
    <w:rsid w:val="008000E3"/>
    <w:rsid w:val="00802D03"/>
    <w:rsid w:val="008052FB"/>
    <w:rsid w:val="008059D4"/>
    <w:rsid w:val="00814B5F"/>
    <w:rsid w:val="00815589"/>
    <w:rsid w:val="008166EE"/>
    <w:rsid w:val="00817CC1"/>
    <w:rsid w:val="00823953"/>
    <w:rsid w:val="008257B8"/>
    <w:rsid w:val="00840486"/>
    <w:rsid w:val="00840D7A"/>
    <w:rsid w:val="00841CA0"/>
    <w:rsid w:val="00841D86"/>
    <w:rsid w:val="0085038A"/>
    <w:rsid w:val="00853448"/>
    <w:rsid w:val="008567A2"/>
    <w:rsid w:val="00860B59"/>
    <w:rsid w:val="00861C65"/>
    <w:rsid w:val="008627F8"/>
    <w:rsid w:val="00862F2B"/>
    <w:rsid w:val="00863C75"/>
    <w:rsid w:val="00871614"/>
    <w:rsid w:val="00875564"/>
    <w:rsid w:val="008759FB"/>
    <w:rsid w:val="00890924"/>
    <w:rsid w:val="008913BB"/>
    <w:rsid w:val="00893776"/>
    <w:rsid w:val="008954A2"/>
    <w:rsid w:val="00896DEF"/>
    <w:rsid w:val="00897935"/>
    <w:rsid w:val="008A013A"/>
    <w:rsid w:val="008A1FFA"/>
    <w:rsid w:val="008A4D3B"/>
    <w:rsid w:val="008B003D"/>
    <w:rsid w:val="008B02E7"/>
    <w:rsid w:val="008B16BE"/>
    <w:rsid w:val="008B7B15"/>
    <w:rsid w:val="008C028D"/>
    <w:rsid w:val="008C0EEC"/>
    <w:rsid w:val="008C3F5F"/>
    <w:rsid w:val="008C5331"/>
    <w:rsid w:val="008C58C1"/>
    <w:rsid w:val="008D02D7"/>
    <w:rsid w:val="008D0F35"/>
    <w:rsid w:val="008D1C4D"/>
    <w:rsid w:val="008D407F"/>
    <w:rsid w:val="008D56A3"/>
    <w:rsid w:val="008D66AA"/>
    <w:rsid w:val="008E0D94"/>
    <w:rsid w:val="008E11BC"/>
    <w:rsid w:val="008E4B51"/>
    <w:rsid w:val="008E69A7"/>
    <w:rsid w:val="008E7928"/>
    <w:rsid w:val="008F22E6"/>
    <w:rsid w:val="008F4F04"/>
    <w:rsid w:val="008F64FB"/>
    <w:rsid w:val="008F68B5"/>
    <w:rsid w:val="008F7A0B"/>
    <w:rsid w:val="00901492"/>
    <w:rsid w:val="00905981"/>
    <w:rsid w:val="00925A5B"/>
    <w:rsid w:val="00927E81"/>
    <w:rsid w:val="009306A1"/>
    <w:rsid w:val="00930CEC"/>
    <w:rsid w:val="009311E5"/>
    <w:rsid w:val="00932C23"/>
    <w:rsid w:val="00933347"/>
    <w:rsid w:val="0093385E"/>
    <w:rsid w:val="00935A4C"/>
    <w:rsid w:val="00943AB8"/>
    <w:rsid w:val="009473F8"/>
    <w:rsid w:val="0095136F"/>
    <w:rsid w:val="0096313F"/>
    <w:rsid w:val="00963675"/>
    <w:rsid w:val="009668D8"/>
    <w:rsid w:val="0097462B"/>
    <w:rsid w:val="00975FD2"/>
    <w:rsid w:val="009774B1"/>
    <w:rsid w:val="0098628F"/>
    <w:rsid w:val="00990D40"/>
    <w:rsid w:val="00994B42"/>
    <w:rsid w:val="00994C9D"/>
    <w:rsid w:val="00997474"/>
    <w:rsid w:val="009A2DF4"/>
    <w:rsid w:val="009A3202"/>
    <w:rsid w:val="009A3ECF"/>
    <w:rsid w:val="009A3F13"/>
    <w:rsid w:val="009A57AB"/>
    <w:rsid w:val="009B15D3"/>
    <w:rsid w:val="009B2D73"/>
    <w:rsid w:val="009C03E7"/>
    <w:rsid w:val="009C0977"/>
    <w:rsid w:val="009C1B29"/>
    <w:rsid w:val="009C382E"/>
    <w:rsid w:val="009D1A73"/>
    <w:rsid w:val="009D2F22"/>
    <w:rsid w:val="009E2837"/>
    <w:rsid w:val="009E6500"/>
    <w:rsid w:val="009F0ECD"/>
    <w:rsid w:val="009F4404"/>
    <w:rsid w:val="009F440B"/>
    <w:rsid w:val="009F760B"/>
    <w:rsid w:val="00A01C91"/>
    <w:rsid w:val="00A05F2F"/>
    <w:rsid w:val="00A07450"/>
    <w:rsid w:val="00A07CBC"/>
    <w:rsid w:val="00A10DB8"/>
    <w:rsid w:val="00A12A5F"/>
    <w:rsid w:val="00A12EA8"/>
    <w:rsid w:val="00A159C8"/>
    <w:rsid w:val="00A16BE7"/>
    <w:rsid w:val="00A17D8F"/>
    <w:rsid w:val="00A222D1"/>
    <w:rsid w:val="00A24E91"/>
    <w:rsid w:val="00A26A43"/>
    <w:rsid w:val="00A317DF"/>
    <w:rsid w:val="00A364D3"/>
    <w:rsid w:val="00A37DD7"/>
    <w:rsid w:val="00A42734"/>
    <w:rsid w:val="00A46948"/>
    <w:rsid w:val="00A569DA"/>
    <w:rsid w:val="00A651B5"/>
    <w:rsid w:val="00A7152C"/>
    <w:rsid w:val="00A71C34"/>
    <w:rsid w:val="00A74A02"/>
    <w:rsid w:val="00A74B86"/>
    <w:rsid w:val="00A75102"/>
    <w:rsid w:val="00A76160"/>
    <w:rsid w:val="00A80CD5"/>
    <w:rsid w:val="00A8557F"/>
    <w:rsid w:val="00A90C32"/>
    <w:rsid w:val="00A948D8"/>
    <w:rsid w:val="00A96717"/>
    <w:rsid w:val="00AB23E1"/>
    <w:rsid w:val="00AB50D1"/>
    <w:rsid w:val="00AC5DDA"/>
    <w:rsid w:val="00AD4879"/>
    <w:rsid w:val="00AD4E94"/>
    <w:rsid w:val="00AE3000"/>
    <w:rsid w:val="00AE77F5"/>
    <w:rsid w:val="00AF0804"/>
    <w:rsid w:val="00AF4263"/>
    <w:rsid w:val="00AF70A5"/>
    <w:rsid w:val="00B221D6"/>
    <w:rsid w:val="00B23C03"/>
    <w:rsid w:val="00B23F88"/>
    <w:rsid w:val="00B30A32"/>
    <w:rsid w:val="00B33CE9"/>
    <w:rsid w:val="00B44B2A"/>
    <w:rsid w:val="00B467DC"/>
    <w:rsid w:val="00B47CD0"/>
    <w:rsid w:val="00B50EF3"/>
    <w:rsid w:val="00B52172"/>
    <w:rsid w:val="00B524DC"/>
    <w:rsid w:val="00B53710"/>
    <w:rsid w:val="00B626D0"/>
    <w:rsid w:val="00B62853"/>
    <w:rsid w:val="00B65643"/>
    <w:rsid w:val="00B6575D"/>
    <w:rsid w:val="00B65DF0"/>
    <w:rsid w:val="00B70822"/>
    <w:rsid w:val="00B7160A"/>
    <w:rsid w:val="00B720DA"/>
    <w:rsid w:val="00B73155"/>
    <w:rsid w:val="00B747BD"/>
    <w:rsid w:val="00B76A81"/>
    <w:rsid w:val="00B82942"/>
    <w:rsid w:val="00B83CB9"/>
    <w:rsid w:val="00B854D8"/>
    <w:rsid w:val="00B85E0C"/>
    <w:rsid w:val="00B87A06"/>
    <w:rsid w:val="00B9393E"/>
    <w:rsid w:val="00B96410"/>
    <w:rsid w:val="00BA0A75"/>
    <w:rsid w:val="00BA0F75"/>
    <w:rsid w:val="00BA483A"/>
    <w:rsid w:val="00BA4889"/>
    <w:rsid w:val="00BA69F6"/>
    <w:rsid w:val="00BB05E7"/>
    <w:rsid w:val="00BB2A08"/>
    <w:rsid w:val="00BB62E4"/>
    <w:rsid w:val="00BB6D5A"/>
    <w:rsid w:val="00BC1501"/>
    <w:rsid w:val="00BC2D2E"/>
    <w:rsid w:val="00BC490C"/>
    <w:rsid w:val="00BC6A66"/>
    <w:rsid w:val="00BD69BD"/>
    <w:rsid w:val="00BE7F57"/>
    <w:rsid w:val="00BF0630"/>
    <w:rsid w:val="00BF4EF6"/>
    <w:rsid w:val="00BF5EEF"/>
    <w:rsid w:val="00C01E0F"/>
    <w:rsid w:val="00C03C0C"/>
    <w:rsid w:val="00C11DA6"/>
    <w:rsid w:val="00C2577C"/>
    <w:rsid w:val="00C25A6E"/>
    <w:rsid w:val="00C25BBA"/>
    <w:rsid w:val="00C31BB9"/>
    <w:rsid w:val="00C33369"/>
    <w:rsid w:val="00C3395F"/>
    <w:rsid w:val="00C34499"/>
    <w:rsid w:val="00C37C0D"/>
    <w:rsid w:val="00C412CC"/>
    <w:rsid w:val="00C463D4"/>
    <w:rsid w:val="00C521B8"/>
    <w:rsid w:val="00C5227B"/>
    <w:rsid w:val="00C52C40"/>
    <w:rsid w:val="00C52E68"/>
    <w:rsid w:val="00C5437B"/>
    <w:rsid w:val="00C60DB2"/>
    <w:rsid w:val="00C63F52"/>
    <w:rsid w:val="00C70D75"/>
    <w:rsid w:val="00C71BEC"/>
    <w:rsid w:val="00C724A9"/>
    <w:rsid w:val="00C87A86"/>
    <w:rsid w:val="00C91858"/>
    <w:rsid w:val="00C91E38"/>
    <w:rsid w:val="00C937D9"/>
    <w:rsid w:val="00CA3F3B"/>
    <w:rsid w:val="00CB2AD1"/>
    <w:rsid w:val="00CB4700"/>
    <w:rsid w:val="00CB4931"/>
    <w:rsid w:val="00CB4E3B"/>
    <w:rsid w:val="00CB7497"/>
    <w:rsid w:val="00CB7B8F"/>
    <w:rsid w:val="00CC063A"/>
    <w:rsid w:val="00CC2412"/>
    <w:rsid w:val="00CC3F97"/>
    <w:rsid w:val="00CC5AA1"/>
    <w:rsid w:val="00CD26B3"/>
    <w:rsid w:val="00CD7391"/>
    <w:rsid w:val="00CD7A1C"/>
    <w:rsid w:val="00CE137F"/>
    <w:rsid w:val="00CE7C76"/>
    <w:rsid w:val="00CF0C81"/>
    <w:rsid w:val="00CF1D6C"/>
    <w:rsid w:val="00CF26F4"/>
    <w:rsid w:val="00CF68CB"/>
    <w:rsid w:val="00D03381"/>
    <w:rsid w:val="00D0373E"/>
    <w:rsid w:val="00D058AC"/>
    <w:rsid w:val="00D071AF"/>
    <w:rsid w:val="00D11180"/>
    <w:rsid w:val="00D171F9"/>
    <w:rsid w:val="00D23C36"/>
    <w:rsid w:val="00D25D2B"/>
    <w:rsid w:val="00D25D7D"/>
    <w:rsid w:val="00D26364"/>
    <w:rsid w:val="00D27013"/>
    <w:rsid w:val="00D325AC"/>
    <w:rsid w:val="00D332F6"/>
    <w:rsid w:val="00D33CAB"/>
    <w:rsid w:val="00D35681"/>
    <w:rsid w:val="00D360DD"/>
    <w:rsid w:val="00D45EB6"/>
    <w:rsid w:val="00D6074F"/>
    <w:rsid w:val="00D645AF"/>
    <w:rsid w:val="00D65692"/>
    <w:rsid w:val="00D73ECD"/>
    <w:rsid w:val="00D76F11"/>
    <w:rsid w:val="00D77429"/>
    <w:rsid w:val="00D8064A"/>
    <w:rsid w:val="00D82216"/>
    <w:rsid w:val="00D86729"/>
    <w:rsid w:val="00D90119"/>
    <w:rsid w:val="00D91B65"/>
    <w:rsid w:val="00D9749D"/>
    <w:rsid w:val="00DA053A"/>
    <w:rsid w:val="00DA1538"/>
    <w:rsid w:val="00DA1DBE"/>
    <w:rsid w:val="00DA30C1"/>
    <w:rsid w:val="00DA4BA5"/>
    <w:rsid w:val="00DA4BD2"/>
    <w:rsid w:val="00DB58CC"/>
    <w:rsid w:val="00DB7A73"/>
    <w:rsid w:val="00DC145D"/>
    <w:rsid w:val="00DC1F62"/>
    <w:rsid w:val="00DC2349"/>
    <w:rsid w:val="00DC2BFD"/>
    <w:rsid w:val="00DD0E51"/>
    <w:rsid w:val="00DD149D"/>
    <w:rsid w:val="00DD22D4"/>
    <w:rsid w:val="00DD2D56"/>
    <w:rsid w:val="00DD3740"/>
    <w:rsid w:val="00DE10BB"/>
    <w:rsid w:val="00DE696C"/>
    <w:rsid w:val="00DF2CA7"/>
    <w:rsid w:val="00DF3134"/>
    <w:rsid w:val="00DF44CC"/>
    <w:rsid w:val="00DF5B57"/>
    <w:rsid w:val="00DF7117"/>
    <w:rsid w:val="00DF79FE"/>
    <w:rsid w:val="00E0341D"/>
    <w:rsid w:val="00E0576B"/>
    <w:rsid w:val="00E071A5"/>
    <w:rsid w:val="00E07D63"/>
    <w:rsid w:val="00E10CD8"/>
    <w:rsid w:val="00E126D3"/>
    <w:rsid w:val="00E151A0"/>
    <w:rsid w:val="00E1573B"/>
    <w:rsid w:val="00E1591D"/>
    <w:rsid w:val="00E16C94"/>
    <w:rsid w:val="00E22EA6"/>
    <w:rsid w:val="00E2347E"/>
    <w:rsid w:val="00E243B2"/>
    <w:rsid w:val="00E25E32"/>
    <w:rsid w:val="00E25F4E"/>
    <w:rsid w:val="00E25F93"/>
    <w:rsid w:val="00E2612C"/>
    <w:rsid w:val="00E2632F"/>
    <w:rsid w:val="00E310B6"/>
    <w:rsid w:val="00E31A29"/>
    <w:rsid w:val="00E333EA"/>
    <w:rsid w:val="00E34236"/>
    <w:rsid w:val="00E35F3D"/>
    <w:rsid w:val="00E40128"/>
    <w:rsid w:val="00E403F5"/>
    <w:rsid w:val="00E430EE"/>
    <w:rsid w:val="00E4391A"/>
    <w:rsid w:val="00E44657"/>
    <w:rsid w:val="00E502A1"/>
    <w:rsid w:val="00E55A98"/>
    <w:rsid w:val="00E564A4"/>
    <w:rsid w:val="00E57140"/>
    <w:rsid w:val="00E571EE"/>
    <w:rsid w:val="00E635A1"/>
    <w:rsid w:val="00E71342"/>
    <w:rsid w:val="00E7193D"/>
    <w:rsid w:val="00E773D8"/>
    <w:rsid w:val="00E77F66"/>
    <w:rsid w:val="00E846DF"/>
    <w:rsid w:val="00E84773"/>
    <w:rsid w:val="00E90386"/>
    <w:rsid w:val="00E90CDA"/>
    <w:rsid w:val="00E91622"/>
    <w:rsid w:val="00E957C3"/>
    <w:rsid w:val="00E95E1A"/>
    <w:rsid w:val="00E95EA4"/>
    <w:rsid w:val="00EA0EEF"/>
    <w:rsid w:val="00EA3751"/>
    <w:rsid w:val="00EA40F2"/>
    <w:rsid w:val="00EA74AA"/>
    <w:rsid w:val="00EB075D"/>
    <w:rsid w:val="00EB0CEB"/>
    <w:rsid w:val="00EB16E1"/>
    <w:rsid w:val="00EB398B"/>
    <w:rsid w:val="00EB6DE9"/>
    <w:rsid w:val="00EC0044"/>
    <w:rsid w:val="00EC63B3"/>
    <w:rsid w:val="00EC7371"/>
    <w:rsid w:val="00EC7B7C"/>
    <w:rsid w:val="00ED145B"/>
    <w:rsid w:val="00ED2B80"/>
    <w:rsid w:val="00ED2D95"/>
    <w:rsid w:val="00ED31F7"/>
    <w:rsid w:val="00ED4006"/>
    <w:rsid w:val="00ED4A25"/>
    <w:rsid w:val="00ED686F"/>
    <w:rsid w:val="00EE0C76"/>
    <w:rsid w:val="00EE1957"/>
    <w:rsid w:val="00EE20FA"/>
    <w:rsid w:val="00EF59C7"/>
    <w:rsid w:val="00F03115"/>
    <w:rsid w:val="00F03BF2"/>
    <w:rsid w:val="00F053E8"/>
    <w:rsid w:val="00F06E22"/>
    <w:rsid w:val="00F07A57"/>
    <w:rsid w:val="00F110FD"/>
    <w:rsid w:val="00F14759"/>
    <w:rsid w:val="00F172E7"/>
    <w:rsid w:val="00F203BF"/>
    <w:rsid w:val="00F27212"/>
    <w:rsid w:val="00F27439"/>
    <w:rsid w:val="00F277EC"/>
    <w:rsid w:val="00F314C3"/>
    <w:rsid w:val="00F32169"/>
    <w:rsid w:val="00F326EE"/>
    <w:rsid w:val="00F33138"/>
    <w:rsid w:val="00F350FB"/>
    <w:rsid w:val="00F37008"/>
    <w:rsid w:val="00F40B79"/>
    <w:rsid w:val="00F46024"/>
    <w:rsid w:val="00F5280A"/>
    <w:rsid w:val="00F61B47"/>
    <w:rsid w:val="00F70967"/>
    <w:rsid w:val="00F7179F"/>
    <w:rsid w:val="00F723B0"/>
    <w:rsid w:val="00F7466F"/>
    <w:rsid w:val="00F76F84"/>
    <w:rsid w:val="00F77A83"/>
    <w:rsid w:val="00F81F65"/>
    <w:rsid w:val="00F83896"/>
    <w:rsid w:val="00F91A57"/>
    <w:rsid w:val="00F91B6D"/>
    <w:rsid w:val="00FA1BAA"/>
    <w:rsid w:val="00FB6383"/>
    <w:rsid w:val="00FB7B4E"/>
    <w:rsid w:val="00FC5389"/>
    <w:rsid w:val="00FC56A1"/>
    <w:rsid w:val="00FD082B"/>
    <w:rsid w:val="00FD1081"/>
    <w:rsid w:val="00FD2863"/>
    <w:rsid w:val="00FD45CB"/>
    <w:rsid w:val="00FD5F34"/>
    <w:rsid w:val="00FD6A48"/>
    <w:rsid w:val="00FE5BA8"/>
    <w:rsid w:val="00FF1207"/>
    <w:rsid w:val="00FF2A94"/>
    <w:rsid w:val="00FF3CBA"/>
    <w:rsid w:val="00FF5A44"/>
    <w:rsid w:val="00FF7F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Normal"/>
    <w:link w:val="Heading1Char"/>
    <w:qFormat/>
    <w:rsid w:val="00F46024"/>
    <w:pPr>
      <w:keepNext/>
      <w:outlineLvl w:val="0"/>
    </w:pPr>
    <w:rPr>
      <w:rFonts w:ascii="Arial" w:hAnsi="Arial"/>
      <w:sz w:val="24"/>
      <w:szCs w:val="24"/>
      <w:lang w:eastAsia="en-US"/>
    </w:rPr>
  </w:style>
  <w:style w:type="paragraph" w:styleId="Heading2">
    <w:name w:val="heading 2"/>
    <w:basedOn w:val="Normal"/>
    <w:next w:val="Normal"/>
    <w:link w:val="Heading2Char"/>
    <w:qFormat/>
    <w:rsid w:val="00F46024"/>
    <w:pPr>
      <w:keepNext/>
      <w:spacing w:after="200" w:line="276" w:lineRule="auto"/>
      <w:outlineLvl w:val="1"/>
    </w:pPr>
    <w:rPr>
      <w:rFonts w:ascii="Arial" w:eastAsia="Calibri" w:hAnsi="Arial" w:cs="Arial"/>
      <w:b/>
      <w:sz w:val="22"/>
      <w:szCs w:val="22"/>
      <w:lang w:eastAsia="en-US"/>
    </w:rPr>
  </w:style>
  <w:style w:type="paragraph" w:styleId="Heading3">
    <w:name w:val="heading 3"/>
    <w:basedOn w:val="Normal"/>
    <w:next w:val="Normal"/>
    <w:link w:val="Heading3Char"/>
    <w:qFormat/>
    <w:rsid w:val="0057096A"/>
    <w:pPr>
      <w:keepNext/>
      <w:tabs>
        <w:tab w:val="left" w:pos="567"/>
      </w:tabs>
      <w:overflowPunct w:val="0"/>
      <w:autoSpaceDE w:val="0"/>
      <w:autoSpaceDN w:val="0"/>
      <w:adjustRightInd w:val="0"/>
      <w:spacing w:before="240" w:after="60"/>
      <w:textAlignment w:val="baseline"/>
      <w:outlineLvl w:val="2"/>
    </w:pPr>
    <w:rPr>
      <w:rFonts w:ascii="Arial" w:hAnsi="Arial" w:cs="Arial"/>
      <w:b/>
      <w:bCs/>
      <w:szCs w:val="26"/>
      <w:lang w:eastAsia="en-US"/>
    </w:rPr>
  </w:style>
  <w:style w:type="paragraph" w:styleId="Heading4">
    <w:name w:val="heading 4"/>
    <w:basedOn w:val="Normal"/>
    <w:next w:val="Normal"/>
    <w:link w:val="Heading4Char"/>
    <w:qFormat/>
    <w:rsid w:val="00F46024"/>
    <w:pPr>
      <w:keepNext/>
      <w:spacing w:before="240" w:after="60" w:line="276" w:lineRule="auto"/>
      <w:outlineLvl w:val="3"/>
    </w:pPr>
    <w:rPr>
      <w:rFonts w:eastAsia="Calibri"/>
      <w:b/>
      <w:bCs/>
      <w:sz w:val="28"/>
      <w:szCs w:val="28"/>
      <w:lang w:eastAsia="en-US"/>
    </w:rPr>
  </w:style>
  <w:style w:type="paragraph" w:styleId="Heading5">
    <w:name w:val="heading 5"/>
    <w:basedOn w:val="Normal"/>
    <w:next w:val="Normal"/>
    <w:link w:val="Heading5Char"/>
    <w:qFormat/>
    <w:rsid w:val="00F46024"/>
    <w:pPr>
      <w:spacing w:before="240" w:after="60" w:line="276" w:lineRule="auto"/>
      <w:outlineLvl w:val="4"/>
    </w:pPr>
    <w:rPr>
      <w:rFonts w:ascii="Calibri" w:eastAsia="Calibri" w:hAnsi="Calibri"/>
      <w:b/>
      <w:bCs/>
      <w:i/>
      <w:iCs/>
      <w:sz w:val="22"/>
      <w:szCs w:val="26"/>
      <w:lang w:eastAsia="en-US"/>
    </w:rPr>
  </w:style>
  <w:style w:type="paragraph" w:styleId="Heading6">
    <w:name w:val="heading 6"/>
    <w:basedOn w:val="Normal"/>
    <w:next w:val="Normal"/>
    <w:link w:val="Heading6Char"/>
    <w:qFormat/>
    <w:rsid w:val="00F46024"/>
    <w:pPr>
      <w:spacing w:before="240" w:after="60" w:line="276" w:lineRule="auto"/>
      <w:outlineLvl w:val="5"/>
    </w:pPr>
    <w:rPr>
      <w:rFonts w:eastAsia="Calibri"/>
      <w:b/>
      <w:bCs/>
      <w:sz w:val="22"/>
      <w:szCs w:val="22"/>
      <w:lang w:eastAsia="en-US"/>
    </w:rPr>
  </w:style>
  <w:style w:type="paragraph" w:styleId="Heading7">
    <w:name w:val="heading 7"/>
    <w:basedOn w:val="Normal"/>
    <w:next w:val="Normal"/>
    <w:link w:val="Heading7Char"/>
    <w:qFormat/>
    <w:rsid w:val="00F46024"/>
    <w:pPr>
      <w:spacing w:before="240" w:after="60" w:line="276" w:lineRule="auto"/>
      <w:outlineLvl w:val="6"/>
    </w:pPr>
    <w:rPr>
      <w:rFonts w:eastAsia="Calibri"/>
      <w:sz w:val="22"/>
      <w:szCs w:val="22"/>
      <w:lang w:eastAsia="en-US"/>
    </w:rPr>
  </w:style>
  <w:style w:type="paragraph" w:styleId="Heading8">
    <w:name w:val="heading 8"/>
    <w:basedOn w:val="Normal"/>
    <w:next w:val="Normal"/>
    <w:link w:val="Heading8Char"/>
    <w:qFormat/>
    <w:rsid w:val="00F46024"/>
    <w:pPr>
      <w:spacing w:before="240" w:after="60" w:line="276" w:lineRule="auto"/>
      <w:outlineLvl w:val="7"/>
    </w:pPr>
    <w:rPr>
      <w:rFonts w:eastAsia="Calibri"/>
      <w:i/>
      <w:iCs/>
      <w:sz w:val="22"/>
      <w:szCs w:val="22"/>
      <w:lang w:eastAsia="en-US"/>
    </w:rPr>
  </w:style>
  <w:style w:type="paragraph" w:styleId="Heading9">
    <w:name w:val="heading 9"/>
    <w:basedOn w:val="Normal"/>
    <w:next w:val="Normal"/>
    <w:link w:val="Heading9Char"/>
    <w:qFormat/>
    <w:rsid w:val="00F46024"/>
    <w:pPr>
      <w:spacing w:before="240" w:after="60" w:line="276" w:lineRule="auto"/>
      <w:outlineLvl w:val="8"/>
    </w:pPr>
    <w:rPr>
      <w:rFonts w:ascii="Arial" w:eastAsia="Calibri"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F0C81"/>
    <w:pPr>
      <w:keepNext/>
      <w:tabs>
        <w:tab w:val="left" w:pos="1843"/>
      </w:tabs>
      <w:spacing w:before="480" w:after="120"/>
      <w:ind w:left="1843" w:hanging="1843"/>
    </w:pPr>
    <w:rPr>
      <w:rFonts w:ascii="Arial" w:hAnsi="Arial" w:cs="Arial"/>
      <w:b/>
      <w:lang w:eastAsia="en-US"/>
    </w:rPr>
  </w:style>
  <w:style w:type="paragraph" w:customStyle="1" w:styleId="LDP1a">
    <w:name w:val="LDP1 (a)"/>
    <w:basedOn w:val="Normal"/>
    <w:rsid w:val="00D65692"/>
    <w:rPr>
      <w:lang w:eastAsia="en-US"/>
    </w:rPr>
  </w:style>
  <w:style w:type="paragraph" w:styleId="BodyText">
    <w:name w:val="Body Text"/>
    <w:basedOn w:val="Normal"/>
    <w:link w:val="BodyTextChar"/>
    <w:rsid w:val="001779CD"/>
    <w:rPr>
      <w:rFonts w:ascii="Times New (W1)" w:hAnsi="Times New (W1)"/>
      <w:lang w:eastAsia="en-US"/>
    </w:rPr>
  </w:style>
  <w:style w:type="paragraph" w:customStyle="1" w:styleId="LDBodytext">
    <w:name w:val="LDBody text"/>
    <w:link w:val="LDBodytextChar"/>
    <w:rsid w:val="001779CD"/>
    <w:rPr>
      <w:sz w:val="24"/>
      <w:szCs w:val="24"/>
      <w:lang w:eastAsia="en-US"/>
    </w:rPr>
  </w:style>
  <w:style w:type="paragraph" w:customStyle="1" w:styleId="casafaxbody">
    <w:name w:val="casa fax body"/>
    <w:basedOn w:val="Normal"/>
    <w:rsid w:val="002D561D"/>
    <w:pPr>
      <w:spacing w:after="180"/>
    </w:pPr>
    <w:rPr>
      <w:rFonts w:ascii="Arial" w:hAnsi="Arial"/>
      <w:color w:val="292929"/>
      <w:sz w:val="18"/>
      <w:szCs w:val="20"/>
    </w:rPr>
  </w:style>
  <w:style w:type="paragraph" w:customStyle="1" w:styleId="NFCbodyText">
    <w:name w:val="NFCbodyText"/>
    <w:basedOn w:val="Normal"/>
    <w:rsid w:val="002D561D"/>
    <w:pPr>
      <w:widowControl w:val="0"/>
      <w:overflowPunct w:val="0"/>
      <w:autoSpaceDE w:val="0"/>
      <w:autoSpaceDN w:val="0"/>
      <w:adjustRightInd w:val="0"/>
      <w:jc w:val="both"/>
      <w:textAlignment w:val="baseline"/>
    </w:pPr>
    <w:rPr>
      <w:szCs w:val="20"/>
      <w:lang w:eastAsia="en-US"/>
    </w:rPr>
  </w:style>
  <w:style w:type="paragraph" w:customStyle="1" w:styleId="NPCBodyText">
    <w:name w:val="NPCBodyText"/>
    <w:basedOn w:val="Normal"/>
    <w:rsid w:val="00F053E8"/>
    <w:pPr>
      <w:tabs>
        <w:tab w:val="left" w:pos="567"/>
      </w:tabs>
      <w:overflowPunct w:val="0"/>
      <w:autoSpaceDE w:val="0"/>
      <w:autoSpaceDN w:val="0"/>
      <w:adjustRightInd w:val="0"/>
      <w:jc w:val="both"/>
      <w:textAlignment w:val="baseline"/>
    </w:pPr>
    <w:rPr>
      <w:rFonts w:ascii="Times New (W1)" w:hAnsi="Times New (W1)"/>
      <w:sz w:val="20"/>
      <w:szCs w:val="20"/>
    </w:rPr>
  </w:style>
  <w:style w:type="paragraph" w:customStyle="1" w:styleId="LDP1a0">
    <w:name w:val="LDP1(a)"/>
    <w:basedOn w:val="Normal"/>
    <w:link w:val="LDP1aChar"/>
    <w:rsid w:val="00F053E8"/>
    <w:pPr>
      <w:tabs>
        <w:tab w:val="left" w:pos="1191"/>
      </w:tabs>
      <w:spacing w:before="60" w:after="60"/>
      <w:ind w:left="1191" w:hanging="454"/>
    </w:pPr>
    <w:rPr>
      <w:lang w:eastAsia="en-US"/>
    </w:rPr>
  </w:style>
  <w:style w:type="paragraph" w:customStyle="1" w:styleId="NPRMBodyText">
    <w:name w:val="NPRMBodyText"/>
    <w:basedOn w:val="Normal"/>
    <w:link w:val="NPRMBodyTextChar"/>
    <w:rsid w:val="00F053E8"/>
    <w:pPr>
      <w:widowControl w:val="0"/>
      <w:tabs>
        <w:tab w:val="left" w:pos="709"/>
      </w:tabs>
      <w:overflowPunct w:val="0"/>
      <w:autoSpaceDE w:val="0"/>
      <w:autoSpaceDN w:val="0"/>
      <w:adjustRightInd w:val="0"/>
      <w:jc w:val="both"/>
      <w:textAlignment w:val="baseline"/>
    </w:pPr>
    <w:rPr>
      <w:szCs w:val="20"/>
      <w:lang w:eastAsia="en-US"/>
    </w:rPr>
  </w:style>
  <w:style w:type="character" w:customStyle="1" w:styleId="NPRMBodyTextChar">
    <w:name w:val="NPRMBodyText Char"/>
    <w:link w:val="NPRMBodyText"/>
    <w:rsid w:val="00F053E8"/>
    <w:rPr>
      <w:sz w:val="24"/>
      <w:lang w:val="en-AU" w:eastAsia="en-US" w:bidi="ar-SA"/>
    </w:rPr>
  </w:style>
  <w:style w:type="character" w:customStyle="1" w:styleId="LDBodytextChar">
    <w:name w:val="LDBody text Char"/>
    <w:link w:val="LDBodytext"/>
    <w:rsid w:val="00F053E8"/>
    <w:rPr>
      <w:sz w:val="24"/>
      <w:szCs w:val="24"/>
      <w:lang w:val="en-AU" w:eastAsia="en-US" w:bidi="ar-SA"/>
    </w:rPr>
  </w:style>
  <w:style w:type="character" w:customStyle="1" w:styleId="LDP1aChar">
    <w:name w:val="LDP1(a) Char"/>
    <w:link w:val="LDP1a0"/>
    <w:rsid w:val="00F053E8"/>
    <w:rPr>
      <w:sz w:val="24"/>
      <w:szCs w:val="24"/>
      <w:lang w:val="en-AU" w:eastAsia="en-US" w:bidi="ar-SA"/>
    </w:rPr>
  </w:style>
  <w:style w:type="paragraph" w:customStyle="1" w:styleId="Default">
    <w:name w:val="Default"/>
    <w:rsid w:val="006122E7"/>
    <w:pPr>
      <w:autoSpaceDE w:val="0"/>
      <w:autoSpaceDN w:val="0"/>
      <w:adjustRightInd w:val="0"/>
    </w:pPr>
    <w:rPr>
      <w:color w:val="000000"/>
      <w:sz w:val="24"/>
      <w:szCs w:val="24"/>
    </w:rPr>
  </w:style>
  <w:style w:type="paragraph" w:styleId="BalloonText">
    <w:name w:val="Balloon Text"/>
    <w:basedOn w:val="Normal"/>
    <w:semiHidden/>
    <w:rsid w:val="008E7928"/>
    <w:rPr>
      <w:rFonts w:ascii="Tahoma" w:hAnsi="Tahoma" w:cs="Tahoma"/>
      <w:sz w:val="16"/>
      <w:szCs w:val="16"/>
    </w:rPr>
  </w:style>
  <w:style w:type="paragraph" w:styleId="NormalWeb">
    <w:name w:val="Normal (Web)"/>
    <w:basedOn w:val="Normal"/>
    <w:rsid w:val="008E7928"/>
    <w:pPr>
      <w:spacing w:before="100" w:beforeAutospacing="1" w:after="100" w:afterAutospacing="1"/>
    </w:pPr>
  </w:style>
  <w:style w:type="paragraph" w:customStyle="1" w:styleId="LDP2i">
    <w:name w:val="LDP2 (i)"/>
    <w:basedOn w:val="Normal"/>
    <w:link w:val="LDP2iChar"/>
    <w:rsid w:val="00750D2A"/>
    <w:pPr>
      <w:tabs>
        <w:tab w:val="right" w:pos="1418"/>
        <w:tab w:val="left" w:pos="1559"/>
      </w:tabs>
      <w:spacing w:before="60" w:after="60"/>
      <w:ind w:left="1588" w:hanging="1134"/>
    </w:pPr>
    <w:rPr>
      <w:lang w:eastAsia="en-US"/>
    </w:rPr>
  </w:style>
  <w:style w:type="character" w:customStyle="1" w:styleId="LDP2iChar">
    <w:name w:val="LDP2 (i) Char"/>
    <w:link w:val="LDP2i"/>
    <w:rsid w:val="00750D2A"/>
    <w:rPr>
      <w:sz w:val="24"/>
      <w:szCs w:val="24"/>
      <w:lang w:val="en-AU" w:eastAsia="en-US" w:bidi="ar-SA"/>
    </w:rPr>
  </w:style>
  <w:style w:type="paragraph" w:styleId="Header">
    <w:name w:val="header"/>
    <w:basedOn w:val="Normal"/>
    <w:link w:val="HeaderChar"/>
    <w:uiPriority w:val="99"/>
    <w:rsid w:val="00905981"/>
    <w:pPr>
      <w:tabs>
        <w:tab w:val="center" w:pos="4153"/>
        <w:tab w:val="right" w:pos="8306"/>
      </w:tabs>
    </w:pPr>
  </w:style>
  <w:style w:type="character" w:styleId="PageNumber">
    <w:name w:val="page number"/>
    <w:basedOn w:val="DefaultParagraphFont"/>
    <w:rsid w:val="00905981"/>
  </w:style>
  <w:style w:type="paragraph" w:styleId="Footer">
    <w:name w:val="footer"/>
    <w:basedOn w:val="Normal"/>
    <w:rsid w:val="00905981"/>
    <w:pPr>
      <w:tabs>
        <w:tab w:val="center" w:pos="4153"/>
        <w:tab w:val="right" w:pos="8306"/>
      </w:tabs>
    </w:pPr>
  </w:style>
  <w:style w:type="paragraph" w:styleId="DocumentMap">
    <w:name w:val="Document Map"/>
    <w:basedOn w:val="Normal"/>
    <w:semiHidden/>
    <w:rsid w:val="00217F80"/>
    <w:pPr>
      <w:shd w:val="clear" w:color="auto" w:fill="000080"/>
    </w:pPr>
    <w:rPr>
      <w:rFonts w:ascii="Tahoma" w:hAnsi="Tahoma" w:cs="Tahoma"/>
      <w:sz w:val="20"/>
      <w:szCs w:val="20"/>
    </w:rPr>
  </w:style>
  <w:style w:type="character" w:customStyle="1" w:styleId="Heading3Char">
    <w:name w:val="Heading 3 Char"/>
    <w:link w:val="Heading3"/>
    <w:rsid w:val="007D4C7C"/>
    <w:rPr>
      <w:rFonts w:ascii="Arial" w:hAnsi="Arial" w:cs="Arial"/>
      <w:b/>
      <w:bCs/>
      <w:sz w:val="24"/>
      <w:szCs w:val="26"/>
      <w:lang w:eastAsia="en-US"/>
    </w:rPr>
  </w:style>
  <w:style w:type="character" w:styleId="CommentReference">
    <w:name w:val="annotation reference"/>
    <w:rsid w:val="007D4C7C"/>
    <w:rPr>
      <w:sz w:val="16"/>
      <w:szCs w:val="16"/>
    </w:rPr>
  </w:style>
  <w:style w:type="paragraph" w:styleId="CommentText">
    <w:name w:val="annotation text"/>
    <w:basedOn w:val="Normal"/>
    <w:link w:val="CommentTextChar"/>
    <w:rsid w:val="007D4C7C"/>
    <w:rPr>
      <w:sz w:val="20"/>
      <w:szCs w:val="20"/>
    </w:rPr>
  </w:style>
  <w:style w:type="character" w:customStyle="1" w:styleId="CommentTextChar">
    <w:name w:val="Comment Text Char"/>
    <w:basedOn w:val="DefaultParagraphFont"/>
    <w:link w:val="CommentText"/>
    <w:rsid w:val="007D4C7C"/>
  </w:style>
  <w:style w:type="paragraph" w:styleId="CommentSubject">
    <w:name w:val="annotation subject"/>
    <w:basedOn w:val="CommentText"/>
    <w:next w:val="CommentText"/>
    <w:link w:val="CommentSubjectChar"/>
    <w:rsid w:val="007D4C7C"/>
    <w:rPr>
      <w:b/>
      <w:bCs/>
    </w:rPr>
  </w:style>
  <w:style w:type="character" w:customStyle="1" w:styleId="CommentSubjectChar">
    <w:name w:val="Comment Subject Char"/>
    <w:link w:val="CommentSubject"/>
    <w:rsid w:val="007D4C7C"/>
    <w:rPr>
      <w:b/>
      <w:bCs/>
    </w:rPr>
  </w:style>
  <w:style w:type="paragraph" w:customStyle="1" w:styleId="LDClause">
    <w:name w:val="LDClause"/>
    <w:basedOn w:val="Normal"/>
    <w:link w:val="LDClauseChar"/>
    <w:rsid w:val="00F5280A"/>
    <w:pPr>
      <w:tabs>
        <w:tab w:val="right" w:pos="454"/>
        <w:tab w:val="left" w:pos="737"/>
      </w:tabs>
      <w:spacing w:before="60" w:after="60"/>
      <w:ind w:left="737" w:hanging="1021"/>
    </w:pPr>
    <w:rPr>
      <w:lang w:eastAsia="en-US"/>
    </w:rPr>
  </w:style>
  <w:style w:type="character" w:customStyle="1" w:styleId="LDClauseChar">
    <w:name w:val="LDClause Char"/>
    <w:link w:val="LDClause"/>
    <w:rsid w:val="00F5280A"/>
    <w:rPr>
      <w:sz w:val="24"/>
      <w:szCs w:val="24"/>
      <w:lang w:eastAsia="en-US"/>
    </w:rPr>
  </w:style>
  <w:style w:type="paragraph" w:styleId="ListParagraph">
    <w:name w:val="List Paragraph"/>
    <w:basedOn w:val="Normal"/>
    <w:uiPriority w:val="34"/>
    <w:qFormat/>
    <w:rsid w:val="00F5280A"/>
    <w:pPr>
      <w:spacing w:after="200" w:line="276" w:lineRule="auto"/>
      <w:ind w:left="720"/>
      <w:contextualSpacing/>
    </w:pPr>
    <w:rPr>
      <w:rFonts w:ascii="Calibri" w:eastAsia="Calibri" w:hAnsi="Calibri"/>
      <w:sz w:val="22"/>
      <w:szCs w:val="22"/>
      <w:lang w:eastAsia="en-US"/>
    </w:rPr>
  </w:style>
  <w:style w:type="paragraph" w:customStyle="1" w:styleId="paragraph">
    <w:name w:val="paragraph"/>
    <w:aliases w:val="a"/>
    <w:basedOn w:val="Normal"/>
    <w:rsid w:val="00E2632F"/>
    <w:pPr>
      <w:tabs>
        <w:tab w:val="right" w:pos="1531"/>
      </w:tabs>
      <w:spacing w:before="40"/>
      <w:ind w:left="1644" w:hanging="1644"/>
    </w:pPr>
    <w:rPr>
      <w:sz w:val="22"/>
      <w:szCs w:val="20"/>
    </w:rPr>
  </w:style>
  <w:style w:type="paragraph" w:customStyle="1" w:styleId="subsection">
    <w:name w:val="subsection"/>
    <w:aliases w:val="ss"/>
    <w:basedOn w:val="Normal"/>
    <w:link w:val="subsectionChar"/>
    <w:rsid w:val="00E2632F"/>
    <w:pPr>
      <w:tabs>
        <w:tab w:val="right" w:pos="1021"/>
      </w:tabs>
      <w:spacing w:before="180"/>
      <w:ind w:left="1134" w:hanging="1134"/>
    </w:pPr>
    <w:rPr>
      <w:sz w:val="22"/>
      <w:szCs w:val="20"/>
    </w:rPr>
  </w:style>
  <w:style w:type="paragraph" w:customStyle="1" w:styleId="paragraphsub">
    <w:name w:val="paragraph(sub)"/>
    <w:aliases w:val="aa"/>
    <w:basedOn w:val="Normal"/>
    <w:rsid w:val="00E2632F"/>
    <w:pPr>
      <w:tabs>
        <w:tab w:val="right" w:pos="1985"/>
      </w:tabs>
      <w:spacing w:before="40"/>
      <w:ind w:left="2098" w:hanging="2098"/>
    </w:pPr>
    <w:rPr>
      <w:sz w:val="22"/>
      <w:szCs w:val="20"/>
    </w:rPr>
  </w:style>
  <w:style w:type="paragraph" w:customStyle="1" w:styleId="notetext">
    <w:name w:val="note(text)"/>
    <w:aliases w:val="n"/>
    <w:basedOn w:val="Normal"/>
    <w:rsid w:val="00E2632F"/>
    <w:pPr>
      <w:spacing w:before="122" w:line="198" w:lineRule="exact"/>
      <w:ind w:left="1985" w:hanging="851"/>
    </w:pPr>
    <w:rPr>
      <w:sz w:val="18"/>
      <w:szCs w:val="20"/>
    </w:rPr>
  </w:style>
  <w:style w:type="character" w:customStyle="1" w:styleId="subsectionChar">
    <w:name w:val="subsection Char"/>
    <w:aliases w:val="ss Char"/>
    <w:link w:val="subsection"/>
    <w:locked/>
    <w:rsid w:val="00E2632F"/>
    <w:rPr>
      <w:sz w:val="22"/>
    </w:rPr>
  </w:style>
  <w:style w:type="paragraph" w:customStyle="1" w:styleId="LDClauseHeading">
    <w:name w:val="LDClauseHeading"/>
    <w:basedOn w:val="Normal"/>
    <w:next w:val="Normal"/>
    <w:link w:val="LDClauseHeadingChar"/>
    <w:rsid w:val="007A3804"/>
    <w:pPr>
      <w:keepNext/>
      <w:tabs>
        <w:tab w:val="left" w:pos="737"/>
      </w:tabs>
      <w:spacing w:before="180" w:after="60"/>
      <w:ind w:left="737" w:hanging="737"/>
    </w:pPr>
    <w:rPr>
      <w:rFonts w:ascii="Arial" w:hAnsi="Arial"/>
      <w:b/>
      <w:lang w:eastAsia="en-US"/>
    </w:rPr>
  </w:style>
  <w:style w:type="character" w:customStyle="1" w:styleId="LDClauseHeadingChar">
    <w:name w:val="LDClauseHeading Char"/>
    <w:link w:val="LDClauseHeading"/>
    <w:locked/>
    <w:rsid w:val="007A3804"/>
    <w:rPr>
      <w:rFonts w:ascii="Arial" w:hAnsi="Arial"/>
      <w:b/>
      <w:sz w:val="24"/>
      <w:szCs w:val="24"/>
      <w:lang w:eastAsia="en-US"/>
    </w:rPr>
  </w:style>
  <w:style w:type="paragraph" w:customStyle="1" w:styleId="LDScheduleheading">
    <w:name w:val="LDSchedule heading"/>
    <w:basedOn w:val="Normal"/>
    <w:next w:val="LDBodytext"/>
    <w:link w:val="LDScheduleheadingChar"/>
    <w:rsid w:val="007A3804"/>
    <w:pPr>
      <w:keepNext/>
      <w:tabs>
        <w:tab w:val="left" w:pos="1843"/>
      </w:tabs>
      <w:spacing w:before="480" w:after="120"/>
      <w:ind w:left="1843" w:hanging="1843"/>
    </w:pPr>
    <w:rPr>
      <w:rFonts w:ascii="Arial" w:hAnsi="Arial" w:cs="Arial"/>
      <w:b/>
      <w:lang w:eastAsia="en-US"/>
    </w:rPr>
  </w:style>
  <w:style w:type="paragraph" w:customStyle="1" w:styleId="LDAmendText">
    <w:name w:val="LDAmendText"/>
    <w:basedOn w:val="LDBodytext"/>
    <w:next w:val="Normal"/>
    <w:link w:val="LDAmendTextChar"/>
    <w:rsid w:val="007A3804"/>
    <w:pPr>
      <w:spacing w:before="60" w:after="60"/>
      <w:ind w:left="964"/>
    </w:pPr>
  </w:style>
  <w:style w:type="character" w:customStyle="1" w:styleId="Heading1Char">
    <w:name w:val="Heading 1 Char"/>
    <w:link w:val="Heading1"/>
    <w:rsid w:val="00F46024"/>
    <w:rPr>
      <w:rFonts w:ascii="Arial" w:hAnsi="Arial"/>
      <w:sz w:val="24"/>
      <w:szCs w:val="24"/>
      <w:lang w:eastAsia="en-US"/>
    </w:rPr>
  </w:style>
  <w:style w:type="character" w:customStyle="1" w:styleId="Heading2Char">
    <w:name w:val="Heading 2 Char"/>
    <w:link w:val="Heading2"/>
    <w:rsid w:val="00F46024"/>
    <w:rPr>
      <w:rFonts w:ascii="Arial" w:eastAsia="Calibri" w:hAnsi="Arial" w:cs="Arial"/>
      <w:b/>
      <w:sz w:val="22"/>
      <w:szCs w:val="22"/>
      <w:lang w:eastAsia="en-US"/>
    </w:rPr>
  </w:style>
  <w:style w:type="character" w:customStyle="1" w:styleId="Heading4Char">
    <w:name w:val="Heading 4 Char"/>
    <w:link w:val="Heading4"/>
    <w:rsid w:val="00F46024"/>
    <w:rPr>
      <w:rFonts w:eastAsia="Calibri"/>
      <w:b/>
      <w:bCs/>
      <w:sz w:val="28"/>
      <w:szCs w:val="28"/>
      <w:lang w:eastAsia="en-US"/>
    </w:rPr>
  </w:style>
  <w:style w:type="character" w:customStyle="1" w:styleId="Heading5Char">
    <w:name w:val="Heading 5 Char"/>
    <w:link w:val="Heading5"/>
    <w:rsid w:val="00F46024"/>
    <w:rPr>
      <w:rFonts w:ascii="Calibri" w:eastAsia="Calibri" w:hAnsi="Calibri"/>
      <w:b/>
      <w:bCs/>
      <w:i/>
      <w:iCs/>
      <w:sz w:val="22"/>
      <w:szCs w:val="26"/>
      <w:lang w:eastAsia="en-US"/>
    </w:rPr>
  </w:style>
  <w:style w:type="character" w:customStyle="1" w:styleId="Heading6Char">
    <w:name w:val="Heading 6 Char"/>
    <w:link w:val="Heading6"/>
    <w:rsid w:val="00F46024"/>
    <w:rPr>
      <w:rFonts w:eastAsia="Calibri"/>
      <w:b/>
      <w:bCs/>
      <w:sz w:val="22"/>
      <w:szCs w:val="22"/>
      <w:lang w:eastAsia="en-US"/>
    </w:rPr>
  </w:style>
  <w:style w:type="character" w:customStyle="1" w:styleId="Heading7Char">
    <w:name w:val="Heading 7 Char"/>
    <w:link w:val="Heading7"/>
    <w:rsid w:val="00F46024"/>
    <w:rPr>
      <w:rFonts w:eastAsia="Calibri"/>
      <w:sz w:val="22"/>
      <w:szCs w:val="22"/>
      <w:lang w:eastAsia="en-US"/>
    </w:rPr>
  </w:style>
  <w:style w:type="character" w:customStyle="1" w:styleId="Heading8Char">
    <w:name w:val="Heading 8 Char"/>
    <w:link w:val="Heading8"/>
    <w:rsid w:val="00F46024"/>
    <w:rPr>
      <w:rFonts w:eastAsia="Calibri"/>
      <w:i/>
      <w:iCs/>
      <w:sz w:val="22"/>
      <w:szCs w:val="22"/>
      <w:lang w:eastAsia="en-US"/>
    </w:rPr>
  </w:style>
  <w:style w:type="character" w:customStyle="1" w:styleId="Heading9Char">
    <w:name w:val="Heading 9 Char"/>
    <w:link w:val="Heading9"/>
    <w:rsid w:val="00F46024"/>
    <w:rPr>
      <w:rFonts w:ascii="Arial" w:eastAsia="Calibri" w:hAnsi="Arial" w:cs="Arial"/>
      <w:sz w:val="22"/>
      <w:szCs w:val="22"/>
      <w:lang w:eastAsia="en-US"/>
    </w:rPr>
  </w:style>
  <w:style w:type="paragraph" w:customStyle="1" w:styleId="indent">
    <w:name w:val="indent"/>
    <w:basedOn w:val="Normal"/>
    <w:rsid w:val="00F46024"/>
    <w:pPr>
      <w:tabs>
        <w:tab w:val="right" w:pos="1134"/>
        <w:tab w:val="left" w:pos="1276"/>
      </w:tabs>
      <w:spacing w:after="200" w:line="276" w:lineRule="auto"/>
      <w:ind w:left="1276" w:hanging="1276"/>
      <w:jc w:val="both"/>
    </w:pPr>
    <w:rPr>
      <w:rFonts w:eastAsia="Calibri"/>
      <w:sz w:val="22"/>
      <w:szCs w:val="22"/>
      <w:lang w:val="en-GB" w:eastAsia="en-US"/>
    </w:rPr>
  </w:style>
  <w:style w:type="paragraph" w:customStyle="1" w:styleId="numeric">
    <w:name w:val="numeric"/>
    <w:basedOn w:val="Normal"/>
    <w:rsid w:val="00F46024"/>
    <w:pPr>
      <w:tabs>
        <w:tab w:val="right" w:pos="1843"/>
        <w:tab w:val="left" w:pos="1985"/>
      </w:tabs>
      <w:spacing w:after="200" w:line="276" w:lineRule="auto"/>
      <w:ind w:left="1985" w:hanging="1985"/>
      <w:jc w:val="both"/>
    </w:pPr>
    <w:rPr>
      <w:rFonts w:eastAsia="Calibri"/>
      <w:sz w:val="22"/>
      <w:szCs w:val="22"/>
      <w:lang w:val="en-GB" w:eastAsia="en-US"/>
    </w:rPr>
  </w:style>
  <w:style w:type="paragraph" w:customStyle="1" w:styleId="Reference">
    <w:name w:val="Reference"/>
    <w:basedOn w:val="BodyText"/>
    <w:rsid w:val="00F46024"/>
    <w:pPr>
      <w:spacing w:before="360" w:after="200" w:line="276" w:lineRule="auto"/>
    </w:pPr>
    <w:rPr>
      <w:rFonts w:ascii="Arial" w:eastAsia="Calibri" w:hAnsi="Arial"/>
      <w:b/>
      <w:sz w:val="22"/>
      <w:szCs w:val="22"/>
      <w:lang w:val="en-GB"/>
    </w:rPr>
  </w:style>
  <w:style w:type="paragraph" w:customStyle="1" w:styleId="LDEndLine">
    <w:name w:val="LDEndLine"/>
    <w:basedOn w:val="BodyText"/>
    <w:rsid w:val="00F46024"/>
    <w:pPr>
      <w:pBdr>
        <w:bottom w:val="single" w:sz="2" w:space="0" w:color="auto"/>
      </w:pBdr>
      <w:spacing w:after="200" w:line="276" w:lineRule="auto"/>
    </w:pPr>
    <w:rPr>
      <w:rFonts w:ascii="Times New Roman" w:eastAsia="Calibri" w:hAnsi="Times New Roman"/>
      <w:sz w:val="22"/>
      <w:szCs w:val="22"/>
    </w:rPr>
  </w:style>
  <w:style w:type="paragraph" w:styleId="Title">
    <w:name w:val="Title"/>
    <w:basedOn w:val="BodyText"/>
    <w:next w:val="BodyText"/>
    <w:link w:val="TitleChar"/>
    <w:qFormat/>
    <w:rsid w:val="00F46024"/>
    <w:pPr>
      <w:spacing w:before="120" w:after="60" w:line="276" w:lineRule="auto"/>
      <w:outlineLvl w:val="0"/>
    </w:pPr>
    <w:rPr>
      <w:rFonts w:ascii="Arial" w:eastAsia="Calibri" w:hAnsi="Arial" w:cs="Arial"/>
      <w:bCs/>
      <w:kern w:val="28"/>
      <w:sz w:val="22"/>
      <w:szCs w:val="32"/>
    </w:rPr>
  </w:style>
  <w:style w:type="character" w:customStyle="1" w:styleId="TitleChar">
    <w:name w:val="Title Char"/>
    <w:link w:val="Title"/>
    <w:rsid w:val="00F46024"/>
    <w:rPr>
      <w:rFonts w:ascii="Arial" w:eastAsia="Calibri" w:hAnsi="Arial" w:cs="Arial"/>
      <w:bCs/>
      <w:kern w:val="28"/>
      <w:sz w:val="22"/>
      <w:szCs w:val="32"/>
      <w:lang w:eastAsia="en-US"/>
    </w:rPr>
  </w:style>
  <w:style w:type="paragraph" w:customStyle="1" w:styleId="LDTitle">
    <w:name w:val="LDTitle"/>
    <w:rsid w:val="00F46024"/>
    <w:pPr>
      <w:spacing w:before="1320" w:after="480"/>
    </w:pPr>
    <w:rPr>
      <w:rFonts w:ascii="Arial" w:hAnsi="Arial"/>
      <w:sz w:val="24"/>
      <w:szCs w:val="24"/>
      <w:lang w:eastAsia="en-US"/>
    </w:rPr>
  </w:style>
  <w:style w:type="paragraph" w:customStyle="1" w:styleId="LDReference">
    <w:name w:val="LDReference"/>
    <w:basedOn w:val="LDTitle"/>
    <w:rsid w:val="00F46024"/>
    <w:pPr>
      <w:spacing w:before="120"/>
      <w:ind w:left="1843"/>
    </w:pPr>
    <w:rPr>
      <w:rFonts w:ascii="Times New Roman" w:hAnsi="Times New Roman"/>
      <w:sz w:val="20"/>
      <w:szCs w:val="20"/>
    </w:rPr>
  </w:style>
  <w:style w:type="paragraph" w:customStyle="1" w:styleId="LDDate">
    <w:name w:val="LDDate"/>
    <w:basedOn w:val="LDBodytext"/>
    <w:link w:val="LDDateChar"/>
    <w:rsid w:val="00F46024"/>
    <w:pPr>
      <w:spacing w:before="240"/>
    </w:pPr>
  </w:style>
  <w:style w:type="paragraph" w:customStyle="1" w:styleId="LDFollowing">
    <w:name w:val="LDFollowing"/>
    <w:basedOn w:val="LDDate"/>
    <w:next w:val="LDBodytext"/>
    <w:rsid w:val="00F46024"/>
    <w:pPr>
      <w:spacing w:before="60"/>
    </w:pPr>
  </w:style>
  <w:style w:type="paragraph" w:customStyle="1" w:styleId="LDTableheading">
    <w:name w:val="LDTableheading"/>
    <w:basedOn w:val="LDBodytext"/>
    <w:rsid w:val="00F46024"/>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F46024"/>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F46024"/>
    <w:pPr>
      <w:keepNext/>
      <w:spacing w:before="900"/>
    </w:pPr>
  </w:style>
  <w:style w:type="character" w:customStyle="1" w:styleId="LDCitation">
    <w:name w:val="LDCitation"/>
    <w:rsid w:val="00F46024"/>
    <w:rPr>
      <w:i/>
      <w:iCs/>
    </w:rPr>
  </w:style>
  <w:style w:type="paragraph" w:customStyle="1" w:styleId="LDFooter">
    <w:name w:val="LDFooter"/>
    <w:basedOn w:val="LDBodytext"/>
    <w:rsid w:val="00F46024"/>
    <w:pPr>
      <w:tabs>
        <w:tab w:val="right" w:pos="8505"/>
      </w:tabs>
    </w:pPr>
    <w:rPr>
      <w:sz w:val="20"/>
    </w:rPr>
  </w:style>
  <w:style w:type="paragraph" w:customStyle="1" w:styleId="LDDescription">
    <w:name w:val="LD Description"/>
    <w:basedOn w:val="LDTitle"/>
    <w:rsid w:val="00F46024"/>
    <w:pPr>
      <w:pBdr>
        <w:bottom w:val="single" w:sz="4" w:space="3" w:color="auto"/>
      </w:pBdr>
      <w:spacing w:before="360" w:after="120"/>
    </w:pPr>
    <w:rPr>
      <w:b/>
    </w:rPr>
  </w:style>
  <w:style w:type="paragraph" w:customStyle="1" w:styleId="LDP3A">
    <w:name w:val="LDP3 (A)"/>
    <w:basedOn w:val="LDP2i"/>
    <w:rsid w:val="00F46024"/>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F46024"/>
    <w:pPr>
      <w:ind w:left="738" w:hanging="851"/>
    </w:pPr>
  </w:style>
  <w:style w:type="paragraph" w:styleId="BlockText">
    <w:name w:val="Block Text"/>
    <w:basedOn w:val="Normal"/>
    <w:rsid w:val="00F46024"/>
    <w:pPr>
      <w:spacing w:after="120" w:line="276" w:lineRule="auto"/>
      <w:ind w:left="1440" w:right="1440"/>
    </w:pPr>
    <w:rPr>
      <w:rFonts w:ascii="Calibri" w:eastAsia="Calibri" w:hAnsi="Calibri"/>
      <w:sz w:val="22"/>
      <w:szCs w:val="22"/>
      <w:lang w:eastAsia="en-US"/>
    </w:rPr>
  </w:style>
  <w:style w:type="paragraph" w:styleId="BodyText2">
    <w:name w:val="Body Text 2"/>
    <w:basedOn w:val="Normal"/>
    <w:link w:val="BodyText2Char"/>
    <w:rsid w:val="00F46024"/>
    <w:pPr>
      <w:spacing w:after="120" w:line="480" w:lineRule="auto"/>
    </w:pPr>
    <w:rPr>
      <w:rFonts w:ascii="Calibri" w:eastAsia="Calibri" w:hAnsi="Calibri"/>
      <w:sz w:val="22"/>
      <w:szCs w:val="22"/>
      <w:lang w:eastAsia="en-US"/>
    </w:rPr>
  </w:style>
  <w:style w:type="character" w:customStyle="1" w:styleId="BodyText2Char">
    <w:name w:val="Body Text 2 Char"/>
    <w:link w:val="BodyText2"/>
    <w:rsid w:val="00F46024"/>
    <w:rPr>
      <w:rFonts w:ascii="Calibri" w:eastAsia="Calibri" w:hAnsi="Calibri"/>
      <w:sz w:val="22"/>
      <w:szCs w:val="22"/>
      <w:lang w:eastAsia="en-US"/>
    </w:rPr>
  </w:style>
  <w:style w:type="paragraph" w:styleId="BodyText3">
    <w:name w:val="Body Text 3"/>
    <w:basedOn w:val="Normal"/>
    <w:link w:val="BodyText3Char"/>
    <w:rsid w:val="00F46024"/>
    <w:pPr>
      <w:spacing w:after="120" w:line="276" w:lineRule="auto"/>
    </w:pPr>
    <w:rPr>
      <w:rFonts w:ascii="Calibri" w:eastAsia="Calibri" w:hAnsi="Calibri"/>
      <w:sz w:val="16"/>
      <w:szCs w:val="16"/>
      <w:lang w:eastAsia="en-US"/>
    </w:rPr>
  </w:style>
  <w:style w:type="character" w:customStyle="1" w:styleId="BodyText3Char">
    <w:name w:val="Body Text 3 Char"/>
    <w:link w:val="BodyText3"/>
    <w:rsid w:val="00F46024"/>
    <w:rPr>
      <w:rFonts w:ascii="Calibri" w:eastAsia="Calibri" w:hAnsi="Calibri"/>
      <w:sz w:val="16"/>
      <w:szCs w:val="16"/>
      <w:lang w:eastAsia="en-US"/>
    </w:rPr>
  </w:style>
  <w:style w:type="paragraph" w:styleId="BodyTextFirstIndent">
    <w:name w:val="Body Text First Indent"/>
    <w:basedOn w:val="BodyText"/>
    <w:link w:val="BodyTextFirstIndentChar"/>
    <w:rsid w:val="00F46024"/>
    <w:pPr>
      <w:tabs>
        <w:tab w:val="left" w:pos="567"/>
      </w:tabs>
      <w:overflowPunct w:val="0"/>
      <w:autoSpaceDE w:val="0"/>
      <w:autoSpaceDN w:val="0"/>
      <w:adjustRightInd w:val="0"/>
      <w:spacing w:after="120" w:line="276" w:lineRule="auto"/>
      <w:ind w:firstLine="210"/>
      <w:textAlignment w:val="baseline"/>
    </w:pPr>
    <w:rPr>
      <w:rFonts w:ascii="Calibri" w:eastAsia="Calibri" w:hAnsi="Calibri"/>
      <w:sz w:val="22"/>
      <w:szCs w:val="20"/>
    </w:rPr>
  </w:style>
  <w:style w:type="character" w:customStyle="1" w:styleId="BodyTextChar">
    <w:name w:val="Body Text Char"/>
    <w:link w:val="BodyText"/>
    <w:rsid w:val="00F46024"/>
    <w:rPr>
      <w:rFonts w:ascii="Times New (W1)" w:hAnsi="Times New (W1)"/>
      <w:sz w:val="24"/>
      <w:szCs w:val="24"/>
      <w:lang w:eastAsia="en-US"/>
    </w:rPr>
  </w:style>
  <w:style w:type="character" w:customStyle="1" w:styleId="BodyTextFirstIndentChar">
    <w:name w:val="Body Text First Indent Char"/>
    <w:link w:val="BodyTextFirstIndent"/>
    <w:rsid w:val="00F46024"/>
    <w:rPr>
      <w:rFonts w:ascii="Calibri" w:eastAsia="Calibri" w:hAnsi="Calibri"/>
      <w:sz w:val="22"/>
      <w:szCs w:val="24"/>
      <w:lang w:eastAsia="en-US"/>
    </w:rPr>
  </w:style>
  <w:style w:type="paragraph" w:styleId="BodyTextIndent">
    <w:name w:val="Body Text Indent"/>
    <w:basedOn w:val="Normal"/>
    <w:link w:val="BodyTextIndentChar"/>
    <w:rsid w:val="00F46024"/>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rsid w:val="00F46024"/>
    <w:rPr>
      <w:rFonts w:ascii="Calibri" w:eastAsia="Calibri" w:hAnsi="Calibri"/>
      <w:sz w:val="22"/>
      <w:szCs w:val="22"/>
      <w:lang w:eastAsia="en-US"/>
    </w:rPr>
  </w:style>
  <w:style w:type="paragraph" w:styleId="BodyTextFirstIndent2">
    <w:name w:val="Body Text First Indent 2"/>
    <w:basedOn w:val="BodyTextIndent"/>
    <w:link w:val="BodyTextFirstIndent2Char"/>
    <w:rsid w:val="00F46024"/>
    <w:pPr>
      <w:ind w:firstLine="210"/>
    </w:pPr>
  </w:style>
  <w:style w:type="character" w:customStyle="1" w:styleId="BodyTextFirstIndent2Char">
    <w:name w:val="Body Text First Indent 2 Char"/>
    <w:basedOn w:val="BodyTextIndentChar"/>
    <w:link w:val="BodyTextFirstIndent2"/>
    <w:rsid w:val="00F46024"/>
    <w:rPr>
      <w:rFonts w:ascii="Calibri" w:eastAsia="Calibri" w:hAnsi="Calibri"/>
      <w:sz w:val="22"/>
      <w:szCs w:val="22"/>
      <w:lang w:eastAsia="en-US"/>
    </w:rPr>
  </w:style>
  <w:style w:type="paragraph" w:styleId="BodyTextIndent2">
    <w:name w:val="Body Text Indent 2"/>
    <w:basedOn w:val="Normal"/>
    <w:link w:val="BodyTextIndent2Char"/>
    <w:rsid w:val="00F46024"/>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link w:val="BodyTextIndent2"/>
    <w:rsid w:val="00F46024"/>
    <w:rPr>
      <w:rFonts w:ascii="Calibri" w:eastAsia="Calibri" w:hAnsi="Calibri"/>
      <w:sz w:val="22"/>
      <w:szCs w:val="22"/>
      <w:lang w:eastAsia="en-US"/>
    </w:rPr>
  </w:style>
  <w:style w:type="paragraph" w:styleId="BodyTextIndent3">
    <w:name w:val="Body Text Indent 3"/>
    <w:basedOn w:val="Normal"/>
    <w:link w:val="BodyTextIndent3Char"/>
    <w:rsid w:val="00F46024"/>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link w:val="BodyTextIndent3"/>
    <w:rsid w:val="00F46024"/>
    <w:rPr>
      <w:rFonts w:ascii="Calibri" w:eastAsia="Calibri" w:hAnsi="Calibri"/>
      <w:sz w:val="16"/>
      <w:szCs w:val="16"/>
      <w:lang w:eastAsia="en-US"/>
    </w:rPr>
  </w:style>
  <w:style w:type="paragraph" w:styleId="Caption">
    <w:name w:val="caption"/>
    <w:basedOn w:val="Normal"/>
    <w:next w:val="Normal"/>
    <w:qFormat/>
    <w:rsid w:val="00F46024"/>
    <w:pPr>
      <w:spacing w:after="200" w:line="276" w:lineRule="auto"/>
    </w:pPr>
    <w:rPr>
      <w:rFonts w:ascii="Calibri" w:eastAsia="Calibri" w:hAnsi="Calibri"/>
      <w:b/>
      <w:bCs/>
      <w:sz w:val="20"/>
      <w:szCs w:val="22"/>
      <w:lang w:eastAsia="en-US"/>
    </w:rPr>
  </w:style>
  <w:style w:type="paragraph" w:styleId="Closing">
    <w:name w:val="Closing"/>
    <w:basedOn w:val="Normal"/>
    <w:link w:val="ClosingChar"/>
    <w:rsid w:val="00F46024"/>
    <w:pPr>
      <w:spacing w:after="200" w:line="276" w:lineRule="auto"/>
      <w:ind w:left="4252"/>
    </w:pPr>
    <w:rPr>
      <w:rFonts w:ascii="Calibri" w:eastAsia="Calibri" w:hAnsi="Calibri"/>
      <w:sz w:val="22"/>
      <w:szCs w:val="22"/>
      <w:lang w:eastAsia="en-US"/>
    </w:rPr>
  </w:style>
  <w:style w:type="character" w:customStyle="1" w:styleId="ClosingChar">
    <w:name w:val="Closing Char"/>
    <w:link w:val="Closing"/>
    <w:rsid w:val="00F46024"/>
    <w:rPr>
      <w:rFonts w:ascii="Calibri" w:eastAsia="Calibri" w:hAnsi="Calibri"/>
      <w:sz w:val="22"/>
      <w:szCs w:val="22"/>
      <w:lang w:eastAsia="en-US"/>
    </w:rPr>
  </w:style>
  <w:style w:type="paragraph" w:styleId="Date">
    <w:name w:val="Date"/>
    <w:basedOn w:val="Normal"/>
    <w:next w:val="Normal"/>
    <w:link w:val="DateChar"/>
    <w:rsid w:val="00F46024"/>
    <w:pPr>
      <w:spacing w:after="200" w:line="276" w:lineRule="auto"/>
    </w:pPr>
    <w:rPr>
      <w:rFonts w:ascii="Calibri" w:eastAsia="Calibri" w:hAnsi="Calibri"/>
      <w:sz w:val="22"/>
      <w:szCs w:val="22"/>
      <w:lang w:eastAsia="en-US"/>
    </w:rPr>
  </w:style>
  <w:style w:type="character" w:customStyle="1" w:styleId="DateChar">
    <w:name w:val="Date Char"/>
    <w:link w:val="Date"/>
    <w:rsid w:val="00F46024"/>
    <w:rPr>
      <w:rFonts w:ascii="Calibri" w:eastAsia="Calibri" w:hAnsi="Calibri"/>
      <w:sz w:val="22"/>
      <w:szCs w:val="22"/>
      <w:lang w:eastAsia="en-US"/>
    </w:rPr>
  </w:style>
  <w:style w:type="paragraph" w:styleId="E-mailSignature">
    <w:name w:val="E-mail Signature"/>
    <w:basedOn w:val="Normal"/>
    <w:link w:val="E-mailSignatureChar"/>
    <w:rsid w:val="00F46024"/>
    <w:pPr>
      <w:spacing w:after="200" w:line="276" w:lineRule="auto"/>
    </w:pPr>
    <w:rPr>
      <w:rFonts w:ascii="Calibri" w:eastAsia="Calibri" w:hAnsi="Calibri"/>
      <w:sz w:val="22"/>
      <w:szCs w:val="22"/>
      <w:lang w:eastAsia="en-US"/>
    </w:rPr>
  </w:style>
  <w:style w:type="character" w:customStyle="1" w:styleId="E-mailSignatureChar">
    <w:name w:val="E-mail Signature Char"/>
    <w:link w:val="E-mailSignature"/>
    <w:rsid w:val="00F46024"/>
    <w:rPr>
      <w:rFonts w:ascii="Calibri" w:eastAsia="Calibri" w:hAnsi="Calibri"/>
      <w:sz w:val="22"/>
      <w:szCs w:val="22"/>
      <w:lang w:eastAsia="en-US"/>
    </w:rPr>
  </w:style>
  <w:style w:type="paragraph" w:styleId="EndnoteText">
    <w:name w:val="endnote text"/>
    <w:basedOn w:val="Normal"/>
    <w:link w:val="EndnoteTextChar"/>
    <w:rsid w:val="00F46024"/>
    <w:pPr>
      <w:spacing w:after="200" w:line="276" w:lineRule="auto"/>
    </w:pPr>
    <w:rPr>
      <w:rFonts w:ascii="Calibri" w:eastAsia="Calibri" w:hAnsi="Calibri"/>
      <w:sz w:val="20"/>
      <w:szCs w:val="22"/>
      <w:lang w:eastAsia="en-US"/>
    </w:rPr>
  </w:style>
  <w:style w:type="character" w:customStyle="1" w:styleId="EndnoteTextChar">
    <w:name w:val="Endnote Text Char"/>
    <w:link w:val="EndnoteText"/>
    <w:rsid w:val="00F46024"/>
    <w:rPr>
      <w:rFonts w:ascii="Calibri" w:eastAsia="Calibri" w:hAnsi="Calibri"/>
      <w:szCs w:val="22"/>
      <w:lang w:eastAsia="en-US"/>
    </w:rPr>
  </w:style>
  <w:style w:type="paragraph" w:styleId="EnvelopeAddress">
    <w:name w:val="envelope address"/>
    <w:basedOn w:val="Normal"/>
    <w:rsid w:val="00F46024"/>
    <w:pPr>
      <w:framePr w:w="7920" w:h="1980" w:hRule="exact" w:hSpace="180" w:wrap="auto" w:hAnchor="page" w:xAlign="center" w:yAlign="bottom"/>
      <w:spacing w:after="200" w:line="276" w:lineRule="auto"/>
      <w:ind w:left="2880"/>
    </w:pPr>
    <w:rPr>
      <w:rFonts w:ascii="Arial" w:eastAsia="Calibri" w:hAnsi="Arial" w:cs="Arial"/>
      <w:sz w:val="22"/>
      <w:szCs w:val="22"/>
      <w:lang w:eastAsia="en-US"/>
    </w:rPr>
  </w:style>
  <w:style w:type="paragraph" w:styleId="EnvelopeReturn">
    <w:name w:val="envelope return"/>
    <w:basedOn w:val="Normal"/>
    <w:rsid w:val="00F46024"/>
    <w:pPr>
      <w:spacing w:after="200" w:line="276" w:lineRule="auto"/>
    </w:pPr>
    <w:rPr>
      <w:rFonts w:ascii="Arial" w:eastAsia="Calibri" w:hAnsi="Arial" w:cs="Arial"/>
      <w:sz w:val="20"/>
      <w:szCs w:val="22"/>
      <w:lang w:eastAsia="en-US"/>
    </w:rPr>
  </w:style>
  <w:style w:type="paragraph" w:styleId="FootnoteText">
    <w:name w:val="footnote text"/>
    <w:basedOn w:val="Normal"/>
    <w:link w:val="FootnoteTextChar"/>
    <w:rsid w:val="00F46024"/>
    <w:pPr>
      <w:spacing w:after="200" w:line="276" w:lineRule="auto"/>
    </w:pPr>
    <w:rPr>
      <w:rFonts w:ascii="Calibri" w:eastAsia="Calibri" w:hAnsi="Calibri"/>
      <w:sz w:val="20"/>
      <w:szCs w:val="22"/>
      <w:lang w:eastAsia="en-US"/>
    </w:rPr>
  </w:style>
  <w:style w:type="character" w:customStyle="1" w:styleId="FootnoteTextChar">
    <w:name w:val="Footnote Text Char"/>
    <w:link w:val="FootnoteText"/>
    <w:rsid w:val="00F46024"/>
    <w:rPr>
      <w:rFonts w:ascii="Calibri" w:eastAsia="Calibri" w:hAnsi="Calibri"/>
      <w:szCs w:val="22"/>
      <w:lang w:eastAsia="en-US"/>
    </w:rPr>
  </w:style>
  <w:style w:type="paragraph" w:styleId="HTMLAddress">
    <w:name w:val="HTML Address"/>
    <w:basedOn w:val="Normal"/>
    <w:link w:val="HTMLAddressChar"/>
    <w:rsid w:val="00F46024"/>
    <w:pPr>
      <w:spacing w:after="200" w:line="276" w:lineRule="auto"/>
    </w:pPr>
    <w:rPr>
      <w:rFonts w:ascii="Calibri" w:eastAsia="Calibri" w:hAnsi="Calibri"/>
      <w:i/>
      <w:iCs/>
      <w:sz w:val="22"/>
      <w:szCs w:val="22"/>
      <w:lang w:eastAsia="en-US"/>
    </w:rPr>
  </w:style>
  <w:style w:type="character" w:customStyle="1" w:styleId="HTMLAddressChar">
    <w:name w:val="HTML Address Char"/>
    <w:link w:val="HTMLAddress"/>
    <w:rsid w:val="00F46024"/>
    <w:rPr>
      <w:rFonts w:ascii="Calibri" w:eastAsia="Calibri" w:hAnsi="Calibri"/>
      <w:i/>
      <w:iCs/>
      <w:sz w:val="22"/>
      <w:szCs w:val="22"/>
      <w:lang w:eastAsia="en-US"/>
    </w:rPr>
  </w:style>
  <w:style w:type="paragraph" w:styleId="HTMLPreformatted">
    <w:name w:val="HTML Preformatted"/>
    <w:basedOn w:val="Normal"/>
    <w:link w:val="HTMLPreformattedChar"/>
    <w:rsid w:val="00F46024"/>
    <w:pPr>
      <w:spacing w:after="200" w:line="276" w:lineRule="auto"/>
    </w:pPr>
    <w:rPr>
      <w:rFonts w:ascii="Courier New" w:eastAsia="Calibri" w:hAnsi="Courier New" w:cs="Courier New"/>
      <w:sz w:val="20"/>
      <w:szCs w:val="22"/>
      <w:lang w:eastAsia="en-US"/>
    </w:rPr>
  </w:style>
  <w:style w:type="character" w:customStyle="1" w:styleId="HTMLPreformattedChar">
    <w:name w:val="HTML Preformatted Char"/>
    <w:link w:val="HTMLPreformatted"/>
    <w:rsid w:val="00F46024"/>
    <w:rPr>
      <w:rFonts w:ascii="Courier New" w:eastAsia="Calibri" w:hAnsi="Courier New" w:cs="Courier New"/>
      <w:szCs w:val="22"/>
      <w:lang w:eastAsia="en-US"/>
    </w:rPr>
  </w:style>
  <w:style w:type="paragraph" w:styleId="Index1">
    <w:name w:val="index 1"/>
    <w:basedOn w:val="Normal"/>
    <w:next w:val="Normal"/>
    <w:autoRedefine/>
    <w:rsid w:val="00F46024"/>
    <w:pPr>
      <w:spacing w:after="200" w:line="276" w:lineRule="auto"/>
      <w:ind w:left="260" w:hanging="260"/>
    </w:pPr>
    <w:rPr>
      <w:rFonts w:ascii="Calibri" w:eastAsia="Calibri" w:hAnsi="Calibri"/>
      <w:sz w:val="22"/>
      <w:szCs w:val="22"/>
      <w:lang w:eastAsia="en-US"/>
    </w:rPr>
  </w:style>
  <w:style w:type="paragraph" w:styleId="Index2">
    <w:name w:val="index 2"/>
    <w:basedOn w:val="Normal"/>
    <w:next w:val="Normal"/>
    <w:autoRedefine/>
    <w:rsid w:val="00F46024"/>
    <w:pPr>
      <w:spacing w:after="200" w:line="276" w:lineRule="auto"/>
      <w:ind w:left="520" w:hanging="260"/>
    </w:pPr>
    <w:rPr>
      <w:rFonts w:ascii="Calibri" w:eastAsia="Calibri" w:hAnsi="Calibri"/>
      <w:sz w:val="22"/>
      <w:szCs w:val="22"/>
      <w:lang w:eastAsia="en-US"/>
    </w:rPr>
  </w:style>
  <w:style w:type="paragraph" w:styleId="Index3">
    <w:name w:val="index 3"/>
    <w:basedOn w:val="Normal"/>
    <w:next w:val="Normal"/>
    <w:autoRedefine/>
    <w:rsid w:val="00F46024"/>
    <w:pPr>
      <w:spacing w:after="200" w:line="276" w:lineRule="auto"/>
      <w:ind w:left="780" w:hanging="260"/>
    </w:pPr>
    <w:rPr>
      <w:rFonts w:ascii="Calibri" w:eastAsia="Calibri" w:hAnsi="Calibri"/>
      <w:sz w:val="22"/>
      <w:szCs w:val="22"/>
      <w:lang w:eastAsia="en-US"/>
    </w:rPr>
  </w:style>
  <w:style w:type="paragraph" w:styleId="Index4">
    <w:name w:val="index 4"/>
    <w:basedOn w:val="Normal"/>
    <w:next w:val="Normal"/>
    <w:autoRedefine/>
    <w:rsid w:val="00F46024"/>
    <w:pPr>
      <w:spacing w:after="200" w:line="276" w:lineRule="auto"/>
      <w:ind w:left="1040" w:hanging="260"/>
    </w:pPr>
    <w:rPr>
      <w:rFonts w:ascii="Calibri" w:eastAsia="Calibri" w:hAnsi="Calibri"/>
      <w:sz w:val="22"/>
      <w:szCs w:val="22"/>
      <w:lang w:eastAsia="en-US"/>
    </w:rPr>
  </w:style>
  <w:style w:type="paragraph" w:styleId="Index5">
    <w:name w:val="index 5"/>
    <w:basedOn w:val="Normal"/>
    <w:next w:val="Normal"/>
    <w:autoRedefine/>
    <w:rsid w:val="00F46024"/>
    <w:pPr>
      <w:spacing w:after="200" w:line="276" w:lineRule="auto"/>
      <w:ind w:left="1300" w:hanging="260"/>
    </w:pPr>
    <w:rPr>
      <w:rFonts w:ascii="Calibri" w:eastAsia="Calibri" w:hAnsi="Calibri"/>
      <w:sz w:val="22"/>
      <w:szCs w:val="22"/>
      <w:lang w:eastAsia="en-US"/>
    </w:rPr>
  </w:style>
  <w:style w:type="paragraph" w:styleId="Index6">
    <w:name w:val="index 6"/>
    <w:basedOn w:val="Normal"/>
    <w:next w:val="Normal"/>
    <w:autoRedefine/>
    <w:rsid w:val="00F46024"/>
    <w:pPr>
      <w:spacing w:after="200" w:line="276" w:lineRule="auto"/>
      <w:ind w:left="1560" w:hanging="260"/>
    </w:pPr>
    <w:rPr>
      <w:rFonts w:ascii="Calibri" w:eastAsia="Calibri" w:hAnsi="Calibri"/>
      <w:sz w:val="22"/>
      <w:szCs w:val="22"/>
      <w:lang w:eastAsia="en-US"/>
    </w:rPr>
  </w:style>
  <w:style w:type="paragraph" w:styleId="Index7">
    <w:name w:val="index 7"/>
    <w:basedOn w:val="Normal"/>
    <w:next w:val="Normal"/>
    <w:autoRedefine/>
    <w:rsid w:val="00F46024"/>
    <w:pPr>
      <w:spacing w:after="200" w:line="276" w:lineRule="auto"/>
      <w:ind w:left="1820" w:hanging="260"/>
    </w:pPr>
    <w:rPr>
      <w:rFonts w:ascii="Calibri" w:eastAsia="Calibri" w:hAnsi="Calibri"/>
      <w:sz w:val="22"/>
      <w:szCs w:val="22"/>
      <w:lang w:eastAsia="en-US"/>
    </w:rPr>
  </w:style>
  <w:style w:type="paragraph" w:styleId="Index8">
    <w:name w:val="index 8"/>
    <w:basedOn w:val="Normal"/>
    <w:next w:val="Normal"/>
    <w:autoRedefine/>
    <w:rsid w:val="00F46024"/>
    <w:pPr>
      <w:spacing w:after="200" w:line="276" w:lineRule="auto"/>
      <w:ind w:left="2080" w:hanging="260"/>
    </w:pPr>
    <w:rPr>
      <w:rFonts w:ascii="Calibri" w:eastAsia="Calibri" w:hAnsi="Calibri"/>
      <w:sz w:val="22"/>
      <w:szCs w:val="22"/>
      <w:lang w:eastAsia="en-US"/>
    </w:rPr>
  </w:style>
  <w:style w:type="paragraph" w:styleId="Index9">
    <w:name w:val="index 9"/>
    <w:basedOn w:val="Normal"/>
    <w:next w:val="Normal"/>
    <w:autoRedefine/>
    <w:rsid w:val="00F46024"/>
    <w:pPr>
      <w:spacing w:after="200" w:line="276" w:lineRule="auto"/>
      <w:ind w:left="2340" w:hanging="260"/>
    </w:pPr>
    <w:rPr>
      <w:rFonts w:ascii="Calibri" w:eastAsia="Calibri" w:hAnsi="Calibri"/>
      <w:sz w:val="22"/>
      <w:szCs w:val="22"/>
      <w:lang w:eastAsia="en-US"/>
    </w:rPr>
  </w:style>
  <w:style w:type="paragraph" w:styleId="IndexHeading">
    <w:name w:val="index heading"/>
    <w:basedOn w:val="Normal"/>
    <w:next w:val="Index1"/>
    <w:rsid w:val="00F46024"/>
    <w:pPr>
      <w:spacing w:after="200" w:line="276" w:lineRule="auto"/>
    </w:pPr>
    <w:rPr>
      <w:rFonts w:ascii="Arial" w:eastAsia="Calibri" w:hAnsi="Arial" w:cs="Arial"/>
      <w:b/>
      <w:bCs/>
      <w:sz w:val="22"/>
      <w:szCs w:val="22"/>
      <w:lang w:eastAsia="en-US"/>
    </w:rPr>
  </w:style>
  <w:style w:type="paragraph" w:styleId="List">
    <w:name w:val="List"/>
    <w:basedOn w:val="Normal"/>
    <w:rsid w:val="00F46024"/>
    <w:pPr>
      <w:spacing w:after="200" w:line="276" w:lineRule="auto"/>
      <w:ind w:left="283" w:hanging="283"/>
    </w:pPr>
    <w:rPr>
      <w:rFonts w:ascii="Calibri" w:eastAsia="Calibri" w:hAnsi="Calibri"/>
      <w:sz w:val="22"/>
      <w:szCs w:val="22"/>
      <w:lang w:eastAsia="en-US"/>
    </w:rPr>
  </w:style>
  <w:style w:type="paragraph" w:styleId="List2">
    <w:name w:val="List 2"/>
    <w:basedOn w:val="Normal"/>
    <w:rsid w:val="00F46024"/>
    <w:pPr>
      <w:spacing w:after="200" w:line="276" w:lineRule="auto"/>
      <w:ind w:left="566" w:hanging="283"/>
    </w:pPr>
    <w:rPr>
      <w:rFonts w:ascii="Calibri" w:eastAsia="Calibri" w:hAnsi="Calibri"/>
      <w:sz w:val="22"/>
      <w:szCs w:val="22"/>
      <w:lang w:eastAsia="en-US"/>
    </w:rPr>
  </w:style>
  <w:style w:type="paragraph" w:styleId="List3">
    <w:name w:val="List 3"/>
    <w:basedOn w:val="Normal"/>
    <w:rsid w:val="00F46024"/>
    <w:pPr>
      <w:spacing w:after="200" w:line="276" w:lineRule="auto"/>
      <w:ind w:left="849" w:hanging="283"/>
    </w:pPr>
    <w:rPr>
      <w:rFonts w:ascii="Calibri" w:eastAsia="Calibri" w:hAnsi="Calibri"/>
      <w:sz w:val="22"/>
      <w:szCs w:val="22"/>
      <w:lang w:eastAsia="en-US"/>
    </w:rPr>
  </w:style>
  <w:style w:type="paragraph" w:styleId="List4">
    <w:name w:val="List 4"/>
    <w:basedOn w:val="Normal"/>
    <w:rsid w:val="00F46024"/>
    <w:pPr>
      <w:spacing w:after="200" w:line="276" w:lineRule="auto"/>
      <w:ind w:left="1132" w:hanging="283"/>
    </w:pPr>
    <w:rPr>
      <w:rFonts w:ascii="Calibri" w:eastAsia="Calibri" w:hAnsi="Calibri"/>
      <w:sz w:val="22"/>
      <w:szCs w:val="22"/>
      <w:lang w:eastAsia="en-US"/>
    </w:rPr>
  </w:style>
  <w:style w:type="paragraph" w:styleId="List5">
    <w:name w:val="List 5"/>
    <w:basedOn w:val="Normal"/>
    <w:rsid w:val="00F46024"/>
    <w:pPr>
      <w:spacing w:after="200" w:line="276" w:lineRule="auto"/>
      <w:ind w:left="1415" w:hanging="283"/>
    </w:pPr>
    <w:rPr>
      <w:rFonts w:ascii="Calibri" w:eastAsia="Calibri" w:hAnsi="Calibri"/>
      <w:sz w:val="22"/>
      <w:szCs w:val="22"/>
      <w:lang w:eastAsia="en-US"/>
    </w:rPr>
  </w:style>
  <w:style w:type="paragraph" w:styleId="ListBullet">
    <w:name w:val="List Bullet"/>
    <w:basedOn w:val="Normal"/>
    <w:rsid w:val="00F46024"/>
    <w:pPr>
      <w:numPr>
        <w:numId w:val="5"/>
      </w:numPr>
      <w:tabs>
        <w:tab w:val="clear" w:pos="360"/>
        <w:tab w:val="num" w:pos="720"/>
      </w:tabs>
      <w:spacing w:after="200" w:line="276" w:lineRule="auto"/>
      <w:ind w:left="720"/>
    </w:pPr>
    <w:rPr>
      <w:rFonts w:ascii="Calibri" w:eastAsia="Calibri" w:hAnsi="Calibri"/>
      <w:sz w:val="22"/>
      <w:szCs w:val="22"/>
      <w:lang w:eastAsia="en-US"/>
    </w:rPr>
  </w:style>
  <w:style w:type="paragraph" w:styleId="ListBullet2">
    <w:name w:val="List Bullet 2"/>
    <w:basedOn w:val="Normal"/>
    <w:rsid w:val="00F46024"/>
    <w:pPr>
      <w:numPr>
        <w:numId w:val="6"/>
      </w:numPr>
      <w:tabs>
        <w:tab w:val="clear" w:pos="643"/>
      </w:tabs>
      <w:spacing w:after="200" w:line="276" w:lineRule="auto"/>
      <w:ind w:left="780"/>
    </w:pPr>
    <w:rPr>
      <w:rFonts w:ascii="Calibri" w:eastAsia="Calibri" w:hAnsi="Calibri"/>
      <w:sz w:val="22"/>
      <w:szCs w:val="22"/>
      <w:lang w:eastAsia="en-US"/>
    </w:rPr>
  </w:style>
  <w:style w:type="paragraph" w:styleId="ListBullet3">
    <w:name w:val="List Bullet 3"/>
    <w:basedOn w:val="Normal"/>
    <w:rsid w:val="00F46024"/>
    <w:pPr>
      <w:numPr>
        <w:numId w:val="7"/>
      </w:numPr>
      <w:tabs>
        <w:tab w:val="clear" w:pos="926"/>
        <w:tab w:val="num" w:pos="1275"/>
      </w:tabs>
      <w:spacing w:after="200" w:line="276" w:lineRule="auto"/>
      <w:ind w:left="1275" w:hanging="435"/>
    </w:pPr>
    <w:rPr>
      <w:rFonts w:ascii="Calibri" w:eastAsia="Calibri" w:hAnsi="Calibri"/>
      <w:sz w:val="22"/>
      <w:szCs w:val="22"/>
      <w:lang w:eastAsia="en-US"/>
    </w:rPr>
  </w:style>
  <w:style w:type="paragraph" w:styleId="ListBullet4">
    <w:name w:val="List Bullet 4"/>
    <w:basedOn w:val="Normal"/>
    <w:rsid w:val="00F46024"/>
    <w:pPr>
      <w:numPr>
        <w:numId w:val="8"/>
      </w:numPr>
      <w:tabs>
        <w:tab w:val="clear" w:pos="1209"/>
        <w:tab w:val="num" w:pos="360"/>
      </w:tabs>
      <w:spacing w:after="200" w:line="276" w:lineRule="auto"/>
      <w:ind w:left="360"/>
    </w:pPr>
    <w:rPr>
      <w:rFonts w:ascii="Calibri" w:eastAsia="Calibri" w:hAnsi="Calibri"/>
      <w:sz w:val="22"/>
      <w:szCs w:val="22"/>
      <w:lang w:eastAsia="en-US"/>
    </w:rPr>
  </w:style>
  <w:style w:type="paragraph" w:styleId="ListBullet5">
    <w:name w:val="List Bullet 5"/>
    <w:basedOn w:val="Normal"/>
    <w:rsid w:val="00F46024"/>
    <w:pPr>
      <w:numPr>
        <w:numId w:val="9"/>
      </w:numPr>
      <w:tabs>
        <w:tab w:val="clear" w:pos="1492"/>
        <w:tab w:val="num" w:pos="643"/>
      </w:tabs>
      <w:spacing w:after="200" w:line="276" w:lineRule="auto"/>
      <w:ind w:left="643"/>
    </w:pPr>
    <w:rPr>
      <w:rFonts w:ascii="Calibri" w:eastAsia="Calibri" w:hAnsi="Calibri"/>
      <w:sz w:val="22"/>
      <w:szCs w:val="22"/>
      <w:lang w:eastAsia="en-US"/>
    </w:rPr>
  </w:style>
  <w:style w:type="paragraph" w:styleId="ListContinue">
    <w:name w:val="List Continue"/>
    <w:basedOn w:val="Normal"/>
    <w:rsid w:val="00F46024"/>
    <w:pPr>
      <w:spacing w:after="120" w:line="276" w:lineRule="auto"/>
      <w:ind w:left="283"/>
    </w:pPr>
    <w:rPr>
      <w:rFonts w:ascii="Calibri" w:eastAsia="Calibri" w:hAnsi="Calibri"/>
      <w:sz w:val="22"/>
      <w:szCs w:val="22"/>
      <w:lang w:eastAsia="en-US"/>
    </w:rPr>
  </w:style>
  <w:style w:type="paragraph" w:styleId="ListContinue2">
    <w:name w:val="List Continue 2"/>
    <w:basedOn w:val="Normal"/>
    <w:rsid w:val="00F46024"/>
    <w:pPr>
      <w:spacing w:after="120" w:line="276" w:lineRule="auto"/>
      <w:ind w:left="566"/>
    </w:pPr>
    <w:rPr>
      <w:rFonts w:ascii="Calibri" w:eastAsia="Calibri" w:hAnsi="Calibri"/>
      <w:sz w:val="22"/>
      <w:szCs w:val="22"/>
      <w:lang w:eastAsia="en-US"/>
    </w:rPr>
  </w:style>
  <w:style w:type="paragraph" w:styleId="ListContinue3">
    <w:name w:val="List Continue 3"/>
    <w:basedOn w:val="Normal"/>
    <w:rsid w:val="00F46024"/>
    <w:pPr>
      <w:spacing w:after="120" w:line="276" w:lineRule="auto"/>
      <w:ind w:left="849"/>
    </w:pPr>
    <w:rPr>
      <w:rFonts w:ascii="Calibri" w:eastAsia="Calibri" w:hAnsi="Calibri"/>
      <w:sz w:val="22"/>
      <w:szCs w:val="22"/>
      <w:lang w:eastAsia="en-US"/>
    </w:rPr>
  </w:style>
  <w:style w:type="paragraph" w:styleId="ListContinue4">
    <w:name w:val="List Continue 4"/>
    <w:basedOn w:val="Normal"/>
    <w:rsid w:val="00F46024"/>
    <w:pPr>
      <w:spacing w:after="120" w:line="276" w:lineRule="auto"/>
      <w:ind w:left="1132"/>
    </w:pPr>
    <w:rPr>
      <w:rFonts w:ascii="Calibri" w:eastAsia="Calibri" w:hAnsi="Calibri"/>
      <w:sz w:val="22"/>
      <w:szCs w:val="22"/>
      <w:lang w:eastAsia="en-US"/>
    </w:rPr>
  </w:style>
  <w:style w:type="paragraph" w:styleId="ListContinue5">
    <w:name w:val="List Continue 5"/>
    <w:basedOn w:val="Normal"/>
    <w:rsid w:val="00F46024"/>
    <w:pPr>
      <w:spacing w:after="120" w:line="276" w:lineRule="auto"/>
      <w:ind w:left="1415"/>
    </w:pPr>
    <w:rPr>
      <w:rFonts w:ascii="Calibri" w:eastAsia="Calibri" w:hAnsi="Calibri"/>
      <w:sz w:val="22"/>
      <w:szCs w:val="22"/>
      <w:lang w:eastAsia="en-US"/>
    </w:rPr>
  </w:style>
  <w:style w:type="paragraph" w:styleId="ListNumber">
    <w:name w:val="List Number"/>
    <w:basedOn w:val="Normal"/>
    <w:rsid w:val="00F46024"/>
    <w:pPr>
      <w:numPr>
        <w:numId w:val="10"/>
      </w:numPr>
      <w:tabs>
        <w:tab w:val="clear" w:pos="360"/>
        <w:tab w:val="num" w:pos="926"/>
      </w:tabs>
      <w:spacing w:after="200" w:line="276" w:lineRule="auto"/>
      <w:ind w:left="926"/>
    </w:pPr>
    <w:rPr>
      <w:rFonts w:ascii="Calibri" w:eastAsia="Calibri" w:hAnsi="Calibri"/>
      <w:sz w:val="22"/>
      <w:szCs w:val="22"/>
      <w:lang w:eastAsia="en-US"/>
    </w:rPr>
  </w:style>
  <w:style w:type="paragraph" w:styleId="ListNumber2">
    <w:name w:val="List Number 2"/>
    <w:basedOn w:val="Normal"/>
    <w:rsid w:val="00F46024"/>
    <w:pPr>
      <w:numPr>
        <w:numId w:val="11"/>
      </w:numPr>
      <w:tabs>
        <w:tab w:val="clear" w:pos="643"/>
        <w:tab w:val="num" w:pos="1209"/>
      </w:tabs>
      <w:spacing w:after="200" w:line="276" w:lineRule="auto"/>
      <w:ind w:left="1209"/>
    </w:pPr>
    <w:rPr>
      <w:rFonts w:ascii="Calibri" w:eastAsia="Calibri" w:hAnsi="Calibri"/>
      <w:sz w:val="22"/>
      <w:szCs w:val="22"/>
      <w:lang w:eastAsia="en-US"/>
    </w:rPr>
  </w:style>
  <w:style w:type="paragraph" w:styleId="ListNumber3">
    <w:name w:val="List Number 3"/>
    <w:basedOn w:val="Normal"/>
    <w:rsid w:val="00F46024"/>
    <w:pPr>
      <w:numPr>
        <w:numId w:val="12"/>
      </w:numPr>
      <w:tabs>
        <w:tab w:val="clear" w:pos="926"/>
        <w:tab w:val="num" w:pos="1492"/>
      </w:tabs>
      <w:spacing w:after="200" w:line="276" w:lineRule="auto"/>
      <w:ind w:left="1492"/>
    </w:pPr>
    <w:rPr>
      <w:rFonts w:ascii="Calibri" w:eastAsia="Calibri" w:hAnsi="Calibri"/>
      <w:sz w:val="22"/>
      <w:szCs w:val="22"/>
      <w:lang w:eastAsia="en-US"/>
    </w:rPr>
  </w:style>
  <w:style w:type="paragraph" w:styleId="ListNumber4">
    <w:name w:val="List Number 4"/>
    <w:basedOn w:val="Normal"/>
    <w:rsid w:val="00F46024"/>
    <w:pPr>
      <w:numPr>
        <w:numId w:val="13"/>
      </w:numPr>
      <w:tabs>
        <w:tab w:val="clear" w:pos="1209"/>
        <w:tab w:val="num" w:pos="360"/>
      </w:tabs>
      <w:spacing w:after="200" w:line="276" w:lineRule="auto"/>
      <w:ind w:left="360"/>
    </w:pPr>
    <w:rPr>
      <w:rFonts w:ascii="Calibri" w:eastAsia="Calibri" w:hAnsi="Calibri"/>
      <w:sz w:val="22"/>
      <w:szCs w:val="22"/>
      <w:lang w:eastAsia="en-US"/>
    </w:rPr>
  </w:style>
  <w:style w:type="paragraph" w:styleId="ListNumber5">
    <w:name w:val="List Number 5"/>
    <w:basedOn w:val="Normal"/>
    <w:rsid w:val="00F46024"/>
    <w:pPr>
      <w:numPr>
        <w:numId w:val="14"/>
      </w:numPr>
      <w:tabs>
        <w:tab w:val="clear" w:pos="1492"/>
        <w:tab w:val="num" w:pos="643"/>
      </w:tabs>
      <w:spacing w:after="200" w:line="276" w:lineRule="auto"/>
      <w:ind w:left="643"/>
    </w:pPr>
    <w:rPr>
      <w:rFonts w:ascii="Calibri" w:eastAsia="Calibri" w:hAnsi="Calibri"/>
      <w:sz w:val="22"/>
      <w:szCs w:val="22"/>
      <w:lang w:eastAsia="en-US"/>
    </w:rPr>
  </w:style>
  <w:style w:type="paragraph" w:styleId="MacroText">
    <w:name w:val="macro"/>
    <w:link w:val="MacroTextChar"/>
    <w:rsid w:val="00F460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sid w:val="00F46024"/>
    <w:rPr>
      <w:rFonts w:ascii="Courier New" w:hAnsi="Courier New" w:cs="Courier New"/>
      <w:lang w:eastAsia="en-US"/>
    </w:rPr>
  </w:style>
  <w:style w:type="paragraph" w:styleId="MessageHeader">
    <w:name w:val="Message Header"/>
    <w:basedOn w:val="Normal"/>
    <w:link w:val="MessageHeaderChar"/>
    <w:rsid w:val="00F46024"/>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sz w:val="22"/>
      <w:szCs w:val="22"/>
      <w:lang w:eastAsia="en-US"/>
    </w:rPr>
  </w:style>
  <w:style w:type="character" w:customStyle="1" w:styleId="MessageHeaderChar">
    <w:name w:val="Message Header Char"/>
    <w:link w:val="MessageHeader"/>
    <w:rsid w:val="00F46024"/>
    <w:rPr>
      <w:rFonts w:ascii="Arial" w:eastAsia="Calibri" w:hAnsi="Arial" w:cs="Arial"/>
      <w:sz w:val="22"/>
      <w:szCs w:val="22"/>
      <w:shd w:val="pct20" w:color="auto" w:fill="auto"/>
      <w:lang w:eastAsia="en-US"/>
    </w:rPr>
  </w:style>
  <w:style w:type="paragraph" w:styleId="NormalIndent">
    <w:name w:val="Normal Indent"/>
    <w:basedOn w:val="Normal"/>
    <w:rsid w:val="00F46024"/>
    <w:pPr>
      <w:spacing w:after="200" w:line="276" w:lineRule="auto"/>
      <w:ind w:left="720"/>
    </w:pPr>
    <w:rPr>
      <w:rFonts w:ascii="Calibri" w:eastAsia="Calibri" w:hAnsi="Calibri"/>
      <w:sz w:val="22"/>
      <w:szCs w:val="22"/>
      <w:lang w:eastAsia="en-US"/>
    </w:rPr>
  </w:style>
  <w:style w:type="paragraph" w:styleId="NoteHeading">
    <w:name w:val="Note Heading"/>
    <w:basedOn w:val="Normal"/>
    <w:next w:val="Normal"/>
    <w:link w:val="NoteHeadingChar"/>
    <w:rsid w:val="00F46024"/>
    <w:pPr>
      <w:spacing w:after="200" w:line="276" w:lineRule="auto"/>
    </w:pPr>
    <w:rPr>
      <w:rFonts w:ascii="Calibri" w:eastAsia="Calibri" w:hAnsi="Calibri"/>
      <w:sz w:val="22"/>
      <w:szCs w:val="22"/>
      <w:lang w:eastAsia="en-US"/>
    </w:rPr>
  </w:style>
  <w:style w:type="character" w:customStyle="1" w:styleId="NoteHeadingChar">
    <w:name w:val="Note Heading Char"/>
    <w:link w:val="NoteHeading"/>
    <w:rsid w:val="00F46024"/>
    <w:rPr>
      <w:rFonts w:ascii="Calibri" w:eastAsia="Calibri" w:hAnsi="Calibri"/>
      <w:sz w:val="22"/>
      <w:szCs w:val="22"/>
      <w:lang w:eastAsia="en-US"/>
    </w:rPr>
  </w:style>
  <w:style w:type="paragraph" w:styleId="PlainText">
    <w:name w:val="Plain Text"/>
    <w:basedOn w:val="Normal"/>
    <w:link w:val="PlainTextChar"/>
    <w:rsid w:val="00F46024"/>
    <w:pPr>
      <w:spacing w:after="200" w:line="276" w:lineRule="auto"/>
    </w:pPr>
    <w:rPr>
      <w:rFonts w:ascii="Courier New" w:eastAsia="Calibri" w:hAnsi="Courier New" w:cs="Courier New"/>
      <w:sz w:val="20"/>
      <w:szCs w:val="22"/>
      <w:lang w:eastAsia="en-US"/>
    </w:rPr>
  </w:style>
  <w:style w:type="character" w:customStyle="1" w:styleId="PlainTextChar">
    <w:name w:val="Plain Text Char"/>
    <w:link w:val="PlainText"/>
    <w:rsid w:val="00F46024"/>
    <w:rPr>
      <w:rFonts w:ascii="Courier New" w:eastAsia="Calibri" w:hAnsi="Courier New" w:cs="Courier New"/>
      <w:szCs w:val="22"/>
      <w:lang w:eastAsia="en-US"/>
    </w:rPr>
  </w:style>
  <w:style w:type="paragraph" w:styleId="Salutation">
    <w:name w:val="Salutation"/>
    <w:basedOn w:val="Normal"/>
    <w:next w:val="Normal"/>
    <w:link w:val="SalutationChar"/>
    <w:rsid w:val="00F46024"/>
    <w:pPr>
      <w:spacing w:after="200" w:line="276" w:lineRule="auto"/>
    </w:pPr>
    <w:rPr>
      <w:rFonts w:ascii="Calibri" w:eastAsia="Calibri" w:hAnsi="Calibri"/>
      <w:sz w:val="22"/>
      <w:szCs w:val="22"/>
      <w:lang w:eastAsia="en-US"/>
    </w:rPr>
  </w:style>
  <w:style w:type="character" w:customStyle="1" w:styleId="SalutationChar">
    <w:name w:val="Salutation Char"/>
    <w:link w:val="Salutation"/>
    <w:rsid w:val="00F46024"/>
    <w:rPr>
      <w:rFonts w:ascii="Calibri" w:eastAsia="Calibri" w:hAnsi="Calibri"/>
      <w:sz w:val="22"/>
      <w:szCs w:val="22"/>
      <w:lang w:eastAsia="en-US"/>
    </w:rPr>
  </w:style>
  <w:style w:type="paragraph" w:styleId="Signature">
    <w:name w:val="Signature"/>
    <w:basedOn w:val="Normal"/>
    <w:link w:val="SignatureChar"/>
    <w:rsid w:val="00F46024"/>
    <w:pPr>
      <w:spacing w:after="200" w:line="276" w:lineRule="auto"/>
      <w:ind w:left="4252"/>
    </w:pPr>
    <w:rPr>
      <w:rFonts w:ascii="Calibri" w:eastAsia="Calibri" w:hAnsi="Calibri"/>
      <w:sz w:val="22"/>
      <w:szCs w:val="22"/>
      <w:lang w:eastAsia="en-US"/>
    </w:rPr>
  </w:style>
  <w:style w:type="character" w:customStyle="1" w:styleId="SignatureChar">
    <w:name w:val="Signature Char"/>
    <w:link w:val="Signature"/>
    <w:rsid w:val="00F46024"/>
    <w:rPr>
      <w:rFonts w:ascii="Calibri" w:eastAsia="Calibri" w:hAnsi="Calibri"/>
      <w:sz w:val="22"/>
      <w:szCs w:val="22"/>
      <w:lang w:eastAsia="en-US"/>
    </w:rPr>
  </w:style>
  <w:style w:type="paragraph" w:styleId="Subtitle">
    <w:name w:val="Subtitle"/>
    <w:basedOn w:val="Normal"/>
    <w:link w:val="SubtitleChar"/>
    <w:qFormat/>
    <w:rsid w:val="00F46024"/>
    <w:pPr>
      <w:spacing w:after="60" w:line="276" w:lineRule="auto"/>
      <w:jc w:val="center"/>
      <w:outlineLvl w:val="1"/>
    </w:pPr>
    <w:rPr>
      <w:rFonts w:ascii="Arial" w:eastAsia="Calibri" w:hAnsi="Arial" w:cs="Arial"/>
      <w:sz w:val="22"/>
      <w:szCs w:val="22"/>
      <w:lang w:eastAsia="en-US"/>
    </w:rPr>
  </w:style>
  <w:style w:type="character" w:customStyle="1" w:styleId="SubtitleChar">
    <w:name w:val="Subtitle Char"/>
    <w:link w:val="Subtitle"/>
    <w:rsid w:val="00F46024"/>
    <w:rPr>
      <w:rFonts w:ascii="Arial" w:eastAsia="Calibri" w:hAnsi="Arial" w:cs="Arial"/>
      <w:sz w:val="22"/>
      <w:szCs w:val="22"/>
      <w:lang w:eastAsia="en-US"/>
    </w:rPr>
  </w:style>
  <w:style w:type="paragraph" w:styleId="TableofAuthorities">
    <w:name w:val="table of authorities"/>
    <w:basedOn w:val="Normal"/>
    <w:next w:val="Normal"/>
    <w:rsid w:val="00F46024"/>
    <w:pPr>
      <w:spacing w:after="200" w:line="276" w:lineRule="auto"/>
      <w:ind w:left="260" w:hanging="260"/>
    </w:pPr>
    <w:rPr>
      <w:rFonts w:ascii="Calibri" w:eastAsia="Calibri" w:hAnsi="Calibri"/>
      <w:sz w:val="22"/>
      <w:szCs w:val="22"/>
      <w:lang w:eastAsia="en-US"/>
    </w:rPr>
  </w:style>
  <w:style w:type="paragraph" w:styleId="TableofFigures">
    <w:name w:val="table of figures"/>
    <w:basedOn w:val="Normal"/>
    <w:next w:val="Normal"/>
    <w:rsid w:val="00F46024"/>
    <w:pPr>
      <w:spacing w:after="200" w:line="276" w:lineRule="auto"/>
    </w:pPr>
    <w:rPr>
      <w:rFonts w:ascii="Calibri" w:eastAsia="Calibri" w:hAnsi="Calibri"/>
      <w:sz w:val="22"/>
      <w:szCs w:val="22"/>
      <w:lang w:eastAsia="en-US"/>
    </w:rPr>
  </w:style>
  <w:style w:type="paragraph" w:styleId="TOAHeading">
    <w:name w:val="toa heading"/>
    <w:basedOn w:val="Normal"/>
    <w:next w:val="Normal"/>
    <w:rsid w:val="00F46024"/>
    <w:pPr>
      <w:spacing w:before="120" w:after="200" w:line="276" w:lineRule="auto"/>
    </w:pPr>
    <w:rPr>
      <w:rFonts w:ascii="Arial" w:eastAsia="Calibri" w:hAnsi="Arial" w:cs="Arial"/>
      <w:b/>
      <w:bCs/>
      <w:sz w:val="22"/>
      <w:szCs w:val="22"/>
      <w:lang w:eastAsia="en-US"/>
    </w:rPr>
  </w:style>
  <w:style w:type="paragraph" w:styleId="TOC1">
    <w:name w:val="toc 1"/>
    <w:basedOn w:val="Normal"/>
    <w:next w:val="Normal"/>
    <w:autoRedefine/>
    <w:rsid w:val="00F46024"/>
    <w:pPr>
      <w:spacing w:after="200" w:line="276" w:lineRule="auto"/>
    </w:pPr>
    <w:rPr>
      <w:rFonts w:ascii="Calibri" w:eastAsia="Calibri" w:hAnsi="Calibri"/>
      <w:sz w:val="22"/>
      <w:szCs w:val="22"/>
      <w:lang w:eastAsia="en-US"/>
    </w:rPr>
  </w:style>
  <w:style w:type="paragraph" w:styleId="TOC2">
    <w:name w:val="toc 2"/>
    <w:basedOn w:val="Normal"/>
    <w:next w:val="Normal"/>
    <w:autoRedefine/>
    <w:rsid w:val="00F46024"/>
    <w:pPr>
      <w:spacing w:after="200" w:line="276" w:lineRule="auto"/>
      <w:ind w:left="260"/>
    </w:pPr>
    <w:rPr>
      <w:rFonts w:ascii="Calibri" w:eastAsia="Calibri" w:hAnsi="Calibri"/>
      <w:sz w:val="22"/>
      <w:szCs w:val="22"/>
      <w:lang w:eastAsia="en-US"/>
    </w:rPr>
  </w:style>
  <w:style w:type="paragraph" w:styleId="TOC3">
    <w:name w:val="toc 3"/>
    <w:basedOn w:val="Normal"/>
    <w:next w:val="Normal"/>
    <w:autoRedefine/>
    <w:rsid w:val="00F46024"/>
    <w:pPr>
      <w:spacing w:after="200" w:line="276" w:lineRule="auto"/>
      <w:ind w:left="520"/>
    </w:pPr>
    <w:rPr>
      <w:rFonts w:ascii="Calibri" w:eastAsia="Calibri" w:hAnsi="Calibri"/>
      <w:sz w:val="22"/>
      <w:szCs w:val="22"/>
      <w:lang w:eastAsia="en-US"/>
    </w:rPr>
  </w:style>
  <w:style w:type="paragraph" w:styleId="TOC4">
    <w:name w:val="toc 4"/>
    <w:basedOn w:val="Normal"/>
    <w:next w:val="Normal"/>
    <w:autoRedefine/>
    <w:rsid w:val="00F46024"/>
    <w:pPr>
      <w:spacing w:after="200" w:line="276" w:lineRule="auto"/>
      <w:ind w:left="780"/>
    </w:pPr>
    <w:rPr>
      <w:rFonts w:ascii="Calibri" w:eastAsia="Calibri" w:hAnsi="Calibri"/>
      <w:sz w:val="22"/>
      <w:szCs w:val="22"/>
      <w:lang w:eastAsia="en-US"/>
    </w:rPr>
  </w:style>
  <w:style w:type="paragraph" w:styleId="TOC5">
    <w:name w:val="toc 5"/>
    <w:basedOn w:val="Normal"/>
    <w:next w:val="Normal"/>
    <w:autoRedefine/>
    <w:rsid w:val="00F46024"/>
    <w:pPr>
      <w:spacing w:after="200" w:line="276" w:lineRule="auto"/>
      <w:ind w:left="1040"/>
    </w:pPr>
    <w:rPr>
      <w:rFonts w:ascii="Calibri" w:eastAsia="Calibri" w:hAnsi="Calibri"/>
      <w:sz w:val="22"/>
      <w:szCs w:val="22"/>
      <w:lang w:eastAsia="en-US"/>
    </w:rPr>
  </w:style>
  <w:style w:type="paragraph" w:styleId="TOC6">
    <w:name w:val="toc 6"/>
    <w:basedOn w:val="Normal"/>
    <w:next w:val="Normal"/>
    <w:autoRedefine/>
    <w:rsid w:val="00F46024"/>
    <w:pPr>
      <w:spacing w:after="200" w:line="276" w:lineRule="auto"/>
      <w:ind w:left="1300"/>
    </w:pPr>
    <w:rPr>
      <w:rFonts w:ascii="Calibri" w:eastAsia="Calibri" w:hAnsi="Calibri"/>
      <w:sz w:val="22"/>
      <w:szCs w:val="22"/>
      <w:lang w:eastAsia="en-US"/>
    </w:rPr>
  </w:style>
  <w:style w:type="paragraph" w:styleId="TOC7">
    <w:name w:val="toc 7"/>
    <w:basedOn w:val="Normal"/>
    <w:next w:val="Normal"/>
    <w:autoRedefine/>
    <w:rsid w:val="00F46024"/>
    <w:pPr>
      <w:spacing w:after="200" w:line="276" w:lineRule="auto"/>
      <w:ind w:left="1560"/>
    </w:pPr>
    <w:rPr>
      <w:rFonts w:ascii="Calibri" w:eastAsia="Calibri" w:hAnsi="Calibri"/>
      <w:sz w:val="22"/>
      <w:szCs w:val="22"/>
      <w:lang w:eastAsia="en-US"/>
    </w:rPr>
  </w:style>
  <w:style w:type="paragraph" w:styleId="TOC8">
    <w:name w:val="toc 8"/>
    <w:basedOn w:val="Normal"/>
    <w:next w:val="Normal"/>
    <w:autoRedefine/>
    <w:rsid w:val="00F46024"/>
    <w:pPr>
      <w:spacing w:after="200" w:line="276" w:lineRule="auto"/>
      <w:ind w:left="1820"/>
    </w:pPr>
    <w:rPr>
      <w:rFonts w:ascii="Calibri" w:eastAsia="Calibri" w:hAnsi="Calibri"/>
      <w:sz w:val="22"/>
      <w:szCs w:val="22"/>
      <w:lang w:eastAsia="en-US"/>
    </w:rPr>
  </w:style>
  <w:style w:type="paragraph" w:styleId="TOC9">
    <w:name w:val="toc 9"/>
    <w:basedOn w:val="Normal"/>
    <w:next w:val="Normal"/>
    <w:autoRedefine/>
    <w:rsid w:val="00F46024"/>
    <w:pPr>
      <w:spacing w:after="200" w:line="276" w:lineRule="auto"/>
      <w:ind w:left="2080"/>
    </w:pPr>
    <w:rPr>
      <w:rFonts w:ascii="Calibri" w:eastAsia="Calibri" w:hAnsi="Calibri"/>
      <w:sz w:val="22"/>
      <w:szCs w:val="22"/>
      <w:lang w:eastAsia="en-US"/>
    </w:rPr>
  </w:style>
  <w:style w:type="paragraph" w:customStyle="1" w:styleId="LDScheduleClauseHead">
    <w:name w:val="LDScheduleClauseHead"/>
    <w:basedOn w:val="LDClauseHeading"/>
    <w:next w:val="LDScheduleClause"/>
    <w:rsid w:val="00F46024"/>
  </w:style>
  <w:style w:type="paragraph" w:customStyle="1" w:styleId="LDdefinition">
    <w:name w:val="LDdefinition"/>
    <w:basedOn w:val="LDClause"/>
    <w:link w:val="LDdefinitionChar"/>
    <w:rsid w:val="00F46024"/>
    <w:pPr>
      <w:tabs>
        <w:tab w:val="clear" w:pos="454"/>
        <w:tab w:val="clear" w:pos="737"/>
      </w:tabs>
      <w:ind w:firstLine="0"/>
    </w:pPr>
  </w:style>
  <w:style w:type="paragraph" w:customStyle="1" w:styleId="LDSubclauseHead">
    <w:name w:val="LDSubclauseHead"/>
    <w:basedOn w:val="LDClauseHeading"/>
    <w:rsid w:val="00F46024"/>
    <w:rPr>
      <w:b w:val="0"/>
    </w:rPr>
  </w:style>
  <w:style w:type="paragraph" w:customStyle="1" w:styleId="LDSchedSubclHead">
    <w:name w:val="LDSchedSubclHead"/>
    <w:basedOn w:val="LDScheduleClauseHead"/>
    <w:rsid w:val="00F46024"/>
    <w:pPr>
      <w:tabs>
        <w:tab w:val="clear" w:pos="737"/>
        <w:tab w:val="left" w:pos="851"/>
      </w:tabs>
      <w:ind w:left="284"/>
    </w:pPr>
    <w:rPr>
      <w:b w:val="0"/>
    </w:rPr>
  </w:style>
  <w:style w:type="paragraph" w:customStyle="1" w:styleId="LDAmendHeading">
    <w:name w:val="LDAmendHeading"/>
    <w:basedOn w:val="LDTitle"/>
    <w:next w:val="LDAmendInstruction"/>
    <w:rsid w:val="00F46024"/>
    <w:pPr>
      <w:keepNext/>
      <w:spacing w:before="180" w:after="60"/>
      <w:ind w:left="720" w:hanging="720"/>
    </w:pPr>
    <w:rPr>
      <w:b/>
    </w:rPr>
  </w:style>
  <w:style w:type="paragraph" w:customStyle="1" w:styleId="LDAmendInstruction">
    <w:name w:val="LDAmendInstruction"/>
    <w:basedOn w:val="LDScheduleClause"/>
    <w:next w:val="LDAmendText"/>
    <w:rsid w:val="00F46024"/>
    <w:pPr>
      <w:keepNext/>
      <w:spacing w:before="120"/>
      <w:ind w:left="737" w:firstLine="0"/>
    </w:pPr>
    <w:rPr>
      <w:i/>
    </w:rPr>
  </w:style>
  <w:style w:type="paragraph" w:customStyle="1" w:styleId="LDNote">
    <w:name w:val="LDNote"/>
    <w:basedOn w:val="LDClause"/>
    <w:rsid w:val="00F46024"/>
    <w:pPr>
      <w:ind w:firstLine="0"/>
    </w:pPr>
    <w:rPr>
      <w:sz w:val="20"/>
    </w:rPr>
  </w:style>
  <w:style w:type="paragraph" w:customStyle="1" w:styleId="StyleLDClause">
    <w:name w:val="Style LDClause"/>
    <w:basedOn w:val="LDClause"/>
    <w:rsid w:val="00F46024"/>
    <w:rPr>
      <w:szCs w:val="20"/>
    </w:rPr>
  </w:style>
  <w:style w:type="paragraph" w:customStyle="1" w:styleId="LDNotePara">
    <w:name w:val="LDNotePara"/>
    <w:basedOn w:val="LDNote"/>
    <w:rsid w:val="00F46024"/>
    <w:pPr>
      <w:tabs>
        <w:tab w:val="clear" w:pos="454"/>
      </w:tabs>
      <w:ind w:left="1701" w:hanging="454"/>
    </w:pPr>
  </w:style>
  <w:style w:type="paragraph" w:customStyle="1" w:styleId="LDTablespace">
    <w:name w:val="LDTablespace"/>
    <w:basedOn w:val="LDBodytext"/>
    <w:rsid w:val="00F46024"/>
    <w:pPr>
      <w:spacing w:before="120"/>
    </w:pPr>
  </w:style>
  <w:style w:type="character" w:customStyle="1" w:styleId="LDDateChar">
    <w:name w:val="LDDate Char"/>
    <w:link w:val="LDDate"/>
    <w:rsid w:val="00F46024"/>
    <w:rPr>
      <w:sz w:val="24"/>
      <w:szCs w:val="24"/>
      <w:lang w:eastAsia="en-US"/>
    </w:rPr>
  </w:style>
  <w:style w:type="character" w:customStyle="1" w:styleId="LDScheduleheadingChar">
    <w:name w:val="LDSchedule heading Char"/>
    <w:link w:val="LDScheduleheading"/>
    <w:rsid w:val="00F46024"/>
    <w:rPr>
      <w:rFonts w:ascii="Arial" w:hAnsi="Arial" w:cs="Arial"/>
      <w:b/>
      <w:sz w:val="24"/>
      <w:szCs w:val="24"/>
      <w:lang w:eastAsia="en-US"/>
    </w:rPr>
  </w:style>
  <w:style w:type="character" w:customStyle="1" w:styleId="LDAmendTextChar">
    <w:name w:val="LDAmendText Char"/>
    <w:link w:val="LDAmendText"/>
    <w:rsid w:val="00F46024"/>
    <w:rPr>
      <w:sz w:val="24"/>
      <w:szCs w:val="24"/>
      <w:lang w:eastAsia="en-US"/>
    </w:rPr>
  </w:style>
  <w:style w:type="character" w:customStyle="1" w:styleId="LDdefinitionChar">
    <w:name w:val="LDdefinition Char"/>
    <w:link w:val="LDdefinition"/>
    <w:rsid w:val="00F46024"/>
    <w:rPr>
      <w:sz w:val="24"/>
      <w:szCs w:val="24"/>
      <w:lang w:eastAsia="en-US"/>
    </w:rPr>
  </w:style>
  <w:style w:type="paragraph" w:customStyle="1" w:styleId="Style3">
    <w:name w:val="Style3"/>
    <w:basedOn w:val="Heading2"/>
    <w:autoRedefine/>
    <w:rsid w:val="00F46024"/>
    <w:pPr>
      <w:spacing w:before="120"/>
      <w:jc w:val="both"/>
    </w:pPr>
    <w:rPr>
      <w:rFonts w:ascii="Times New Roman" w:hAnsi="Times New Roman"/>
      <w:b w:val="0"/>
      <w:bCs/>
      <w:iCs/>
      <w:szCs w:val="28"/>
      <w:lang w:eastAsia="en-AU"/>
    </w:rPr>
  </w:style>
  <w:style w:type="paragraph" w:customStyle="1" w:styleId="ACcontentsHeading">
    <w:name w:val="ACcontentsHeading"/>
    <w:basedOn w:val="Normal"/>
    <w:rsid w:val="00F46024"/>
    <w:pPr>
      <w:spacing w:before="240" w:after="200" w:line="276" w:lineRule="auto"/>
      <w:ind w:right="-86"/>
    </w:pPr>
    <w:rPr>
      <w:rFonts w:ascii="Calibri" w:eastAsia="Calibri" w:hAnsi="Calibri"/>
      <w:b/>
      <w:sz w:val="22"/>
      <w:szCs w:val="22"/>
      <w:lang w:val="en-GB" w:eastAsia="en-US"/>
    </w:rPr>
  </w:style>
  <w:style w:type="paragraph" w:customStyle="1" w:styleId="ACNote">
    <w:name w:val="AC Note"/>
    <w:basedOn w:val="LDNote"/>
    <w:rsid w:val="00F46024"/>
    <w:pPr>
      <w:tabs>
        <w:tab w:val="clear" w:pos="454"/>
        <w:tab w:val="clear" w:pos="737"/>
        <w:tab w:val="left" w:pos="993"/>
      </w:tabs>
      <w:ind w:left="0"/>
      <w:jc w:val="both"/>
    </w:pPr>
    <w:rPr>
      <w:i/>
      <w:sz w:val="24"/>
    </w:rPr>
  </w:style>
  <w:style w:type="character" w:customStyle="1" w:styleId="LDTabletextChar">
    <w:name w:val="LDTabletext Char"/>
    <w:link w:val="LDTabletext"/>
    <w:rsid w:val="00F46024"/>
    <w:rPr>
      <w:sz w:val="24"/>
      <w:szCs w:val="24"/>
      <w:lang w:eastAsia="en-US"/>
    </w:rPr>
  </w:style>
  <w:style w:type="character" w:styleId="Emphasis">
    <w:name w:val="Emphasis"/>
    <w:qFormat/>
    <w:rsid w:val="00F46024"/>
    <w:rPr>
      <w:i/>
      <w:iCs/>
    </w:rPr>
  </w:style>
  <w:style w:type="table" w:styleId="TableGrid">
    <w:name w:val="Table Grid"/>
    <w:basedOn w:val="TableNormal"/>
    <w:rsid w:val="00F46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6024"/>
    <w:rPr>
      <w:sz w:val="24"/>
    </w:rPr>
  </w:style>
  <w:style w:type="paragraph" w:customStyle="1" w:styleId="-Style">
    <w:name w:val="- Style"/>
    <w:basedOn w:val="ListParagraph"/>
    <w:link w:val="-StyleChar"/>
    <w:qFormat/>
    <w:rsid w:val="00F46024"/>
    <w:pPr>
      <w:numPr>
        <w:numId w:val="16"/>
      </w:numPr>
      <w:tabs>
        <w:tab w:val="left" w:pos="1418"/>
        <w:tab w:val="left" w:pos="2835"/>
      </w:tabs>
      <w:spacing w:after="80"/>
    </w:pPr>
    <w:rPr>
      <w:rFonts w:ascii="Arial" w:hAnsi="Arial"/>
    </w:rPr>
  </w:style>
  <w:style w:type="character" w:customStyle="1" w:styleId="-StyleChar">
    <w:name w:val="- Style Char"/>
    <w:link w:val="-Style"/>
    <w:rsid w:val="00F46024"/>
    <w:rPr>
      <w:rFonts w:ascii="Arial" w:eastAsia="Calibri" w:hAnsi="Arial"/>
      <w:sz w:val="22"/>
      <w:szCs w:val="22"/>
      <w:lang w:eastAsia="en-US"/>
    </w:rPr>
  </w:style>
  <w:style w:type="character" w:customStyle="1" w:styleId="HeaderChar">
    <w:name w:val="Header Char"/>
    <w:link w:val="Header"/>
    <w:uiPriority w:val="99"/>
    <w:rsid w:val="0008767B"/>
    <w:rPr>
      <w:sz w:val="24"/>
      <w:szCs w:val="24"/>
    </w:rPr>
  </w:style>
  <w:style w:type="paragraph" w:customStyle="1" w:styleId="Definition">
    <w:name w:val="Definition"/>
    <w:aliases w:val="dd"/>
    <w:basedOn w:val="Normal"/>
    <w:rsid w:val="008B16BE"/>
    <w:pPr>
      <w:spacing w:before="180"/>
      <w:ind w:left="1134"/>
    </w:pPr>
    <w:rPr>
      <w:sz w:val="22"/>
      <w:szCs w:val="20"/>
    </w:rPr>
  </w:style>
  <w:style w:type="character" w:customStyle="1" w:styleId="LDScheduleClauseChar">
    <w:name w:val="LDScheduleClause Char"/>
    <w:link w:val="LDScheduleClause"/>
    <w:rsid w:val="000C5412"/>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Normal"/>
    <w:link w:val="Heading1Char"/>
    <w:qFormat/>
    <w:rsid w:val="00F46024"/>
    <w:pPr>
      <w:keepNext/>
      <w:outlineLvl w:val="0"/>
    </w:pPr>
    <w:rPr>
      <w:rFonts w:ascii="Arial" w:hAnsi="Arial"/>
      <w:sz w:val="24"/>
      <w:szCs w:val="24"/>
      <w:lang w:eastAsia="en-US"/>
    </w:rPr>
  </w:style>
  <w:style w:type="paragraph" w:styleId="Heading2">
    <w:name w:val="heading 2"/>
    <w:basedOn w:val="Normal"/>
    <w:next w:val="Normal"/>
    <w:link w:val="Heading2Char"/>
    <w:qFormat/>
    <w:rsid w:val="00F46024"/>
    <w:pPr>
      <w:keepNext/>
      <w:spacing w:after="200" w:line="276" w:lineRule="auto"/>
      <w:outlineLvl w:val="1"/>
    </w:pPr>
    <w:rPr>
      <w:rFonts w:ascii="Arial" w:eastAsia="Calibri" w:hAnsi="Arial" w:cs="Arial"/>
      <w:b/>
      <w:sz w:val="22"/>
      <w:szCs w:val="22"/>
      <w:lang w:eastAsia="en-US"/>
    </w:rPr>
  </w:style>
  <w:style w:type="paragraph" w:styleId="Heading3">
    <w:name w:val="heading 3"/>
    <w:basedOn w:val="Normal"/>
    <w:next w:val="Normal"/>
    <w:link w:val="Heading3Char"/>
    <w:qFormat/>
    <w:rsid w:val="0057096A"/>
    <w:pPr>
      <w:keepNext/>
      <w:tabs>
        <w:tab w:val="left" w:pos="567"/>
      </w:tabs>
      <w:overflowPunct w:val="0"/>
      <w:autoSpaceDE w:val="0"/>
      <w:autoSpaceDN w:val="0"/>
      <w:adjustRightInd w:val="0"/>
      <w:spacing w:before="240" w:after="60"/>
      <w:textAlignment w:val="baseline"/>
      <w:outlineLvl w:val="2"/>
    </w:pPr>
    <w:rPr>
      <w:rFonts w:ascii="Arial" w:hAnsi="Arial" w:cs="Arial"/>
      <w:b/>
      <w:bCs/>
      <w:szCs w:val="26"/>
      <w:lang w:eastAsia="en-US"/>
    </w:rPr>
  </w:style>
  <w:style w:type="paragraph" w:styleId="Heading4">
    <w:name w:val="heading 4"/>
    <w:basedOn w:val="Normal"/>
    <w:next w:val="Normal"/>
    <w:link w:val="Heading4Char"/>
    <w:qFormat/>
    <w:rsid w:val="00F46024"/>
    <w:pPr>
      <w:keepNext/>
      <w:spacing w:before="240" w:after="60" w:line="276" w:lineRule="auto"/>
      <w:outlineLvl w:val="3"/>
    </w:pPr>
    <w:rPr>
      <w:rFonts w:eastAsia="Calibri"/>
      <w:b/>
      <w:bCs/>
      <w:sz w:val="28"/>
      <w:szCs w:val="28"/>
      <w:lang w:eastAsia="en-US"/>
    </w:rPr>
  </w:style>
  <w:style w:type="paragraph" w:styleId="Heading5">
    <w:name w:val="heading 5"/>
    <w:basedOn w:val="Normal"/>
    <w:next w:val="Normal"/>
    <w:link w:val="Heading5Char"/>
    <w:qFormat/>
    <w:rsid w:val="00F46024"/>
    <w:pPr>
      <w:spacing w:before="240" w:after="60" w:line="276" w:lineRule="auto"/>
      <w:outlineLvl w:val="4"/>
    </w:pPr>
    <w:rPr>
      <w:rFonts w:ascii="Calibri" w:eastAsia="Calibri" w:hAnsi="Calibri"/>
      <w:b/>
      <w:bCs/>
      <w:i/>
      <w:iCs/>
      <w:sz w:val="22"/>
      <w:szCs w:val="26"/>
      <w:lang w:eastAsia="en-US"/>
    </w:rPr>
  </w:style>
  <w:style w:type="paragraph" w:styleId="Heading6">
    <w:name w:val="heading 6"/>
    <w:basedOn w:val="Normal"/>
    <w:next w:val="Normal"/>
    <w:link w:val="Heading6Char"/>
    <w:qFormat/>
    <w:rsid w:val="00F46024"/>
    <w:pPr>
      <w:spacing w:before="240" w:after="60" w:line="276" w:lineRule="auto"/>
      <w:outlineLvl w:val="5"/>
    </w:pPr>
    <w:rPr>
      <w:rFonts w:eastAsia="Calibri"/>
      <w:b/>
      <w:bCs/>
      <w:sz w:val="22"/>
      <w:szCs w:val="22"/>
      <w:lang w:eastAsia="en-US"/>
    </w:rPr>
  </w:style>
  <w:style w:type="paragraph" w:styleId="Heading7">
    <w:name w:val="heading 7"/>
    <w:basedOn w:val="Normal"/>
    <w:next w:val="Normal"/>
    <w:link w:val="Heading7Char"/>
    <w:qFormat/>
    <w:rsid w:val="00F46024"/>
    <w:pPr>
      <w:spacing w:before="240" w:after="60" w:line="276" w:lineRule="auto"/>
      <w:outlineLvl w:val="6"/>
    </w:pPr>
    <w:rPr>
      <w:rFonts w:eastAsia="Calibri"/>
      <w:sz w:val="22"/>
      <w:szCs w:val="22"/>
      <w:lang w:eastAsia="en-US"/>
    </w:rPr>
  </w:style>
  <w:style w:type="paragraph" w:styleId="Heading8">
    <w:name w:val="heading 8"/>
    <w:basedOn w:val="Normal"/>
    <w:next w:val="Normal"/>
    <w:link w:val="Heading8Char"/>
    <w:qFormat/>
    <w:rsid w:val="00F46024"/>
    <w:pPr>
      <w:spacing w:before="240" w:after="60" w:line="276" w:lineRule="auto"/>
      <w:outlineLvl w:val="7"/>
    </w:pPr>
    <w:rPr>
      <w:rFonts w:eastAsia="Calibri"/>
      <w:i/>
      <w:iCs/>
      <w:sz w:val="22"/>
      <w:szCs w:val="22"/>
      <w:lang w:eastAsia="en-US"/>
    </w:rPr>
  </w:style>
  <w:style w:type="paragraph" w:styleId="Heading9">
    <w:name w:val="heading 9"/>
    <w:basedOn w:val="Normal"/>
    <w:next w:val="Normal"/>
    <w:link w:val="Heading9Char"/>
    <w:qFormat/>
    <w:rsid w:val="00F46024"/>
    <w:pPr>
      <w:spacing w:before="240" w:after="60" w:line="276" w:lineRule="auto"/>
      <w:outlineLvl w:val="8"/>
    </w:pPr>
    <w:rPr>
      <w:rFonts w:ascii="Arial" w:eastAsia="Calibri"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F0C81"/>
    <w:pPr>
      <w:keepNext/>
      <w:tabs>
        <w:tab w:val="left" w:pos="1843"/>
      </w:tabs>
      <w:spacing w:before="480" w:after="120"/>
      <w:ind w:left="1843" w:hanging="1843"/>
    </w:pPr>
    <w:rPr>
      <w:rFonts w:ascii="Arial" w:hAnsi="Arial" w:cs="Arial"/>
      <w:b/>
      <w:lang w:eastAsia="en-US"/>
    </w:rPr>
  </w:style>
  <w:style w:type="paragraph" w:customStyle="1" w:styleId="LDP1a">
    <w:name w:val="LDP1 (a)"/>
    <w:basedOn w:val="Normal"/>
    <w:rsid w:val="00D65692"/>
    <w:rPr>
      <w:lang w:eastAsia="en-US"/>
    </w:rPr>
  </w:style>
  <w:style w:type="paragraph" w:styleId="BodyText">
    <w:name w:val="Body Text"/>
    <w:basedOn w:val="Normal"/>
    <w:link w:val="BodyTextChar"/>
    <w:rsid w:val="001779CD"/>
    <w:rPr>
      <w:rFonts w:ascii="Times New (W1)" w:hAnsi="Times New (W1)"/>
      <w:lang w:eastAsia="en-US"/>
    </w:rPr>
  </w:style>
  <w:style w:type="paragraph" w:customStyle="1" w:styleId="LDBodytext">
    <w:name w:val="LDBody text"/>
    <w:link w:val="LDBodytextChar"/>
    <w:rsid w:val="001779CD"/>
    <w:rPr>
      <w:sz w:val="24"/>
      <w:szCs w:val="24"/>
      <w:lang w:eastAsia="en-US"/>
    </w:rPr>
  </w:style>
  <w:style w:type="paragraph" w:customStyle="1" w:styleId="casafaxbody">
    <w:name w:val="casa fax body"/>
    <w:basedOn w:val="Normal"/>
    <w:rsid w:val="002D561D"/>
    <w:pPr>
      <w:spacing w:after="180"/>
    </w:pPr>
    <w:rPr>
      <w:rFonts w:ascii="Arial" w:hAnsi="Arial"/>
      <w:color w:val="292929"/>
      <w:sz w:val="18"/>
      <w:szCs w:val="20"/>
    </w:rPr>
  </w:style>
  <w:style w:type="paragraph" w:customStyle="1" w:styleId="NFCbodyText">
    <w:name w:val="NFCbodyText"/>
    <w:basedOn w:val="Normal"/>
    <w:rsid w:val="002D561D"/>
    <w:pPr>
      <w:widowControl w:val="0"/>
      <w:overflowPunct w:val="0"/>
      <w:autoSpaceDE w:val="0"/>
      <w:autoSpaceDN w:val="0"/>
      <w:adjustRightInd w:val="0"/>
      <w:jc w:val="both"/>
      <w:textAlignment w:val="baseline"/>
    </w:pPr>
    <w:rPr>
      <w:szCs w:val="20"/>
      <w:lang w:eastAsia="en-US"/>
    </w:rPr>
  </w:style>
  <w:style w:type="paragraph" w:customStyle="1" w:styleId="NPCBodyText">
    <w:name w:val="NPCBodyText"/>
    <w:basedOn w:val="Normal"/>
    <w:rsid w:val="00F053E8"/>
    <w:pPr>
      <w:tabs>
        <w:tab w:val="left" w:pos="567"/>
      </w:tabs>
      <w:overflowPunct w:val="0"/>
      <w:autoSpaceDE w:val="0"/>
      <w:autoSpaceDN w:val="0"/>
      <w:adjustRightInd w:val="0"/>
      <w:jc w:val="both"/>
      <w:textAlignment w:val="baseline"/>
    </w:pPr>
    <w:rPr>
      <w:rFonts w:ascii="Times New (W1)" w:hAnsi="Times New (W1)"/>
      <w:sz w:val="20"/>
      <w:szCs w:val="20"/>
    </w:rPr>
  </w:style>
  <w:style w:type="paragraph" w:customStyle="1" w:styleId="LDP1a0">
    <w:name w:val="LDP1(a)"/>
    <w:basedOn w:val="Normal"/>
    <w:link w:val="LDP1aChar"/>
    <w:rsid w:val="00F053E8"/>
    <w:pPr>
      <w:tabs>
        <w:tab w:val="left" w:pos="1191"/>
      </w:tabs>
      <w:spacing w:before="60" w:after="60"/>
      <w:ind w:left="1191" w:hanging="454"/>
    </w:pPr>
    <w:rPr>
      <w:lang w:eastAsia="en-US"/>
    </w:rPr>
  </w:style>
  <w:style w:type="paragraph" w:customStyle="1" w:styleId="NPRMBodyText">
    <w:name w:val="NPRMBodyText"/>
    <w:basedOn w:val="Normal"/>
    <w:link w:val="NPRMBodyTextChar"/>
    <w:rsid w:val="00F053E8"/>
    <w:pPr>
      <w:widowControl w:val="0"/>
      <w:tabs>
        <w:tab w:val="left" w:pos="709"/>
      </w:tabs>
      <w:overflowPunct w:val="0"/>
      <w:autoSpaceDE w:val="0"/>
      <w:autoSpaceDN w:val="0"/>
      <w:adjustRightInd w:val="0"/>
      <w:jc w:val="both"/>
      <w:textAlignment w:val="baseline"/>
    </w:pPr>
    <w:rPr>
      <w:szCs w:val="20"/>
      <w:lang w:eastAsia="en-US"/>
    </w:rPr>
  </w:style>
  <w:style w:type="character" w:customStyle="1" w:styleId="NPRMBodyTextChar">
    <w:name w:val="NPRMBodyText Char"/>
    <w:link w:val="NPRMBodyText"/>
    <w:rsid w:val="00F053E8"/>
    <w:rPr>
      <w:sz w:val="24"/>
      <w:lang w:val="en-AU" w:eastAsia="en-US" w:bidi="ar-SA"/>
    </w:rPr>
  </w:style>
  <w:style w:type="character" w:customStyle="1" w:styleId="LDBodytextChar">
    <w:name w:val="LDBody text Char"/>
    <w:link w:val="LDBodytext"/>
    <w:rsid w:val="00F053E8"/>
    <w:rPr>
      <w:sz w:val="24"/>
      <w:szCs w:val="24"/>
      <w:lang w:val="en-AU" w:eastAsia="en-US" w:bidi="ar-SA"/>
    </w:rPr>
  </w:style>
  <w:style w:type="character" w:customStyle="1" w:styleId="LDP1aChar">
    <w:name w:val="LDP1(a) Char"/>
    <w:link w:val="LDP1a0"/>
    <w:rsid w:val="00F053E8"/>
    <w:rPr>
      <w:sz w:val="24"/>
      <w:szCs w:val="24"/>
      <w:lang w:val="en-AU" w:eastAsia="en-US" w:bidi="ar-SA"/>
    </w:rPr>
  </w:style>
  <w:style w:type="paragraph" w:customStyle="1" w:styleId="Default">
    <w:name w:val="Default"/>
    <w:rsid w:val="006122E7"/>
    <w:pPr>
      <w:autoSpaceDE w:val="0"/>
      <w:autoSpaceDN w:val="0"/>
      <w:adjustRightInd w:val="0"/>
    </w:pPr>
    <w:rPr>
      <w:color w:val="000000"/>
      <w:sz w:val="24"/>
      <w:szCs w:val="24"/>
    </w:rPr>
  </w:style>
  <w:style w:type="paragraph" w:styleId="BalloonText">
    <w:name w:val="Balloon Text"/>
    <w:basedOn w:val="Normal"/>
    <w:semiHidden/>
    <w:rsid w:val="008E7928"/>
    <w:rPr>
      <w:rFonts w:ascii="Tahoma" w:hAnsi="Tahoma" w:cs="Tahoma"/>
      <w:sz w:val="16"/>
      <w:szCs w:val="16"/>
    </w:rPr>
  </w:style>
  <w:style w:type="paragraph" w:styleId="NormalWeb">
    <w:name w:val="Normal (Web)"/>
    <w:basedOn w:val="Normal"/>
    <w:rsid w:val="008E7928"/>
    <w:pPr>
      <w:spacing w:before="100" w:beforeAutospacing="1" w:after="100" w:afterAutospacing="1"/>
    </w:pPr>
  </w:style>
  <w:style w:type="paragraph" w:customStyle="1" w:styleId="LDP2i">
    <w:name w:val="LDP2 (i)"/>
    <w:basedOn w:val="Normal"/>
    <w:link w:val="LDP2iChar"/>
    <w:rsid w:val="00750D2A"/>
    <w:pPr>
      <w:tabs>
        <w:tab w:val="right" w:pos="1418"/>
        <w:tab w:val="left" w:pos="1559"/>
      </w:tabs>
      <w:spacing w:before="60" w:after="60"/>
      <w:ind w:left="1588" w:hanging="1134"/>
    </w:pPr>
    <w:rPr>
      <w:lang w:eastAsia="en-US"/>
    </w:rPr>
  </w:style>
  <w:style w:type="character" w:customStyle="1" w:styleId="LDP2iChar">
    <w:name w:val="LDP2 (i) Char"/>
    <w:link w:val="LDP2i"/>
    <w:rsid w:val="00750D2A"/>
    <w:rPr>
      <w:sz w:val="24"/>
      <w:szCs w:val="24"/>
      <w:lang w:val="en-AU" w:eastAsia="en-US" w:bidi="ar-SA"/>
    </w:rPr>
  </w:style>
  <w:style w:type="paragraph" w:styleId="Header">
    <w:name w:val="header"/>
    <w:basedOn w:val="Normal"/>
    <w:link w:val="HeaderChar"/>
    <w:uiPriority w:val="99"/>
    <w:rsid w:val="00905981"/>
    <w:pPr>
      <w:tabs>
        <w:tab w:val="center" w:pos="4153"/>
        <w:tab w:val="right" w:pos="8306"/>
      </w:tabs>
    </w:pPr>
  </w:style>
  <w:style w:type="character" w:styleId="PageNumber">
    <w:name w:val="page number"/>
    <w:basedOn w:val="DefaultParagraphFont"/>
    <w:rsid w:val="00905981"/>
  </w:style>
  <w:style w:type="paragraph" w:styleId="Footer">
    <w:name w:val="footer"/>
    <w:basedOn w:val="Normal"/>
    <w:rsid w:val="00905981"/>
    <w:pPr>
      <w:tabs>
        <w:tab w:val="center" w:pos="4153"/>
        <w:tab w:val="right" w:pos="8306"/>
      </w:tabs>
    </w:pPr>
  </w:style>
  <w:style w:type="paragraph" w:styleId="DocumentMap">
    <w:name w:val="Document Map"/>
    <w:basedOn w:val="Normal"/>
    <w:semiHidden/>
    <w:rsid w:val="00217F80"/>
    <w:pPr>
      <w:shd w:val="clear" w:color="auto" w:fill="000080"/>
    </w:pPr>
    <w:rPr>
      <w:rFonts w:ascii="Tahoma" w:hAnsi="Tahoma" w:cs="Tahoma"/>
      <w:sz w:val="20"/>
      <w:szCs w:val="20"/>
    </w:rPr>
  </w:style>
  <w:style w:type="character" w:customStyle="1" w:styleId="Heading3Char">
    <w:name w:val="Heading 3 Char"/>
    <w:link w:val="Heading3"/>
    <w:rsid w:val="007D4C7C"/>
    <w:rPr>
      <w:rFonts w:ascii="Arial" w:hAnsi="Arial" w:cs="Arial"/>
      <w:b/>
      <w:bCs/>
      <w:sz w:val="24"/>
      <w:szCs w:val="26"/>
      <w:lang w:eastAsia="en-US"/>
    </w:rPr>
  </w:style>
  <w:style w:type="character" w:styleId="CommentReference">
    <w:name w:val="annotation reference"/>
    <w:rsid w:val="007D4C7C"/>
    <w:rPr>
      <w:sz w:val="16"/>
      <w:szCs w:val="16"/>
    </w:rPr>
  </w:style>
  <w:style w:type="paragraph" w:styleId="CommentText">
    <w:name w:val="annotation text"/>
    <w:basedOn w:val="Normal"/>
    <w:link w:val="CommentTextChar"/>
    <w:rsid w:val="007D4C7C"/>
    <w:rPr>
      <w:sz w:val="20"/>
      <w:szCs w:val="20"/>
    </w:rPr>
  </w:style>
  <w:style w:type="character" w:customStyle="1" w:styleId="CommentTextChar">
    <w:name w:val="Comment Text Char"/>
    <w:basedOn w:val="DefaultParagraphFont"/>
    <w:link w:val="CommentText"/>
    <w:rsid w:val="007D4C7C"/>
  </w:style>
  <w:style w:type="paragraph" w:styleId="CommentSubject">
    <w:name w:val="annotation subject"/>
    <w:basedOn w:val="CommentText"/>
    <w:next w:val="CommentText"/>
    <w:link w:val="CommentSubjectChar"/>
    <w:rsid w:val="007D4C7C"/>
    <w:rPr>
      <w:b/>
      <w:bCs/>
    </w:rPr>
  </w:style>
  <w:style w:type="character" w:customStyle="1" w:styleId="CommentSubjectChar">
    <w:name w:val="Comment Subject Char"/>
    <w:link w:val="CommentSubject"/>
    <w:rsid w:val="007D4C7C"/>
    <w:rPr>
      <w:b/>
      <w:bCs/>
    </w:rPr>
  </w:style>
  <w:style w:type="paragraph" w:customStyle="1" w:styleId="LDClause">
    <w:name w:val="LDClause"/>
    <w:basedOn w:val="Normal"/>
    <w:link w:val="LDClauseChar"/>
    <w:rsid w:val="00F5280A"/>
    <w:pPr>
      <w:tabs>
        <w:tab w:val="right" w:pos="454"/>
        <w:tab w:val="left" w:pos="737"/>
      </w:tabs>
      <w:spacing w:before="60" w:after="60"/>
      <w:ind w:left="737" w:hanging="1021"/>
    </w:pPr>
    <w:rPr>
      <w:lang w:eastAsia="en-US"/>
    </w:rPr>
  </w:style>
  <w:style w:type="character" w:customStyle="1" w:styleId="LDClauseChar">
    <w:name w:val="LDClause Char"/>
    <w:link w:val="LDClause"/>
    <w:rsid w:val="00F5280A"/>
    <w:rPr>
      <w:sz w:val="24"/>
      <w:szCs w:val="24"/>
      <w:lang w:eastAsia="en-US"/>
    </w:rPr>
  </w:style>
  <w:style w:type="paragraph" w:styleId="ListParagraph">
    <w:name w:val="List Paragraph"/>
    <w:basedOn w:val="Normal"/>
    <w:uiPriority w:val="34"/>
    <w:qFormat/>
    <w:rsid w:val="00F5280A"/>
    <w:pPr>
      <w:spacing w:after="200" w:line="276" w:lineRule="auto"/>
      <w:ind w:left="720"/>
      <w:contextualSpacing/>
    </w:pPr>
    <w:rPr>
      <w:rFonts w:ascii="Calibri" w:eastAsia="Calibri" w:hAnsi="Calibri"/>
      <w:sz w:val="22"/>
      <w:szCs w:val="22"/>
      <w:lang w:eastAsia="en-US"/>
    </w:rPr>
  </w:style>
  <w:style w:type="paragraph" w:customStyle="1" w:styleId="paragraph">
    <w:name w:val="paragraph"/>
    <w:aliases w:val="a"/>
    <w:basedOn w:val="Normal"/>
    <w:rsid w:val="00E2632F"/>
    <w:pPr>
      <w:tabs>
        <w:tab w:val="right" w:pos="1531"/>
      </w:tabs>
      <w:spacing w:before="40"/>
      <w:ind w:left="1644" w:hanging="1644"/>
    </w:pPr>
    <w:rPr>
      <w:sz w:val="22"/>
      <w:szCs w:val="20"/>
    </w:rPr>
  </w:style>
  <w:style w:type="paragraph" w:customStyle="1" w:styleId="subsection">
    <w:name w:val="subsection"/>
    <w:aliases w:val="ss"/>
    <w:basedOn w:val="Normal"/>
    <w:link w:val="subsectionChar"/>
    <w:rsid w:val="00E2632F"/>
    <w:pPr>
      <w:tabs>
        <w:tab w:val="right" w:pos="1021"/>
      </w:tabs>
      <w:spacing w:before="180"/>
      <w:ind w:left="1134" w:hanging="1134"/>
    </w:pPr>
    <w:rPr>
      <w:sz w:val="22"/>
      <w:szCs w:val="20"/>
    </w:rPr>
  </w:style>
  <w:style w:type="paragraph" w:customStyle="1" w:styleId="paragraphsub">
    <w:name w:val="paragraph(sub)"/>
    <w:aliases w:val="aa"/>
    <w:basedOn w:val="Normal"/>
    <w:rsid w:val="00E2632F"/>
    <w:pPr>
      <w:tabs>
        <w:tab w:val="right" w:pos="1985"/>
      </w:tabs>
      <w:spacing w:before="40"/>
      <w:ind w:left="2098" w:hanging="2098"/>
    </w:pPr>
    <w:rPr>
      <w:sz w:val="22"/>
      <w:szCs w:val="20"/>
    </w:rPr>
  </w:style>
  <w:style w:type="paragraph" w:customStyle="1" w:styleId="notetext">
    <w:name w:val="note(text)"/>
    <w:aliases w:val="n"/>
    <w:basedOn w:val="Normal"/>
    <w:rsid w:val="00E2632F"/>
    <w:pPr>
      <w:spacing w:before="122" w:line="198" w:lineRule="exact"/>
      <w:ind w:left="1985" w:hanging="851"/>
    </w:pPr>
    <w:rPr>
      <w:sz w:val="18"/>
      <w:szCs w:val="20"/>
    </w:rPr>
  </w:style>
  <w:style w:type="character" w:customStyle="1" w:styleId="subsectionChar">
    <w:name w:val="subsection Char"/>
    <w:aliases w:val="ss Char"/>
    <w:link w:val="subsection"/>
    <w:locked/>
    <w:rsid w:val="00E2632F"/>
    <w:rPr>
      <w:sz w:val="22"/>
    </w:rPr>
  </w:style>
  <w:style w:type="paragraph" w:customStyle="1" w:styleId="LDClauseHeading">
    <w:name w:val="LDClauseHeading"/>
    <w:basedOn w:val="Normal"/>
    <w:next w:val="Normal"/>
    <w:link w:val="LDClauseHeadingChar"/>
    <w:rsid w:val="007A3804"/>
    <w:pPr>
      <w:keepNext/>
      <w:tabs>
        <w:tab w:val="left" w:pos="737"/>
      </w:tabs>
      <w:spacing w:before="180" w:after="60"/>
      <w:ind w:left="737" w:hanging="737"/>
    </w:pPr>
    <w:rPr>
      <w:rFonts w:ascii="Arial" w:hAnsi="Arial"/>
      <w:b/>
      <w:lang w:eastAsia="en-US"/>
    </w:rPr>
  </w:style>
  <w:style w:type="character" w:customStyle="1" w:styleId="LDClauseHeadingChar">
    <w:name w:val="LDClauseHeading Char"/>
    <w:link w:val="LDClauseHeading"/>
    <w:locked/>
    <w:rsid w:val="007A3804"/>
    <w:rPr>
      <w:rFonts w:ascii="Arial" w:hAnsi="Arial"/>
      <w:b/>
      <w:sz w:val="24"/>
      <w:szCs w:val="24"/>
      <w:lang w:eastAsia="en-US"/>
    </w:rPr>
  </w:style>
  <w:style w:type="paragraph" w:customStyle="1" w:styleId="LDScheduleheading">
    <w:name w:val="LDSchedule heading"/>
    <w:basedOn w:val="Normal"/>
    <w:next w:val="LDBodytext"/>
    <w:link w:val="LDScheduleheadingChar"/>
    <w:rsid w:val="007A3804"/>
    <w:pPr>
      <w:keepNext/>
      <w:tabs>
        <w:tab w:val="left" w:pos="1843"/>
      </w:tabs>
      <w:spacing w:before="480" w:after="120"/>
      <w:ind w:left="1843" w:hanging="1843"/>
    </w:pPr>
    <w:rPr>
      <w:rFonts w:ascii="Arial" w:hAnsi="Arial" w:cs="Arial"/>
      <w:b/>
      <w:lang w:eastAsia="en-US"/>
    </w:rPr>
  </w:style>
  <w:style w:type="paragraph" w:customStyle="1" w:styleId="LDAmendText">
    <w:name w:val="LDAmendText"/>
    <w:basedOn w:val="LDBodytext"/>
    <w:next w:val="Normal"/>
    <w:link w:val="LDAmendTextChar"/>
    <w:rsid w:val="007A3804"/>
    <w:pPr>
      <w:spacing w:before="60" w:after="60"/>
      <w:ind w:left="964"/>
    </w:pPr>
  </w:style>
  <w:style w:type="character" w:customStyle="1" w:styleId="Heading1Char">
    <w:name w:val="Heading 1 Char"/>
    <w:link w:val="Heading1"/>
    <w:rsid w:val="00F46024"/>
    <w:rPr>
      <w:rFonts w:ascii="Arial" w:hAnsi="Arial"/>
      <w:sz w:val="24"/>
      <w:szCs w:val="24"/>
      <w:lang w:eastAsia="en-US"/>
    </w:rPr>
  </w:style>
  <w:style w:type="character" w:customStyle="1" w:styleId="Heading2Char">
    <w:name w:val="Heading 2 Char"/>
    <w:link w:val="Heading2"/>
    <w:rsid w:val="00F46024"/>
    <w:rPr>
      <w:rFonts w:ascii="Arial" w:eastAsia="Calibri" w:hAnsi="Arial" w:cs="Arial"/>
      <w:b/>
      <w:sz w:val="22"/>
      <w:szCs w:val="22"/>
      <w:lang w:eastAsia="en-US"/>
    </w:rPr>
  </w:style>
  <w:style w:type="character" w:customStyle="1" w:styleId="Heading4Char">
    <w:name w:val="Heading 4 Char"/>
    <w:link w:val="Heading4"/>
    <w:rsid w:val="00F46024"/>
    <w:rPr>
      <w:rFonts w:eastAsia="Calibri"/>
      <w:b/>
      <w:bCs/>
      <w:sz w:val="28"/>
      <w:szCs w:val="28"/>
      <w:lang w:eastAsia="en-US"/>
    </w:rPr>
  </w:style>
  <w:style w:type="character" w:customStyle="1" w:styleId="Heading5Char">
    <w:name w:val="Heading 5 Char"/>
    <w:link w:val="Heading5"/>
    <w:rsid w:val="00F46024"/>
    <w:rPr>
      <w:rFonts w:ascii="Calibri" w:eastAsia="Calibri" w:hAnsi="Calibri"/>
      <w:b/>
      <w:bCs/>
      <w:i/>
      <w:iCs/>
      <w:sz w:val="22"/>
      <w:szCs w:val="26"/>
      <w:lang w:eastAsia="en-US"/>
    </w:rPr>
  </w:style>
  <w:style w:type="character" w:customStyle="1" w:styleId="Heading6Char">
    <w:name w:val="Heading 6 Char"/>
    <w:link w:val="Heading6"/>
    <w:rsid w:val="00F46024"/>
    <w:rPr>
      <w:rFonts w:eastAsia="Calibri"/>
      <w:b/>
      <w:bCs/>
      <w:sz w:val="22"/>
      <w:szCs w:val="22"/>
      <w:lang w:eastAsia="en-US"/>
    </w:rPr>
  </w:style>
  <w:style w:type="character" w:customStyle="1" w:styleId="Heading7Char">
    <w:name w:val="Heading 7 Char"/>
    <w:link w:val="Heading7"/>
    <w:rsid w:val="00F46024"/>
    <w:rPr>
      <w:rFonts w:eastAsia="Calibri"/>
      <w:sz w:val="22"/>
      <w:szCs w:val="22"/>
      <w:lang w:eastAsia="en-US"/>
    </w:rPr>
  </w:style>
  <w:style w:type="character" w:customStyle="1" w:styleId="Heading8Char">
    <w:name w:val="Heading 8 Char"/>
    <w:link w:val="Heading8"/>
    <w:rsid w:val="00F46024"/>
    <w:rPr>
      <w:rFonts w:eastAsia="Calibri"/>
      <w:i/>
      <w:iCs/>
      <w:sz w:val="22"/>
      <w:szCs w:val="22"/>
      <w:lang w:eastAsia="en-US"/>
    </w:rPr>
  </w:style>
  <w:style w:type="character" w:customStyle="1" w:styleId="Heading9Char">
    <w:name w:val="Heading 9 Char"/>
    <w:link w:val="Heading9"/>
    <w:rsid w:val="00F46024"/>
    <w:rPr>
      <w:rFonts w:ascii="Arial" w:eastAsia="Calibri" w:hAnsi="Arial" w:cs="Arial"/>
      <w:sz w:val="22"/>
      <w:szCs w:val="22"/>
      <w:lang w:eastAsia="en-US"/>
    </w:rPr>
  </w:style>
  <w:style w:type="paragraph" w:customStyle="1" w:styleId="indent">
    <w:name w:val="indent"/>
    <w:basedOn w:val="Normal"/>
    <w:rsid w:val="00F46024"/>
    <w:pPr>
      <w:tabs>
        <w:tab w:val="right" w:pos="1134"/>
        <w:tab w:val="left" w:pos="1276"/>
      </w:tabs>
      <w:spacing w:after="200" w:line="276" w:lineRule="auto"/>
      <w:ind w:left="1276" w:hanging="1276"/>
      <w:jc w:val="both"/>
    </w:pPr>
    <w:rPr>
      <w:rFonts w:eastAsia="Calibri"/>
      <w:sz w:val="22"/>
      <w:szCs w:val="22"/>
      <w:lang w:val="en-GB" w:eastAsia="en-US"/>
    </w:rPr>
  </w:style>
  <w:style w:type="paragraph" w:customStyle="1" w:styleId="numeric">
    <w:name w:val="numeric"/>
    <w:basedOn w:val="Normal"/>
    <w:rsid w:val="00F46024"/>
    <w:pPr>
      <w:tabs>
        <w:tab w:val="right" w:pos="1843"/>
        <w:tab w:val="left" w:pos="1985"/>
      </w:tabs>
      <w:spacing w:after="200" w:line="276" w:lineRule="auto"/>
      <w:ind w:left="1985" w:hanging="1985"/>
      <w:jc w:val="both"/>
    </w:pPr>
    <w:rPr>
      <w:rFonts w:eastAsia="Calibri"/>
      <w:sz w:val="22"/>
      <w:szCs w:val="22"/>
      <w:lang w:val="en-GB" w:eastAsia="en-US"/>
    </w:rPr>
  </w:style>
  <w:style w:type="paragraph" w:customStyle="1" w:styleId="Reference">
    <w:name w:val="Reference"/>
    <w:basedOn w:val="BodyText"/>
    <w:rsid w:val="00F46024"/>
    <w:pPr>
      <w:spacing w:before="360" w:after="200" w:line="276" w:lineRule="auto"/>
    </w:pPr>
    <w:rPr>
      <w:rFonts w:ascii="Arial" w:eastAsia="Calibri" w:hAnsi="Arial"/>
      <w:b/>
      <w:sz w:val="22"/>
      <w:szCs w:val="22"/>
      <w:lang w:val="en-GB"/>
    </w:rPr>
  </w:style>
  <w:style w:type="paragraph" w:customStyle="1" w:styleId="LDEndLine">
    <w:name w:val="LDEndLine"/>
    <w:basedOn w:val="BodyText"/>
    <w:rsid w:val="00F46024"/>
    <w:pPr>
      <w:pBdr>
        <w:bottom w:val="single" w:sz="2" w:space="0" w:color="auto"/>
      </w:pBdr>
      <w:spacing w:after="200" w:line="276" w:lineRule="auto"/>
    </w:pPr>
    <w:rPr>
      <w:rFonts w:ascii="Times New Roman" w:eastAsia="Calibri" w:hAnsi="Times New Roman"/>
      <w:sz w:val="22"/>
      <w:szCs w:val="22"/>
    </w:rPr>
  </w:style>
  <w:style w:type="paragraph" w:styleId="Title">
    <w:name w:val="Title"/>
    <w:basedOn w:val="BodyText"/>
    <w:next w:val="BodyText"/>
    <w:link w:val="TitleChar"/>
    <w:qFormat/>
    <w:rsid w:val="00F46024"/>
    <w:pPr>
      <w:spacing w:before="120" w:after="60" w:line="276" w:lineRule="auto"/>
      <w:outlineLvl w:val="0"/>
    </w:pPr>
    <w:rPr>
      <w:rFonts w:ascii="Arial" w:eastAsia="Calibri" w:hAnsi="Arial" w:cs="Arial"/>
      <w:bCs/>
      <w:kern w:val="28"/>
      <w:sz w:val="22"/>
      <w:szCs w:val="32"/>
    </w:rPr>
  </w:style>
  <w:style w:type="character" w:customStyle="1" w:styleId="TitleChar">
    <w:name w:val="Title Char"/>
    <w:link w:val="Title"/>
    <w:rsid w:val="00F46024"/>
    <w:rPr>
      <w:rFonts w:ascii="Arial" w:eastAsia="Calibri" w:hAnsi="Arial" w:cs="Arial"/>
      <w:bCs/>
      <w:kern w:val="28"/>
      <w:sz w:val="22"/>
      <w:szCs w:val="32"/>
      <w:lang w:eastAsia="en-US"/>
    </w:rPr>
  </w:style>
  <w:style w:type="paragraph" w:customStyle="1" w:styleId="LDTitle">
    <w:name w:val="LDTitle"/>
    <w:rsid w:val="00F46024"/>
    <w:pPr>
      <w:spacing w:before="1320" w:after="480"/>
    </w:pPr>
    <w:rPr>
      <w:rFonts w:ascii="Arial" w:hAnsi="Arial"/>
      <w:sz w:val="24"/>
      <w:szCs w:val="24"/>
      <w:lang w:eastAsia="en-US"/>
    </w:rPr>
  </w:style>
  <w:style w:type="paragraph" w:customStyle="1" w:styleId="LDReference">
    <w:name w:val="LDReference"/>
    <w:basedOn w:val="LDTitle"/>
    <w:rsid w:val="00F46024"/>
    <w:pPr>
      <w:spacing w:before="120"/>
      <w:ind w:left="1843"/>
    </w:pPr>
    <w:rPr>
      <w:rFonts w:ascii="Times New Roman" w:hAnsi="Times New Roman"/>
      <w:sz w:val="20"/>
      <w:szCs w:val="20"/>
    </w:rPr>
  </w:style>
  <w:style w:type="paragraph" w:customStyle="1" w:styleId="LDDate">
    <w:name w:val="LDDate"/>
    <w:basedOn w:val="LDBodytext"/>
    <w:link w:val="LDDateChar"/>
    <w:rsid w:val="00F46024"/>
    <w:pPr>
      <w:spacing w:before="240"/>
    </w:pPr>
  </w:style>
  <w:style w:type="paragraph" w:customStyle="1" w:styleId="LDFollowing">
    <w:name w:val="LDFollowing"/>
    <w:basedOn w:val="LDDate"/>
    <w:next w:val="LDBodytext"/>
    <w:rsid w:val="00F46024"/>
    <w:pPr>
      <w:spacing w:before="60"/>
    </w:pPr>
  </w:style>
  <w:style w:type="paragraph" w:customStyle="1" w:styleId="LDTableheading">
    <w:name w:val="LDTableheading"/>
    <w:basedOn w:val="LDBodytext"/>
    <w:rsid w:val="00F46024"/>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F46024"/>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F46024"/>
    <w:pPr>
      <w:keepNext/>
      <w:spacing w:before="900"/>
    </w:pPr>
  </w:style>
  <w:style w:type="character" w:customStyle="1" w:styleId="LDCitation">
    <w:name w:val="LDCitation"/>
    <w:rsid w:val="00F46024"/>
    <w:rPr>
      <w:i/>
      <w:iCs/>
    </w:rPr>
  </w:style>
  <w:style w:type="paragraph" w:customStyle="1" w:styleId="LDFooter">
    <w:name w:val="LDFooter"/>
    <w:basedOn w:val="LDBodytext"/>
    <w:rsid w:val="00F46024"/>
    <w:pPr>
      <w:tabs>
        <w:tab w:val="right" w:pos="8505"/>
      </w:tabs>
    </w:pPr>
    <w:rPr>
      <w:sz w:val="20"/>
    </w:rPr>
  </w:style>
  <w:style w:type="paragraph" w:customStyle="1" w:styleId="LDDescription">
    <w:name w:val="LD Description"/>
    <w:basedOn w:val="LDTitle"/>
    <w:rsid w:val="00F46024"/>
    <w:pPr>
      <w:pBdr>
        <w:bottom w:val="single" w:sz="4" w:space="3" w:color="auto"/>
      </w:pBdr>
      <w:spacing w:before="360" w:after="120"/>
    </w:pPr>
    <w:rPr>
      <w:b/>
    </w:rPr>
  </w:style>
  <w:style w:type="paragraph" w:customStyle="1" w:styleId="LDP3A">
    <w:name w:val="LDP3 (A)"/>
    <w:basedOn w:val="LDP2i"/>
    <w:rsid w:val="00F46024"/>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F46024"/>
    <w:pPr>
      <w:ind w:left="738" w:hanging="851"/>
    </w:pPr>
  </w:style>
  <w:style w:type="paragraph" w:styleId="BlockText">
    <w:name w:val="Block Text"/>
    <w:basedOn w:val="Normal"/>
    <w:rsid w:val="00F46024"/>
    <w:pPr>
      <w:spacing w:after="120" w:line="276" w:lineRule="auto"/>
      <w:ind w:left="1440" w:right="1440"/>
    </w:pPr>
    <w:rPr>
      <w:rFonts w:ascii="Calibri" w:eastAsia="Calibri" w:hAnsi="Calibri"/>
      <w:sz w:val="22"/>
      <w:szCs w:val="22"/>
      <w:lang w:eastAsia="en-US"/>
    </w:rPr>
  </w:style>
  <w:style w:type="paragraph" w:styleId="BodyText2">
    <w:name w:val="Body Text 2"/>
    <w:basedOn w:val="Normal"/>
    <w:link w:val="BodyText2Char"/>
    <w:rsid w:val="00F46024"/>
    <w:pPr>
      <w:spacing w:after="120" w:line="480" w:lineRule="auto"/>
    </w:pPr>
    <w:rPr>
      <w:rFonts w:ascii="Calibri" w:eastAsia="Calibri" w:hAnsi="Calibri"/>
      <w:sz w:val="22"/>
      <w:szCs w:val="22"/>
      <w:lang w:eastAsia="en-US"/>
    </w:rPr>
  </w:style>
  <w:style w:type="character" w:customStyle="1" w:styleId="BodyText2Char">
    <w:name w:val="Body Text 2 Char"/>
    <w:link w:val="BodyText2"/>
    <w:rsid w:val="00F46024"/>
    <w:rPr>
      <w:rFonts w:ascii="Calibri" w:eastAsia="Calibri" w:hAnsi="Calibri"/>
      <w:sz w:val="22"/>
      <w:szCs w:val="22"/>
      <w:lang w:eastAsia="en-US"/>
    </w:rPr>
  </w:style>
  <w:style w:type="paragraph" w:styleId="BodyText3">
    <w:name w:val="Body Text 3"/>
    <w:basedOn w:val="Normal"/>
    <w:link w:val="BodyText3Char"/>
    <w:rsid w:val="00F46024"/>
    <w:pPr>
      <w:spacing w:after="120" w:line="276" w:lineRule="auto"/>
    </w:pPr>
    <w:rPr>
      <w:rFonts w:ascii="Calibri" w:eastAsia="Calibri" w:hAnsi="Calibri"/>
      <w:sz w:val="16"/>
      <w:szCs w:val="16"/>
      <w:lang w:eastAsia="en-US"/>
    </w:rPr>
  </w:style>
  <w:style w:type="character" w:customStyle="1" w:styleId="BodyText3Char">
    <w:name w:val="Body Text 3 Char"/>
    <w:link w:val="BodyText3"/>
    <w:rsid w:val="00F46024"/>
    <w:rPr>
      <w:rFonts w:ascii="Calibri" w:eastAsia="Calibri" w:hAnsi="Calibri"/>
      <w:sz w:val="16"/>
      <w:szCs w:val="16"/>
      <w:lang w:eastAsia="en-US"/>
    </w:rPr>
  </w:style>
  <w:style w:type="paragraph" w:styleId="BodyTextFirstIndent">
    <w:name w:val="Body Text First Indent"/>
    <w:basedOn w:val="BodyText"/>
    <w:link w:val="BodyTextFirstIndentChar"/>
    <w:rsid w:val="00F46024"/>
    <w:pPr>
      <w:tabs>
        <w:tab w:val="left" w:pos="567"/>
      </w:tabs>
      <w:overflowPunct w:val="0"/>
      <w:autoSpaceDE w:val="0"/>
      <w:autoSpaceDN w:val="0"/>
      <w:adjustRightInd w:val="0"/>
      <w:spacing w:after="120" w:line="276" w:lineRule="auto"/>
      <w:ind w:firstLine="210"/>
      <w:textAlignment w:val="baseline"/>
    </w:pPr>
    <w:rPr>
      <w:rFonts w:ascii="Calibri" w:eastAsia="Calibri" w:hAnsi="Calibri"/>
      <w:sz w:val="22"/>
      <w:szCs w:val="20"/>
    </w:rPr>
  </w:style>
  <w:style w:type="character" w:customStyle="1" w:styleId="BodyTextChar">
    <w:name w:val="Body Text Char"/>
    <w:link w:val="BodyText"/>
    <w:rsid w:val="00F46024"/>
    <w:rPr>
      <w:rFonts w:ascii="Times New (W1)" w:hAnsi="Times New (W1)"/>
      <w:sz w:val="24"/>
      <w:szCs w:val="24"/>
      <w:lang w:eastAsia="en-US"/>
    </w:rPr>
  </w:style>
  <w:style w:type="character" w:customStyle="1" w:styleId="BodyTextFirstIndentChar">
    <w:name w:val="Body Text First Indent Char"/>
    <w:link w:val="BodyTextFirstIndent"/>
    <w:rsid w:val="00F46024"/>
    <w:rPr>
      <w:rFonts w:ascii="Calibri" w:eastAsia="Calibri" w:hAnsi="Calibri"/>
      <w:sz w:val="22"/>
      <w:szCs w:val="24"/>
      <w:lang w:eastAsia="en-US"/>
    </w:rPr>
  </w:style>
  <w:style w:type="paragraph" w:styleId="BodyTextIndent">
    <w:name w:val="Body Text Indent"/>
    <w:basedOn w:val="Normal"/>
    <w:link w:val="BodyTextIndentChar"/>
    <w:rsid w:val="00F46024"/>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rsid w:val="00F46024"/>
    <w:rPr>
      <w:rFonts w:ascii="Calibri" w:eastAsia="Calibri" w:hAnsi="Calibri"/>
      <w:sz w:val="22"/>
      <w:szCs w:val="22"/>
      <w:lang w:eastAsia="en-US"/>
    </w:rPr>
  </w:style>
  <w:style w:type="paragraph" w:styleId="BodyTextFirstIndent2">
    <w:name w:val="Body Text First Indent 2"/>
    <w:basedOn w:val="BodyTextIndent"/>
    <w:link w:val="BodyTextFirstIndent2Char"/>
    <w:rsid w:val="00F46024"/>
    <w:pPr>
      <w:ind w:firstLine="210"/>
    </w:pPr>
  </w:style>
  <w:style w:type="character" w:customStyle="1" w:styleId="BodyTextFirstIndent2Char">
    <w:name w:val="Body Text First Indent 2 Char"/>
    <w:basedOn w:val="BodyTextIndentChar"/>
    <w:link w:val="BodyTextFirstIndent2"/>
    <w:rsid w:val="00F46024"/>
    <w:rPr>
      <w:rFonts w:ascii="Calibri" w:eastAsia="Calibri" w:hAnsi="Calibri"/>
      <w:sz w:val="22"/>
      <w:szCs w:val="22"/>
      <w:lang w:eastAsia="en-US"/>
    </w:rPr>
  </w:style>
  <w:style w:type="paragraph" w:styleId="BodyTextIndent2">
    <w:name w:val="Body Text Indent 2"/>
    <w:basedOn w:val="Normal"/>
    <w:link w:val="BodyTextIndent2Char"/>
    <w:rsid w:val="00F46024"/>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link w:val="BodyTextIndent2"/>
    <w:rsid w:val="00F46024"/>
    <w:rPr>
      <w:rFonts w:ascii="Calibri" w:eastAsia="Calibri" w:hAnsi="Calibri"/>
      <w:sz w:val="22"/>
      <w:szCs w:val="22"/>
      <w:lang w:eastAsia="en-US"/>
    </w:rPr>
  </w:style>
  <w:style w:type="paragraph" w:styleId="BodyTextIndent3">
    <w:name w:val="Body Text Indent 3"/>
    <w:basedOn w:val="Normal"/>
    <w:link w:val="BodyTextIndent3Char"/>
    <w:rsid w:val="00F46024"/>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link w:val="BodyTextIndent3"/>
    <w:rsid w:val="00F46024"/>
    <w:rPr>
      <w:rFonts w:ascii="Calibri" w:eastAsia="Calibri" w:hAnsi="Calibri"/>
      <w:sz w:val="16"/>
      <w:szCs w:val="16"/>
      <w:lang w:eastAsia="en-US"/>
    </w:rPr>
  </w:style>
  <w:style w:type="paragraph" w:styleId="Caption">
    <w:name w:val="caption"/>
    <w:basedOn w:val="Normal"/>
    <w:next w:val="Normal"/>
    <w:qFormat/>
    <w:rsid w:val="00F46024"/>
    <w:pPr>
      <w:spacing w:after="200" w:line="276" w:lineRule="auto"/>
    </w:pPr>
    <w:rPr>
      <w:rFonts w:ascii="Calibri" w:eastAsia="Calibri" w:hAnsi="Calibri"/>
      <w:b/>
      <w:bCs/>
      <w:sz w:val="20"/>
      <w:szCs w:val="22"/>
      <w:lang w:eastAsia="en-US"/>
    </w:rPr>
  </w:style>
  <w:style w:type="paragraph" w:styleId="Closing">
    <w:name w:val="Closing"/>
    <w:basedOn w:val="Normal"/>
    <w:link w:val="ClosingChar"/>
    <w:rsid w:val="00F46024"/>
    <w:pPr>
      <w:spacing w:after="200" w:line="276" w:lineRule="auto"/>
      <w:ind w:left="4252"/>
    </w:pPr>
    <w:rPr>
      <w:rFonts w:ascii="Calibri" w:eastAsia="Calibri" w:hAnsi="Calibri"/>
      <w:sz w:val="22"/>
      <w:szCs w:val="22"/>
      <w:lang w:eastAsia="en-US"/>
    </w:rPr>
  </w:style>
  <w:style w:type="character" w:customStyle="1" w:styleId="ClosingChar">
    <w:name w:val="Closing Char"/>
    <w:link w:val="Closing"/>
    <w:rsid w:val="00F46024"/>
    <w:rPr>
      <w:rFonts w:ascii="Calibri" w:eastAsia="Calibri" w:hAnsi="Calibri"/>
      <w:sz w:val="22"/>
      <w:szCs w:val="22"/>
      <w:lang w:eastAsia="en-US"/>
    </w:rPr>
  </w:style>
  <w:style w:type="paragraph" w:styleId="Date">
    <w:name w:val="Date"/>
    <w:basedOn w:val="Normal"/>
    <w:next w:val="Normal"/>
    <w:link w:val="DateChar"/>
    <w:rsid w:val="00F46024"/>
    <w:pPr>
      <w:spacing w:after="200" w:line="276" w:lineRule="auto"/>
    </w:pPr>
    <w:rPr>
      <w:rFonts w:ascii="Calibri" w:eastAsia="Calibri" w:hAnsi="Calibri"/>
      <w:sz w:val="22"/>
      <w:szCs w:val="22"/>
      <w:lang w:eastAsia="en-US"/>
    </w:rPr>
  </w:style>
  <w:style w:type="character" w:customStyle="1" w:styleId="DateChar">
    <w:name w:val="Date Char"/>
    <w:link w:val="Date"/>
    <w:rsid w:val="00F46024"/>
    <w:rPr>
      <w:rFonts w:ascii="Calibri" w:eastAsia="Calibri" w:hAnsi="Calibri"/>
      <w:sz w:val="22"/>
      <w:szCs w:val="22"/>
      <w:lang w:eastAsia="en-US"/>
    </w:rPr>
  </w:style>
  <w:style w:type="paragraph" w:styleId="E-mailSignature">
    <w:name w:val="E-mail Signature"/>
    <w:basedOn w:val="Normal"/>
    <w:link w:val="E-mailSignatureChar"/>
    <w:rsid w:val="00F46024"/>
    <w:pPr>
      <w:spacing w:after="200" w:line="276" w:lineRule="auto"/>
    </w:pPr>
    <w:rPr>
      <w:rFonts w:ascii="Calibri" w:eastAsia="Calibri" w:hAnsi="Calibri"/>
      <w:sz w:val="22"/>
      <w:szCs w:val="22"/>
      <w:lang w:eastAsia="en-US"/>
    </w:rPr>
  </w:style>
  <w:style w:type="character" w:customStyle="1" w:styleId="E-mailSignatureChar">
    <w:name w:val="E-mail Signature Char"/>
    <w:link w:val="E-mailSignature"/>
    <w:rsid w:val="00F46024"/>
    <w:rPr>
      <w:rFonts w:ascii="Calibri" w:eastAsia="Calibri" w:hAnsi="Calibri"/>
      <w:sz w:val="22"/>
      <w:szCs w:val="22"/>
      <w:lang w:eastAsia="en-US"/>
    </w:rPr>
  </w:style>
  <w:style w:type="paragraph" w:styleId="EndnoteText">
    <w:name w:val="endnote text"/>
    <w:basedOn w:val="Normal"/>
    <w:link w:val="EndnoteTextChar"/>
    <w:rsid w:val="00F46024"/>
    <w:pPr>
      <w:spacing w:after="200" w:line="276" w:lineRule="auto"/>
    </w:pPr>
    <w:rPr>
      <w:rFonts w:ascii="Calibri" w:eastAsia="Calibri" w:hAnsi="Calibri"/>
      <w:sz w:val="20"/>
      <w:szCs w:val="22"/>
      <w:lang w:eastAsia="en-US"/>
    </w:rPr>
  </w:style>
  <w:style w:type="character" w:customStyle="1" w:styleId="EndnoteTextChar">
    <w:name w:val="Endnote Text Char"/>
    <w:link w:val="EndnoteText"/>
    <w:rsid w:val="00F46024"/>
    <w:rPr>
      <w:rFonts w:ascii="Calibri" w:eastAsia="Calibri" w:hAnsi="Calibri"/>
      <w:szCs w:val="22"/>
      <w:lang w:eastAsia="en-US"/>
    </w:rPr>
  </w:style>
  <w:style w:type="paragraph" w:styleId="EnvelopeAddress">
    <w:name w:val="envelope address"/>
    <w:basedOn w:val="Normal"/>
    <w:rsid w:val="00F46024"/>
    <w:pPr>
      <w:framePr w:w="7920" w:h="1980" w:hRule="exact" w:hSpace="180" w:wrap="auto" w:hAnchor="page" w:xAlign="center" w:yAlign="bottom"/>
      <w:spacing w:after="200" w:line="276" w:lineRule="auto"/>
      <w:ind w:left="2880"/>
    </w:pPr>
    <w:rPr>
      <w:rFonts w:ascii="Arial" w:eastAsia="Calibri" w:hAnsi="Arial" w:cs="Arial"/>
      <w:sz w:val="22"/>
      <w:szCs w:val="22"/>
      <w:lang w:eastAsia="en-US"/>
    </w:rPr>
  </w:style>
  <w:style w:type="paragraph" w:styleId="EnvelopeReturn">
    <w:name w:val="envelope return"/>
    <w:basedOn w:val="Normal"/>
    <w:rsid w:val="00F46024"/>
    <w:pPr>
      <w:spacing w:after="200" w:line="276" w:lineRule="auto"/>
    </w:pPr>
    <w:rPr>
      <w:rFonts w:ascii="Arial" w:eastAsia="Calibri" w:hAnsi="Arial" w:cs="Arial"/>
      <w:sz w:val="20"/>
      <w:szCs w:val="22"/>
      <w:lang w:eastAsia="en-US"/>
    </w:rPr>
  </w:style>
  <w:style w:type="paragraph" w:styleId="FootnoteText">
    <w:name w:val="footnote text"/>
    <w:basedOn w:val="Normal"/>
    <w:link w:val="FootnoteTextChar"/>
    <w:rsid w:val="00F46024"/>
    <w:pPr>
      <w:spacing w:after="200" w:line="276" w:lineRule="auto"/>
    </w:pPr>
    <w:rPr>
      <w:rFonts w:ascii="Calibri" w:eastAsia="Calibri" w:hAnsi="Calibri"/>
      <w:sz w:val="20"/>
      <w:szCs w:val="22"/>
      <w:lang w:eastAsia="en-US"/>
    </w:rPr>
  </w:style>
  <w:style w:type="character" w:customStyle="1" w:styleId="FootnoteTextChar">
    <w:name w:val="Footnote Text Char"/>
    <w:link w:val="FootnoteText"/>
    <w:rsid w:val="00F46024"/>
    <w:rPr>
      <w:rFonts w:ascii="Calibri" w:eastAsia="Calibri" w:hAnsi="Calibri"/>
      <w:szCs w:val="22"/>
      <w:lang w:eastAsia="en-US"/>
    </w:rPr>
  </w:style>
  <w:style w:type="paragraph" w:styleId="HTMLAddress">
    <w:name w:val="HTML Address"/>
    <w:basedOn w:val="Normal"/>
    <w:link w:val="HTMLAddressChar"/>
    <w:rsid w:val="00F46024"/>
    <w:pPr>
      <w:spacing w:after="200" w:line="276" w:lineRule="auto"/>
    </w:pPr>
    <w:rPr>
      <w:rFonts w:ascii="Calibri" w:eastAsia="Calibri" w:hAnsi="Calibri"/>
      <w:i/>
      <w:iCs/>
      <w:sz w:val="22"/>
      <w:szCs w:val="22"/>
      <w:lang w:eastAsia="en-US"/>
    </w:rPr>
  </w:style>
  <w:style w:type="character" w:customStyle="1" w:styleId="HTMLAddressChar">
    <w:name w:val="HTML Address Char"/>
    <w:link w:val="HTMLAddress"/>
    <w:rsid w:val="00F46024"/>
    <w:rPr>
      <w:rFonts w:ascii="Calibri" w:eastAsia="Calibri" w:hAnsi="Calibri"/>
      <w:i/>
      <w:iCs/>
      <w:sz w:val="22"/>
      <w:szCs w:val="22"/>
      <w:lang w:eastAsia="en-US"/>
    </w:rPr>
  </w:style>
  <w:style w:type="paragraph" w:styleId="HTMLPreformatted">
    <w:name w:val="HTML Preformatted"/>
    <w:basedOn w:val="Normal"/>
    <w:link w:val="HTMLPreformattedChar"/>
    <w:rsid w:val="00F46024"/>
    <w:pPr>
      <w:spacing w:after="200" w:line="276" w:lineRule="auto"/>
    </w:pPr>
    <w:rPr>
      <w:rFonts w:ascii="Courier New" w:eastAsia="Calibri" w:hAnsi="Courier New" w:cs="Courier New"/>
      <w:sz w:val="20"/>
      <w:szCs w:val="22"/>
      <w:lang w:eastAsia="en-US"/>
    </w:rPr>
  </w:style>
  <w:style w:type="character" w:customStyle="1" w:styleId="HTMLPreformattedChar">
    <w:name w:val="HTML Preformatted Char"/>
    <w:link w:val="HTMLPreformatted"/>
    <w:rsid w:val="00F46024"/>
    <w:rPr>
      <w:rFonts w:ascii="Courier New" w:eastAsia="Calibri" w:hAnsi="Courier New" w:cs="Courier New"/>
      <w:szCs w:val="22"/>
      <w:lang w:eastAsia="en-US"/>
    </w:rPr>
  </w:style>
  <w:style w:type="paragraph" w:styleId="Index1">
    <w:name w:val="index 1"/>
    <w:basedOn w:val="Normal"/>
    <w:next w:val="Normal"/>
    <w:autoRedefine/>
    <w:rsid w:val="00F46024"/>
    <w:pPr>
      <w:spacing w:after="200" w:line="276" w:lineRule="auto"/>
      <w:ind w:left="260" w:hanging="260"/>
    </w:pPr>
    <w:rPr>
      <w:rFonts w:ascii="Calibri" w:eastAsia="Calibri" w:hAnsi="Calibri"/>
      <w:sz w:val="22"/>
      <w:szCs w:val="22"/>
      <w:lang w:eastAsia="en-US"/>
    </w:rPr>
  </w:style>
  <w:style w:type="paragraph" w:styleId="Index2">
    <w:name w:val="index 2"/>
    <w:basedOn w:val="Normal"/>
    <w:next w:val="Normal"/>
    <w:autoRedefine/>
    <w:rsid w:val="00F46024"/>
    <w:pPr>
      <w:spacing w:after="200" w:line="276" w:lineRule="auto"/>
      <w:ind w:left="520" w:hanging="260"/>
    </w:pPr>
    <w:rPr>
      <w:rFonts w:ascii="Calibri" w:eastAsia="Calibri" w:hAnsi="Calibri"/>
      <w:sz w:val="22"/>
      <w:szCs w:val="22"/>
      <w:lang w:eastAsia="en-US"/>
    </w:rPr>
  </w:style>
  <w:style w:type="paragraph" w:styleId="Index3">
    <w:name w:val="index 3"/>
    <w:basedOn w:val="Normal"/>
    <w:next w:val="Normal"/>
    <w:autoRedefine/>
    <w:rsid w:val="00F46024"/>
    <w:pPr>
      <w:spacing w:after="200" w:line="276" w:lineRule="auto"/>
      <w:ind w:left="780" w:hanging="260"/>
    </w:pPr>
    <w:rPr>
      <w:rFonts w:ascii="Calibri" w:eastAsia="Calibri" w:hAnsi="Calibri"/>
      <w:sz w:val="22"/>
      <w:szCs w:val="22"/>
      <w:lang w:eastAsia="en-US"/>
    </w:rPr>
  </w:style>
  <w:style w:type="paragraph" w:styleId="Index4">
    <w:name w:val="index 4"/>
    <w:basedOn w:val="Normal"/>
    <w:next w:val="Normal"/>
    <w:autoRedefine/>
    <w:rsid w:val="00F46024"/>
    <w:pPr>
      <w:spacing w:after="200" w:line="276" w:lineRule="auto"/>
      <w:ind w:left="1040" w:hanging="260"/>
    </w:pPr>
    <w:rPr>
      <w:rFonts w:ascii="Calibri" w:eastAsia="Calibri" w:hAnsi="Calibri"/>
      <w:sz w:val="22"/>
      <w:szCs w:val="22"/>
      <w:lang w:eastAsia="en-US"/>
    </w:rPr>
  </w:style>
  <w:style w:type="paragraph" w:styleId="Index5">
    <w:name w:val="index 5"/>
    <w:basedOn w:val="Normal"/>
    <w:next w:val="Normal"/>
    <w:autoRedefine/>
    <w:rsid w:val="00F46024"/>
    <w:pPr>
      <w:spacing w:after="200" w:line="276" w:lineRule="auto"/>
      <w:ind w:left="1300" w:hanging="260"/>
    </w:pPr>
    <w:rPr>
      <w:rFonts w:ascii="Calibri" w:eastAsia="Calibri" w:hAnsi="Calibri"/>
      <w:sz w:val="22"/>
      <w:szCs w:val="22"/>
      <w:lang w:eastAsia="en-US"/>
    </w:rPr>
  </w:style>
  <w:style w:type="paragraph" w:styleId="Index6">
    <w:name w:val="index 6"/>
    <w:basedOn w:val="Normal"/>
    <w:next w:val="Normal"/>
    <w:autoRedefine/>
    <w:rsid w:val="00F46024"/>
    <w:pPr>
      <w:spacing w:after="200" w:line="276" w:lineRule="auto"/>
      <w:ind w:left="1560" w:hanging="260"/>
    </w:pPr>
    <w:rPr>
      <w:rFonts w:ascii="Calibri" w:eastAsia="Calibri" w:hAnsi="Calibri"/>
      <w:sz w:val="22"/>
      <w:szCs w:val="22"/>
      <w:lang w:eastAsia="en-US"/>
    </w:rPr>
  </w:style>
  <w:style w:type="paragraph" w:styleId="Index7">
    <w:name w:val="index 7"/>
    <w:basedOn w:val="Normal"/>
    <w:next w:val="Normal"/>
    <w:autoRedefine/>
    <w:rsid w:val="00F46024"/>
    <w:pPr>
      <w:spacing w:after="200" w:line="276" w:lineRule="auto"/>
      <w:ind w:left="1820" w:hanging="260"/>
    </w:pPr>
    <w:rPr>
      <w:rFonts w:ascii="Calibri" w:eastAsia="Calibri" w:hAnsi="Calibri"/>
      <w:sz w:val="22"/>
      <w:szCs w:val="22"/>
      <w:lang w:eastAsia="en-US"/>
    </w:rPr>
  </w:style>
  <w:style w:type="paragraph" w:styleId="Index8">
    <w:name w:val="index 8"/>
    <w:basedOn w:val="Normal"/>
    <w:next w:val="Normal"/>
    <w:autoRedefine/>
    <w:rsid w:val="00F46024"/>
    <w:pPr>
      <w:spacing w:after="200" w:line="276" w:lineRule="auto"/>
      <w:ind w:left="2080" w:hanging="260"/>
    </w:pPr>
    <w:rPr>
      <w:rFonts w:ascii="Calibri" w:eastAsia="Calibri" w:hAnsi="Calibri"/>
      <w:sz w:val="22"/>
      <w:szCs w:val="22"/>
      <w:lang w:eastAsia="en-US"/>
    </w:rPr>
  </w:style>
  <w:style w:type="paragraph" w:styleId="Index9">
    <w:name w:val="index 9"/>
    <w:basedOn w:val="Normal"/>
    <w:next w:val="Normal"/>
    <w:autoRedefine/>
    <w:rsid w:val="00F46024"/>
    <w:pPr>
      <w:spacing w:after="200" w:line="276" w:lineRule="auto"/>
      <w:ind w:left="2340" w:hanging="260"/>
    </w:pPr>
    <w:rPr>
      <w:rFonts w:ascii="Calibri" w:eastAsia="Calibri" w:hAnsi="Calibri"/>
      <w:sz w:val="22"/>
      <w:szCs w:val="22"/>
      <w:lang w:eastAsia="en-US"/>
    </w:rPr>
  </w:style>
  <w:style w:type="paragraph" w:styleId="IndexHeading">
    <w:name w:val="index heading"/>
    <w:basedOn w:val="Normal"/>
    <w:next w:val="Index1"/>
    <w:rsid w:val="00F46024"/>
    <w:pPr>
      <w:spacing w:after="200" w:line="276" w:lineRule="auto"/>
    </w:pPr>
    <w:rPr>
      <w:rFonts w:ascii="Arial" w:eastAsia="Calibri" w:hAnsi="Arial" w:cs="Arial"/>
      <w:b/>
      <w:bCs/>
      <w:sz w:val="22"/>
      <w:szCs w:val="22"/>
      <w:lang w:eastAsia="en-US"/>
    </w:rPr>
  </w:style>
  <w:style w:type="paragraph" w:styleId="List">
    <w:name w:val="List"/>
    <w:basedOn w:val="Normal"/>
    <w:rsid w:val="00F46024"/>
    <w:pPr>
      <w:spacing w:after="200" w:line="276" w:lineRule="auto"/>
      <w:ind w:left="283" w:hanging="283"/>
    </w:pPr>
    <w:rPr>
      <w:rFonts w:ascii="Calibri" w:eastAsia="Calibri" w:hAnsi="Calibri"/>
      <w:sz w:val="22"/>
      <w:szCs w:val="22"/>
      <w:lang w:eastAsia="en-US"/>
    </w:rPr>
  </w:style>
  <w:style w:type="paragraph" w:styleId="List2">
    <w:name w:val="List 2"/>
    <w:basedOn w:val="Normal"/>
    <w:rsid w:val="00F46024"/>
    <w:pPr>
      <w:spacing w:after="200" w:line="276" w:lineRule="auto"/>
      <w:ind w:left="566" w:hanging="283"/>
    </w:pPr>
    <w:rPr>
      <w:rFonts w:ascii="Calibri" w:eastAsia="Calibri" w:hAnsi="Calibri"/>
      <w:sz w:val="22"/>
      <w:szCs w:val="22"/>
      <w:lang w:eastAsia="en-US"/>
    </w:rPr>
  </w:style>
  <w:style w:type="paragraph" w:styleId="List3">
    <w:name w:val="List 3"/>
    <w:basedOn w:val="Normal"/>
    <w:rsid w:val="00F46024"/>
    <w:pPr>
      <w:spacing w:after="200" w:line="276" w:lineRule="auto"/>
      <w:ind w:left="849" w:hanging="283"/>
    </w:pPr>
    <w:rPr>
      <w:rFonts w:ascii="Calibri" w:eastAsia="Calibri" w:hAnsi="Calibri"/>
      <w:sz w:val="22"/>
      <w:szCs w:val="22"/>
      <w:lang w:eastAsia="en-US"/>
    </w:rPr>
  </w:style>
  <w:style w:type="paragraph" w:styleId="List4">
    <w:name w:val="List 4"/>
    <w:basedOn w:val="Normal"/>
    <w:rsid w:val="00F46024"/>
    <w:pPr>
      <w:spacing w:after="200" w:line="276" w:lineRule="auto"/>
      <w:ind w:left="1132" w:hanging="283"/>
    </w:pPr>
    <w:rPr>
      <w:rFonts w:ascii="Calibri" w:eastAsia="Calibri" w:hAnsi="Calibri"/>
      <w:sz w:val="22"/>
      <w:szCs w:val="22"/>
      <w:lang w:eastAsia="en-US"/>
    </w:rPr>
  </w:style>
  <w:style w:type="paragraph" w:styleId="List5">
    <w:name w:val="List 5"/>
    <w:basedOn w:val="Normal"/>
    <w:rsid w:val="00F46024"/>
    <w:pPr>
      <w:spacing w:after="200" w:line="276" w:lineRule="auto"/>
      <w:ind w:left="1415" w:hanging="283"/>
    </w:pPr>
    <w:rPr>
      <w:rFonts w:ascii="Calibri" w:eastAsia="Calibri" w:hAnsi="Calibri"/>
      <w:sz w:val="22"/>
      <w:szCs w:val="22"/>
      <w:lang w:eastAsia="en-US"/>
    </w:rPr>
  </w:style>
  <w:style w:type="paragraph" w:styleId="ListBullet">
    <w:name w:val="List Bullet"/>
    <w:basedOn w:val="Normal"/>
    <w:rsid w:val="00F46024"/>
    <w:pPr>
      <w:numPr>
        <w:numId w:val="5"/>
      </w:numPr>
      <w:tabs>
        <w:tab w:val="clear" w:pos="360"/>
        <w:tab w:val="num" w:pos="720"/>
      </w:tabs>
      <w:spacing w:after="200" w:line="276" w:lineRule="auto"/>
      <w:ind w:left="720"/>
    </w:pPr>
    <w:rPr>
      <w:rFonts w:ascii="Calibri" w:eastAsia="Calibri" w:hAnsi="Calibri"/>
      <w:sz w:val="22"/>
      <w:szCs w:val="22"/>
      <w:lang w:eastAsia="en-US"/>
    </w:rPr>
  </w:style>
  <w:style w:type="paragraph" w:styleId="ListBullet2">
    <w:name w:val="List Bullet 2"/>
    <w:basedOn w:val="Normal"/>
    <w:rsid w:val="00F46024"/>
    <w:pPr>
      <w:numPr>
        <w:numId w:val="6"/>
      </w:numPr>
      <w:tabs>
        <w:tab w:val="clear" w:pos="643"/>
      </w:tabs>
      <w:spacing w:after="200" w:line="276" w:lineRule="auto"/>
      <w:ind w:left="780"/>
    </w:pPr>
    <w:rPr>
      <w:rFonts w:ascii="Calibri" w:eastAsia="Calibri" w:hAnsi="Calibri"/>
      <w:sz w:val="22"/>
      <w:szCs w:val="22"/>
      <w:lang w:eastAsia="en-US"/>
    </w:rPr>
  </w:style>
  <w:style w:type="paragraph" w:styleId="ListBullet3">
    <w:name w:val="List Bullet 3"/>
    <w:basedOn w:val="Normal"/>
    <w:rsid w:val="00F46024"/>
    <w:pPr>
      <w:numPr>
        <w:numId w:val="7"/>
      </w:numPr>
      <w:tabs>
        <w:tab w:val="clear" w:pos="926"/>
        <w:tab w:val="num" w:pos="1275"/>
      </w:tabs>
      <w:spacing w:after="200" w:line="276" w:lineRule="auto"/>
      <w:ind w:left="1275" w:hanging="435"/>
    </w:pPr>
    <w:rPr>
      <w:rFonts w:ascii="Calibri" w:eastAsia="Calibri" w:hAnsi="Calibri"/>
      <w:sz w:val="22"/>
      <w:szCs w:val="22"/>
      <w:lang w:eastAsia="en-US"/>
    </w:rPr>
  </w:style>
  <w:style w:type="paragraph" w:styleId="ListBullet4">
    <w:name w:val="List Bullet 4"/>
    <w:basedOn w:val="Normal"/>
    <w:rsid w:val="00F46024"/>
    <w:pPr>
      <w:numPr>
        <w:numId w:val="8"/>
      </w:numPr>
      <w:tabs>
        <w:tab w:val="clear" w:pos="1209"/>
        <w:tab w:val="num" w:pos="360"/>
      </w:tabs>
      <w:spacing w:after="200" w:line="276" w:lineRule="auto"/>
      <w:ind w:left="360"/>
    </w:pPr>
    <w:rPr>
      <w:rFonts w:ascii="Calibri" w:eastAsia="Calibri" w:hAnsi="Calibri"/>
      <w:sz w:val="22"/>
      <w:szCs w:val="22"/>
      <w:lang w:eastAsia="en-US"/>
    </w:rPr>
  </w:style>
  <w:style w:type="paragraph" w:styleId="ListBullet5">
    <w:name w:val="List Bullet 5"/>
    <w:basedOn w:val="Normal"/>
    <w:rsid w:val="00F46024"/>
    <w:pPr>
      <w:numPr>
        <w:numId w:val="9"/>
      </w:numPr>
      <w:tabs>
        <w:tab w:val="clear" w:pos="1492"/>
        <w:tab w:val="num" w:pos="643"/>
      </w:tabs>
      <w:spacing w:after="200" w:line="276" w:lineRule="auto"/>
      <w:ind w:left="643"/>
    </w:pPr>
    <w:rPr>
      <w:rFonts w:ascii="Calibri" w:eastAsia="Calibri" w:hAnsi="Calibri"/>
      <w:sz w:val="22"/>
      <w:szCs w:val="22"/>
      <w:lang w:eastAsia="en-US"/>
    </w:rPr>
  </w:style>
  <w:style w:type="paragraph" w:styleId="ListContinue">
    <w:name w:val="List Continue"/>
    <w:basedOn w:val="Normal"/>
    <w:rsid w:val="00F46024"/>
    <w:pPr>
      <w:spacing w:after="120" w:line="276" w:lineRule="auto"/>
      <w:ind w:left="283"/>
    </w:pPr>
    <w:rPr>
      <w:rFonts w:ascii="Calibri" w:eastAsia="Calibri" w:hAnsi="Calibri"/>
      <w:sz w:val="22"/>
      <w:szCs w:val="22"/>
      <w:lang w:eastAsia="en-US"/>
    </w:rPr>
  </w:style>
  <w:style w:type="paragraph" w:styleId="ListContinue2">
    <w:name w:val="List Continue 2"/>
    <w:basedOn w:val="Normal"/>
    <w:rsid w:val="00F46024"/>
    <w:pPr>
      <w:spacing w:after="120" w:line="276" w:lineRule="auto"/>
      <w:ind w:left="566"/>
    </w:pPr>
    <w:rPr>
      <w:rFonts w:ascii="Calibri" w:eastAsia="Calibri" w:hAnsi="Calibri"/>
      <w:sz w:val="22"/>
      <w:szCs w:val="22"/>
      <w:lang w:eastAsia="en-US"/>
    </w:rPr>
  </w:style>
  <w:style w:type="paragraph" w:styleId="ListContinue3">
    <w:name w:val="List Continue 3"/>
    <w:basedOn w:val="Normal"/>
    <w:rsid w:val="00F46024"/>
    <w:pPr>
      <w:spacing w:after="120" w:line="276" w:lineRule="auto"/>
      <w:ind w:left="849"/>
    </w:pPr>
    <w:rPr>
      <w:rFonts w:ascii="Calibri" w:eastAsia="Calibri" w:hAnsi="Calibri"/>
      <w:sz w:val="22"/>
      <w:szCs w:val="22"/>
      <w:lang w:eastAsia="en-US"/>
    </w:rPr>
  </w:style>
  <w:style w:type="paragraph" w:styleId="ListContinue4">
    <w:name w:val="List Continue 4"/>
    <w:basedOn w:val="Normal"/>
    <w:rsid w:val="00F46024"/>
    <w:pPr>
      <w:spacing w:after="120" w:line="276" w:lineRule="auto"/>
      <w:ind w:left="1132"/>
    </w:pPr>
    <w:rPr>
      <w:rFonts w:ascii="Calibri" w:eastAsia="Calibri" w:hAnsi="Calibri"/>
      <w:sz w:val="22"/>
      <w:szCs w:val="22"/>
      <w:lang w:eastAsia="en-US"/>
    </w:rPr>
  </w:style>
  <w:style w:type="paragraph" w:styleId="ListContinue5">
    <w:name w:val="List Continue 5"/>
    <w:basedOn w:val="Normal"/>
    <w:rsid w:val="00F46024"/>
    <w:pPr>
      <w:spacing w:after="120" w:line="276" w:lineRule="auto"/>
      <w:ind w:left="1415"/>
    </w:pPr>
    <w:rPr>
      <w:rFonts w:ascii="Calibri" w:eastAsia="Calibri" w:hAnsi="Calibri"/>
      <w:sz w:val="22"/>
      <w:szCs w:val="22"/>
      <w:lang w:eastAsia="en-US"/>
    </w:rPr>
  </w:style>
  <w:style w:type="paragraph" w:styleId="ListNumber">
    <w:name w:val="List Number"/>
    <w:basedOn w:val="Normal"/>
    <w:rsid w:val="00F46024"/>
    <w:pPr>
      <w:numPr>
        <w:numId w:val="10"/>
      </w:numPr>
      <w:tabs>
        <w:tab w:val="clear" w:pos="360"/>
        <w:tab w:val="num" w:pos="926"/>
      </w:tabs>
      <w:spacing w:after="200" w:line="276" w:lineRule="auto"/>
      <w:ind w:left="926"/>
    </w:pPr>
    <w:rPr>
      <w:rFonts w:ascii="Calibri" w:eastAsia="Calibri" w:hAnsi="Calibri"/>
      <w:sz w:val="22"/>
      <w:szCs w:val="22"/>
      <w:lang w:eastAsia="en-US"/>
    </w:rPr>
  </w:style>
  <w:style w:type="paragraph" w:styleId="ListNumber2">
    <w:name w:val="List Number 2"/>
    <w:basedOn w:val="Normal"/>
    <w:rsid w:val="00F46024"/>
    <w:pPr>
      <w:numPr>
        <w:numId w:val="11"/>
      </w:numPr>
      <w:tabs>
        <w:tab w:val="clear" w:pos="643"/>
        <w:tab w:val="num" w:pos="1209"/>
      </w:tabs>
      <w:spacing w:after="200" w:line="276" w:lineRule="auto"/>
      <w:ind w:left="1209"/>
    </w:pPr>
    <w:rPr>
      <w:rFonts w:ascii="Calibri" w:eastAsia="Calibri" w:hAnsi="Calibri"/>
      <w:sz w:val="22"/>
      <w:szCs w:val="22"/>
      <w:lang w:eastAsia="en-US"/>
    </w:rPr>
  </w:style>
  <w:style w:type="paragraph" w:styleId="ListNumber3">
    <w:name w:val="List Number 3"/>
    <w:basedOn w:val="Normal"/>
    <w:rsid w:val="00F46024"/>
    <w:pPr>
      <w:numPr>
        <w:numId w:val="12"/>
      </w:numPr>
      <w:tabs>
        <w:tab w:val="clear" w:pos="926"/>
        <w:tab w:val="num" w:pos="1492"/>
      </w:tabs>
      <w:spacing w:after="200" w:line="276" w:lineRule="auto"/>
      <w:ind w:left="1492"/>
    </w:pPr>
    <w:rPr>
      <w:rFonts w:ascii="Calibri" w:eastAsia="Calibri" w:hAnsi="Calibri"/>
      <w:sz w:val="22"/>
      <w:szCs w:val="22"/>
      <w:lang w:eastAsia="en-US"/>
    </w:rPr>
  </w:style>
  <w:style w:type="paragraph" w:styleId="ListNumber4">
    <w:name w:val="List Number 4"/>
    <w:basedOn w:val="Normal"/>
    <w:rsid w:val="00F46024"/>
    <w:pPr>
      <w:numPr>
        <w:numId w:val="13"/>
      </w:numPr>
      <w:tabs>
        <w:tab w:val="clear" w:pos="1209"/>
        <w:tab w:val="num" w:pos="360"/>
      </w:tabs>
      <w:spacing w:after="200" w:line="276" w:lineRule="auto"/>
      <w:ind w:left="360"/>
    </w:pPr>
    <w:rPr>
      <w:rFonts w:ascii="Calibri" w:eastAsia="Calibri" w:hAnsi="Calibri"/>
      <w:sz w:val="22"/>
      <w:szCs w:val="22"/>
      <w:lang w:eastAsia="en-US"/>
    </w:rPr>
  </w:style>
  <w:style w:type="paragraph" w:styleId="ListNumber5">
    <w:name w:val="List Number 5"/>
    <w:basedOn w:val="Normal"/>
    <w:rsid w:val="00F46024"/>
    <w:pPr>
      <w:numPr>
        <w:numId w:val="14"/>
      </w:numPr>
      <w:tabs>
        <w:tab w:val="clear" w:pos="1492"/>
        <w:tab w:val="num" w:pos="643"/>
      </w:tabs>
      <w:spacing w:after="200" w:line="276" w:lineRule="auto"/>
      <w:ind w:left="643"/>
    </w:pPr>
    <w:rPr>
      <w:rFonts w:ascii="Calibri" w:eastAsia="Calibri" w:hAnsi="Calibri"/>
      <w:sz w:val="22"/>
      <w:szCs w:val="22"/>
      <w:lang w:eastAsia="en-US"/>
    </w:rPr>
  </w:style>
  <w:style w:type="paragraph" w:styleId="MacroText">
    <w:name w:val="macro"/>
    <w:link w:val="MacroTextChar"/>
    <w:rsid w:val="00F460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sid w:val="00F46024"/>
    <w:rPr>
      <w:rFonts w:ascii="Courier New" w:hAnsi="Courier New" w:cs="Courier New"/>
      <w:lang w:eastAsia="en-US"/>
    </w:rPr>
  </w:style>
  <w:style w:type="paragraph" w:styleId="MessageHeader">
    <w:name w:val="Message Header"/>
    <w:basedOn w:val="Normal"/>
    <w:link w:val="MessageHeaderChar"/>
    <w:rsid w:val="00F46024"/>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sz w:val="22"/>
      <w:szCs w:val="22"/>
      <w:lang w:eastAsia="en-US"/>
    </w:rPr>
  </w:style>
  <w:style w:type="character" w:customStyle="1" w:styleId="MessageHeaderChar">
    <w:name w:val="Message Header Char"/>
    <w:link w:val="MessageHeader"/>
    <w:rsid w:val="00F46024"/>
    <w:rPr>
      <w:rFonts w:ascii="Arial" w:eastAsia="Calibri" w:hAnsi="Arial" w:cs="Arial"/>
      <w:sz w:val="22"/>
      <w:szCs w:val="22"/>
      <w:shd w:val="pct20" w:color="auto" w:fill="auto"/>
      <w:lang w:eastAsia="en-US"/>
    </w:rPr>
  </w:style>
  <w:style w:type="paragraph" w:styleId="NormalIndent">
    <w:name w:val="Normal Indent"/>
    <w:basedOn w:val="Normal"/>
    <w:rsid w:val="00F46024"/>
    <w:pPr>
      <w:spacing w:after="200" w:line="276" w:lineRule="auto"/>
      <w:ind w:left="720"/>
    </w:pPr>
    <w:rPr>
      <w:rFonts w:ascii="Calibri" w:eastAsia="Calibri" w:hAnsi="Calibri"/>
      <w:sz w:val="22"/>
      <w:szCs w:val="22"/>
      <w:lang w:eastAsia="en-US"/>
    </w:rPr>
  </w:style>
  <w:style w:type="paragraph" w:styleId="NoteHeading">
    <w:name w:val="Note Heading"/>
    <w:basedOn w:val="Normal"/>
    <w:next w:val="Normal"/>
    <w:link w:val="NoteHeadingChar"/>
    <w:rsid w:val="00F46024"/>
    <w:pPr>
      <w:spacing w:after="200" w:line="276" w:lineRule="auto"/>
    </w:pPr>
    <w:rPr>
      <w:rFonts w:ascii="Calibri" w:eastAsia="Calibri" w:hAnsi="Calibri"/>
      <w:sz w:val="22"/>
      <w:szCs w:val="22"/>
      <w:lang w:eastAsia="en-US"/>
    </w:rPr>
  </w:style>
  <w:style w:type="character" w:customStyle="1" w:styleId="NoteHeadingChar">
    <w:name w:val="Note Heading Char"/>
    <w:link w:val="NoteHeading"/>
    <w:rsid w:val="00F46024"/>
    <w:rPr>
      <w:rFonts w:ascii="Calibri" w:eastAsia="Calibri" w:hAnsi="Calibri"/>
      <w:sz w:val="22"/>
      <w:szCs w:val="22"/>
      <w:lang w:eastAsia="en-US"/>
    </w:rPr>
  </w:style>
  <w:style w:type="paragraph" w:styleId="PlainText">
    <w:name w:val="Plain Text"/>
    <w:basedOn w:val="Normal"/>
    <w:link w:val="PlainTextChar"/>
    <w:rsid w:val="00F46024"/>
    <w:pPr>
      <w:spacing w:after="200" w:line="276" w:lineRule="auto"/>
    </w:pPr>
    <w:rPr>
      <w:rFonts w:ascii="Courier New" w:eastAsia="Calibri" w:hAnsi="Courier New" w:cs="Courier New"/>
      <w:sz w:val="20"/>
      <w:szCs w:val="22"/>
      <w:lang w:eastAsia="en-US"/>
    </w:rPr>
  </w:style>
  <w:style w:type="character" w:customStyle="1" w:styleId="PlainTextChar">
    <w:name w:val="Plain Text Char"/>
    <w:link w:val="PlainText"/>
    <w:rsid w:val="00F46024"/>
    <w:rPr>
      <w:rFonts w:ascii="Courier New" w:eastAsia="Calibri" w:hAnsi="Courier New" w:cs="Courier New"/>
      <w:szCs w:val="22"/>
      <w:lang w:eastAsia="en-US"/>
    </w:rPr>
  </w:style>
  <w:style w:type="paragraph" w:styleId="Salutation">
    <w:name w:val="Salutation"/>
    <w:basedOn w:val="Normal"/>
    <w:next w:val="Normal"/>
    <w:link w:val="SalutationChar"/>
    <w:rsid w:val="00F46024"/>
    <w:pPr>
      <w:spacing w:after="200" w:line="276" w:lineRule="auto"/>
    </w:pPr>
    <w:rPr>
      <w:rFonts w:ascii="Calibri" w:eastAsia="Calibri" w:hAnsi="Calibri"/>
      <w:sz w:val="22"/>
      <w:szCs w:val="22"/>
      <w:lang w:eastAsia="en-US"/>
    </w:rPr>
  </w:style>
  <w:style w:type="character" w:customStyle="1" w:styleId="SalutationChar">
    <w:name w:val="Salutation Char"/>
    <w:link w:val="Salutation"/>
    <w:rsid w:val="00F46024"/>
    <w:rPr>
      <w:rFonts w:ascii="Calibri" w:eastAsia="Calibri" w:hAnsi="Calibri"/>
      <w:sz w:val="22"/>
      <w:szCs w:val="22"/>
      <w:lang w:eastAsia="en-US"/>
    </w:rPr>
  </w:style>
  <w:style w:type="paragraph" w:styleId="Signature">
    <w:name w:val="Signature"/>
    <w:basedOn w:val="Normal"/>
    <w:link w:val="SignatureChar"/>
    <w:rsid w:val="00F46024"/>
    <w:pPr>
      <w:spacing w:after="200" w:line="276" w:lineRule="auto"/>
      <w:ind w:left="4252"/>
    </w:pPr>
    <w:rPr>
      <w:rFonts w:ascii="Calibri" w:eastAsia="Calibri" w:hAnsi="Calibri"/>
      <w:sz w:val="22"/>
      <w:szCs w:val="22"/>
      <w:lang w:eastAsia="en-US"/>
    </w:rPr>
  </w:style>
  <w:style w:type="character" w:customStyle="1" w:styleId="SignatureChar">
    <w:name w:val="Signature Char"/>
    <w:link w:val="Signature"/>
    <w:rsid w:val="00F46024"/>
    <w:rPr>
      <w:rFonts w:ascii="Calibri" w:eastAsia="Calibri" w:hAnsi="Calibri"/>
      <w:sz w:val="22"/>
      <w:szCs w:val="22"/>
      <w:lang w:eastAsia="en-US"/>
    </w:rPr>
  </w:style>
  <w:style w:type="paragraph" w:styleId="Subtitle">
    <w:name w:val="Subtitle"/>
    <w:basedOn w:val="Normal"/>
    <w:link w:val="SubtitleChar"/>
    <w:qFormat/>
    <w:rsid w:val="00F46024"/>
    <w:pPr>
      <w:spacing w:after="60" w:line="276" w:lineRule="auto"/>
      <w:jc w:val="center"/>
      <w:outlineLvl w:val="1"/>
    </w:pPr>
    <w:rPr>
      <w:rFonts w:ascii="Arial" w:eastAsia="Calibri" w:hAnsi="Arial" w:cs="Arial"/>
      <w:sz w:val="22"/>
      <w:szCs w:val="22"/>
      <w:lang w:eastAsia="en-US"/>
    </w:rPr>
  </w:style>
  <w:style w:type="character" w:customStyle="1" w:styleId="SubtitleChar">
    <w:name w:val="Subtitle Char"/>
    <w:link w:val="Subtitle"/>
    <w:rsid w:val="00F46024"/>
    <w:rPr>
      <w:rFonts w:ascii="Arial" w:eastAsia="Calibri" w:hAnsi="Arial" w:cs="Arial"/>
      <w:sz w:val="22"/>
      <w:szCs w:val="22"/>
      <w:lang w:eastAsia="en-US"/>
    </w:rPr>
  </w:style>
  <w:style w:type="paragraph" w:styleId="TableofAuthorities">
    <w:name w:val="table of authorities"/>
    <w:basedOn w:val="Normal"/>
    <w:next w:val="Normal"/>
    <w:rsid w:val="00F46024"/>
    <w:pPr>
      <w:spacing w:after="200" w:line="276" w:lineRule="auto"/>
      <w:ind w:left="260" w:hanging="260"/>
    </w:pPr>
    <w:rPr>
      <w:rFonts w:ascii="Calibri" w:eastAsia="Calibri" w:hAnsi="Calibri"/>
      <w:sz w:val="22"/>
      <w:szCs w:val="22"/>
      <w:lang w:eastAsia="en-US"/>
    </w:rPr>
  </w:style>
  <w:style w:type="paragraph" w:styleId="TableofFigures">
    <w:name w:val="table of figures"/>
    <w:basedOn w:val="Normal"/>
    <w:next w:val="Normal"/>
    <w:rsid w:val="00F46024"/>
    <w:pPr>
      <w:spacing w:after="200" w:line="276" w:lineRule="auto"/>
    </w:pPr>
    <w:rPr>
      <w:rFonts w:ascii="Calibri" w:eastAsia="Calibri" w:hAnsi="Calibri"/>
      <w:sz w:val="22"/>
      <w:szCs w:val="22"/>
      <w:lang w:eastAsia="en-US"/>
    </w:rPr>
  </w:style>
  <w:style w:type="paragraph" w:styleId="TOAHeading">
    <w:name w:val="toa heading"/>
    <w:basedOn w:val="Normal"/>
    <w:next w:val="Normal"/>
    <w:rsid w:val="00F46024"/>
    <w:pPr>
      <w:spacing w:before="120" w:after="200" w:line="276" w:lineRule="auto"/>
    </w:pPr>
    <w:rPr>
      <w:rFonts w:ascii="Arial" w:eastAsia="Calibri" w:hAnsi="Arial" w:cs="Arial"/>
      <w:b/>
      <w:bCs/>
      <w:sz w:val="22"/>
      <w:szCs w:val="22"/>
      <w:lang w:eastAsia="en-US"/>
    </w:rPr>
  </w:style>
  <w:style w:type="paragraph" w:styleId="TOC1">
    <w:name w:val="toc 1"/>
    <w:basedOn w:val="Normal"/>
    <w:next w:val="Normal"/>
    <w:autoRedefine/>
    <w:rsid w:val="00F46024"/>
    <w:pPr>
      <w:spacing w:after="200" w:line="276" w:lineRule="auto"/>
    </w:pPr>
    <w:rPr>
      <w:rFonts w:ascii="Calibri" w:eastAsia="Calibri" w:hAnsi="Calibri"/>
      <w:sz w:val="22"/>
      <w:szCs w:val="22"/>
      <w:lang w:eastAsia="en-US"/>
    </w:rPr>
  </w:style>
  <w:style w:type="paragraph" w:styleId="TOC2">
    <w:name w:val="toc 2"/>
    <w:basedOn w:val="Normal"/>
    <w:next w:val="Normal"/>
    <w:autoRedefine/>
    <w:rsid w:val="00F46024"/>
    <w:pPr>
      <w:spacing w:after="200" w:line="276" w:lineRule="auto"/>
      <w:ind w:left="260"/>
    </w:pPr>
    <w:rPr>
      <w:rFonts w:ascii="Calibri" w:eastAsia="Calibri" w:hAnsi="Calibri"/>
      <w:sz w:val="22"/>
      <w:szCs w:val="22"/>
      <w:lang w:eastAsia="en-US"/>
    </w:rPr>
  </w:style>
  <w:style w:type="paragraph" w:styleId="TOC3">
    <w:name w:val="toc 3"/>
    <w:basedOn w:val="Normal"/>
    <w:next w:val="Normal"/>
    <w:autoRedefine/>
    <w:rsid w:val="00F46024"/>
    <w:pPr>
      <w:spacing w:after="200" w:line="276" w:lineRule="auto"/>
      <w:ind w:left="520"/>
    </w:pPr>
    <w:rPr>
      <w:rFonts w:ascii="Calibri" w:eastAsia="Calibri" w:hAnsi="Calibri"/>
      <w:sz w:val="22"/>
      <w:szCs w:val="22"/>
      <w:lang w:eastAsia="en-US"/>
    </w:rPr>
  </w:style>
  <w:style w:type="paragraph" w:styleId="TOC4">
    <w:name w:val="toc 4"/>
    <w:basedOn w:val="Normal"/>
    <w:next w:val="Normal"/>
    <w:autoRedefine/>
    <w:rsid w:val="00F46024"/>
    <w:pPr>
      <w:spacing w:after="200" w:line="276" w:lineRule="auto"/>
      <w:ind w:left="780"/>
    </w:pPr>
    <w:rPr>
      <w:rFonts w:ascii="Calibri" w:eastAsia="Calibri" w:hAnsi="Calibri"/>
      <w:sz w:val="22"/>
      <w:szCs w:val="22"/>
      <w:lang w:eastAsia="en-US"/>
    </w:rPr>
  </w:style>
  <w:style w:type="paragraph" w:styleId="TOC5">
    <w:name w:val="toc 5"/>
    <w:basedOn w:val="Normal"/>
    <w:next w:val="Normal"/>
    <w:autoRedefine/>
    <w:rsid w:val="00F46024"/>
    <w:pPr>
      <w:spacing w:after="200" w:line="276" w:lineRule="auto"/>
      <w:ind w:left="1040"/>
    </w:pPr>
    <w:rPr>
      <w:rFonts w:ascii="Calibri" w:eastAsia="Calibri" w:hAnsi="Calibri"/>
      <w:sz w:val="22"/>
      <w:szCs w:val="22"/>
      <w:lang w:eastAsia="en-US"/>
    </w:rPr>
  </w:style>
  <w:style w:type="paragraph" w:styleId="TOC6">
    <w:name w:val="toc 6"/>
    <w:basedOn w:val="Normal"/>
    <w:next w:val="Normal"/>
    <w:autoRedefine/>
    <w:rsid w:val="00F46024"/>
    <w:pPr>
      <w:spacing w:after="200" w:line="276" w:lineRule="auto"/>
      <w:ind w:left="1300"/>
    </w:pPr>
    <w:rPr>
      <w:rFonts w:ascii="Calibri" w:eastAsia="Calibri" w:hAnsi="Calibri"/>
      <w:sz w:val="22"/>
      <w:szCs w:val="22"/>
      <w:lang w:eastAsia="en-US"/>
    </w:rPr>
  </w:style>
  <w:style w:type="paragraph" w:styleId="TOC7">
    <w:name w:val="toc 7"/>
    <w:basedOn w:val="Normal"/>
    <w:next w:val="Normal"/>
    <w:autoRedefine/>
    <w:rsid w:val="00F46024"/>
    <w:pPr>
      <w:spacing w:after="200" w:line="276" w:lineRule="auto"/>
      <w:ind w:left="1560"/>
    </w:pPr>
    <w:rPr>
      <w:rFonts w:ascii="Calibri" w:eastAsia="Calibri" w:hAnsi="Calibri"/>
      <w:sz w:val="22"/>
      <w:szCs w:val="22"/>
      <w:lang w:eastAsia="en-US"/>
    </w:rPr>
  </w:style>
  <w:style w:type="paragraph" w:styleId="TOC8">
    <w:name w:val="toc 8"/>
    <w:basedOn w:val="Normal"/>
    <w:next w:val="Normal"/>
    <w:autoRedefine/>
    <w:rsid w:val="00F46024"/>
    <w:pPr>
      <w:spacing w:after="200" w:line="276" w:lineRule="auto"/>
      <w:ind w:left="1820"/>
    </w:pPr>
    <w:rPr>
      <w:rFonts w:ascii="Calibri" w:eastAsia="Calibri" w:hAnsi="Calibri"/>
      <w:sz w:val="22"/>
      <w:szCs w:val="22"/>
      <w:lang w:eastAsia="en-US"/>
    </w:rPr>
  </w:style>
  <w:style w:type="paragraph" w:styleId="TOC9">
    <w:name w:val="toc 9"/>
    <w:basedOn w:val="Normal"/>
    <w:next w:val="Normal"/>
    <w:autoRedefine/>
    <w:rsid w:val="00F46024"/>
    <w:pPr>
      <w:spacing w:after="200" w:line="276" w:lineRule="auto"/>
      <w:ind w:left="2080"/>
    </w:pPr>
    <w:rPr>
      <w:rFonts w:ascii="Calibri" w:eastAsia="Calibri" w:hAnsi="Calibri"/>
      <w:sz w:val="22"/>
      <w:szCs w:val="22"/>
      <w:lang w:eastAsia="en-US"/>
    </w:rPr>
  </w:style>
  <w:style w:type="paragraph" w:customStyle="1" w:styleId="LDScheduleClauseHead">
    <w:name w:val="LDScheduleClauseHead"/>
    <w:basedOn w:val="LDClauseHeading"/>
    <w:next w:val="LDScheduleClause"/>
    <w:rsid w:val="00F46024"/>
  </w:style>
  <w:style w:type="paragraph" w:customStyle="1" w:styleId="LDdefinition">
    <w:name w:val="LDdefinition"/>
    <w:basedOn w:val="LDClause"/>
    <w:link w:val="LDdefinitionChar"/>
    <w:rsid w:val="00F46024"/>
    <w:pPr>
      <w:tabs>
        <w:tab w:val="clear" w:pos="454"/>
        <w:tab w:val="clear" w:pos="737"/>
      </w:tabs>
      <w:ind w:firstLine="0"/>
    </w:pPr>
  </w:style>
  <w:style w:type="paragraph" w:customStyle="1" w:styleId="LDSubclauseHead">
    <w:name w:val="LDSubclauseHead"/>
    <w:basedOn w:val="LDClauseHeading"/>
    <w:rsid w:val="00F46024"/>
    <w:rPr>
      <w:b w:val="0"/>
    </w:rPr>
  </w:style>
  <w:style w:type="paragraph" w:customStyle="1" w:styleId="LDSchedSubclHead">
    <w:name w:val="LDSchedSubclHead"/>
    <w:basedOn w:val="LDScheduleClauseHead"/>
    <w:rsid w:val="00F46024"/>
    <w:pPr>
      <w:tabs>
        <w:tab w:val="clear" w:pos="737"/>
        <w:tab w:val="left" w:pos="851"/>
      </w:tabs>
      <w:ind w:left="284"/>
    </w:pPr>
    <w:rPr>
      <w:b w:val="0"/>
    </w:rPr>
  </w:style>
  <w:style w:type="paragraph" w:customStyle="1" w:styleId="LDAmendHeading">
    <w:name w:val="LDAmendHeading"/>
    <w:basedOn w:val="LDTitle"/>
    <w:next w:val="LDAmendInstruction"/>
    <w:rsid w:val="00F46024"/>
    <w:pPr>
      <w:keepNext/>
      <w:spacing w:before="180" w:after="60"/>
      <w:ind w:left="720" w:hanging="720"/>
    </w:pPr>
    <w:rPr>
      <w:b/>
    </w:rPr>
  </w:style>
  <w:style w:type="paragraph" w:customStyle="1" w:styleId="LDAmendInstruction">
    <w:name w:val="LDAmendInstruction"/>
    <w:basedOn w:val="LDScheduleClause"/>
    <w:next w:val="LDAmendText"/>
    <w:rsid w:val="00F46024"/>
    <w:pPr>
      <w:keepNext/>
      <w:spacing w:before="120"/>
      <w:ind w:left="737" w:firstLine="0"/>
    </w:pPr>
    <w:rPr>
      <w:i/>
    </w:rPr>
  </w:style>
  <w:style w:type="paragraph" w:customStyle="1" w:styleId="LDNote">
    <w:name w:val="LDNote"/>
    <w:basedOn w:val="LDClause"/>
    <w:rsid w:val="00F46024"/>
    <w:pPr>
      <w:ind w:firstLine="0"/>
    </w:pPr>
    <w:rPr>
      <w:sz w:val="20"/>
    </w:rPr>
  </w:style>
  <w:style w:type="paragraph" w:customStyle="1" w:styleId="StyleLDClause">
    <w:name w:val="Style LDClause"/>
    <w:basedOn w:val="LDClause"/>
    <w:rsid w:val="00F46024"/>
    <w:rPr>
      <w:szCs w:val="20"/>
    </w:rPr>
  </w:style>
  <w:style w:type="paragraph" w:customStyle="1" w:styleId="LDNotePara">
    <w:name w:val="LDNotePara"/>
    <w:basedOn w:val="LDNote"/>
    <w:rsid w:val="00F46024"/>
    <w:pPr>
      <w:tabs>
        <w:tab w:val="clear" w:pos="454"/>
      </w:tabs>
      <w:ind w:left="1701" w:hanging="454"/>
    </w:pPr>
  </w:style>
  <w:style w:type="paragraph" w:customStyle="1" w:styleId="LDTablespace">
    <w:name w:val="LDTablespace"/>
    <w:basedOn w:val="LDBodytext"/>
    <w:rsid w:val="00F46024"/>
    <w:pPr>
      <w:spacing w:before="120"/>
    </w:pPr>
  </w:style>
  <w:style w:type="character" w:customStyle="1" w:styleId="LDDateChar">
    <w:name w:val="LDDate Char"/>
    <w:link w:val="LDDate"/>
    <w:rsid w:val="00F46024"/>
    <w:rPr>
      <w:sz w:val="24"/>
      <w:szCs w:val="24"/>
      <w:lang w:eastAsia="en-US"/>
    </w:rPr>
  </w:style>
  <w:style w:type="character" w:customStyle="1" w:styleId="LDScheduleheadingChar">
    <w:name w:val="LDSchedule heading Char"/>
    <w:link w:val="LDScheduleheading"/>
    <w:rsid w:val="00F46024"/>
    <w:rPr>
      <w:rFonts w:ascii="Arial" w:hAnsi="Arial" w:cs="Arial"/>
      <w:b/>
      <w:sz w:val="24"/>
      <w:szCs w:val="24"/>
      <w:lang w:eastAsia="en-US"/>
    </w:rPr>
  </w:style>
  <w:style w:type="character" w:customStyle="1" w:styleId="LDAmendTextChar">
    <w:name w:val="LDAmendText Char"/>
    <w:link w:val="LDAmendText"/>
    <w:rsid w:val="00F46024"/>
    <w:rPr>
      <w:sz w:val="24"/>
      <w:szCs w:val="24"/>
      <w:lang w:eastAsia="en-US"/>
    </w:rPr>
  </w:style>
  <w:style w:type="character" w:customStyle="1" w:styleId="LDdefinitionChar">
    <w:name w:val="LDdefinition Char"/>
    <w:link w:val="LDdefinition"/>
    <w:rsid w:val="00F46024"/>
    <w:rPr>
      <w:sz w:val="24"/>
      <w:szCs w:val="24"/>
      <w:lang w:eastAsia="en-US"/>
    </w:rPr>
  </w:style>
  <w:style w:type="paragraph" w:customStyle="1" w:styleId="Style3">
    <w:name w:val="Style3"/>
    <w:basedOn w:val="Heading2"/>
    <w:autoRedefine/>
    <w:rsid w:val="00F46024"/>
    <w:pPr>
      <w:spacing w:before="120"/>
      <w:jc w:val="both"/>
    </w:pPr>
    <w:rPr>
      <w:rFonts w:ascii="Times New Roman" w:hAnsi="Times New Roman"/>
      <w:b w:val="0"/>
      <w:bCs/>
      <w:iCs/>
      <w:szCs w:val="28"/>
      <w:lang w:eastAsia="en-AU"/>
    </w:rPr>
  </w:style>
  <w:style w:type="paragraph" w:customStyle="1" w:styleId="ACcontentsHeading">
    <w:name w:val="ACcontentsHeading"/>
    <w:basedOn w:val="Normal"/>
    <w:rsid w:val="00F46024"/>
    <w:pPr>
      <w:spacing w:before="240" w:after="200" w:line="276" w:lineRule="auto"/>
      <w:ind w:right="-86"/>
    </w:pPr>
    <w:rPr>
      <w:rFonts w:ascii="Calibri" w:eastAsia="Calibri" w:hAnsi="Calibri"/>
      <w:b/>
      <w:sz w:val="22"/>
      <w:szCs w:val="22"/>
      <w:lang w:val="en-GB" w:eastAsia="en-US"/>
    </w:rPr>
  </w:style>
  <w:style w:type="paragraph" w:customStyle="1" w:styleId="ACNote">
    <w:name w:val="AC Note"/>
    <w:basedOn w:val="LDNote"/>
    <w:rsid w:val="00F46024"/>
    <w:pPr>
      <w:tabs>
        <w:tab w:val="clear" w:pos="454"/>
        <w:tab w:val="clear" w:pos="737"/>
        <w:tab w:val="left" w:pos="993"/>
      </w:tabs>
      <w:ind w:left="0"/>
      <w:jc w:val="both"/>
    </w:pPr>
    <w:rPr>
      <w:i/>
      <w:sz w:val="24"/>
    </w:rPr>
  </w:style>
  <w:style w:type="character" w:customStyle="1" w:styleId="LDTabletextChar">
    <w:name w:val="LDTabletext Char"/>
    <w:link w:val="LDTabletext"/>
    <w:rsid w:val="00F46024"/>
    <w:rPr>
      <w:sz w:val="24"/>
      <w:szCs w:val="24"/>
      <w:lang w:eastAsia="en-US"/>
    </w:rPr>
  </w:style>
  <w:style w:type="character" w:styleId="Emphasis">
    <w:name w:val="Emphasis"/>
    <w:qFormat/>
    <w:rsid w:val="00F46024"/>
    <w:rPr>
      <w:i/>
      <w:iCs/>
    </w:rPr>
  </w:style>
  <w:style w:type="table" w:styleId="TableGrid">
    <w:name w:val="Table Grid"/>
    <w:basedOn w:val="TableNormal"/>
    <w:rsid w:val="00F46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6024"/>
    <w:rPr>
      <w:sz w:val="24"/>
    </w:rPr>
  </w:style>
  <w:style w:type="paragraph" w:customStyle="1" w:styleId="-Style">
    <w:name w:val="- Style"/>
    <w:basedOn w:val="ListParagraph"/>
    <w:link w:val="-StyleChar"/>
    <w:qFormat/>
    <w:rsid w:val="00F46024"/>
    <w:pPr>
      <w:numPr>
        <w:numId w:val="16"/>
      </w:numPr>
      <w:tabs>
        <w:tab w:val="left" w:pos="1418"/>
        <w:tab w:val="left" w:pos="2835"/>
      </w:tabs>
      <w:spacing w:after="80"/>
    </w:pPr>
    <w:rPr>
      <w:rFonts w:ascii="Arial" w:hAnsi="Arial"/>
    </w:rPr>
  </w:style>
  <w:style w:type="character" w:customStyle="1" w:styleId="-StyleChar">
    <w:name w:val="- Style Char"/>
    <w:link w:val="-Style"/>
    <w:rsid w:val="00F46024"/>
    <w:rPr>
      <w:rFonts w:ascii="Arial" w:eastAsia="Calibri" w:hAnsi="Arial"/>
      <w:sz w:val="22"/>
      <w:szCs w:val="22"/>
      <w:lang w:eastAsia="en-US"/>
    </w:rPr>
  </w:style>
  <w:style w:type="character" w:customStyle="1" w:styleId="HeaderChar">
    <w:name w:val="Header Char"/>
    <w:link w:val="Header"/>
    <w:uiPriority w:val="99"/>
    <w:rsid w:val="0008767B"/>
    <w:rPr>
      <w:sz w:val="24"/>
      <w:szCs w:val="24"/>
    </w:rPr>
  </w:style>
  <w:style w:type="paragraph" w:customStyle="1" w:styleId="Definition">
    <w:name w:val="Definition"/>
    <w:aliases w:val="dd"/>
    <w:basedOn w:val="Normal"/>
    <w:rsid w:val="008B16BE"/>
    <w:pPr>
      <w:spacing w:before="180"/>
      <w:ind w:left="1134"/>
    </w:pPr>
    <w:rPr>
      <w:sz w:val="22"/>
      <w:szCs w:val="20"/>
    </w:rPr>
  </w:style>
  <w:style w:type="character" w:customStyle="1" w:styleId="LDScheduleClauseChar">
    <w:name w:val="LDScheduleClause Char"/>
    <w:link w:val="LDScheduleClause"/>
    <w:rsid w:val="000C541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094641">
      <w:bodyDiv w:val="1"/>
      <w:marLeft w:val="0"/>
      <w:marRight w:val="0"/>
      <w:marTop w:val="0"/>
      <w:marBottom w:val="0"/>
      <w:divBdr>
        <w:top w:val="none" w:sz="0" w:space="0" w:color="auto"/>
        <w:left w:val="none" w:sz="0" w:space="0" w:color="auto"/>
        <w:bottom w:val="none" w:sz="0" w:space="0" w:color="auto"/>
        <w:right w:val="none" w:sz="0" w:space="0" w:color="auto"/>
      </w:divBdr>
      <w:divsChild>
        <w:div w:id="216166774">
          <w:marLeft w:val="0"/>
          <w:marRight w:val="0"/>
          <w:marTop w:val="0"/>
          <w:marBottom w:val="0"/>
          <w:divBdr>
            <w:top w:val="none" w:sz="0" w:space="0" w:color="auto"/>
            <w:left w:val="none" w:sz="0" w:space="0" w:color="auto"/>
            <w:bottom w:val="none" w:sz="0" w:space="0" w:color="auto"/>
            <w:right w:val="none" w:sz="0" w:space="0" w:color="auto"/>
          </w:divBdr>
          <w:divsChild>
            <w:div w:id="193036007">
              <w:marLeft w:val="0"/>
              <w:marRight w:val="0"/>
              <w:marTop w:val="0"/>
              <w:marBottom w:val="0"/>
              <w:divBdr>
                <w:top w:val="none" w:sz="0" w:space="0" w:color="auto"/>
                <w:left w:val="none" w:sz="0" w:space="0" w:color="auto"/>
                <w:bottom w:val="none" w:sz="0" w:space="0" w:color="auto"/>
                <w:right w:val="none" w:sz="0" w:space="0" w:color="auto"/>
              </w:divBdr>
              <w:divsChild>
                <w:div w:id="1791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463634">
      <w:bodyDiv w:val="1"/>
      <w:marLeft w:val="0"/>
      <w:marRight w:val="0"/>
      <w:marTop w:val="0"/>
      <w:marBottom w:val="0"/>
      <w:divBdr>
        <w:top w:val="none" w:sz="0" w:space="0" w:color="auto"/>
        <w:left w:val="none" w:sz="0" w:space="0" w:color="auto"/>
        <w:bottom w:val="none" w:sz="0" w:space="0" w:color="auto"/>
        <w:right w:val="none" w:sz="0" w:space="0" w:color="auto"/>
      </w:divBdr>
    </w:div>
    <w:div w:id="209755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0D0B1-1222-4B01-BB1C-377418AB4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3236</Words>
  <Characters>16695</Characters>
  <Application>Microsoft Office Word</Application>
  <DocSecurity>0</DocSecurity>
  <Lines>313</Lines>
  <Paragraphs>102</Paragraphs>
  <ScaleCrop>false</ScaleCrop>
  <HeadingPairs>
    <vt:vector size="2" baseType="variant">
      <vt:variant>
        <vt:lpstr>Title</vt:lpstr>
      </vt:variant>
      <vt:variant>
        <vt:i4>1</vt:i4>
      </vt:variant>
    </vt:vector>
  </HeadingPairs>
  <TitlesOfParts>
    <vt:vector size="1" baseType="lpstr">
      <vt:lpstr>Part 66 Manual of Standards Amendment Instrument 2015 (No. 2) - Explanatory Statement</vt:lpstr>
    </vt:vector>
  </TitlesOfParts>
  <Company>Civil Aviation Safety Authority</Company>
  <LinksUpToDate>false</LinksUpToDate>
  <CharactersWithSpaces>19909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66 Manual of Standards Amendment Instrument 2015 (No. 2) - Explanatory Statement</dc:title>
  <dc:subject>Amendments to Part 66 Manual of Standards</dc:subject>
  <dc:creator>Civil Aviation Safety Authority</dc:creator>
  <cp:lastModifiedBy>Gobbitt, David</cp:lastModifiedBy>
  <cp:revision>2</cp:revision>
  <cp:lastPrinted>2015-11-25T02:11:00Z</cp:lastPrinted>
  <dcterms:created xsi:type="dcterms:W3CDTF">2016-01-11T21:49:00Z</dcterms:created>
  <dcterms:modified xsi:type="dcterms:W3CDTF">2016-01-11T21:49:00Z</dcterms:modified>
  <cp:category>Manual of Standards</cp:category>
</cp:coreProperties>
</file>