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04" w:rsidRPr="00E2065B" w:rsidRDefault="00540804" w:rsidP="00595D60">
      <w:pPr>
        <w:pStyle w:val="Heading3"/>
        <w:spacing w:before="0"/>
        <w:rPr>
          <w:color w:val="000000"/>
        </w:rPr>
      </w:pPr>
      <w:r w:rsidRPr="00E2065B">
        <w:rPr>
          <w:color w:val="000000"/>
        </w:rPr>
        <w:t>Explanatory Statement</w:t>
      </w:r>
    </w:p>
    <w:p w:rsidR="00540804" w:rsidRPr="00E2065B" w:rsidRDefault="00540804" w:rsidP="00CD4052">
      <w:pPr>
        <w:keepNext/>
        <w:spacing w:before="200" w:after="200"/>
        <w:rPr>
          <w:rFonts w:ascii="Arial" w:hAnsi="Arial" w:cs="Arial"/>
          <w:b/>
          <w:bCs/>
          <w:color w:val="000000"/>
        </w:rPr>
      </w:pPr>
      <w:r w:rsidRPr="00E2065B">
        <w:rPr>
          <w:rFonts w:ascii="Arial" w:hAnsi="Arial" w:cs="Arial"/>
          <w:b/>
          <w:bCs/>
          <w:color w:val="000000"/>
        </w:rPr>
        <w:t xml:space="preserve">Civil Aviation </w:t>
      </w:r>
      <w:r w:rsidR="001F6104">
        <w:rPr>
          <w:rFonts w:ascii="Arial" w:hAnsi="Arial" w:cs="Arial"/>
          <w:b/>
          <w:bCs/>
          <w:color w:val="000000"/>
        </w:rPr>
        <w:t>Act</w:t>
      </w:r>
      <w:r w:rsidR="004D436C">
        <w:rPr>
          <w:rFonts w:ascii="Arial" w:hAnsi="Arial" w:cs="Arial"/>
          <w:b/>
          <w:bCs/>
          <w:color w:val="000000"/>
        </w:rPr>
        <w:t> </w:t>
      </w:r>
      <w:r w:rsidRPr="00E2065B">
        <w:rPr>
          <w:rFonts w:ascii="Arial" w:hAnsi="Arial" w:cs="Arial"/>
          <w:b/>
          <w:bCs/>
          <w:color w:val="000000"/>
        </w:rPr>
        <w:t>1988</w:t>
      </w:r>
    </w:p>
    <w:p w:rsidR="00065A2B" w:rsidRPr="00065A2B" w:rsidRDefault="00065A2B" w:rsidP="00CD4052">
      <w:pPr>
        <w:keepNext/>
        <w:rPr>
          <w:rFonts w:ascii="Arial" w:hAnsi="Arial" w:cs="Arial"/>
          <w:b/>
          <w:bCs/>
          <w:color w:val="000000"/>
        </w:rPr>
      </w:pPr>
      <w:r w:rsidRPr="00065A2B">
        <w:rPr>
          <w:rFonts w:ascii="Arial" w:hAnsi="Arial" w:cs="Arial"/>
          <w:b/>
          <w:bCs/>
          <w:color w:val="000000"/>
        </w:rPr>
        <w:t xml:space="preserve">Civil Aviation </w:t>
      </w:r>
      <w:r w:rsidR="00117B81">
        <w:rPr>
          <w:rFonts w:ascii="Arial" w:hAnsi="Arial" w:cs="Arial"/>
          <w:b/>
          <w:bCs/>
          <w:color w:val="000000"/>
        </w:rPr>
        <w:t>Safety Regulations 1998</w:t>
      </w:r>
    </w:p>
    <w:p w:rsidR="00065A2B" w:rsidRDefault="00065A2B" w:rsidP="00CD4052">
      <w:pPr>
        <w:keepNext/>
        <w:jc w:val="both"/>
        <w:rPr>
          <w:color w:val="000000"/>
        </w:rPr>
      </w:pPr>
    </w:p>
    <w:p w:rsidR="001C57BA" w:rsidRPr="001C57BA" w:rsidRDefault="004D436C" w:rsidP="001C57BA">
      <w:pPr>
        <w:keepNext/>
        <w:rPr>
          <w:rFonts w:ascii="Arial" w:hAnsi="Arial" w:cs="Arial"/>
          <w:b/>
          <w:bCs/>
          <w:color w:val="000000"/>
        </w:rPr>
      </w:pPr>
      <w:r>
        <w:rPr>
          <w:rFonts w:ascii="Arial" w:hAnsi="Arial" w:cs="Arial"/>
          <w:b/>
          <w:bCs/>
          <w:color w:val="000000"/>
        </w:rPr>
        <w:t>Manual of Standards Parts </w:t>
      </w:r>
      <w:r w:rsidR="00B67851" w:rsidRPr="00B67851">
        <w:rPr>
          <w:rFonts w:ascii="Arial" w:hAnsi="Arial" w:cs="Arial"/>
          <w:b/>
          <w:bCs/>
          <w:color w:val="000000"/>
        </w:rPr>
        <w:t xml:space="preserve">139, </w:t>
      </w:r>
      <w:r w:rsidR="00B67851">
        <w:rPr>
          <w:rFonts w:ascii="Arial" w:hAnsi="Arial" w:cs="Arial"/>
          <w:b/>
          <w:bCs/>
          <w:color w:val="000000"/>
        </w:rPr>
        <w:t xml:space="preserve">171, </w:t>
      </w:r>
      <w:r w:rsidR="00B67851" w:rsidRPr="00B67851">
        <w:rPr>
          <w:rFonts w:ascii="Arial" w:hAnsi="Arial" w:cs="Arial"/>
          <w:b/>
          <w:bCs/>
          <w:color w:val="000000"/>
        </w:rPr>
        <w:t>1</w:t>
      </w:r>
      <w:r w:rsidR="009C36E0">
        <w:rPr>
          <w:rFonts w:ascii="Arial" w:hAnsi="Arial" w:cs="Arial"/>
          <w:b/>
          <w:bCs/>
          <w:color w:val="000000"/>
        </w:rPr>
        <w:t>72 and 173 Amendment Instrument 201</w:t>
      </w:r>
      <w:r w:rsidR="001E28BE">
        <w:rPr>
          <w:rFonts w:ascii="Arial" w:hAnsi="Arial" w:cs="Arial"/>
          <w:b/>
          <w:bCs/>
          <w:color w:val="000000"/>
        </w:rPr>
        <w:t>6</w:t>
      </w:r>
      <w:r w:rsidR="000F4B82">
        <w:rPr>
          <w:rFonts w:ascii="Arial" w:hAnsi="Arial" w:cs="Arial"/>
          <w:b/>
          <w:bCs/>
          <w:color w:val="000000"/>
        </w:rPr>
        <w:t> (</w:t>
      </w:r>
      <w:r w:rsidR="009C36E0">
        <w:rPr>
          <w:rFonts w:ascii="Arial" w:hAnsi="Arial" w:cs="Arial"/>
          <w:b/>
          <w:bCs/>
          <w:color w:val="000000"/>
        </w:rPr>
        <w:t>No. </w:t>
      </w:r>
      <w:r w:rsidR="00B67851" w:rsidRPr="00B67851">
        <w:rPr>
          <w:rFonts w:ascii="Arial" w:hAnsi="Arial" w:cs="Arial"/>
          <w:b/>
          <w:bCs/>
          <w:color w:val="000000"/>
        </w:rPr>
        <w:t>1)</w:t>
      </w:r>
    </w:p>
    <w:p w:rsidR="001C57BA" w:rsidRDefault="001C57BA" w:rsidP="00CD4052">
      <w:pPr>
        <w:keepNext/>
        <w:jc w:val="both"/>
        <w:rPr>
          <w:color w:val="000000"/>
        </w:rPr>
      </w:pPr>
    </w:p>
    <w:p w:rsidR="00AE2B6E" w:rsidRPr="00E2065B" w:rsidRDefault="00AE2B6E" w:rsidP="00AE2B6E">
      <w:pPr>
        <w:keepNext/>
        <w:rPr>
          <w:b/>
          <w:color w:val="000000"/>
        </w:rPr>
      </w:pPr>
      <w:r w:rsidRPr="00E2065B">
        <w:rPr>
          <w:b/>
          <w:color w:val="000000"/>
        </w:rPr>
        <w:t>Legislation</w:t>
      </w:r>
    </w:p>
    <w:p w:rsidR="00AE2B6E" w:rsidRPr="00071CA4" w:rsidRDefault="00D61AEE" w:rsidP="00AE2B6E">
      <w:r>
        <w:t>Section </w:t>
      </w:r>
      <w:r w:rsidR="00AE2B6E" w:rsidRPr="00071CA4">
        <w:t>98</w:t>
      </w:r>
      <w:r w:rsidR="000F4B82">
        <w:t> (</w:t>
      </w:r>
      <w:r w:rsidR="00AE2B6E" w:rsidRPr="00071CA4">
        <w:t xml:space="preserve">1) of the </w:t>
      </w:r>
      <w:r w:rsidR="004D436C">
        <w:rPr>
          <w:i/>
        </w:rPr>
        <w:t>Civil Aviation Act </w:t>
      </w:r>
      <w:r w:rsidR="00AE2B6E" w:rsidRPr="00071CA4">
        <w:rPr>
          <w:i/>
        </w:rPr>
        <w:t>1988</w:t>
      </w:r>
      <w:r w:rsidR="00AE2B6E" w:rsidRPr="00071CA4">
        <w:t xml:space="preserve"> (the </w:t>
      </w:r>
      <w:r w:rsidR="00AE2B6E" w:rsidRPr="00071CA4">
        <w:rPr>
          <w:b/>
          <w:i/>
        </w:rPr>
        <w:t>Act</w:t>
      </w:r>
      <w:r w:rsidR="00AE2B6E" w:rsidRPr="00071CA4">
        <w:t>) provides that the Governor-General may make regulations for the purposes of the Act and in the interests of the safety of air navigation.</w:t>
      </w:r>
    </w:p>
    <w:p w:rsidR="00217F58" w:rsidRDefault="00217F58" w:rsidP="00AE2B6E">
      <w:pPr>
        <w:pStyle w:val="subsection"/>
        <w:spacing w:before="0" w:beforeAutospacing="0" w:after="0" w:afterAutospacing="0"/>
      </w:pPr>
    </w:p>
    <w:p w:rsidR="00AE2B6E" w:rsidRDefault="00AE2B6E" w:rsidP="00714CDD">
      <w:pPr>
        <w:keepNext/>
      </w:pPr>
      <w:r w:rsidRPr="00071CA4">
        <w:t xml:space="preserve">Some of these regulations are contained in the </w:t>
      </w:r>
      <w:r w:rsidRPr="00071CA4">
        <w:rPr>
          <w:i/>
        </w:rPr>
        <w:t>Civil Aviation Safety Regulations</w:t>
      </w:r>
      <w:r w:rsidR="004D436C">
        <w:rPr>
          <w:i/>
        </w:rPr>
        <w:t> </w:t>
      </w:r>
      <w:r w:rsidRPr="00071CA4">
        <w:rPr>
          <w:i/>
        </w:rPr>
        <w:t>1998</w:t>
      </w:r>
      <w:r w:rsidRPr="00071CA4">
        <w:t xml:space="preserve"> (</w:t>
      </w:r>
      <w:r w:rsidR="004D436C">
        <w:rPr>
          <w:b/>
          <w:i/>
        </w:rPr>
        <w:t>CASR </w:t>
      </w:r>
      <w:r w:rsidRPr="00071CA4">
        <w:rPr>
          <w:b/>
          <w:i/>
        </w:rPr>
        <w:t>1998</w:t>
      </w:r>
      <w:r w:rsidRPr="00071CA4">
        <w:t xml:space="preserve">). In particular, </w:t>
      </w:r>
      <w:r w:rsidR="009C36E0">
        <w:t>the following P</w:t>
      </w:r>
      <w:r>
        <w:t xml:space="preserve">arts of </w:t>
      </w:r>
      <w:r w:rsidRPr="00071CA4">
        <w:t>CASR</w:t>
      </w:r>
      <w:r w:rsidR="004D436C">
        <w:t> </w:t>
      </w:r>
      <w:r w:rsidRPr="00071CA4">
        <w:t xml:space="preserve">1998, among other things, </w:t>
      </w:r>
      <w:r>
        <w:t>deal with the supporting infrastructure and services for aircraft operations in poor weather conditions:</w:t>
      </w:r>
    </w:p>
    <w:p w:rsidR="00AE2B6E" w:rsidRPr="00B67851" w:rsidRDefault="00AE2B6E" w:rsidP="00AE2B6E">
      <w:pPr>
        <w:pStyle w:val="ListParagraph"/>
        <w:numPr>
          <w:ilvl w:val="0"/>
          <w:numId w:val="5"/>
        </w:numPr>
        <w:rPr>
          <w:color w:val="000000"/>
        </w:rPr>
      </w:pPr>
      <w:r w:rsidRPr="00B67851">
        <w:rPr>
          <w:color w:val="000000"/>
        </w:rPr>
        <w:t>Part</w:t>
      </w:r>
      <w:r w:rsidR="004D436C">
        <w:rPr>
          <w:color w:val="000000"/>
        </w:rPr>
        <w:t> </w:t>
      </w:r>
      <w:r w:rsidRPr="00B67851">
        <w:rPr>
          <w:color w:val="000000"/>
        </w:rPr>
        <w:t>139</w:t>
      </w:r>
      <w:r w:rsidR="00A440D2">
        <w:rPr>
          <w:color w:val="000000"/>
        </w:rPr>
        <w:t> </w:t>
      </w:r>
      <w:r w:rsidRPr="00B67851">
        <w:rPr>
          <w:color w:val="000000"/>
        </w:rPr>
        <w:t>—</w:t>
      </w:r>
      <w:r w:rsidR="00A440D2">
        <w:rPr>
          <w:color w:val="000000"/>
        </w:rPr>
        <w:t xml:space="preserve"> </w:t>
      </w:r>
      <w:r w:rsidRPr="00B67851">
        <w:rPr>
          <w:color w:val="000000"/>
        </w:rPr>
        <w:t>Aerodromes</w:t>
      </w:r>
    </w:p>
    <w:p w:rsidR="00AE2B6E" w:rsidRPr="0075721B" w:rsidRDefault="004D436C" w:rsidP="00AE2B6E">
      <w:pPr>
        <w:pStyle w:val="ListParagraph"/>
        <w:numPr>
          <w:ilvl w:val="0"/>
          <w:numId w:val="5"/>
        </w:numPr>
        <w:rPr>
          <w:color w:val="000000"/>
        </w:rPr>
      </w:pPr>
      <w:r>
        <w:rPr>
          <w:color w:val="000000"/>
        </w:rPr>
        <w:t>Part </w:t>
      </w:r>
      <w:r w:rsidR="00AE2B6E" w:rsidRPr="0075721B">
        <w:rPr>
          <w:color w:val="000000"/>
        </w:rPr>
        <w:t>171</w:t>
      </w:r>
      <w:r w:rsidR="00A440D2">
        <w:rPr>
          <w:color w:val="000000"/>
        </w:rPr>
        <w:t> </w:t>
      </w:r>
      <w:r w:rsidR="00AE2B6E" w:rsidRPr="0075721B">
        <w:rPr>
          <w:color w:val="000000"/>
        </w:rPr>
        <w:t>—</w:t>
      </w:r>
      <w:r w:rsidR="00A440D2">
        <w:rPr>
          <w:color w:val="000000"/>
        </w:rPr>
        <w:t xml:space="preserve"> </w:t>
      </w:r>
      <w:r w:rsidR="00AE2B6E" w:rsidRPr="0075721B">
        <w:rPr>
          <w:color w:val="000000"/>
        </w:rPr>
        <w:t>Aeronautical telecommunication service and radionavigation service providers</w:t>
      </w:r>
    </w:p>
    <w:p w:rsidR="00AE2B6E" w:rsidRPr="00B67851" w:rsidRDefault="004D436C" w:rsidP="00AE2B6E">
      <w:pPr>
        <w:pStyle w:val="ListParagraph"/>
        <w:numPr>
          <w:ilvl w:val="0"/>
          <w:numId w:val="5"/>
        </w:numPr>
        <w:rPr>
          <w:color w:val="000000"/>
        </w:rPr>
      </w:pPr>
      <w:r>
        <w:rPr>
          <w:color w:val="000000"/>
        </w:rPr>
        <w:t>Part </w:t>
      </w:r>
      <w:r w:rsidR="00AE2B6E" w:rsidRPr="0075721B">
        <w:rPr>
          <w:color w:val="000000"/>
        </w:rPr>
        <w:t>172</w:t>
      </w:r>
      <w:r w:rsidR="00A440D2">
        <w:rPr>
          <w:color w:val="000000"/>
        </w:rPr>
        <w:t> </w:t>
      </w:r>
      <w:r w:rsidR="00AE2B6E" w:rsidRPr="0075721B">
        <w:rPr>
          <w:color w:val="000000"/>
        </w:rPr>
        <w:t>—</w:t>
      </w:r>
      <w:r w:rsidR="00A440D2">
        <w:rPr>
          <w:color w:val="000000"/>
        </w:rPr>
        <w:t xml:space="preserve"> </w:t>
      </w:r>
      <w:r w:rsidR="00AE2B6E" w:rsidRPr="0075721B">
        <w:rPr>
          <w:color w:val="000000"/>
        </w:rPr>
        <w:t>Air Traffic Service</w:t>
      </w:r>
      <w:r w:rsidR="00714CDD">
        <w:rPr>
          <w:color w:val="000000"/>
        </w:rPr>
        <w:t xml:space="preserve"> (</w:t>
      </w:r>
      <w:r w:rsidR="00714CDD" w:rsidRPr="00714CDD">
        <w:rPr>
          <w:b/>
          <w:i/>
          <w:color w:val="000000"/>
        </w:rPr>
        <w:t>ATS</w:t>
      </w:r>
      <w:r w:rsidR="00714CDD">
        <w:rPr>
          <w:color w:val="000000"/>
        </w:rPr>
        <w:t>)</w:t>
      </w:r>
      <w:r w:rsidR="00AE2B6E" w:rsidRPr="0075721B">
        <w:rPr>
          <w:color w:val="000000"/>
        </w:rPr>
        <w:t xml:space="preserve"> Providers</w:t>
      </w:r>
    </w:p>
    <w:p w:rsidR="00AE2B6E" w:rsidRPr="00B67851" w:rsidRDefault="004D436C" w:rsidP="00AE2B6E">
      <w:pPr>
        <w:pStyle w:val="ListParagraph"/>
        <w:numPr>
          <w:ilvl w:val="0"/>
          <w:numId w:val="5"/>
        </w:numPr>
        <w:rPr>
          <w:color w:val="000000"/>
        </w:rPr>
      </w:pPr>
      <w:r>
        <w:rPr>
          <w:color w:val="000000"/>
        </w:rPr>
        <w:t>Part </w:t>
      </w:r>
      <w:r w:rsidR="00AE2B6E" w:rsidRPr="0075721B">
        <w:rPr>
          <w:color w:val="000000"/>
        </w:rPr>
        <w:t>173</w:t>
      </w:r>
      <w:r w:rsidR="00A440D2">
        <w:rPr>
          <w:color w:val="000000"/>
        </w:rPr>
        <w:t> </w:t>
      </w:r>
      <w:r w:rsidR="00AE2B6E" w:rsidRPr="0075721B">
        <w:rPr>
          <w:color w:val="000000"/>
        </w:rPr>
        <w:t>—</w:t>
      </w:r>
      <w:r w:rsidR="00A440D2">
        <w:rPr>
          <w:color w:val="000000"/>
        </w:rPr>
        <w:t xml:space="preserve"> </w:t>
      </w:r>
      <w:r w:rsidR="00AE2B6E" w:rsidRPr="0075721B">
        <w:rPr>
          <w:color w:val="000000"/>
        </w:rPr>
        <w:t>Instrument flight procedure design</w:t>
      </w:r>
      <w:r w:rsidR="00A440D2">
        <w:rPr>
          <w:color w:val="000000"/>
        </w:rPr>
        <w:t>.</w:t>
      </w:r>
    </w:p>
    <w:p w:rsidR="00AE2B6E" w:rsidRDefault="00AE2B6E" w:rsidP="00714CDD">
      <w:pPr>
        <w:rPr>
          <w:i/>
        </w:rPr>
      </w:pPr>
    </w:p>
    <w:p w:rsidR="00AE2B6E" w:rsidRDefault="004D436C" w:rsidP="00AE2B6E">
      <w:pPr>
        <w:autoSpaceDE w:val="0"/>
        <w:autoSpaceDN w:val="0"/>
        <w:adjustRightInd w:val="0"/>
      </w:pPr>
      <w:r>
        <w:t>Under regulation 139.015 of CASR </w:t>
      </w:r>
      <w:r w:rsidR="00AE2B6E" w:rsidRPr="00064F78">
        <w:t xml:space="preserve">1998, the standards for aerodromes are those set out in the Manual of Standards </w:t>
      </w:r>
      <w:r w:rsidR="00AE2B6E">
        <w:t>(</w:t>
      </w:r>
      <w:r w:rsidR="00AE2B6E" w:rsidRPr="00A7618F">
        <w:rPr>
          <w:b/>
          <w:i/>
        </w:rPr>
        <w:t>MOS</w:t>
      </w:r>
      <w:r w:rsidR="00AE2B6E">
        <w:t>)</w:t>
      </w:r>
      <w:r w:rsidR="00940AEA">
        <w:t> –</w:t>
      </w:r>
      <w:r w:rsidR="00AE2B6E">
        <w:t xml:space="preserve"> </w:t>
      </w:r>
      <w:r>
        <w:t>Part </w:t>
      </w:r>
      <w:r w:rsidR="00AE2B6E" w:rsidRPr="00064F78">
        <w:t>139 Aerodromes</w:t>
      </w:r>
      <w:r w:rsidR="000F4B82">
        <w:t>, published by CASA</w:t>
      </w:r>
      <w:r w:rsidR="00AE2B6E">
        <w:t>.</w:t>
      </w:r>
      <w:r w:rsidR="00AE2B6E" w:rsidRPr="00064F78">
        <w:t xml:space="preserve"> The MOS </w:t>
      </w:r>
      <w:r w:rsidR="00AE2B6E">
        <w:t>Part</w:t>
      </w:r>
      <w:r>
        <w:t> </w:t>
      </w:r>
      <w:r w:rsidR="00AE2B6E">
        <w:t xml:space="preserve">139 </w:t>
      </w:r>
      <w:r w:rsidR="00AE2B6E" w:rsidRPr="00064F78">
        <w:t>contains mandatory standards for the facilities and equipment that aerodromes must have.</w:t>
      </w:r>
    </w:p>
    <w:p w:rsidR="00AE2B6E" w:rsidRDefault="00AE2B6E" w:rsidP="00AE2B6E">
      <w:pPr>
        <w:autoSpaceDE w:val="0"/>
        <w:autoSpaceDN w:val="0"/>
        <w:adjustRightInd w:val="0"/>
      </w:pPr>
    </w:p>
    <w:p w:rsidR="00AE2B6E" w:rsidRDefault="00AE2B6E" w:rsidP="00AE2B6E">
      <w:r w:rsidRPr="00071CA4">
        <w:t xml:space="preserve">Under </w:t>
      </w:r>
      <w:r>
        <w:t>subregulation</w:t>
      </w:r>
      <w:r w:rsidR="004D436C">
        <w:t> </w:t>
      </w:r>
      <w:r w:rsidRPr="00071CA4">
        <w:t>17</w:t>
      </w:r>
      <w:r>
        <w:t>1</w:t>
      </w:r>
      <w:r w:rsidRPr="00071CA4">
        <w:t>.0</w:t>
      </w:r>
      <w:r>
        <w:t>30</w:t>
      </w:r>
      <w:r w:rsidR="000F4B82">
        <w:t> (</w:t>
      </w:r>
      <w:r>
        <w:t>1)</w:t>
      </w:r>
      <w:r w:rsidR="000F4B82" w:rsidRPr="000F4B82">
        <w:t xml:space="preserve"> </w:t>
      </w:r>
      <w:r w:rsidR="004D436C">
        <w:t>of CASR </w:t>
      </w:r>
      <w:r w:rsidR="000F4B82">
        <w:t>1998</w:t>
      </w:r>
      <w:r w:rsidRPr="00071CA4">
        <w:t>, a</w:t>
      </w:r>
      <w:r w:rsidRPr="00991DBC">
        <w:t xml:space="preserve"> </w:t>
      </w:r>
      <w:r>
        <w:t>telecommunication or radionavigation service must be provided in accordance with the service provider’s approval and the service provider’s operations manual. Paragraph</w:t>
      </w:r>
      <w:r w:rsidR="000F4B82">
        <w:t> 171.100 (1) (</w:t>
      </w:r>
      <w:r>
        <w:t xml:space="preserve">a) requires an operations manual to contain each standard that relates to the design, installation, testing, operation or maintenance of the service provider’s services and facilities. </w:t>
      </w:r>
      <w:r w:rsidR="00181219">
        <w:t>Under</w:t>
      </w:r>
      <w:r>
        <w:t xml:space="preserve"> subregulation</w:t>
      </w:r>
      <w:r w:rsidR="00181219">
        <w:t> </w:t>
      </w:r>
      <w:r>
        <w:t>171.100</w:t>
      </w:r>
      <w:r w:rsidR="000F4B82">
        <w:t> (</w:t>
      </w:r>
      <w:r>
        <w:t xml:space="preserve">2), </w:t>
      </w:r>
      <w:r w:rsidR="00714CDD">
        <w:t>the</w:t>
      </w:r>
      <w:r>
        <w:t xml:space="preserve"> standard </w:t>
      </w:r>
      <w:r w:rsidR="00714CDD">
        <w:t xml:space="preserve">referred to in </w:t>
      </w:r>
      <w:r w:rsidR="004D436C">
        <w:t>paragraph </w:t>
      </w:r>
      <w:r>
        <w:t>171.100</w:t>
      </w:r>
      <w:r w:rsidR="000F4B82">
        <w:t> (</w:t>
      </w:r>
      <w:r>
        <w:t>1)</w:t>
      </w:r>
      <w:r w:rsidR="000F4B82">
        <w:t> (</w:t>
      </w:r>
      <w:r>
        <w:t xml:space="preserve">a) </w:t>
      </w:r>
      <w:r w:rsidR="00714CDD">
        <w:t>include the</w:t>
      </w:r>
      <w:r>
        <w:t xml:space="preserve"> standard</w:t>
      </w:r>
      <w:r w:rsidR="00714CDD">
        <w:t>s</w:t>
      </w:r>
      <w:r>
        <w:t xml:space="preserve"> in the MOS. </w:t>
      </w:r>
      <w:r w:rsidRPr="00071CA4">
        <w:t>Under subregulation</w:t>
      </w:r>
      <w:r w:rsidR="004D436C">
        <w:t> </w:t>
      </w:r>
      <w:r w:rsidRPr="00071CA4">
        <w:t>17</w:t>
      </w:r>
      <w:r>
        <w:t>1</w:t>
      </w:r>
      <w:r w:rsidRPr="00071CA4">
        <w:t>.0</w:t>
      </w:r>
      <w:r>
        <w:t>17</w:t>
      </w:r>
      <w:r w:rsidR="004D436C">
        <w:t> (1) of CASR </w:t>
      </w:r>
      <w:r w:rsidRPr="00071CA4">
        <w:t xml:space="preserve">1998, CASA may issue a </w:t>
      </w:r>
      <w:r>
        <w:t>MOS</w:t>
      </w:r>
      <w:r w:rsidRPr="00071CA4">
        <w:t xml:space="preserve"> for Part</w:t>
      </w:r>
      <w:r w:rsidR="004D436C">
        <w:t> </w:t>
      </w:r>
      <w:r w:rsidRPr="00071CA4">
        <w:t>17</w:t>
      </w:r>
      <w:r>
        <w:t>1</w:t>
      </w:r>
      <w:r w:rsidRPr="00071CA4">
        <w:t xml:space="preserve"> setting out various standards for </w:t>
      </w:r>
      <w:r>
        <w:t>the provision of a radionavigation service or a telecommunication service</w:t>
      </w:r>
      <w:r w:rsidRPr="00071CA4">
        <w:t xml:space="preserve">. CASA has issued </w:t>
      </w:r>
      <w:r>
        <w:t>a MOS</w:t>
      </w:r>
      <w:r w:rsidR="00714CDD">
        <w:t xml:space="preserve"> for</w:t>
      </w:r>
      <w:r>
        <w:t xml:space="preserve"> Part 171.</w:t>
      </w:r>
    </w:p>
    <w:p w:rsidR="00AE2B6E" w:rsidRDefault="00AE2B6E" w:rsidP="00AE2B6E"/>
    <w:p w:rsidR="00AE2B6E" w:rsidRDefault="00AE2B6E" w:rsidP="00AE2B6E">
      <w:r w:rsidRPr="00071CA4">
        <w:t>Under subregulation</w:t>
      </w:r>
      <w:r w:rsidR="004D436C">
        <w:t> 172.022 (1) of CASR </w:t>
      </w:r>
      <w:r w:rsidRPr="00071CA4">
        <w:t xml:space="preserve">1998, CASA may issue a </w:t>
      </w:r>
      <w:r>
        <w:t>MOS</w:t>
      </w:r>
      <w:r w:rsidR="004D436C">
        <w:t xml:space="preserve"> for Part </w:t>
      </w:r>
      <w:r w:rsidRPr="00071CA4">
        <w:t>172 setting out various standards for ATS. Under paragraph</w:t>
      </w:r>
      <w:r w:rsidR="00181219">
        <w:t> </w:t>
      </w:r>
      <w:r w:rsidRPr="00071CA4">
        <w:t>172.065</w:t>
      </w:r>
      <w:r w:rsidR="000F4B82">
        <w:t> (</w:t>
      </w:r>
      <w:r w:rsidRPr="00071CA4">
        <w:t>1)</w:t>
      </w:r>
      <w:r w:rsidR="000F4B82">
        <w:t> (</w:t>
      </w:r>
      <w:r w:rsidRPr="00071CA4">
        <w:t xml:space="preserve">a), an ATS provider must ensure that </w:t>
      </w:r>
      <w:r w:rsidR="002477A9">
        <w:t>any</w:t>
      </w:r>
      <w:r w:rsidRPr="00071CA4">
        <w:t xml:space="preserve"> ATS it provides </w:t>
      </w:r>
      <w:r w:rsidR="002477A9">
        <w:t>is</w:t>
      </w:r>
      <w:r w:rsidRPr="00071CA4">
        <w:t xml:space="preserve"> in accordance with the standards set out in the MOS.</w:t>
      </w:r>
      <w:r>
        <w:t xml:space="preserve"> </w:t>
      </w:r>
      <w:r w:rsidRPr="00071CA4">
        <w:t xml:space="preserve">CASA has issued </w:t>
      </w:r>
      <w:r>
        <w:t xml:space="preserve">a MOS </w:t>
      </w:r>
      <w:r w:rsidR="009829EA">
        <w:t xml:space="preserve">for </w:t>
      </w:r>
      <w:r>
        <w:t>Part</w:t>
      </w:r>
      <w:r w:rsidR="004D436C">
        <w:t> </w:t>
      </w:r>
      <w:r>
        <w:t xml:space="preserve">172. </w:t>
      </w:r>
    </w:p>
    <w:p w:rsidR="00AE2B6E" w:rsidRDefault="00AE2B6E" w:rsidP="00AE2B6E">
      <w:pPr>
        <w:autoSpaceDE w:val="0"/>
        <w:autoSpaceDN w:val="0"/>
        <w:adjustRightInd w:val="0"/>
      </w:pPr>
    </w:p>
    <w:p w:rsidR="00AE2B6E" w:rsidRDefault="0017425C" w:rsidP="00AE2B6E">
      <w:pPr>
        <w:autoSpaceDE w:val="0"/>
        <w:autoSpaceDN w:val="0"/>
        <w:adjustRightInd w:val="0"/>
      </w:pPr>
      <w:r>
        <w:t>Various provisions of Part 173 of CASR 1998 require compliance with applicable standards set out in the</w:t>
      </w:r>
      <w:r w:rsidR="00CE1DB7">
        <w:t xml:space="preserve"> Manual of Standards, which is defined as the</w:t>
      </w:r>
      <w:r>
        <w:t xml:space="preserve"> </w:t>
      </w:r>
      <w:r w:rsidRPr="0017425C">
        <w:rPr>
          <w:i/>
        </w:rPr>
        <w:t>Manual of Standards (</w:t>
      </w:r>
      <w:r w:rsidR="00AE2B6E" w:rsidRPr="0017425C">
        <w:rPr>
          <w:i/>
        </w:rPr>
        <w:t>MOS</w:t>
      </w:r>
      <w:r w:rsidRPr="0017425C">
        <w:rPr>
          <w:i/>
        </w:rPr>
        <w:t>)</w:t>
      </w:r>
      <w:r w:rsidR="00AE2B6E" w:rsidRPr="0017425C">
        <w:rPr>
          <w:i/>
        </w:rPr>
        <w:t xml:space="preserve"> Part</w:t>
      </w:r>
      <w:r w:rsidR="004D436C" w:rsidRPr="0017425C">
        <w:rPr>
          <w:i/>
        </w:rPr>
        <w:t> </w:t>
      </w:r>
      <w:r w:rsidR="00AE2B6E" w:rsidRPr="0017425C">
        <w:rPr>
          <w:i/>
        </w:rPr>
        <w:t>173</w:t>
      </w:r>
      <w:r w:rsidR="00A440D2">
        <w:rPr>
          <w:i/>
        </w:rPr>
        <w:t> –</w:t>
      </w:r>
      <w:r w:rsidR="00AE2B6E" w:rsidRPr="0017425C">
        <w:rPr>
          <w:i/>
        </w:rPr>
        <w:t xml:space="preserve"> Standards Applicable to the Provision of Instrument Flight Procedure Design</w:t>
      </w:r>
      <w:r w:rsidR="00CE1DB7">
        <w:t>, published by CASA, as in force from time to time</w:t>
      </w:r>
      <w:r w:rsidR="00AE2B6E" w:rsidRPr="00A07F7B">
        <w:t xml:space="preserve">. </w:t>
      </w:r>
      <w:r w:rsidR="00CE1DB7">
        <w:t>Relevantly</w:t>
      </w:r>
      <w:r>
        <w:t>, r</w:t>
      </w:r>
      <w:r w:rsidR="00AE2B6E" w:rsidRPr="00A07F7B">
        <w:t>egulation</w:t>
      </w:r>
      <w:r w:rsidR="004D436C">
        <w:t> 173.085 of CASR </w:t>
      </w:r>
      <w:r w:rsidR="00AE2B6E" w:rsidRPr="00A07F7B">
        <w:t xml:space="preserve">1998 requires a certified designer designing a terminal instrument flight procedure to ensure the procedure is designed in accordance with any applicable standards set out </w:t>
      </w:r>
      <w:r w:rsidR="00CE1DB7">
        <w:t xml:space="preserve">the </w:t>
      </w:r>
      <w:r w:rsidR="00AE2B6E" w:rsidRPr="00A07F7B">
        <w:t xml:space="preserve">MOS </w:t>
      </w:r>
      <w:r w:rsidR="00CE1DB7">
        <w:t xml:space="preserve">for </w:t>
      </w:r>
      <w:r w:rsidR="00AE2B6E" w:rsidRPr="00A07F7B">
        <w:t>Part</w:t>
      </w:r>
      <w:r w:rsidR="004D436C">
        <w:t> </w:t>
      </w:r>
      <w:r w:rsidR="00AE2B6E" w:rsidRPr="00A07F7B">
        <w:t>173.</w:t>
      </w:r>
      <w:r w:rsidR="00AE2B6E">
        <w:t xml:space="preserve"> </w:t>
      </w:r>
      <w:r w:rsidR="00AE2B6E" w:rsidRPr="00071CA4">
        <w:t xml:space="preserve">CASA has issued </w:t>
      </w:r>
      <w:r w:rsidR="006F54F1">
        <w:t xml:space="preserve">a </w:t>
      </w:r>
      <w:r w:rsidR="00CE1DB7">
        <w:t xml:space="preserve">MOS for </w:t>
      </w:r>
      <w:r w:rsidR="00AE2B6E">
        <w:t>Part</w:t>
      </w:r>
      <w:r w:rsidR="004D436C">
        <w:t> </w:t>
      </w:r>
      <w:r w:rsidR="00AE2B6E">
        <w:t>173.</w:t>
      </w:r>
    </w:p>
    <w:p w:rsidR="00AE2B6E" w:rsidRDefault="00AE2B6E" w:rsidP="00AE2B6E">
      <w:pPr>
        <w:autoSpaceDE w:val="0"/>
        <w:autoSpaceDN w:val="0"/>
        <w:adjustRightInd w:val="0"/>
      </w:pPr>
    </w:p>
    <w:p w:rsidR="00217F58" w:rsidRPr="007B665E" w:rsidRDefault="00217F58" w:rsidP="00217F58">
      <w:pPr>
        <w:pStyle w:val="subsection"/>
        <w:spacing w:before="0" w:beforeAutospacing="0" w:after="0" w:afterAutospacing="0"/>
      </w:pPr>
      <w:r>
        <w:t>In addition</w:t>
      </w:r>
      <w:r w:rsidR="00CE1DB7">
        <w:t xml:space="preserve"> to the express powers to issue a MOS</w:t>
      </w:r>
      <w:r>
        <w:t xml:space="preserve">, </w:t>
      </w:r>
      <w:r w:rsidR="00CE1DB7">
        <w:t>under section 13 of the Act, CASA has power to do all things necessary or convenient to be done for</w:t>
      </w:r>
      <w:r w:rsidR="00A440D2">
        <w:t>,</w:t>
      </w:r>
      <w:r w:rsidR="00CE1DB7">
        <w:t xml:space="preserve"> or in connection with</w:t>
      </w:r>
      <w:r w:rsidR="00A440D2">
        <w:t>,</w:t>
      </w:r>
      <w:r w:rsidR="00CE1DB7">
        <w:t xml:space="preserve"> the performance of its functions and to do anything incidental to any of the powers conferred on it. U</w:t>
      </w:r>
      <w:r>
        <w:t>nder paragraph 9</w:t>
      </w:r>
      <w:r w:rsidR="000F4B82">
        <w:t> (</w:t>
      </w:r>
      <w:r>
        <w:t>1)</w:t>
      </w:r>
      <w:r w:rsidR="000F4B82">
        <w:t> (</w:t>
      </w:r>
      <w:r>
        <w:t xml:space="preserve">c) of the Act, CASA has the function of conducting the safety regulation of civil air operations in Australian territory by means that include developing and promulgating appropriate, clear and concise aviation safety standards. </w:t>
      </w:r>
    </w:p>
    <w:p w:rsidR="00217F58" w:rsidRDefault="00217F58" w:rsidP="00217F58"/>
    <w:p w:rsidR="00671525" w:rsidRPr="00634C46" w:rsidRDefault="00671525" w:rsidP="00671525">
      <w:pPr>
        <w:pStyle w:val="PlainText"/>
        <w:rPr>
          <w:rFonts w:ascii="Times New Roman" w:hAnsi="Times New Roman" w:cs="Times New Roman"/>
          <w:sz w:val="24"/>
        </w:rPr>
      </w:pPr>
      <w:r w:rsidRPr="00634C46">
        <w:rPr>
          <w:rFonts w:ascii="Times New Roman" w:hAnsi="Times New Roman" w:cs="Times New Roman"/>
          <w:sz w:val="24"/>
        </w:rPr>
        <w:t xml:space="preserve">Under subsection 33 (3) of the </w:t>
      </w:r>
      <w:r w:rsidRPr="00634C46">
        <w:rPr>
          <w:rFonts w:ascii="Times New Roman" w:hAnsi="Times New Roman" w:cs="Times New Roman"/>
          <w:i/>
          <w:sz w:val="24"/>
        </w:rPr>
        <w:t>Acts Interpretation Act 1901</w:t>
      </w:r>
      <w:r w:rsidRPr="00634C46">
        <w:rPr>
          <w:rFonts w:ascii="Times New Roman" w:hAnsi="Times New Roman" w:cs="Times New Roman"/>
          <w:sz w:val="24"/>
        </w:rPr>
        <w:t>, where an Act confers a power to make, grant or issue any instrument of a legislative or administrative character (including rules, regulations or by-laws)</w:t>
      </w:r>
      <w:r>
        <w:rPr>
          <w:rFonts w:ascii="Times New Roman" w:hAnsi="Times New Roman" w:cs="Times New Roman"/>
          <w:sz w:val="24"/>
        </w:rPr>
        <w:t>,</w:t>
      </w:r>
      <w:r w:rsidRPr="00634C46">
        <w:rPr>
          <w:rFonts w:ascii="Times New Roman" w:hAnsi="Times New Roman" w:cs="Times New Roman"/>
          <w:sz w:val="24"/>
        </w:rPr>
        <w:t xml:space="preserve"> the power shall be construed as including a power exercisable in the like manner and subject to the like conditions (if any) to repeal, rescind, revoke, amend, or vary any such instrument.</w:t>
      </w:r>
    </w:p>
    <w:p w:rsidR="00671525" w:rsidRPr="00360AC6" w:rsidRDefault="00671525" w:rsidP="00671525">
      <w:pPr>
        <w:pStyle w:val="LDBodytext"/>
      </w:pPr>
    </w:p>
    <w:p w:rsidR="00E35BA3" w:rsidRPr="00E35BA3" w:rsidRDefault="00E35BA3" w:rsidP="00D82E69">
      <w:pPr>
        <w:rPr>
          <w:b/>
          <w:color w:val="000000"/>
        </w:rPr>
      </w:pPr>
      <w:r w:rsidRPr="00E35BA3">
        <w:rPr>
          <w:b/>
          <w:color w:val="000000"/>
        </w:rPr>
        <w:t>Background</w:t>
      </w:r>
    </w:p>
    <w:p w:rsidR="0030785B" w:rsidRDefault="006C5C54" w:rsidP="00217F58">
      <w:pPr>
        <w:pStyle w:val="NormalWeb"/>
        <w:spacing w:before="0" w:beforeAutospacing="0" w:after="0" w:afterAutospacing="0"/>
        <w:rPr>
          <w:lang w:val="en"/>
        </w:rPr>
      </w:pPr>
      <w:r>
        <w:rPr>
          <w:lang w:val="en"/>
        </w:rPr>
        <w:t>In October 2007, CASA commenced Project AS </w:t>
      </w:r>
      <w:r w:rsidR="0030785B" w:rsidRPr="0030785B">
        <w:rPr>
          <w:lang w:val="en"/>
        </w:rPr>
        <w:t xml:space="preserve">07/13 – Regulation of Low Visibility Operations. The objective of the project has been to develop appropriate requirements and guidelines for the conduct of </w:t>
      </w:r>
      <w:r w:rsidR="00461AC7">
        <w:rPr>
          <w:lang w:val="en"/>
        </w:rPr>
        <w:t>low visibility</w:t>
      </w:r>
      <w:r w:rsidR="0009115F">
        <w:rPr>
          <w:lang w:val="en"/>
        </w:rPr>
        <w:t xml:space="preserve"> </w:t>
      </w:r>
      <w:r w:rsidR="0030785B" w:rsidRPr="0030785B">
        <w:rPr>
          <w:lang w:val="en"/>
        </w:rPr>
        <w:t>operations in Australia. A review team was tasked with reviewing local and international standards, consulting with industry and making recommendations for meeting the project’s objectives.</w:t>
      </w:r>
    </w:p>
    <w:p w:rsidR="00217F58" w:rsidRPr="0030785B" w:rsidRDefault="00217F58" w:rsidP="00217F58">
      <w:pPr>
        <w:pStyle w:val="NormalWeb"/>
        <w:spacing w:before="0" w:beforeAutospacing="0" w:after="0" w:afterAutospacing="0"/>
        <w:rPr>
          <w:lang w:val="en"/>
        </w:rPr>
      </w:pPr>
    </w:p>
    <w:p w:rsidR="0030785B" w:rsidRDefault="0030785B" w:rsidP="00217F58">
      <w:pPr>
        <w:pStyle w:val="NormalWeb"/>
        <w:spacing w:before="0" w:beforeAutospacing="0" w:after="0" w:afterAutospacing="0"/>
        <w:rPr>
          <w:lang w:val="en"/>
        </w:rPr>
      </w:pPr>
      <w:r w:rsidRPr="0030785B">
        <w:rPr>
          <w:lang w:val="en"/>
        </w:rPr>
        <w:t>CASA published Notice of Proposed Rule M</w:t>
      </w:r>
      <w:r w:rsidR="00217F58">
        <w:rPr>
          <w:lang w:val="en"/>
        </w:rPr>
        <w:t>aking (NPRM) 0906AS in December </w:t>
      </w:r>
      <w:r w:rsidRPr="0030785B">
        <w:rPr>
          <w:lang w:val="en"/>
        </w:rPr>
        <w:t xml:space="preserve">2009. Following consultation and review, CASA introduced a number of changes to aircraft operation, aerodrome, </w:t>
      </w:r>
      <w:proofErr w:type="gramStart"/>
      <w:r w:rsidRPr="0030785B">
        <w:rPr>
          <w:lang w:val="en"/>
        </w:rPr>
        <w:t>air</w:t>
      </w:r>
      <w:proofErr w:type="gramEnd"/>
      <w:r w:rsidRPr="0030785B">
        <w:rPr>
          <w:lang w:val="en"/>
        </w:rPr>
        <w:t xml:space="preserve"> traffic control</w:t>
      </w:r>
      <w:r w:rsidR="00B65069">
        <w:rPr>
          <w:lang w:val="en"/>
        </w:rPr>
        <w:t xml:space="preserve"> (</w:t>
      </w:r>
      <w:r w:rsidR="00B65069" w:rsidRPr="00B65069">
        <w:rPr>
          <w:b/>
          <w:i/>
          <w:lang w:val="en"/>
        </w:rPr>
        <w:t>ATC</w:t>
      </w:r>
      <w:r w:rsidR="00B65069">
        <w:rPr>
          <w:lang w:val="en"/>
        </w:rPr>
        <w:t>)</w:t>
      </w:r>
      <w:r w:rsidRPr="0030785B">
        <w:rPr>
          <w:lang w:val="en"/>
        </w:rPr>
        <w:t xml:space="preserve">, and instrument flight procedure design relating to </w:t>
      </w:r>
      <w:r w:rsidR="00461AC7">
        <w:rPr>
          <w:lang w:val="en"/>
        </w:rPr>
        <w:t>low visibility</w:t>
      </w:r>
      <w:r w:rsidR="00A440D2">
        <w:rPr>
          <w:lang w:val="en"/>
        </w:rPr>
        <w:t xml:space="preserve"> </w:t>
      </w:r>
      <w:r w:rsidRPr="0030785B">
        <w:rPr>
          <w:lang w:val="en"/>
        </w:rPr>
        <w:t>operations.</w:t>
      </w:r>
    </w:p>
    <w:p w:rsidR="00217F58" w:rsidRPr="0030785B" w:rsidRDefault="00217F58" w:rsidP="00217F58">
      <w:pPr>
        <w:pStyle w:val="NormalWeb"/>
        <w:spacing w:before="0" w:beforeAutospacing="0" w:after="0" w:afterAutospacing="0"/>
        <w:rPr>
          <w:lang w:val="en"/>
        </w:rPr>
      </w:pPr>
    </w:p>
    <w:p w:rsidR="0030785B" w:rsidRDefault="0030785B" w:rsidP="00217F58">
      <w:pPr>
        <w:pStyle w:val="NormalWeb"/>
        <w:spacing w:before="0" w:beforeAutospacing="0" w:after="0" w:afterAutospacing="0"/>
        <w:rPr>
          <w:lang w:val="en"/>
        </w:rPr>
      </w:pPr>
      <w:r w:rsidRPr="0030785B">
        <w:rPr>
          <w:lang w:val="en"/>
        </w:rPr>
        <w:t>One of the terms of reference for Project AS 07/13 was to consider standards which utilise advanced aircraft capabilities such as Head Up Display (</w:t>
      </w:r>
      <w:r w:rsidRPr="007D5CB2">
        <w:rPr>
          <w:b/>
          <w:i/>
          <w:lang w:val="en"/>
        </w:rPr>
        <w:t>HUD</w:t>
      </w:r>
      <w:r w:rsidRPr="0030785B">
        <w:rPr>
          <w:lang w:val="en"/>
        </w:rPr>
        <w:t>). However, at the time, CASA found that, while individual countries like the United States of America had country-specific standards, there was a lack of certainty or clear direction about future international standards for HUD operations. Accordingly, CASA elected not to propose or adopt any HUD-related standards for the initial change program.</w:t>
      </w:r>
    </w:p>
    <w:p w:rsidR="00217F58" w:rsidRPr="0030785B" w:rsidRDefault="00217F58" w:rsidP="00217F58">
      <w:pPr>
        <w:pStyle w:val="NormalWeb"/>
        <w:spacing w:before="0" w:beforeAutospacing="0" w:after="0" w:afterAutospacing="0"/>
        <w:rPr>
          <w:lang w:val="en"/>
        </w:rPr>
      </w:pPr>
    </w:p>
    <w:p w:rsidR="0030785B" w:rsidRDefault="0030785B" w:rsidP="00217F58">
      <w:pPr>
        <w:pStyle w:val="NormalWeb"/>
        <w:spacing w:before="0" w:beforeAutospacing="0" w:after="0" w:afterAutospacing="0"/>
        <w:rPr>
          <w:lang w:val="en"/>
        </w:rPr>
      </w:pPr>
      <w:r w:rsidRPr="0030785B">
        <w:rPr>
          <w:lang w:val="en"/>
        </w:rPr>
        <w:t xml:space="preserve">Since the release of the initial </w:t>
      </w:r>
      <w:r w:rsidR="00461AC7">
        <w:rPr>
          <w:lang w:val="en"/>
        </w:rPr>
        <w:t>low visibility</w:t>
      </w:r>
      <w:r w:rsidR="00A440D2">
        <w:rPr>
          <w:lang w:val="en"/>
        </w:rPr>
        <w:t xml:space="preserve"> </w:t>
      </w:r>
      <w:r w:rsidRPr="0030785B">
        <w:rPr>
          <w:lang w:val="en"/>
        </w:rPr>
        <w:t>standards, there has been continued interest from industry on the HUD issue. The International Civil Aviation Organization (</w:t>
      </w:r>
      <w:r w:rsidRPr="007D5CB2">
        <w:rPr>
          <w:b/>
          <w:i/>
          <w:lang w:val="en"/>
        </w:rPr>
        <w:t>ICAO</w:t>
      </w:r>
      <w:r w:rsidRPr="0030785B">
        <w:rPr>
          <w:lang w:val="en"/>
        </w:rPr>
        <w:t>) has since introduced changes to ICAO Annex</w:t>
      </w:r>
      <w:r w:rsidR="006C5C54">
        <w:rPr>
          <w:lang w:val="en"/>
        </w:rPr>
        <w:t> </w:t>
      </w:r>
      <w:r w:rsidRPr="0030785B">
        <w:rPr>
          <w:lang w:val="en"/>
        </w:rPr>
        <w:t>6 (Operation of Aircraft), Parts</w:t>
      </w:r>
      <w:r w:rsidR="004D436C">
        <w:rPr>
          <w:lang w:val="en"/>
        </w:rPr>
        <w:t> </w:t>
      </w:r>
      <w:r w:rsidRPr="0030785B">
        <w:rPr>
          <w:lang w:val="en"/>
        </w:rPr>
        <w:t>I, II and III</w:t>
      </w:r>
      <w:r w:rsidR="007D5CB2">
        <w:rPr>
          <w:lang w:val="en"/>
        </w:rPr>
        <w:t xml:space="preserve">, </w:t>
      </w:r>
      <w:r w:rsidRPr="0030785B">
        <w:rPr>
          <w:lang w:val="en"/>
        </w:rPr>
        <w:t>which allow States to approve the use of HUD. CASA also gained valuable information from the United States Federal Aviation Administration (</w:t>
      </w:r>
      <w:r w:rsidRPr="007D5CB2">
        <w:rPr>
          <w:b/>
          <w:i/>
          <w:lang w:val="en"/>
        </w:rPr>
        <w:t>FAA</w:t>
      </w:r>
      <w:r w:rsidRPr="0030785B">
        <w:rPr>
          <w:lang w:val="en"/>
        </w:rPr>
        <w:t>) about HUD and related aircraft operations which gave confidence for the matter to be progressed. As a result, CASA recommenced a program to introduce suitable standards.</w:t>
      </w:r>
    </w:p>
    <w:p w:rsidR="00217F58" w:rsidRPr="0030785B" w:rsidRDefault="00217F58" w:rsidP="00217F58">
      <w:pPr>
        <w:pStyle w:val="NormalWeb"/>
        <w:spacing w:before="0" w:beforeAutospacing="0" w:after="0" w:afterAutospacing="0"/>
        <w:rPr>
          <w:lang w:val="en"/>
        </w:rPr>
      </w:pPr>
    </w:p>
    <w:p w:rsidR="007D5CB2" w:rsidRDefault="007D5CB2" w:rsidP="00217F58">
      <w:pPr>
        <w:pStyle w:val="NormalWeb"/>
        <w:spacing w:before="0" w:beforeAutospacing="0" w:after="0" w:afterAutospacing="0"/>
        <w:rPr>
          <w:lang w:val="en"/>
        </w:rPr>
      </w:pPr>
      <w:r>
        <w:rPr>
          <w:lang w:val="en"/>
        </w:rPr>
        <w:t>T</w:t>
      </w:r>
      <w:r w:rsidR="0030785B" w:rsidRPr="0030785B">
        <w:rPr>
          <w:lang w:val="en"/>
        </w:rPr>
        <w:t>he development program commenced with a further review of international standards. CASA found that the FAA had implemented</w:t>
      </w:r>
      <w:r>
        <w:rPr>
          <w:lang w:val="en"/>
        </w:rPr>
        <w:t>,</w:t>
      </w:r>
      <w:r w:rsidR="0030785B" w:rsidRPr="0030785B">
        <w:rPr>
          <w:lang w:val="en"/>
        </w:rPr>
        <w:t xml:space="preserve"> and the European Aviation Safety Agency (</w:t>
      </w:r>
      <w:r w:rsidR="0030785B" w:rsidRPr="007D5CB2">
        <w:rPr>
          <w:b/>
          <w:i/>
          <w:lang w:val="en"/>
        </w:rPr>
        <w:t>EASA</w:t>
      </w:r>
      <w:r w:rsidR="0030785B" w:rsidRPr="0030785B">
        <w:rPr>
          <w:lang w:val="en"/>
        </w:rPr>
        <w:t>) had standards for</w:t>
      </w:r>
      <w:r>
        <w:rPr>
          <w:lang w:val="en"/>
        </w:rPr>
        <w:t>,</w:t>
      </w:r>
      <w:r w:rsidR="0030785B" w:rsidRPr="0030785B">
        <w:rPr>
          <w:lang w:val="en"/>
        </w:rPr>
        <w:t xml:space="preserve"> ‘special’ instrument approach operations. These operations would allow aircraft systems such as HUD to substitute for the absence of certain components of ground infrastructure</w:t>
      </w:r>
      <w:r w:rsidR="002E2CED">
        <w:rPr>
          <w:lang w:val="en"/>
        </w:rPr>
        <w:t>, such as approach lighting.</w:t>
      </w:r>
    </w:p>
    <w:p w:rsidR="007D5CB2" w:rsidRDefault="007D5CB2" w:rsidP="00217F58">
      <w:pPr>
        <w:pStyle w:val="NormalWeb"/>
        <w:spacing w:before="0" w:beforeAutospacing="0" w:after="0" w:afterAutospacing="0"/>
        <w:rPr>
          <w:lang w:val="en"/>
        </w:rPr>
      </w:pPr>
    </w:p>
    <w:p w:rsidR="002E2CED" w:rsidRDefault="002E2CED" w:rsidP="002E2CED">
      <w:r>
        <w:t xml:space="preserve">Under subregulation 257 (1) of the </w:t>
      </w:r>
      <w:r>
        <w:rPr>
          <w:i/>
        </w:rPr>
        <w:t>Civil Aviation Regulations 1988</w:t>
      </w:r>
      <w:r>
        <w:t>, CASA may determine the meteorological minima, that is</w:t>
      </w:r>
      <w:r w:rsidR="00B13DF3">
        <w:t>,</w:t>
      </w:r>
      <w:r>
        <w:t xml:space="preserve"> the visibility requirements for landing or take</w:t>
      </w:r>
      <w:r>
        <w:noBreakHyphen/>
        <w:t xml:space="preserve">off at an aerodrome. Under subregulations 257 (3) and (4), it is an offence for </w:t>
      </w:r>
      <w:r>
        <w:lastRenderedPageBreak/>
        <w:t>an aircraft to take-off or land if an element of the meteorological minima for that operation is less than that determined for the aircraft at the aerodrome.</w:t>
      </w:r>
    </w:p>
    <w:p w:rsidR="00AB7C4D" w:rsidRPr="009A4E79" w:rsidRDefault="00AB7C4D" w:rsidP="00B65069">
      <w:pPr>
        <w:pStyle w:val="NormalWeb"/>
        <w:keepNext/>
        <w:spacing w:before="0" w:beforeAutospacing="0" w:after="0" w:afterAutospacing="0"/>
        <w:rPr>
          <w:rFonts w:ascii="Arial" w:hAnsi="Arial" w:cs="Arial"/>
          <w:szCs w:val="19"/>
        </w:rPr>
      </w:pPr>
      <w:r w:rsidRPr="009A4E79">
        <w:rPr>
          <w:lang w:val="en"/>
        </w:rPr>
        <w:t>There are 2 relevant measurement</w:t>
      </w:r>
      <w:r>
        <w:rPr>
          <w:lang w:val="en"/>
        </w:rPr>
        <w:t>s</w:t>
      </w:r>
      <w:r w:rsidRPr="009A4E79">
        <w:rPr>
          <w:lang w:val="en"/>
        </w:rPr>
        <w:t xml:space="preserve"> of visibility</w:t>
      </w:r>
      <w:r w:rsidR="00B65069">
        <w:rPr>
          <w:lang w:val="en"/>
        </w:rPr>
        <w:t> —</w:t>
      </w:r>
      <w:r w:rsidRPr="009A4E79">
        <w:rPr>
          <w:lang w:val="en"/>
        </w:rPr>
        <w:t xml:space="preserve"> </w:t>
      </w:r>
      <w:r w:rsidRPr="009A4E79">
        <w:rPr>
          <w:szCs w:val="19"/>
        </w:rPr>
        <w:t xml:space="preserve">runway visual range </w:t>
      </w:r>
      <w:r>
        <w:rPr>
          <w:szCs w:val="19"/>
        </w:rPr>
        <w:t>(</w:t>
      </w:r>
      <w:r w:rsidRPr="008E48B0">
        <w:rPr>
          <w:b/>
          <w:i/>
          <w:lang w:val="en"/>
        </w:rPr>
        <w:t>RVR</w:t>
      </w:r>
      <w:r>
        <w:rPr>
          <w:lang w:val="en"/>
        </w:rPr>
        <w:t>)</w:t>
      </w:r>
      <w:r w:rsidRPr="009A4E79">
        <w:rPr>
          <w:lang w:val="en"/>
        </w:rPr>
        <w:t xml:space="preserve"> and </w:t>
      </w:r>
      <w:r w:rsidRPr="009A4E79">
        <w:rPr>
          <w:szCs w:val="19"/>
        </w:rPr>
        <w:t xml:space="preserve">runway visibility </w:t>
      </w:r>
      <w:r>
        <w:rPr>
          <w:szCs w:val="19"/>
        </w:rPr>
        <w:t>(</w:t>
      </w:r>
      <w:r w:rsidRPr="008E48B0">
        <w:rPr>
          <w:b/>
          <w:i/>
          <w:lang w:val="en"/>
        </w:rPr>
        <w:t>RV</w:t>
      </w:r>
      <w:r>
        <w:rPr>
          <w:lang w:val="en"/>
        </w:rPr>
        <w:t>)</w:t>
      </w:r>
      <w:r w:rsidRPr="009A4E79">
        <w:rPr>
          <w:lang w:val="en"/>
        </w:rPr>
        <w:t xml:space="preserve">. </w:t>
      </w:r>
      <w:r w:rsidRPr="008E48B0">
        <w:rPr>
          <w:bCs/>
          <w:iCs/>
          <w:szCs w:val="19"/>
        </w:rPr>
        <w:t>RVR</w:t>
      </w:r>
      <w:r w:rsidRPr="008E48B0">
        <w:rPr>
          <w:szCs w:val="19"/>
        </w:rPr>
        <w:t xml:space="preserve"> </w:t>
      </w:r>
      <w:r w:rsidRPr="009A4E79">
        <w:rPr>
          <w:szCs w:val="19"/>
        </w:rPr>
        <w:t xml:space="preserve">is measured by instrument and reported by </w:t>
      </w:r>
      <w:r w:rsidRPr="00B65069">
        <w:rPr>
          <w:szCs w:val="19"/>
        </w:rPr>
        <w:t>ATC</w:t>
      </w:r>
      <w:r w:rsidRPr="009A4E79">
        <w:rPr>
          <w:szCs w:val="19"/>
        </w:rPr>
        <w:t>.</w:t>
      </w:r>
      <w:r>
        <w:rPr>
          <w:szCs w:val="19"/>
        </w:rPr>
        <w:t xml:space="preserve"> </w:t>
      </w:r>
      <w:r w:rsidRPr="008E48B0">
        <w:rPr>
          <w:bCs/>
          <w:iCs/>
          <w:szCs w:val="19"/>
        </w:rPr>
        <w:t>RV</w:t>
      </w:r>
      <w:r w:rsidRPr="008E48B0">
        <w:rPr>
          <w:szCs w:val="19"/>
        </w:rPr>
        <w:t xml:space="preserve"> is</w:t>
      </w:r>
      <w:r w:rsidRPr="009A4E79">
        <w:rPr>
          <w:szCs w:val="19"/>
        </w:rPr>
        <w:t xml:space="preserve"> assessed by an approved observer and reported by</w:t>
      </w:r>
      <w:r w:rsidRPr="008E48B0">
        <w:rPr>
          <w:szCs w:val="19"/>
        </w:rPr>
        <w:t xml:space="preserve"> </w:t>
      </w:r>
      <w:r w:rsidRPr="009A4E79">
        <w:rPr>
          <w:szCs w:val="19"/>
        </w:rPr>
        <w:t xml:space="preserve">ATC. </w:t>
      </w:r>
      <w:r>
        <w:rPr>
          <w:szCs w:val="19"/>
        </w:rPr>
        <w:t>In some circumstances, the pilot of an aircraft may be the approved observer</w:t>
      </w:r>
      <w:r w:rsidRPr="009A4E79">
        <w:rPr>
          <w:szCs w:val="19"/>
        </w:rPr>
        <w:t>.</w:t>
      </w:r>
    </w:p>
    <w:p w:rsidR="00AB7C4D" w:rsidRPr="009A4E79" w:rsidRDefault="00AB7C4D" w:rsidP="00B65069">
      <w:pPr>
        <w:pStyle w:val="NormalWeb"/>
        <w:keepNext/>
        <w:spacing w:before="0" w:beforeAutospacing="0" w:after="0" w:afterAutospacing="0"/>
        <w:rPr>
          <w:lang w:val="en"/>
        </w:rPr>
      </w:pPr>
    </w:p>
    <w:p w:rsidR="002E2CED" w:rsidRPr="00AB7C4D" w:rsidRDefault="002E2CED" w:rsidP="002E2CED">
      <w:r>
        <w:t xml:space="preserve">The determination of </w:t>
      </w:r>
      <w:bookmarkStart w:id="0" w:name="OLE_LINK3"/>
      <w:r>
        <w:t xml:space="preserve">standard meteorological minima for take-off </w:t>
      </w:r>
      <w:bookmarkEnd w:id="0"/>
      <w:r>
        <w:t>and landing was made in instrument CASA 270/14. If conditions are met, the minimum visibility for take-off is 550</w:t>
      </w:r>
      <w:r w:rsidR="00F42F56">
        <w:t> </w:t>
      </w:r>
      <w:r>
        <w:t xml:space="preserve">m. If conditions are met, the minimum visibility for landing is 800 m, or 550 m </w:t>
      </w:r>
      <w:r w:rsidR="00AB7C4D">
        <w:rPr>
          <w:color w:val="000000"/>
        </w:rPr>
        <w:t>RVR</w:t>
      </w:r>
      <w:r w:rsidR="007E112D">
        <w:t xml:space="preserve">. CASA has granted exemptions to individual aircraft operators to allow them </w:t>
      </w:r>
      <w:r>
        <w:t xml:space="preserve">to </w:t>
      </w:r>
      <w:r w:rsidR="00AB7C4D">
        <w:t>conduct operations</w:t>
      </w:r>
      <w:r>
        <w:t xml:space="preserve"> with lower minimum visibility</w:t>
      </w:r>
      <w:r w:rsidR="007E112D">
        <w:t xml:space="preserve">, that </w:t>
      </w:r>
      <w:r w:rsidR="007E112D" w:rsidRPr="00AB7C4D">
        <w:t>is</w:t>
      </w:r>
      <w:r w:rsidR="00B13DF3">
        <w:t>,</w:t>
      </w:r>
      <w:r w:rsidR="007E112D" w:rsidRPr="00AB7C4D">
        <w:t xml:space="preserve"> </w:t>
      </w:r>
      <w:r w:rsidR="00461AC7">
        <w:t>low visibility</w:t>
      </w:r>
      <w:r w:rsidR="00A440D2">
        <w:t xml:space="preserve"> </w:t>
      </w:r>
      <w:r w:rsidRPr="00AB7C4D">
        <w:t>operations.</w:t>
      </w:r>
    </w:p>
    <w:p w:rsidR="007D5CB2" w:rsidRDefault="007D5CB2" w:rsidP="00217F58">
      <w:pPr>
        <w:pStyle w:val="NormalWeb"/>
        <w:spacing w:before="0" w:beforeAutospacing="0" w:after="0" w:afterAutospacing="0"/>
        <w:rPr>
          <w:lang w:val="en"/>
        </w:rPr>
      </w:pPr>
    </w:p>
    <w:p w:rsidR="007E112D" w:rsidRDefault="007E112D" w:rsidP="00217F58">
      <w:pPr>
        <w:pStyle w:val="NormalWeb"/>
        <w:spacing w:before="0" w:beforeAutospacing="0" w:after="0" w:afterAutospacing="0"/>
        <w:rPr>
          <w:lang w:val="en"/>
        </w:rPr>
      </w:pPr>
      <w:r>
        <w:rPr>
          <w:lang w:val="en"/>
        </w:rPr>
        <w:t xml:space="preserve">The exemptions and the MOSs provide for different categories </w:t>
      </w:r>
      <w:r w:rsidR="00C74D37">
        <w:rPr>
          <w:lang w:val="en"/>
        </w:rPr>
        <w:t>(</w:t>
      </w:r>
      <w:r w:rsidR="00C74D37" w:rsidRPr="00C74D37">
        <w:rPr>
          <w:b/>
          <w:i/>
          <w:lang w:val="en"/>
        </w:rPr>
        <w:t>CAT</w:t>
      </w:r>
      <w:r w:rsidR="00C74D37">
        <w:rPr>
          <w:lang w:val="en"/>
        </w:rPr>
        <w:t xml:space="preserve">) </w:t>
      </w:r>
      <w:r>
        <w:rPr>
          <w:lang w:val="en"/>
        </w:rPr>
        <w:t xml:space="preserve">of </w:t>
      </w:r>
      <w:r w:rsidR="00C74D37">
        <w:t xml:space="preserve">meteorological minima for </w:t>
      </w:r>
      <w:r>
        <w:rPr>
          <w:lang w:val="en"/>
        </w:rPr>
        <w:t>landing</w:t>
      </w:r>
      <w:r w:rsidR="00C74D37">
        <w:rPr>
          <w:lang w:val="en"/>
        </w:rPr>
        <w:t xml:space="preserve">s. The relevant CAT depends on the facilities and equipment available to support the landing. Those </w:t>
      </w:r>
      <w:r w:rsidR="00B27DAA">
        <w:rPr>
          <w:lang w:val="en"/>
        </w:rPr>
        <w:t>categories</w:t>
      </w:r>
      <w:r w:rsidR="00C74D37">
        <w:rPr>
          <w:lang w:val="en"/>
        </w:rPr>
        <w:t xml:space="preserve"> are CAT I, CAT II and CAT III. CAT III is further divided into CAT IIIA, CAT IIIB and CAT IIIC.</w:t>
      </w:r>
      <w:r w:rsidR="003D6AAE">
        <w:rPr>
          <w:lang w:val="en"/>
        </w:rPr>
        <w:t xml:space="preserve"> Higher categories of landing require higher standards of facilities and equipment, such as additional runway lighting, and can be conducted with lower meteorological minima, such as shorter visibility. For example, CAT II landings require higher standards of facilities and equipment, but shorter minimum visibility, than CAT I landings.</w:t>
      </w:r>
    </w:p>
    <w:p w:rsidR="007E112D" w:rsidRPr="009A4E79" w:rsidRDefault="007E112D" w:rsidP="00217F58">
      <w:pPr>
        <w:pStyle w:val="NormalWeb"/>
        <w:spacing w:before="0" w:beforeAutospacing="0" w:after="0" w:afterAutospacing="0"/>
        <w:rPr>
          <w:lang w:val="en"/>
        </w:rPr>
      </w:pPr>
    </w:p>
    <w:p w:rsidR="00747E74" w:rsidRPr="00747E74" w:rsidRDefault="00747E74" w:rsidP="007A720B">
      <w:pPr>
        <w:keepNext/>
        <w:rPr>
          <w:b/>
          <w:color w:val="000000"/>
        </w:rPr>
      </w:pPr>
      <w:r w:rsidRPr="00747E74">
        <w:rPr>
          <w:b/>
          <w:color w:val="000000"/>
        </w:rPr>
        <w:t>Instrument</w:t>
      </w:r>
    </w:p>
    <w:p w:rsidR="009A4E79" w:rsidRDefault="009A4E79" w:rsidP="009A4E79">
      <w:pPr>
        <w:pStyle w:val="NormalWeb"/>
        <w:spacing w:before="0" w:beforeAutospacing="0" w:after="0" w:afterAutospacing="0"/>
        <w:rPr>
          <w:lang w:val="en"/>
        </w:rPr>
      </w:pPr>
      <w:r>
        <w:rPr>
          <w:lang w:val="en"/>
        </w:rPr>
        <w:t xml:space="preserve">CASA has considered the introduction of 2 new categories of </w:t>
      </w:r>
      <w:r w:rsidR="00461AC7">
        <w:t>low visibility</w:t>
      </w:r>
      <w:r w:rsidR="00A440D2">
        <w:t xml:space="preserve"> </w:t>
      </w:r>
      <w:r>
        <w:rPr>
          <w:lang w:val="en"/>
        </w:rPr>
        <w:t>landing</w:t>
      </w:r>
      <w:r w:rsidR="00322A41">
        <w:rPr>
          <w:lang w:val="en"/>
        </w:rPr>
        <w:t xml:space="preserve"> operations</w:t>
      </w:r>
      <w:r>
        <w:rPr>
          <w:lang w:val="en"/>
        </w:rPr>
        <w:t>, which may only be used by aircraft operated under a specia</w:t>
      </w:r>
      <w:r w:rsidR="00322A41">
        <w:rPr>
          <w:lang w:val="en"/>
        </w:rPr>
        <w:t xml:space="preserve">l </w:t>
      </w:r>
      <w:proofErr w:type="spellStart"/>
      <w:r w:rsidR="00322A41">
        <w:rPr>
          <w:lang w:val="en"/>
        </w:rPr>
        <w:t>authorisation</w:t>
      </w:r>
      <w:proofErr w:type="spellEnd"/>
      <w:r w:rsidR="00322A41">
        <w:rPr>
          <w:lang w:val="en"/>
        </w:rPr>
        <w:t> </w:t>
      </w:r>
      <w:r>
        <w:rPr>
          <w:lang w:val="en"/>
        </w:rPr>
        <w:t>(</w:t>
      </w:r>
      <w:r w:rsidRPr="00C74D37">
        <w:rPr>
          <w:b/>
          <w:i/>
          <w:lang w:val="en"/>
        </w:rPr>
        <w:t>SA</w:t>
      </w:r>
      <w:r>
        <w:rPr>
          <w:lang w:val="en"/>
        </w:rPr>
        <w:t>)</w:t>
      </w:r>
      <w:r w:rsidR="00322A41">
        <w:rPr>
          <w:lang w:val="en"/>
        </w:rPr>
        <w:t xml:space="preserve"> granted by CASA</w:t>
      </w:r>
      <w:r>
        <w:rPr>
          <w:lang w:val="en"/>
        </w:rPr>
        <w:t>. This instrument introduces s</w:t>
      </w:r>
      <w:r w:rsidRPr="0030785B">
        <w:rPr>
          <w:lang w:val="en"/>
        </w:rPr>
        <w:t>tandards</w:t>
      </w:r>
      <w:r>
        <w:rPr>
          <w:lang w:val="en"/>
        </w:rPr>
        <w:t>,</w:t>
      </w:r>
      <w:r w:rsidRPr="0030785B">
        <w:rPr>
          <w:lang w:val="en"/>
        </w:rPr>
        <w:t xml:space="preserve"> closely based on the </w:t>
      </w:r>
      <w:r>
        <w:rPr>
          <w:lang w:val="en"/>
        </w:rPr>
        <w:t xml:space="preserve">EASA and </w:t>
      </w:r>
      <w:r w:rsidRPr="0030785B">
        <w:rPr>
          <w:lang w:val="en"/>
        </w:rPr>
        <w:t>FAA standards</w:t>
      </w:r>
      <w:r>
        <w:rPr>
          <w:lang w:val="en"/>
        </w:rPr>
        <w:t>,</w:t>
      </w:r>
      <w:r w:rsidRPr="0030785B">
        <w:rPr>
          <w:lang w:val="en"/>
        </w:rPr>
        <w:t xml:space="preserve"> for </w:t>
      </w:r>
      <w:r w:rsidR="00322A41">
        <w:rPr>
          <w:lang w:val="en"/>
        </w:rPr>
        <w:t xml:space="preserve">those new categories, being </w:t>
      </w:r>
      <w:r w:rsidRPr="0030785B">
        <w:rPr>
          <w:lang w:val="en"/>
        </w:rPr>
        <w:t>SA</w:t>
      </w:r>
      <w:r>
        <w:rPr>
          <w:lang w:val="en"/>
        </w:rPr>
        <w:t> CAT I and SA</w:t>
      </w:r>
      <w:r w:rsidR="00322A41">
        <w:rPr>
          <w:lang w:val="en"/>
        </w:rPr>
        <w:t> </w:t>
      </w:r>
      <w:r>
        <w:rPr>
          <w:lang w:val="en"/>
        </w:rPr>
        <w:t>CAT II operations</w:t>
      </w:r>
      <w:r w:rsidRPr="000D079E">
        <w:rPr>
          <w:lang w:val="en"/>
        </w:rPr>
        <w:t>.</w:t>
      </w:r>
    </w:p>
    <w:p w:rsidR="009A4E79" w:rsidRDefault="009A4E79" w:rsidP="009A4E79">
      <w:pPr>
        <w:pStyle w:val="NormalWeb"/>
        <w:spacing w:before="0" w:beforeAutospacing="0" w:after="0" w:afterAutospacing="0"/>
        <w:rPr>
          <w:lang w:val="en"/>
        </w:rPr>
      </w:pPr>
    </w:p>
    <w:p w:rsidR="00A07F7B" w:rsidRDefault="00A07F7B" w:rsidP="00A07F7B">
      <w:pPr>
        <w:rPr>
          <w:color w:val="000000"/>
        </w:rPr>
      </w:pPr>
      <w:r>
        <w:rPr>
          <w:color w:val="000000"/>
        </w:rPr>
        <w:t>The instrument amends the following MOS</w:t>
      </w:r>
      <w:r w:rsidR="00705C00">
        <w:rPr>
          <w:color w:val="000000"/>
        </w:rPr>
        <w:t>s</w:t>
      </w:r>
      <w:r>
        <w:rPr>
          <w:color w:val="000000"/>
        </w:rPr>
        <w:t>:</w:t>
      </w:r>
    </w:p>
    <w:p w:rsidR="00A07F7B" w:rsidRPr="00B67851" w:rsidRDefault="00A07F7B" w:rsidP="00A07F7B">
      <w:pPr>
        <w:pStyle w:val="ListParagraph"/>
        <w:numPr>
          <w:ilvl w:val="0"/>
          <w:numId w:val="5"/>
        </w:numPr>
        <w:rPr>
          <w:color w:val="000000"/>
        </w:rPr>
      </w:pPr>
      <w:r w:rsidRPr="00B67851">
        <w:rPr>
          <w:color w:val="000000"/>
        </w:rPr>
        <w:t>MOS Part</w:t>
      </w:r>
      <w:r w:rsidR="004D436C">
        <w:rPr>
          <w:color w:val="000000"/>
        </w:rPr>
        <w:t> </w:t>
      </w:r>
      <w:r w:rsidRPr="00B67851">
        <w:rPr>
          <w:color w:val="000000"/>
        </w:rPr>
        <w:t>139 —</w:t>
      </w:r>
      <w:r>
        <w:rPr>
          <w:color w:val="000000"/>
        </w:rPr>
        <w:t xml:space="preserve"> </w:t>
      </w:r>
      <w:r w:rsidRPr="00B67851">
        <w:rPr>
          <w:color w:val="000000"/>
        </w:rPr>
        <w:t>Aerodromes</w:t>
      </w:r>
    </w:p>
    <w:p w:rsidR="00A07F7B" w:rsidRPr="00B67851" w:rsidRDefault="00A07F7B" w:rsidP="00C6048A">
      <w:pPr>
        <w:pStyle w:val="ListParagraph"/>
        <w:numPr>
          <w:ilvl w:val="0"/>
          <w:numId w:val="5"/>
        </w:numPr>
        <w:rPr>
          <w:color w:val="000000"/>
        </w:rPr>
      </w:pPr>
      <w:r w:rsidRPr="00B67851">
        <w:rPr>
          <w:color w:val="000000"/>
        </w:rPr>
        <w:t>MOS Part</w:t>
      </w:r>
      <w:r w:rsidR="004D436C">
        <w:rPr>
          <w:color w:val="000000"/>
        </w:rPr>
        <w:t> </w:t>
      </w:r>
      <w:r w:rsidRPr="00B67851">
        <w:rPr>
          <w:color w:val="000000"/>
        </w:rPr>
        <w:t>171 —</w:t>
      </w:r>
      <w:r>
        <w:rPr>
          <w:color w:val="000000"/>
        </w:rPr>
        <w:t xml:space="preserve"> </w:t>
      </w:r>
      <w:r w:rsidR="00C6048A" w:rsidRPr="00C6048A">
        <w:rPr>
          <w:color w:val="000000"/>
        </w:rPr>
        <w:t>Aeronautical Telecommunication and Radio Navigation Services</w:t>
      </w:r>
    </w:p>
    <w:p w:rsidR="00A07F7B" w:rsidRPr="00B67851" w:rsidRDefault="00A07F7B" w:rsidP="00A07F7B">
      <w:pPr>
        <w:pStyle w:val="ListParagraph"/>
        <w:numPr>
          <w:ilvl w:val="0"/>
          <w:numId w:val="5"/>
        </w:numPr>
        <w:rPr>
          <w:color w:val="000000"/>
        </w:rPr>
      </w:pPr>
      <w:r w:rsidRPr="00B67851">
        <w:rPr>
          <w:color w:val="000000"/>
        </w:rPr>
        <w:t>MOS Part</w:t>
      </w:r>
      <w:r w:rsidR="004D436C">
        <w:rPr>
          <w:color w:val="000000"/>
        </w:rPr>
        <w:t> </w:t>
      </w:r>
      <w:r w:rsidRPr="00B67851">
        <w:rPr>
          <w:color w:val="000000"/>
        </w:rPr>
        <w:t>172 —</w:t>
      </w:r>
      <w:r>
        <w:rPr>
          <w:color w:val="000000"/>
        </w:rPr>
        <w:t xml:space="preserve"> </w:t>
      </w:r>
      <w:r w:rsidRPr="00B67851">
        <w:rPr>
          <w:color w:val="000000"/>
        </w:rPr>
        <w:t>Air traffic services</w:t>
      </w:r>
    </w:p>
    <w:p w:rsidR="00A07F7B" w:rsidRPr="00B67851" w:rsidRDefault="00A07F7B" w:rsidP="00A07F7B">
      <w:pPr>
        <w:pStyle w:val="ListParagraph"/>
        <w:numPr>
          <w:ilvl w:val="0"/>
          <w:numId w:val="5"/>
        </w:numPr>
        <w:rPr>
          <w:color w:val="000000"/>
        </w:rPr>
      </w:pPr>
      <w:r w:rsidRPr="00B67851">
        <w:rPr>
          <w:color w:val="000000"/>
        </w:rPr>
        <w:t>MOS Part</w:t>
      </w:r>
      <w:r w:rsidR="004D436C">
        <w:rPr>
          <w:color w:val="000000"/>
        </w:rPr>
        <w:t> </w:t>
      </w:r>
      <w:r w:rsidRPr="00B67851">
        <w:rPr>
          <w:color w:val="000000"/>
        </w:rPr>
        <w:t>173 —</w:t>
      </w:r>
      <w:r>
        <w:rPr>
          <w:color w:val="000000"/>
        </w:rPr>
        <w:t xml:space="preserve"> </w:t>
      </w:r>
      <w:r w:rsidRPr="00B67851">
        <w:rPr>
          <w:color w:val="000000"/>
        </w:rPr>
        <w:t>Standards applicable to Instrument Flight Procedure Design</w:t>
      </w:r>
      <w:r w:rsidR="00F11FB5">
        <w:rPr>
          <w:color w:val="000000"/>
        </w:rPr>
        <w:t>.</w:t>
      </w:r>
    </w:p>
    <w:p w:rsidR="00842880" w:rsidRDefault="00842880" w:rsidP="000246CA"/>
    <w:p w:rsidR="007A681F" w:rsidRPr="007A681F" w:rsidRDefault="007A681F" w:rsidP="000246CA">
      <w:pPr>
        <w:rPr>
          <w:color w:val="000000"/>
        </w:rPr>
      </w:pPr>
      <w:r>
        <w:t>Further d</w:t>
      </w:r>
      <w:r w:rsidRPr="00064BFA">
        <w:t xml:space="preserve">etails of the </w:t>
      </w:r>
      <w:r>
        <w:t>instrument</w:t>
      </w:r>
      <w:r w:rsidRPr="00064BFA">
        <w:t xml:space="preserve"> are set </w:t>
      </w:r>
      <w:r w:rsidRPr="007A681F">
        <w:t>out in Attachment 1.</w:t>
      </w:r>
    </w:p>
    <w:p w:rsidR="007A681F" w:rsidRPr="00E2065B" w:rsidRDefault="007A681F" w:rsidP="000246CA">
      <w:pPr>
        <w:rPr>
          <w:color w:val="000000"/>
        </w:rPr>
      </w:pPr>
    </w:p>
    <w:p w:rsidR="00540804" w:rsidRPr="00E2065B" w:rsidRDefault="00540804" w:rsidP="002C4404">
      <w:pPr>
        <w:keepNext/>
        <w:rPr>
          <w:b/>
          <w:color w:val="000000"/>
        </w:rPr>
      </w:pPr>
      <w:r w:rsidRPr="00705C00">
        <w:rPr>
          <w:b/>
          <w:i/>
          <w:color w:val="000000"/>
        </w:rPr>
        <w:t>Legislative Instruments Act</w:t>
      </w:r>
      <w:r w:rsidR="00705C00" w:rsidRPr="00705C00">
        <w:rPr>
          <w:b/>
          <w:i/>
          <w:color w:val="000000"/>
        </w:rPr>
        <w:t xml:space="preserve"> 2003</w:t>
      </w:r>
      <w:r w:rsidR="00705C00">
        <w:rPr>
          <w:b/>
          <w:color w:val="000000"/>
        </w:rPr>
        <w:t xml:space="preserve"> (the </w:t>
      </w:r>
      <w:r w:rsidR="00705C00" w:rsidRPr="00705C00">
        <w:rPr>
          <w:b/>
          <w:i/>
          <w:color w:val="000000"/>
        </w:rPr>
        <w:t>LIA</w:t>
      </w:r>
      <w:r w:rsidR="00705C00">
        <w:rPr>
          <w:b/>
          <w:color w:val="000000"/>
        </w:rPr>
        <w:t>)</w:t>
      </w:r>
    </w:p>
    <w:p w:rsidR="00C972C6" w:rsidRDefault="002D0659" w:rsidP="00540804">
      <w:pPr>
        <w:rPr>
          <w:iCs/>
          <w:color w:val="000000"/>
        </w:rPr>
      </w:pPr>
      <w:r>
        <w:t xml:space="preserve">The instrument is of a legislative character and is made in the exercise of a power delegated by the Parliament. In accordance with regulation 5 </w:t>
      </w:r>
      <w:r w:rsidRPr="00E2065B">
        <w:rPr>
          <w:iCs/>
          <w:color w:val="000000"/>
        </w:rPr>
        <w:t xml:space="preserve">of the </w:t>
      </w:r>
      <w:r w:rsidRPr="00F11FB5">
        <w:rPr>
          <w:iCs/>
          <w:color w:val="000000"/>
        </w:rPr>
        <w:t>LIA</w:t>
      </w:r>
      <w:r>
        <w:t>, t</w:t>
      </w:r>
      <w:r w:rsidR="00C972C6" w:rsidRPr="00E2065B">
        <w:rPr>
          <w:color w:val="000000"/>
        </w:rPr>
        <w:t xml:space="preserve">he </w:t>
      </w:r>
      <w:proofErr w:type="gramStart"/>
      <w:r w:rsidR="00C972C6">
        <w:rPr>
          <w:color w:val="000000"/>
        </w:rPr>
        <w:t>instrument</w:t>
      </w:r>
      <w:r w:rsidR="00C972C6" w:rsidRPr="00E2065B">
        <w:rPr>
          <w:color w:val="000000"/>
        </w:rPr>
        <w:t xml:space="preserve"> is, therefore, </w:t>
      </w:r>
      <w:r w:rsidR="005121BF">
        <w:rPr>
          <w:color w:val="000000"/>
        </w:rPr>
        <w:t xml:space="preserve">a legislative instrument, and is </w:t>
      </w:r>
      <w:r w:rsidR="00C972C6" w:rsidRPr="00E2065B">
        <w:rPr>
          <w:iCs/>
          <w:color w:val="000000"/>
        </w:rPr>
        <w:t>subject to tabling and disallowance</w:t>
      </w:r>
      <w:proofErr w:type="gramEnd"/>
      <w:r w:rsidR="00C972C6" w:rsidRPr="00E2065B">
        <w:rPr>
          <w:iCs/>
          <w:color w:val="000000"/>
        </w:rPr>
        <w:t xml:space="preserve"> i</w:t>
      </w:r>
      <w:r>
        <w:rPr>
          <w:iCs/>
          <w:color w:val="000000"/>
        </w:rPr>
        <w:t>n the Parliament under sections 38 and </w:t>
      </w:r>
      <w:r w:rsidR="00C972C6" w:rsidRPr="00E2065B">
        <w:rPr>
          <w:iCs/>
          <w:color w:val="000000"/>
        </w:rPr>
        <w:t>42 of the</w:t>
      </w:r>
      <w:r>
        <w:rPr>
          <w:iCs/>
          <w:color w:val="000000"/>
        </w:rPr>
        <w:t xml:space="preserve"> LIA</w:t>
      </w:r>
      <w:r w:rsidR="00C972C6" w:rsidRPr="00E2065B">
        <w:rPr>
          <w:iCs/>
          <w:color w:val="000000"/>
        </w:rPr>
        <w:t>.</w:t>
      </w:r>
    </w:p>
    <w:p w:rsidR="00C972C6" w:rsidRDefault="00C972C6" w:rsidP="00540804">
      <w:pPr>
        <w:rPr>
          <w:b/>
          <w:iCs/>
          <w:color w:val="000000"/>
        </w:rPr>
      </w:pPr>
    </w:p>
    <w:p w:rsidR="00540804" w:rsidRPr="00DE385D" w:rsidRDefault="00540804" w:rsidP="007A720B">
      <w:pPr>
        <w:keepNext/>
        <w:rPr>
          <w:b/>
          <w:iCs/>
          <w:color w:val="000000"/>
        </w:rPr>
      </w:pPr>
      <w:r w:rsidRPr="00DE385D">
        <w:rPr>
          <w:b/>
          <w:iCs/>
          <w:color w:val="000000"/>
        </w:rPr>
        <w:t>Consultation</w:t>
      </w:r>
    </w:p>
    <w:p w:rsidR="00362F09" w:rsidRPr="00DE385D" w:rsidRDefault="00362F09" w:rsidP="00105387">
      <w:r w:rsidRPr="00DE385D">
        <w:rPr>
          <w:iCs/>
        </w:rPr>
        <w:t xml:space="preserve">CASA published </w:t>
      </w:r>
      <w:r w:rsidR="007D5CB2">
        <w:rPr>
          <w:iCs/>
        </w:rPr>
        <w:t>NPRM </w:t>
      </w:r>
      <w:r w:rsidR="00AE2B6E">
        <w:rPr>
          <w:iCs/>
        </w:rPr>
        <w:t>1209AS</w:t>
      </w:r>
      <w:r w:rsidRPr="00DE385D">
        <w:rPr>
          <w:iCs/>
        </w:rPr>
        <w:t xml:space="preserve"> </w:t>
      </w:r>
      <w:r w:rsidR="00DE385D" w:rsidRPr="00DE385D">
        <w:rPr>
          <w:iCs/>
        </w:rPr>
        <w:t xml:space="preserve">on its website in </w:t>
      </w:r>
      <w:r w:rsidR="00966F5E">
        <w:rPr>
          <w:iCs/>
        </w:rPr>
        <w:t>November </w:t>
      </w:r>
      <w:r w:rsidR="00AE2B6E">
        <w:rPr>
          <w:iCs/>
        </w:rPr>
        <w:t>2012</w:t>
      </w:r>
      <w:r w:rsidR="00DE385D" w:rsidRPr="00DE385D">
        <w:rPr>
          <w:iCs/>
        </w:rPr>
        <w:t xml:space="preserve">. The </w:t>
      </w:r>
      <w:r w:rsidR="00AE2B6E">
        <w:rPr>
          <w:iCs/>
        </w:rPr>
        <w:t>NPRM</w:t>
      </w:r>
      <w:r w:rsidR="00DE385D" w:rsidRPr="00DE385D">
        <w:rPr>
          <w:iCs/>
        </w:rPr>
        <w:t xml:space="preserve"> included </w:t>
      </w:r>
      <w:r w:rsidR="00AE2B6E" w:rsidRPr="00AE2B6E">
        <w:rPr>
          <w:iCs/>
        </w:rPr>
        <w:t xml:space="preserve">proposed standards for </w:t>
      </w:r>
      <w:r w:rsidR="000953F2" w:rsidRPr="0030785B">
        <w:rPr>
          <w:lang w:val="en"/>
        </w:rPr>
        <w:t>SA</w:t>
      </w:r>
      <w:r w:rsidR="000953F2">
        <w:rPr>
          <w:lang w:val="en"/>
        </w:rPr>
        <w:t xml:space="preserve"> CAT I and SA CAT II </w:t>
      </w:r>
      <w:r w:rsidR="00AE2B6E" w:rsidRPr="00AE2B6E">
        <w:rPr>
          <w:iCs/>
        </w:rPr>
        <w:t xml:space="preserve">instrument approach operations and proposed fine-tuning of existing standards covering </w:t>
      </w:r>
      <w:r w:rsidR="00461AC7">
        <w:rPr>
          <w:iCs/>
        </w:rPr>
        <w:t>low visibility</w:t>
      </w:r>
      <w:r w:rsidR="00A440D2">
        <w:rPr>
          <w:iCs/>
        </w:rPr>
        <w:t xml:space="preserve"> </w:t>
      </w:r>
      <w:r w:rsidR="00AE2B6E" w:rsidRPr="00AE2B6E">
        <w:rPr>
          <w:iCs/>
        </w:rPr>
        <w:t>operations. The consult</w:t>
      </w:r>
      <w:r w:rsidR="006C5C54">
        <w:rPr>
          <w:iCs/>
        </w:rPr>
        <w:t>ation period ended on 4 January </w:t>
      </w:r>
      <w:r w:rsidR="00AE2B6E" w:rsidRPr="00AE2B6E">
        <w:rPr>
          <w:iCs/>
        </w:rPr>
        <w:t>2013</w:t>
      </w:r>
      <w:r w:rsidR="00DE385D" w:rsidRPr="00DE385D">
        <w:rPr>
          <w:iCs/>
        </w:rPr>
        <w:t>.</w:t>
      </w:r>
    </w:p>
    <w:p w:rsidR="00362F09" w:rsidRDefault="00362F09" w:rsidP="00105387"/>
    <w:p w:rsidR="00DE385D" w:rsidRPr="00DE385D" w:rsidRDefault="00AE2B6E" w:rsidP="00105387">
      <w:r w:rsidRPr="00457226">
        <w:t xml:space="preserve">CASA received </w:t>
      </w:r>
      <w:r w:rsidR="00F11FB5">
        <w:t>5</w:t>
      </w:r>
      <w:r w:rsidRPr="00457226">
        <w:t xml:space="preserve"> responses to the NPRM</w:t>
      </w:r>
      <w:r w:rsidR="000953F2">
        <w:t>. The comments</w:t>
      </w:r>
      <w:r w:rsidRPr="00457226">
        <w:t xml:space="preserve"> </w:t>
      </w:r>
      <w:r w:rsidR="000953F2">
        <w:t>in the responses were generally supportive, and in</w:t>
      </w:r>
      <w:r w:rsidRPr="00457226">
        <w:t xml:space="preserve"> several cases recommend</w:t>
      </w:r>
      <w:r w:rsidR="000953F2">
        <w:t>ed</w:t>
      </w:r>
      <w:r w:rsidRPr="00457226">
        <w:t xml:space="preserve"> specific changes. </w:t>
      </w:r>
      <w:r>
        <w:t xml:space="preserve">Given that </w:t>
      </w:r>
      <w:r>
        <w:lastRenderedPageBreak/>
        <w:t xml:space="preserve">the proposals cover highly technical matters applicable to a small number of aircraft operators, </w:t>
      </w:r>
      <w:r w:rsidR="007A7815">
        <w:t xml:space="preserve">CASA considered </w:t>
      </w:r>
      <w:r>
        <w:t>th</w:t>
      </w:r>
      <w:r w:rsidR="007A7815">
        <w:t>e response numbers as an acceptable industry response on the matter.</w:t>
      </w:r>
      <w:r>
        <w:t xml:space="preserve"> </w:t>
      </w:r>
      <w:r w:rsidR="005D0B76">
        <w:t xml:space="preserve">CASA </w:t>
      </w:r>
      <w:r w:rsidR="00DE385D">
        <w:t>considered all of th</w:t>
      </w:r>
      <w:r w:rsidR="005D0B76">
        <w:t>os</w:t>
      </w:r>
      <w:r w:rsidR="00DE385D">
        <w:t xml:space="preserve">e </w:t>
      </w:r>
      <w:r w:rsidR="005D0B76">
        <w:t>responses received, and made some amendments to the</w:t>
      </w:r>
      <w:r w:rsidR="000953F2">
        <w:t xml:space="preserve"> proposal, which are reflected in the</w:t>
      </w:r>
      <w:r w:rsidR="005D0B76">
        <w:t xml:space="preserve"> instrument</w:t>
      </w:r>
      <w:r>
        <w:t>.</w:t>
      </w:r>
    </w:p>
    <w:p w:rsidR="00105387" w:rsidRDefault="00105387" w:rsidP="00B15F7A">
      <w:pPr>
        <w:rPr>
          <w:color w:val="000000"/>
        </w:rPr>
      </w:pPr>
    </w:p>
    <w:p w:rsidR="000953F2" w:rsidRDefault="000953F2" w:rsidP="00B15F7A">
      <w:pPr>
        <w:rPr>
          <w:color w:val="000000"/>
        </w:rPr>
      </w:pPr>
      <w:r>
        <w:rPr>
          <w:color w:val="000000"/>
        </w:rPr>
        <w:t xml:space="preserve">CASA has </w:t>
      </w:r>
      <w:r w:rsidR="00AB7C4D">
        <w:rPr>
          <w:color w:val="000000"/>
        </w:rPr>
        <w:t xml:space="preserve">also </w:t>
      </w:r>
      <w:r>
        <w:rPr>
          <w:color w:val="000000"/>
        </w:rPr>
        <w:t>consulted Airservices Australia, the major service provider under Parts</w:t>
      </w:r>
      <w:r w:rsidR="00AB7C4D">
        <w:rPr>
          <w:color w:val="000000"/>
        </w:rPr>
        <w:t> </w:t>
      </w:r>
      <w:r>
        <w:rPr>
          <w:color w:val="000000"/>
        </w:rPr>
        <w:t>172 and 173 of CASR 1998, on earlier drafts of the instrument.</w:t>
      </w:r>
    </w:p>
    <w:p w:rsidR="000953F2" w:rsidRDefault="000953F2" w:rsidP="00B15F7A">
      <w:pPr>
        <w:rPr>
          <w:color w:val="000000"/>
        </w:rPr>
      </w:pPr>
    </w:p>
    <w:p w:rsidR="000953F2" w:rsidRDefault="000953F2" w:rsidP="00B15F7A">
      <w:pPr>
        <w:rPr>
          <w:color w:val="000000"/>
        </w:rPr>
      </w:pPr>
      <w:r>
        <w:rPr>
          <w:color w:val="000000"/>
        </w:rPr>
        <w:t>Amendments made by the instrument are permissive in nature</w:t>
      </w:r>
      <w:r w:rsidR="007E608C">
        <w:rPr>
          <w:color w:val="000000"/>
        </w:rPr>
        <w:t xml:space="preserve"> as they provide greater </w:t>
      </w:r>
      <w:r w:rsidR="007E608C" w:rsidRPr="00AE2B6E">
        <w:rPr>
          <w:color w:val="000000" w:themeColor="text1"/>
        </w:rPr>
        <w:t>flexibility for</w:t>
      </w:r>
      <w:r w:rsidR="007E608C">
        <w:rPr>
          <w:color w:val="000000" w:themeColor="text1"/>
        </w:rPr>
        <w:t xml:space="preserve"> authorised aircraft </w:t>
      </w:r>
      <w:r w:rsidR="007E608C" w:rsidRPr="00AE2B6E">
        <w:rPr>
          <w:color w:val="000000" w:themeColor="text1"/>
        </w:rPr>
        <w:t xml:space="preserve">operating in </w:t>
      </w:r>
      <w:r w:rsidR="00461AC7">
        <w:rPr>
          <w:color w:val="000000" w:themeColor="text1"/>
        </w:rPr>
        <w:t>low visibility</w:t>
      </w:r>
      <w:r w:rsidR="00A440D2">
        <w:rPr>
          <w:color w:val="000000" w:themeColor="text1"/>
        </w:rPr>
        <w:t xml:space="preserve"> </w:t>
      </w:r>
      <w:r w:rsidR="007E608C" w:rsidRPr="00AE2B6E">
        <w:rPr>
          <w:color w:val="000000" w:themeColor="text1"/>
        </w:rPr>
        <w:t>conditions</w:t>
      </w:r>
      <w:r w:rsidR="007E608C">
        <w:rPr>
          <w:color w:val="000000" w:themeColor="text1"/>
        </w:rPr>
        <w:t xml:space="preserve"> </w:t>
      </w:r>
      <w:r w:rsidR="00AB7C4D">
        <w:rPr>
          <w:color w:val="000000" w:themeColor="text1"/>
        </w:rPr>
        <w:t>where</w:t>
      </w:r>
      <w:r w:rsidR="007E608C">
        <w:rPr>
          <w:color w:val="000000" w:themeColor="text1"/>
        </w:rPr>
        <w:t xml:space="preserve"> specified safety conditions are met.</w:t>
      </w:r>
    </w:p>
    <w:p w:rsidR="000953F2" w:rsidRPr="00DE385D" w:rsidRDefault="000953F2" w:rsidP="00B15F7A">
      <w:pPr>
        <w:rPr>
          <w:color w:val="000000"/>
        </w:rPr>
      </w:pPr>
    </w:p>
    <w:p w:rsidR="00313387" w:rsidRDefault="002D0659" w:rsidP="00540804">
      <w:pPr>
        <w:rPr>
          <w:color w:val="000000"/>
        </w:rPr>
      </w:pPr>
      <w:r w:rsidRPr="00DE385D">
        <w:rPr>
          <w:color w:val="000000"/>
        </w:rPr>
        <w:t>I</w:t>
      </w:r>
      <w:r w:rsidR="00401A29">
        <w:rPr>
          <w:color w:val="000000"/>
        </w:rPr>
        <w:t>n these circumstances, i</w:t>
      </w:r>
      <w:r w:rsidR="00105387" w:rsidRPr="00DE385D">
        <w:rPr>
          <w:color w:val="000000"/>
        </w:rPr>
        <w:t>t is CASA’s view that n</w:t>
      </w:r>
      <w:r w:rsidR="00313387" w:rsidRPr="00DE385D">
        <w:rPr>
          <w:color w:val="000000"/>
        </w:rPr>
        <w:t xml:space="preserve">o </w:t>
      </w:r>
      <w:r w:rsidR="00105387" w:rsidRPr="00DE385D">
        <w:rPr>
          <w:color w:val="000000"/>
        </w:rPr>
        <w:t xml:space="preserve">further </w:t>
      </w:r>
      <w:r w:rsidR="00313387" w:rsidRPr="00DE385D">
        <w:rPr>
          <w:color w:val="000000"/>
        </w:rPr>
        <w:t xml:space="preserve">consultation </w:t>
      </w:r>
      <w:r w:rsidR="00105387" w:rsidRPr="00DE385D">
        <w:rPr>
          <w:color w:val="000000"/>
        </w:rPr>
        <w:t xml:space="preserve">in relation to this instrument </w:t>
      </w:r>
      <w:r w:rsidR="00F779E5">
        <w:rPr>
          <w:color w:val="000000"/>
        </w:rPr>
        <w:t>is</w:t>
      </w:r>
      <w:r w:rsidR="00313387" w:rsidRPr="00DE385D">
        <w:rPr>
          <w:color w:val="000000"/>
        </w:rPr>
        <w:t xml:space="preserve"> necessary </w:t>
      </w:r>
      <w:r w:rsidR="00681093" w:rsidRPr="00DE385D">
        <w:rPr>
          <w:color w:val="000000"/>
        </w:rPr>
        <w:t>or appropriate</w:t>
      </w:r>
      <w:r w:rsidR="00313387" w:rsidRPr="00DE385D">
        <w:rPr>
          <w:color w:val="000000"/>
        </w:rPr>
        <w:t>.</w:t>
      </w:r>
    </w:p>
    <w:p w:rsidR="00540804" w:rsidRDefault="00540804" w:rsidP="00540804">
      <w:pPr>
        <w:rPr>
          <w:color w:val="000000"/>
        </w:rPr>
      </w:pPr>
    </w:p>
    <w:p w:rsidR="00F3072C" w:rsidRDefault="00F3072C" w:rsidP="00540804">
      <w:pPr>
        <w:rPr>
          <w:color w:val="000000"/>
        </w:rPr>
      </w:pPr>
      <w:r>
        <w:rPr>
          <w:color w:val="000000"/>
        </w:rPr>
        <w:t>Regulation 11.280 of CASR 1998 requires CASA to publish a notice of its intention to issue a MOS, including an amendment to a MOS, on the Internet. The publication of the NPRM satisfies this requirement.</w:t>
      </w:r>
    </w:p>
    <w:p w:rsidR="00C1746F" w:rsidRDefault="00C1746F" w:rsidP="00540804">
      <w:pPr>
        <w:rPr>
          <w:color w:val="000000"/>
        </w:rPr>
      </w:pPr>
    </w:p>
    <w:p w:rsidR="00747E74" w:rsidRDefault="00747E74" w:rsidP="00747E74">
      <w:pPr>
        <w:keepNext/>
      </w:pPr>
      <w:r>
        <w:rPr>
          <w:b/>
          <w:iCs/>
        </w:rPr>
        <w:t>Statement of Compatibility with Human Rights</w:t>
      </w:r>
    </w:p>
    <w:p w:rsidR="00747E74" w:rsidRPr="00CB41A3" w:rsidRDefault="00747E74" w:rsidP="00747E74">
      <w:r>
        <w:t xml:space="preserve">A Statement of Compatibility with Human Rights is at Attachment </w:t>
      </w:r>
      <w:r w:rsidR="00842FB4">
        <w:t>2</w:t>
      </w:r>
      <w:r>
        <w:t>.</w:t>
      </w:r>
    </w:p>
    <w:p w:rsidR="00747E74" w:rsidRPr="00E2065B" w:rsidRDefault="00747E74" w:rsidP="00540804">
      <w:pPr>
        <w:rPr>
          <w:color w:val="000000"/>
        </w:rPr>
      </w:pPr>
    </w:p>
    <w:p w:rsidR="003427D9" w:rsidRPr="00F46245" w:rsidRDefault="003427D9" w:rsidP="00CD4052">
      <w:pPr>
        <w:keepNext/>
        <w:rPr>
          <w:b/>
          <w:color w:val="000000"/>
        </w:rPr>
      </w:pPr>
      <w:r w:rsidRPr="00F46245">
        <w:rPr>
          <w:b/>
          <w:color w:val="000000"/>
        </w:rPr>
        <w:t>Office of Best Practice Regulation</w:t>
      </w:r>
    </w:p>
    <w:p w:rsidR="001E28BE" w:rsidRDefault="001E28BE" w:rsidP="00F46245">
      <w:pPr>
        <w:pStyle w:val="Normal1"/>
        <w:spacing w:before="0" w:beforeAutospacing="0" w:after="0" w:afterAutospacing="0"/>
      </w:pPr>
      <w:r>
        <w:t>The instrument provides a framework for aerodromes to support low visibility operations at a lower cost than is normally required to support such operations. This is achieved by removing the requirement for certain types of aerodrome lighting – runway centreline lighting, touchdown zone lighting and an appropriate type of approach lighting system – for particular types of low visibility approach operations. The system then relies on advanced flight control systems</w:t>
      </w:r>
      <w:r w:rsidR="00593DC9">
        <w:t>,</w:t>
      </w:r>
      <w:r>
        <w:t xml:space="preserve"> carried by many Australia</w:t>
      </w:r>
      <w:r w:rsidR="00593DC9">
        <w:t>n</w:t>
      </w:r>
      <w:r>
        <w:t xml:space="preserve"> </w:t>
      </w:r>
      <w:proofErr w:type="gramStart"/>
      <w:r>
        <w:t>passenger</w:t>
      </w:r>
      <w:proofErr w:type="gramEnd"/>
      <w:r>
        <w:t xml:space="preserve"> carrying jet aircraft, to compensate for the absence of the lighting, thus maintaining appropriate safety levels. By enabling low visibility operations at a lower cost, this gives opportunity for significant saving to industry in terms of a reduced number of flight diversions, cancellations and airborne/ground holding at Australia’s major airports during periods of low visibility. Initial estimates indicate the resulting industry savings to be at least $10 million per year.</w:t>
      </w:r>
    </w:p>
    <w:p w:rsidR="007C72F0" w:rsidRDefault="007C72F0" w:rsidP="00F46245">
      <w:pPr>
        <w:pStyle w:val="Normal1"/>
        <w:spacing w:before="0" w:beforeAutospacing="0" w:after="0" w:afterAutospacing="0"/>
      </w:pPr>
    </w:p>
    <w:p w:rsidR="00F46245" w:rsidRPr="00F46245" w:rsidRDefault="00F46245" w:rsidP="00F46245">
      <w:pPr>
        <w:pStyle w:val="Normal1"/>
        <w:spacing w:before="0" w:beforeAutospacing="0" w:after="0" w:afterAutospacing="0"/>
        <w:rPr>
          <w:color w:val="000000" w:themeColor="text1"/>
        </w:rPr>
      </w:pPr>
      <w:r w:rsidRPr="00F46245">
        <w:rPr>
          <w:rStyle w:val="normalchar"/>
          <w:color w:val="000000" w:themeColor="text1"/>
        </w:rPr>
        <w:t>The Office of Best Practice Regulatio</w:t>
      </w:r>
      <w:r w:rsidRPr="00F46245">
        <w:rPr>
          <w:color w:val="000000" w:themeColor="text1"/>
        </w:rPr>
        <w:t xml:space="preserve">n assessed </w:t>
      </w:r>
      <w:r w:rsidR="008303A5">
        <w:rPr>
          <w:color w:val="000000" w:themeColor="text1"/>
        </w:rPr>
        <w:t xml:space="preserve">that </w:t>
      </w:r>
      <w:r w:rsidR="00AE2B6E" w:rsidRPr="00AE2B6E">
        <w:rPr>
          <w:color w:val="000000" w:themeColor="text1"/>
        </w:rPr>
        <w:t xml:space="preserve">the proposed amendments do not mandate or attempt to directly influence certain behaviour by industry, apart from providing additional voluntary flexibility for operating in </w:t>
      </w:r>
      <w:r w:rsidR="00461AC7">
        <w:rPr>
          <w:color w:val="000000" w:themeColor="text1"/>
        </w:rPr>
        <w:t>low visibility</w:t>
      </w:r>
      <w:r w:rsidR="00A440D2">
        <w:rPr>
          <w:color w:val="000000" w:themeColor="text1"/>
        </w:rPr>
        <w:t xml:space="preserve"> </w:t>
      </w:r>
      <w:r w:rsidR="00AE2B6E" w:rsidRPr="00AE2B6E">
        <w:rPr>
          <w:color w:val="000000" w:themeColor="text1"/>
        </w:rPr>
        <w:t>conditions. Therefore, a Regulation Impact Statement is not required (OBPR ID: 14182).</w:t>
      </w:r>
    </w:p>
    <w:p w:rsidR="00E2603D" w:rsidRPr="00F46245" w:rsidRDefault="00E2603D" w:rsidP="00540804">
      <w:pPr>
        <w:rPr>
          <w:color w:val="000000" w:themeColor="text1"/>
        </w:rPr>
      </w:pPr>
    </w:p>
    <w:p w:rsidR="00747E74" w:rsidRPr="00CB41A3" w:rsidRDefault="00747E74" w:rsidP="00CD4052">
      <w:pPr>
        <w:keepNext/>
        <w:outlineLvl w:val="0"/>
        <w:rPr>
          <w:b/>
        </w:rPr>
      </w:pPr>
      <w:r>
        <w:rPr>
          <w:b/>
        </w:rPr>
        <w:t xml:space="preserve">Making and </w:t>
      </w:r>
      <w:r w:rsidRPr="00CB41A3">
        <w:rPr>
          <w:b/>
        </w:rPr>
        <w:t>commencement</w:t>
      </w:r>
    </w:p>
    <w:p w:rsidR="00747E74" w:rsidRPr="00E2065B" w:rsidRDefault="00747E74" w:rsidP="00747E74">
      <w:pPr>
        <w:rPr>
          <w:color w:val="000000"/>
        </w:rPr>
      </w:pPr>
      <w:r w:rsidRPr="00E2065B">
        <w:rPr>
          <w:color w:val="000000"/>
        </w:rPr>
        <w:t xml:space="preserve">The </w:t>
      </w:r>
      <w:r w:rsidR="00ED0437">
        <w:rPr>
          <w:color w:val="000000"/>
        </w:rPr>
        <w:t>instrument</w:t>
      </w:r>
      <w:r w:rsidRPr="00E2065B">
        <w:rPr>
          <w:color w:val="000000"/>
        </w:rPr>
        <w:t xml:space="preserve"> has been made by the </w:t>
      </w:r>
      <w:r w:rsidR="00DD4BEA">
        <w:rPr>
          <w:color w:val="000000"/>
        </w:rPr>
        <w:t xml:space="preserve">Acting </w:t>
      </w:r>
      <w:bookmarkStart w:id="1" w:name="_GoBack"/>
      <w:bookmarkEnd w:id="1"/>
      <w:r w:rsidRPr="00E2065B">
        <w:rPr>
          <w:color w:val="000000"/>
        </w:rPr>
        <w:t>Director of Aviation Safety, on behalf of CASA, in accordance with subsection</w:t>
      </w:r>
      <w:r w:rsidR="00D61AEE">
        <w:rPr>
          <w:color w:val="000000"/>
        </w:rPr>
        <w:t> </w:t>
      </w:r>
      <w:r>
        <w:rPr>
          <w:color w:val="000000"/>
        </w:rPr>
        <w:t>73</w:t>
      </w:r>
      <w:r w:rsidRPr="00E2065B">
        <w:rPr>
          <w:color w:val="000000"/>
        </w:rPr>
        <w:t> (2) of the Act.</w:t>
      </w:r>
    </w:p>
    <w:p w:rsidR="00747E74" w:rsidRDefault="00747E74" w:rsidP="00747E74">
      <w:pPr>
        <w:ind w:right="-1"/>
      </w:pPr>
    </w:p>
    <w:p w:rsidR="00ED0437" w:rsidRDefault="00747E74" w:rsidP="00ED0437">
      <w:pPr>
        <w:rPr>
          <w:color w:val="000000"/>
        </w:rPr>
      </w:pPr>
      <w:r w:rsidRPr="00ED0437">
        <w:rPr>
          <w:color w:val="000000"/>
        </w:rPr>
        <w:t xml:space="preserve">The </w:t>
      </w:r>
      <w:r w:rsidR="00ED0437" w:rsidRPr="00ED0437">
        <w:rPr>
          <w:color w:val="000000"/>
        </w:rPr>
        <w:t xml:space="preserve">instrument </w:t>
      </w:r>
      <w:r w:rsidRPr="00ED0437">
        <w:rPr>
          <w:color w:val="000000"/>
        </w:rPr>
        <w:t xml:space="preserve">commences </w:t>
      </w:r>
      <w:r w:rsidR="001C57BA">
        <w:rPr>
          <w:color w:val="000000"/>
        </w:rPr>
        <w:t>on</w:t>
      </w:r>
      <w:r w:rsidR="00F91B75">
        <w:rPr>
          <w:color w:val="000000"/>
        </w:rPr>
        <w:t xml:space="preserve"> 3 March 2016</w:t>
      </w:r>
      <w:r w:rsidR="00ED0437">
        <w:rPr>
          <w:color w:val="000000"/>
        </w:rPr>
        <w:t>.</w:t>
      </w:r>
    </w:p>
    <w:p w:rsidR="00ED0437" w:rsidRDefault="00ED0437" w:rsidP="00ED0437">
      <w:pPr>
        <w:rPr>
          <w:color w:val="000000"/>
        </w:rPr>
      </w:pPr>
    </w:p>
    <w:p w:rsidR="00E62E50" w:rsidRDefault="00AE2B6E" w:rsidP="007B6220">
      <w:pPr>
        <w:spacing w:before="120"/>
        <w:rPr>
          <w:color w:val="000000"/>
          <w:sz w:val="20"/>
          <w:szCs w:val="20"/>
        </w:rPr>
      </w:pPr>
      <w:r>
        <w:rPr>
          <w:color w:val="000000"/>
          <w:sz w:val="20"/>
          <w:szCs w:val="20"/>
        </w:rPr>
        <w:t>[</w:t>
      </w:r>
      <w:r w:rsidRPr="00AE2B6E">
        <w:rPr>
          <w:color w:val="000000"/>
          <w:sz w:val="20"/>
          <w:szCs w:val="20"/>
        </w:rPr>
        <w:t>Manual of Standards Parts</w:t>
      </w:r>
      <w:r w:rsidR="004D436C">
        <w:rPr>
          <w:color w:val="000000"/>
          <w:sz w:val="20"/>
          <w:szCs w:val="20"/>
        </w:rPr>
        <w:t> </w:t>
      </w:r>
      <w:r w:rsidRPr="00AE2B6E">
        <w:rPr>
          <w:color w:val="000000"/>
          <w:sz w:val="20"/>
          <w:szCs w:val="20"/>
        </w:rPr>
        <w:t>139, 171, 172 and</w:t>
      </w:r>
      <w:r w:rsidR="004D436C">
        <w:rPr>
          <w:color w:val="000000"/>
          <w:sz w:val="20"/>
          <w:szCs w:val="20"/>
        </w:rPr>
        <w:t> </w:t>
      </w:r>
      <w:r w:rsidRPr="00AE2B6E">
        <w:rPr>
          <w:color w:val="000000"/>
          <w:sz w:val="20"/>
          <w:szCs w:val="20"/>
        </w:rPr>
        <w:t xml:space="preserve">173 Amendment </w:t>
      </w:r>
      <w:r w:rsidR="004D436C">
        <w:rPr>
          <w:color w:val="000000"/>
          <w:sz w:val="20"/>
          <w:szCs w:val="20"/>
        </w:rPr>
        <w:t>Instrument </w:t>
      </w:r>
      <w:r w:rsidRPr="00AE2B6E">
        <w:rPr>
          <w:color w:val="000000"/>
          <w:sz w:val="20"/>
          <w:szCs w:val="20"/>
        </w:rPr>
        <w:t>201</w:t>
      </w:r>
      <w:r w:rsidR="001E28BE">
        <w:rPr>
          <w:color w:val="000000"/>
          <w:sz w:val="20"/>
          <w:szCs w:val="20"/>
        </w:rPr>
        <w:t>6</w:t>
      </w:r>
      <w:r w:rsidRPr="00AE2B6E">
        <w:rPr>
          <w:color w:val="000000"/>
          <w:sz w:val="20"/>
          <w:szCs w:val="20"/>
        </w:rPr>
        <w:t xml:space="preserve"> (No.</w:t>
      </w:r>
      <w:r w:rsidR="004D436C">
        <w:rPr>
          <w:color w:val="000000"/>
          <w:sz w:val="20"/>
          <w:szCs w:val="20"/>
        </w:rPr>
        <w:t> </w:t>
      </w:r>
      <w:r w:rsidRPr="00AE2B6E">
        <w:rPr>
          <w:color w:val="000000"/>
          <w:sz w:val="20"/>
          <w:szCs w:val="20"/>
        </w:rPr>
        <w:t>1)</w:t>
      </w:r>
      <w:r>
        <w:rPr>
          <w:color w:val="000000"/>
          <w:sz w:val="20"/>
          <w:szCs w:val="20"/>
        </w:rPr>
        <w:t>]</w:t>
      </w:r>
    </w:p>
    <w:p w:rsidR="00842FB4" w:rsidRPr="005055BC" w:rsidRDefault="00842FB4" w:rsidP="00842FB4">
      <w:pPr>
        <w:pageBreakBefore/>
        <w:spacing w:after="120"/>
        <w:jc w:val="right"/>
        <w:rPr>
          <w:b/>
        </w:rPr>
      </w:pPr>
      <w:r>
        <w:rPr>
          <w:b/>
        </w:rPr>
        <w:lastRenderedPageBreak/>
        <w:t>Attachment 1</w:t>
      </w:r>
    </w:p>
    <w:p w:rsidR="00AA4366" w:rsidRPr="00AA4366" w:rsidRDefault="00BB3BE9" w:rsidP="003C1297">
      <w:pPr>
        <w:keepNext/>
        <w:spacing w:before="240"/>
        <w:rPr>
          <w:b/>
          <w:bCs/>
          <w:color w:val="000000"/>
        </w:rPr>
      </w:pPr>
      <w:r w:rsidRPr="002E0D81">
        <w:rPr>
          <w:b/>
          <w:u w:val="single"/>
        </w:rPr>
        <w:t xml:space="preserve">Details of the </w:t>
      </w:r>
      <w:r w:rsidR="00AE2B6E" w:rsidRPr="002E0D81">
        <w:rPr>
          <w:b/>
          <w:bCs/>
          <w:i/>
          <w:color w:val="000000"/>
          <w:u w:val="single"/>
        </w:rPr>
        <w:t>Manual of Standards Parts</w:t>
      </w:r>
      <w:r w:rsidR="004D436C" w:rsidRPr="002E0D81">
        <w:rPr>
          <w:b/>
          <w:bCs/>
          <w:i/>
          <w:color w:val="000000"/>
          <w:u w:val="single"/>
        </w:rPr>
        <w:t> 139, 171, 172 and </w:t>
      </w:r>
      <w:r w:rsidR="00AE2B6E" w:rsidRPr="002E0D81">
        <w:rPr>
          <w:b/>
          <w:bCs/>
          <w:i/>
          <w:color w:val="000000"/>
          <w:u w:val="single"/>
        </w:rPr>
        <w:t>173</w:t>
      </w:r>
      <w:r w:rsidR="004D436C" w:rsidRPr="002E0D81">
        <w:rPr>
          <w:b/>
          <w:bCs/>
          <w:i/>
          <w:color w:val="000000"/>
          <w:u w:val="single"/>
        </w:rPr>
        <w:t xml:space="preserve"> Amendment Instrument 201</w:t>
      </w:r>
      <w:r w:rsidR="001E28BE">
        <w:rPr>
          <w:b/>
          <w:bCs/>
          <w:i/>
          <w:color w:val="000000"/>
          <w:u w:val="single"/>
        </w:rPr>
        <w:t>6</w:t>
      </w:r>
      <w:r w:rsidR="004D436C" w:rsidRPr="002E0D81">
        <w:rPr>
          <w:b/>
          <w:bCs/>
          <w:i/>
          <w:color w:val="000000"/>
          <w:u w:val="single"/>
        </w:rPr>
        <w:t xml:space="preserve"> (No. </w:t>
      </w:r>
      <w:r w:rsidR="00AE2B6E" w:rsidRPr="002E0D81">
        <w:rPr>
          <w:b/>
          <w:bCs/>
          <w:i/>
          <w:color w:val="000000"/>
          <w:u w:val="single"/>
        </w:rPr>
        <w:t>1)</w:t>
      </w:r>
    </w:p>
    <w:p w:rsidR="00BB3BE9" w:rsidRDefault="00BB3BE9" w:rsidP="00FE1C6B">
      <w:pPr>
        <w:keepNext/>
        <w:rPr>
          <w:color w:val="000000"/>
        </w:rPr>
      </w:pPr>
    </w:p>
    <w:p w:rsidR="00842FB4" w:rsidRDefault="00842FB4" w:rsidP="00FE1C6B">
      <w:pPr>
        <w:keepNext/>
        <w:rPr>
          <w:color w:val="000000"/>
          <w:u w:val="single"/>
        </w:rPr>
      </w:pPr>
      <w:r w:rsidRPr="00BB3BE9">
        <w:rPr>
          <w:color w:val="000000"/>
          <w:u w:val="single"/>
        </w:rPr>
        <w:t>Section</w:t>
      </w:r>
      <w:r w:rsidR="00D61AEE">
        <w:rPr>
          <w:color w:val="000000"/>
          <w:u w:val="single"/>
        </w:rPr>
        <w:t> </w:t>
      </w:r>
      <w:r w:rsidR="00BB3BE9" w:rsidRPr="00BB3BE9">
        <w:rPr>
          <w:color w:val="000000"/>
          <w:u w:val="single"/>
        </w:rPr>
        <w:t>1</w:t>
      </w:r>
    </w:p>
    <w:p w:rsidR="00BB3BE9" w:rsidRPr="00AA4366" w:rsidRDefault="00BB3BE9" w:rsidP="00AA4366">
      <w:pPr>
        <w:keepNext/>
        <w:rPr>
          <w:rFonts w:ascii="Arial" w:hAnsi="Arial" w:cs="Arial"/>
          <w:b/>
          <w:bCs/>
          <w:color w:val="000000"/>
        </w:rPr>
      </w:pPr>
      <w:r>
        <w:rPr>
          <w:color w:val="000000"/>
        </w:rPr>
        <w:t xml:space="preserve">Section 1 provides that the title of the instrument is </w:t>
      </w:r>
      <w:r w:rsidRPr="00BB3BE9">
        <w:rPr>
          <w:color w:val="000000"/>
        </w:rPr>
        <w:t xml:space="preserve">the </w:t>
      </w:r>
      <w:r w:rsidR="004D436C">
        <w:rPr>
          <w:bCs/>
          <w:i/>
          <w:color w:val="000000"/>
        </w:rPr>
        <w:t>Manual of Standards Parts 139, 171, 172 and </w:t>
      </w:r>
      <w:r w:rsidR="00AE2B6E" w:rsidRPr="00AE2B6E">
        <w:rPr>
          <w:bCs/>
          <w:i/>
          <w:color w:val="000000"/>
        </w:rPr>
        <w:t xml:space="preserve">173 </w:t>
      </w:r>
      <w:r w:rsidR="004D436C">
        <w:rPr>
          <w:bCs/>
          <w:i/>
          <w:color w:val="000000"/>
        </w:rPr>
        <w:t>Amendment Instrument 201</w:t>
      </w:r>
      <w:r w:rsidR="001E28BE">
        <w:rPr>
          <w:bCs/>
          <w:i/>
          <w:color w:val="000000"/>
        </w:rPr>
        <w:t>6</w:t>
      </w:r>
      <w:r w:rsidR="004D436C">
        <w:rPr>
          <w:bCs/>
          <w:i/>
          <w:color w:val="000000"/>
        </w:rPr>
        <w:t xml:space="preserve"> (No. </w:t>
      </w:r>
      <w:r w:rsidR="00AE2B6E" w:rsidRPr="00AE2B6E">
        <w:rPr>
          <w:bCs/>
          <w:i/>
          <w:color w:val="000000"/>
        </w:rPr>
        <w:t>1)</w:t>
      </w:r>
      <w:r>
        <w:t>.</w:t>
      </w:r>
    </w:p>
    <w:p w:rsidR="00BB3BE9" w:rsidRDefault="00BB3BE9" w:rsidP="00BB3BE9">
      <w:pPr>
        <w:rPr>
          <w:color w:val="000000"/>
        </w:rPr>
      </w:pPr>
    </w:p>
    <w:p w:rsidR="00393CCF" w:rsidRPr="00393CCF" w:rsidRDefault="00393CCF" w:rsidP="00FE1C6B">
      <w:pPr>
        <w:keepNext/>
        <w:rPr>
          <w:color w:val="000000"/>
          <w:u w:val="single"/>
        </w:rPr>
      </w:pPr>
      <w:r>
        <w:rPr>
          <w:color w:val="000000"/>
          <w:u w:val="single"/>
        </w:rPr>
        <w:t>Section</w:t>
      </w:r>
      <w:r w:rsidR="00D61AEE">
        <w:rPr>
          <w:color w:val="000000"/>
          <w:u w:val="single"/>
        </w:rPr>
        <w:t> </w:t>
      </w:r>
      <w:r>
        <w:rPr>
          <w:color w:val="000000"/>
          <w:u w:val="single"/>
        </w:rPr>
        <w:t>2</w:t>
      </w:r>
    </w:p>
    <w:p w:rsidR="00B23190" w:rsidRPr="00B23190" w:rsidRDefault="00B23190" w:rsidP="00AA4366">
      <w:r>
        <w:t xml:space="preserve">Section 2 provides that the instrument commences </w:t>
      </w:r>
      <w:r w:rsidR="00AA4366">
        <w:t xml:space="preserve">on </w:t>
      </w:r>
      <w:r w:rsidR="00F91B75">
        <w:t>3 March 2016</w:t>
      </w:r>
      <w:r w:rsidR="0093290A">
        <w:t>.</w:t>
      </w:r>
      <w:r w:rsidR="00AA4366">
        <w:t xml:space="preserve"> </w:t>
      </w:r>
    </w:p>
    <w:p w:rsidR="00B23190" w:rsidRDefault="00B23190" w:rsidP="00393CCF">
      <w:pPr>
        <w:rPr>
          <w:color w:val="000000"/>
        </w:rPr>
      </w:pPr>
    </w:p>
    <w:p w:rsidR="00393CCF" w:rsidRPr="00393CCF" w:rsidRDefault="00393CCF" w:rsidP="00FE1C6B">
      <w:pPr>
        <w:keepNext/>
        <w:rPr>
          <w:color w:val="000000"/>
          <w:u w:val="single"/>
        </w:rPr>
      </w:pPr>
      <w:r>
        <w:rPr>
          <w:color w:val="000000"/>
          <w:u w:val="single"/>
        </w:rPr>
        <w:t>Section</w:t>
      </w:r>
      <w:r w:rsidR="00D61AEE">
        <w:rPr>
          <w:color w:val="000000"/>
          <w:u w:val="single"/>
        </w:rPr>
        <w:t> </w:t>
      </w:r>
      <w:r>
        <w:rPr>
          <w:color w:val="000000"/>
          <w:u w:val="single"/>
        </w:rPr>
        <w:t>3</w:t>
      </w:r>
    </w:p>
    <w:p w:rsidR="00393CCF" w:rsidRDefault="00CD60FA" w:rsidP="00393CCF">
      <w:pPr>
        <w:rPr>
          <w:color w:val="000000"/>
        </w:rPr>
      </w:pPr>
      <w:r>
        <w:rPr>
          <w:color w:val="000000"/>
        </w:rPr>
        <w:t>Section</w:t>
      </w:r>
      <w:r w:rsidR="00D61AEE">
        <w:rPr>
          <w:color w:val="000000"/>
        </w:rPr>
        <w:t> </w:t>
      </w:r>
      <w:r w:rsidR="00AA4366">
        <w:rPr>
          <w:color w:val="000000"/>
        </w:rPr>
        <w:t>3</w:t>
      </w:r>
      <w:r>
        <w:rPr>
          <w:color w:val="000000"/>
        </w:rPr>
        <w:t xml:space="preserve"> provide</w:t>
      </w:r>
      <w:r w:rsidR="00AA4366">
        <w:rPr>
          <w:color w:val="000000"/>
        </w:rPr>
        <w:t>s</w:t>
      </w:r>
      <w:r w:rsidR="00A52000">
        <w:rPr>
          <w:color w:val="000000"/>
        </w:rPr>
        <w:t xml:space="preserve"> that Schedule</w:t>
      </w:r>
      <w:r w:rsidR="00966F5E">
        <w:rPr>
          <w:color w:val="000000"/>
        </w:rPr>
        <w:t> </w:t>
      </w:r>
      <w:r w:rsidR="00A52000">
        <w:rPr>
          <w:color w:val="000000"/>
        </w:rPr>
        <w:t>1 amend</w:t>
      </w:r>
      <w:r w:rsidR="00AA4366">
        <w:rPr>
          <w:color w:val="000000"/>
        </w:rPr>
        <w:t xml:space="preserve">s </w:t>
      </w:r>
      <w:r w:rsidR="00F3072C">
        <w:rPr>
          <w:color w:val="000000"/>
        </w:rPr>
        <w:t>the Manual of Standards (MOS) </w:t>
      </w:r>
      <w:r w:rsidR="00F11FB5">
        <w:rPr>
          <w:color w:val="000000"/>
        </w:rPr>
        <w:t>–</w:t>
      </w:r>
      <w:r w:rsidR="00F3072C">
        <w:rPr>
          <w:color w:val="000000"/>
        </w:rPr>
        <w:t xml:space="preserve"> </w:t>
      </w:r>
      <w:r w:rsidR="007A7815" w:rsidRPr="007A7815">
        <w:rPr>
          <w:color w:val="000000"/>
        </w:rPr>
        <w:t>Part</w:t>
      </w:r>
      <w:r w:rsidR="004D436C">
        <w:rPr>
          <w:color w:val="000000"/>
        </w:rPr>
        <w:t> </w:t>
      </w:r>
      <w:r w:rsidR="007A7815" w:rsidRPr="007A7815">
        <w:rPr>
          <w:color w:val="000000"/>
        </w:rPr>
        <w:t>139 Aerodromes</w:t>
      </w:r>
      <w:r w:rsidR="00AA4366">
        <w:rPr>
          <w:color w:val="000000"/>
        </w:rPr>
        <w:t>.</w:t>
      </w:r>
    </w:p>
    <w:p w:rsidR="00210A03" w:rsidRDefault="00210A03" w:rsidP="00393CCF">
      <w:pPr>
        <w:rPr>
          <w:color w:val="000000"/>
        </w:rPr>
      </w:pPr>
    </w:p>
    <w:p w:rsidR="007A7815" w:rsidRPr="00393CCF" w:rsidRDefault="007A7815" w:rsidP="007A7815">
      <w:pPr>
        <w:keepNext/>
        <w:rPr>
          <w:color w:val="000000"/>
          <w:u w:val="single"/>
        </w:rPr>
      </w:pPr>
      <w:r>
        <w:rPr>
          <w:color w:val="000000"/>
          <w:u w:val="single"/>
        </w:rPr>
        <w:t>Section</w:t>
      </w:r>
      <w:r w:rsidR="00D61AEE">
        <w:rPr>
          <w:color w:val="000000"/>
          <w:u w:val="single"/>
        </w:rPr>
        <w:t> </w:t>
      </w:r>
      <w:r w:rsidR="00C6048A">
        <w:rPr>
          <w:color w:val="000000"/>
          <w:u w:val="single"/>
        </w:rPr>
        <w:t>4</w:t>
      </w:r>
    </w:p>
    <w:p w:rsidR="007A7815" w:rsidRDefault="007A7815" w:rsidP="007A7815">
      <w:pPr>
        <w:rPr>
          <w:color w:val="000000"/>
        </w:rPr>
      </w:pPr>
      <w:r>
        <w:rPr>
          <w:color w:val="000000"/>
        </w:rPr>
        <w:t>Section</w:t>
      </w:r>
      <w:r w:rsidR="00D61AEE">
        <w:rPr>
          <w:color w:val="000000"/>
        </w:rPr>
        <w:t> </w:t>
      </w:r>
      <w:r w:rsidR="00C6048A">
        <w:rPr>
          <w:color w:val="000000"/>
        </w:rPr>
        <w:t>4</w:t>
      </w:r>
      <w:r>
        <w:rPr>
          <w:color w:val="000000"/>
        </w:rPr>
        <w:t xml:space="preserve"> provides that Schedule</w:t>
      </w:r>
      <w:r w:rsidR="00966F5E">
        <w:rPr>
          <w:color w:val="000000"/>
        </w:rPr>
        <w:t> </w:t>
      </w:r>
      <w:r w:rsidR="00C6048A">
        <w:rPr>
          <w:color w:val="000000"/>
        </w:rPr>
        <w:t>2</w:t>
      </w:r>
      <w:r>
        <w:rPr>
          <w:color w:val="000000"/>
        </w:rPr>
        <w:t xml:space="preserve"> amends </w:t>
      </w:r>
      <w:r w:rsidRPr="007A7815">
        <w:rPr>
          <w:color w:val="000000"/>
        </w:rPr>
        <w:t xml:space="preserve">the </w:t>
      </w:r>
      <w:r w:rsidR="00F3072C">
        <w:rPr>
          <w:color w:val="000000"/>
        </w:rPr>
        <w:t>Manual of Standards (MOS) </w:t>
      </w:r>
      <w:r w:rsidR="00F11FB5">
        <w:rPr>
          <w:color w:val="000000"/>
        </w:rPr>
        <w:t xml:space="preserve">– </w:t>
      </w:r>
      <w:r w:rsidRPr="007A7815">
        <w:rPr>
          <w:color w:val="000000"/>
        </w:rPr>
        <w:t>Part</w:t>
      </w:r>
      <w:r w:rsidR="004D436C">
        <w:rPr>
          <w:color w:val="000000"/>
        </w:rPr>
        <w:t> </w:t>
      </w:r>
      <w:r w:rsidR="00C6048A">
        <w:rPr>
          <w:color w:val="000000"/>
        </w:rPr>
        <w:t>171</w:t>
      </w:r>
      <w:r w:rsidR="00F3072C">
        <w:rPr>
          <w:color w:val="000000"/>
        </w:rPr>
        <w:t>, which relates to a</w:t>
      </w:r>
      <w:r w:rsidR="00C6048A" w:rsidRPr="00C6048A">
        <w:rPr>
          <w:color w:val="000000"/>
        </w:rPr>
        <w:t xml:space="preserve">eronautical </w:t>
      </w:r>
      <w:r w:rsidR="00F3072C">
        <w:rPr>
          <w:color w:val="000000"/>
        </w:rPr>
        <w:t>t</w:t>
      </w:r>
      <w:r w:rsidR="00C6048A" w:rsidRPr="00C6048A">
        <w:rPr>
          <w:color w:val="000000"/>
        </w:rPr>
        <w:t xml:space="preserve">elecommunication and </w:t>
      </w:r>
      <w:r w:rsidR="00F3072C">
        <w:rPr>
          <w:color w:val="000000"/>
        </w:rPr>
        <w:t>r</w:t>
      </w:r>
      <w:r w:rsidR="00C6048A" w:rsidRPr="00C6048A">
        <w:rPr>
          <w:color w:val="000000"/>
        </w:rPr>
        <w:t xml:space="preserve">adio </w:t>
      </w:r>
      <w:r w:rsidR="00F3072C">
        <w:rPr>
          <w:color w:val="000000"/>
        </w:rPr>
        <w:t>n</w:t>
      </w:r>
      <w:r w:rsidR="00C6048A" w:rsidRPr="00C6048A">
        <w:rPr>
          <w:color w:val="000000"/>
        </w:rPr>
        <w:t xml:space="preserve">avigation </w:t>
      </w:r>
      <w:r w:rsidR="00F3072C">
        <w:rPr>
          <w:color w:val="000000"/>
        </w:rPr>
        <w:t>s</w:t>
      </w:r>
      <w:r w:rsidR="00C6048A" w:rsidRPr="00C6048A">
        <w:rPr>
          <w:color w:val="000000"/>
        </w:rPr>
        <w:t>ervices</w:t>
      </w:r>
      <w:r>
        <w:rPr>
          <w:color w:val="000000"/>
        </w:rPr>
        <w:t>.</w:t>
      </w:r>
    </w:p>
    <w:p w:rsidR="00C6048A" w:rsidRDefault="00C6048A" w:rsidP="007A7815">
      <w:pPr>
        <w:keepNext/>
        <w:rPr>
          <w:color w:val="000000"/>
          <w:u w:val="single"/>
        </w:rPr>
      </w:pPr>
    </w:p>
    <w:p w:rsidR="007A7815" w:rsidRPr="00393CCF" w:rsidRDefault="007A7815" w:rsidP="007A7815">
      <w:pPr>
        <w:keepNext/>
        <w:rPr>
          <w:color w:val="000000"/>
          <w:u w:val="single"/>
        </w:rPr>
      </w:pPr>
      <w:r>
        <w:rPr>
          <w:color w:val="000000"/>
          <w:u w:val="single"/>
        </w:rPr>
        <w:t>Section</w:t>
      </w:r>
      <w:r w:rsidR="00D61AEE">
        <w:rPr>
          <w:color w:val="000000"/>
          <w:u w:val="single"/>
        </w:rPr>
        <w:t> </w:t>
      </w:r>
      <w:r w:rsidR="00C6048A">
        <w:rPr>
          <w:color w:val="000000"/>
          <w:u w:val="single"/>
        </w:rPr>
        <w:t>5</w:t>
      </w:r>
    </w:p>
    <w:p w:rsidR="007A7815" w:rsidRDefault="007A7815" w:rsidP="007A7815">
      <w:pPr>
        <w:rPr>
          <w:color w:val="000000"/>
        </w:rPr>
      </w:pPr>
      <w:r>
        <w:rPr>
          <w:color w:val="000000"/>
        </w:rPr>
        <w:t>Section</w:t>
      </w:r>
      <w:r w:rsidR="00D61AEE">
        <w:rPr>
          <w:color w:val="000000"/>
        </w:rPr>
        <w:t> </w:t>
      </w:r>
      <w:r w:rsidR="00C6048A">
        <w:rPr>
          <w:color w:val="000000"/>
        </w:rPr>
        <w:t>5</w:t>
      </w:r>
      <w:r w:rsidR="00966F5E">
        <w:rPr>
          <w:color w:val="000000"/>
        </w:rPr>
        <w:t xml:space="preserve"> provides that Schedule </w:t>
      </w:r>
      <w:r w:rsidR="00C6048A">
        <w:rPr>
          <w:color w:val="000000"/>
        </w:rPr>
        <w:t>3</w:t>
      </w:r>
      <w:r>
        <w:rPr>
          <w:color w:val="000000"/>
        </w:rPr>
        <w:t xml:space="preserve"> amends </w:t>
      </w:r>
      <w:r w:rsidRPr="007A7815">
        <w:rPr>
          <w:color w:val="000000"/>
        </w:rPr>
        <w:t xml:space="preserve">the </w:t>
      </w:r>
      <w:r w:rsidR="00B27DAA">
        <w:rPr>
          <w:color w:val="000000"/>
        </w:rPr>
        <w:t>Manual of Standards (MOS) </w:t>
      </w:r>
      <w:r w:rsidR="00F11FB5">
        <w:rPr>
          <w:color w:val="000000"/>
        </w:rPr>
        <w:t>–</w:t>
      </w:r>
      <w:r w:rsidR="00B27DAA">
        <w:rPr>
          <w:color w:val="000000"/>
        </w:rPr>
        <w:t xml:space="preserve"> </w:t>
      </w:r>
      <w:r w:rsidRPr="007A7815">
        <w:rPr>
          <w:color w:val="000000"/>
        </w:rPr>
        <w:t>Part</w:t>
      </w:r>
      <w:r w:rsidR="004D436C">
        <w:rPr>
          <w:color w:val="000000"/>
        </w:rPr>
        <w:t> </w:t>
      </w:r>
      <w:r>
        <w:rPr>
          <w:color w:val="000000"/>
        </w:rPr>
        <w:t>17</w:t>
      </w:r>
      <w:r w:rsidR="00C6048A">
        <w:rPr>
          <w:color w:val="000000"/>
        </w:rPr>
        <w:t>2</w:t>
      </w:r>
      <w:r w:rsidR="00B27DAA">
        <w:rPr>
          <w:color w:val="000000"/>
        </w:rPr>
        <w:t>, which relates to a</w:t>
      </w:r>
      <w:r w:rsidR="00C6048A" w:rsidRPr="00C6048A">
        <w:rPr>
          <w:color w:val="000000"/>
        </w:rPr>
        <w:t>ir traffic services</w:t>
      </w:r>
      <w:r>
        <w:rPr>
          <w:color w:val="000000"/>
        </w:rPr>
        <w:t>.</w:t>
      </w:r>
    </w:p>
    <w:p w:rsidR="007A7815" w:rsidRDefault="007A7815" w:rsidP="007A7815">
      <w:pPr>
        <w:keepNext/>
        <w:rPr>
          <w:color w:val="000000"/>
          <w:u w:val="single"/>
        </w:rPr>
      </w:pPr>
    </w:p>
    <w:p w:rsidR="007A7815" w:rsidRPr="00393CCF" w:rsidRDefault="007A7815" w:rsidP="007A7815">
      <w:pPr>
        <w:keepNext/>
        <w:rPr>
          <w:color w:val="000000"/>
          <w:u w:val="single"/>
        </w:rPr>
      </w:pPr>
      <w:r>
        <w:rPr>
          <w:color w:val="000000"/>
          <w:u w:val="single"/>
        </w:rPr>
        <w:t>Section</w:t>
      </w:r>
      <w:r w:rsidR="00D61AEE">
        <w:rPr>
          <w:color w:val="000000"/>
          <w:u w:val="single"/>
        </w:rPr>
        <w:t> </w:t>
      </w:r>
      <w:r w:rsidR="00C6048A">
        <w:rPr>
          <w:color w:val="000000"/>
          <w:u w:val="single"/>
        </w:rPr>
        <w:t>6</w:t>
      </w:r>
    </w:p>
    <w:p w:rsidR="007A7815" w:rsidRDefault="007A7815" w:rsidP="007A7815">
      <w:pPr>
        <w:rPr>
          <w:color w:val="000000"/>
        </w:rPr>
      </w:pPr>
      <w:r>
        <w:rPr>
          <w:color w:val="000000"/>
        </w:rPr>
        <w:t>Section</w:t>
      </w:r>
      <w:r w:rsidR="00D61AEE">
        <w:rPr>
          <w:color w:val="000000"/>
        </w:rPr>
        <w:t> </w:t>
      </w:r>
      <w:r w:rsidR="00C6048A">
        <w:rPr>
          <w:color w:val="000000"/>
        </w:rPr>
        <w:t>6</w:t>
      </w:r>
      <w:r>
        <w:rPr>
          <w:color w:val="000000"/>
        </w:rPr>
        <w:t xml:space="preserve"> provides that Schedule</w:t>
      </w:r>
      <w:r w:rsidR="00966F5E">
        <w:rPr>
          <w:color w:val="000000"/>
        </w:rPr>
        <w:t> </w:t>
      </w:r>
      <w:r w:rsidR="00C6048A">
        <w:rPr>
          <w:color w:val="000000"/>
        </w:rPr>
        <w:t>4</w:t>
      </w:r>
      <w:r>
        <w:rPr>
          <w:color w:val="000000"/>
        </w:rPr>
        <w:t xml:space="preserve"> amends </w:t>
      </w:r>
      <w:r w:rsidRPr="007A7815">
        <w:rPr>
          <w:color w:val="000000"/>
        </w:rPr>
        <w:t xml:space="preserve">the </w:t>
      </w:r>
      <w:r w:rsidRPr="00836F08">
        <w:rPr>
          <w:i/>
          <w:color w:val="000000"/>
        </w:rPr>
        <w:t>Manual of Standards (MOS) Part</w:t>
      </w:r>
      <w:r w:rsidR="004D436C" w:rsidRPr="00836F08">
        <w:rPr>
          <w:i/>
          <w:color w:val="000000"/>
        </w:rPr>
        <w:t> </w:t>
      </w:r>
      <w:r w:rsidRPr="00836F08">
        <w:rPr>
          <w:i/>
          <w:color w:val="000000"/>
        </w:rPr>
        <w:t>1</w:t>
      </w:r>
      <w:r w:rsidR="00C6048A" w:rsidRPr="00836F08">
        <w:rPr>
          <w:i/>
          <w:color w:val="000000"/>
        </w:rPr>
        <w:t>7</w:t>
      </w:r>
      <w:r w:rsidR="00B27DAA">
        <w:rPr>
          <w:i/>
          <w:color w:val="000000"/>
        </w:rPr>
        <w:t>3 </w:t>
      </w:r>
      <w:r w:rsidR="00F11FB5">
        <w:rPr>
          <w:color w:val="000000"/>
        </w:rPr>
        <w:t>–</w:t>
      </w:r>
      <w:r w:rsidR="00C6048A" w:rsidRPr="00836F08">
        <w:rPr>
          <w:i/>
        </w:rPr>
        <w:t xml:space="preserve"> </w:t>
      </w:r>
      <w:r w:rsidR="00C6048A" w:rsidRPr="00836F08">
        <w:rPr>
          <w:i/>
          <w:color w:val="000000"/>
        </w:rPr>
        <w:t xml:space="preserve">Standards </w:t>
      </w:r>
      <w:r w:rsidR="00B27DAA">
        <w:rPr>
          <w:i/>
          <w:color w:val="000000"/>
        </w:rPr>
        <w:t>A</w:t>
      </w:r>
      <w:r w:rsidR="00C6048A" w:rsidRPr="00836F08">
        <w:rPr>
          <w:i/>
          <w:color w:val="000000"/>
        </w:rPr>
        <w:t>pplicable to</w:t>
      </w:r>
      <w:r w:rsidR="00B27DAA">
        <w:rPr>
          <w:i/>
          <w:color w:val="000000"/>
        </w:rPr>
        <w:t xml:space="preserve"> the Provision of</w:t>
      </w:r>
      <w:r w:rsidR="00C6048A" w:rsidRPr="00836F08">
        <w:rPr>
          <w:i/>
          <w:color w:val="000000"/>
        </w:rPr>
        <w:t xml:space="preserve"> Instrument Flight Procedure Design</w:t>
      </w:r>
      <w:r>
        <w:rPr>
          <w:color w:val="000000"/>
        </w:rPr>
        <w:t>.</w:t>
      </w:r>
    </w:p>
    <w:p w:rsidR="007A7815" w:rsidRDefault="007A7815" w:rsidP="00FE1C6B">
      <w:pPr>
        <w:keepNext/>
        <w:rPr>
          <w:color w:val="000000"/>
          <w:u w:val="single"/>
        </w:rPr>
      </w:pPr>
    </w:p>
    <w:p w:rsidR="00393CCF" w:rsidRPr="00393CCF" w:rsidRDefault="00393CCF" w:rsidP="00FE1C6B">
      <w:pPr>
        <w:keepNext/>
        <w:rPr>
          <w:color w:val="000000"/>
          <w:u w:val="single"/>
        </w:rPr>
      </w:pPr>
      <w:r w:rsidRPr="00393CCF">
        <w:rPr>
          <w:color w:val="000000"/>
          <w:u w:val="single"/>
        </w:rPr>
        <w:t>Schedule</w:t>
      </w:r>
      <w:r w:rsidR="00966F5E">
        <w:rPr>
          <w:color w:val="000000"/>
          <w:u w:val="single"/>
        </w:rPr>
        <w:t> </w:t>
      </w:r>
      <w:r>
        <w:rPr>
          <w:color w:val="000000"/>
          <w:u w:val="single"/>
        </w:rPr>
        <w:t>1</w:t>
      </w:r>
    </w:p>
    <w:p w:rsidR="00F63F52" w:rsidRDefault="00210A03" w:rsidP="00393CCF">
      <w:pPr>
        <w:rPr>
          <w:color w:val="000000"/>
        </w:rPr>
      </w:pPr>
      <w:r>
        <w:rPr>
          <w:color w:val="000000"/>
        </w:rPr>
        <w:t xml:space="preserve">Schedule 1 </w:t>
      </w:r>
      <w:r w:rsidR="00DB69BB">
        <w:rPr>
          <w:color w:val="000000"/>
        </w:rPr>
        <w:t>contains amendments to</w:t>
      </w:r>
      <w:r w:rsidR="001D6C14">
        <w:rPr>
          <w:color w:val="000000"/>
        </w:rPr>
        <w:t xml:space="preserve"> </w:t>
      </w:r>
      <w:r w:rsidR="005F4677">
        <w:rPr>
          <w:color w:val="000000"/>
        </w:rPr>
        <w:t>the MOS</w:t>
      </w:r>
      <w:r w:rsidR="00C6048A">
        <w:rPr>
          <w:color w:val="000000"/>
        </w:rPr>
        <w:t xml:space="preserve"> Part</w:t>
      </w:r>
      <w:r w:rsidR="004D436C">
        <w:rPr>
          <w:color w:val="000000"/>
        </w:rPr>
        <w:t> </w:t>
      </w:r>
      <w:r w:rsidR="00C6048A">
        <w:rPr>
          <w:color w:val="000000"/>
        </w:rPr>
        <w:t>139</w:t>
      </w:r>
      <w:r w:rsidR="00F63F52">
        <w:rPr>
          <w:color w:val="000000"/>
        </w:rPr>
        <w:t>.</w:t>
      </w:r>
    </w:p>
    <w:p w:rsidR="00F63F52" w:rsidRDefault="00F63F52" w:rsidP="00393CCF">
      <w:pPr>
        <w:rPr>
          <w:color w:val="000000"/>
        </w:rPr>
      </w:pPr>
    </w:p>
    <w:p w:rsidR="00386717" w:rsidRDefault="00F63F52" w:rsidP="00393CCF">
      <w:pPr>
        <w:rPr>
          <w:color w:val="000000"/>
        </w:rPr>
      </w:pPr>
      <w:r>
        <w:rPr>
          <w:color w:val="000000"/>
        </w:rPr>
        <w:t xml:space="preserve">Item 1 </w:t>
      </w:r>
      <w:r w:rsidR="00C20FC3">
        <w:rPr>
          <w:color w:val="000000"/>
        </w:rPr>
        <w:t>introduces</w:t>
      </w:r>
      <w:r w:rsidR="00507167">
        <w:rPr>
          <w:color w:val="000000"/>
        </w:rPr>
        <w:t xml:space="preserve"> new subsection</w:t>
      </w:r>
      <w:r w:rsidR="00386717">
        <w:rPr>
          <w:color w:val="000000"/>
        </w:rPr>
        <w:t>s</w:t>
      </w:r>
      <w:r w:rsidR="00B27DAA">
        <w:rPr>
          <w:color w:val="000000"/>
        </w:rPr>
        <w:t xml:space="preserve"> 2.1.10 and 2.1.11, which contain standards for runways used for </w:t>
      </w:r>
      <w:r w:rsidR="00B27DAA" w:rsidRPr="0030785B">
        <w:rPr>
          <w:lang w:val="en"/>
        </w:rPr>
        <w:t>SA</w:t>
      </w:r>
      <w:r w:rsidR="00B27DAA">
        <w:rPr>
          <w:lang w:val="en"/>
        </w:rPr>
        <w:t> CAT I and SA CAT II instrument approach operations.</w:t>
      </w:r>
    </w:p>
    <w:p w:rsidR="00386717" w:rsidRDefault="00386717" w:rsidP="00393CCF">
      <w:pPr>
        <w:rPr>
          <w:color w:val="000000"/>
        </w:rPr>
      </w:pPr>
    </w:p>
    <w:p w:rsidR="00D87E6C" w:rsidRDefault="001555F2" w:rsidP="00B27DAA">
      <w:pPr>
        <w:rPr>
          <w:color w:val="000000"/>
        </w:rPr>
      </w:pPr>
      <w:r>
        <w:rPr>
          <w:color w:val="000000"/>
        </w:rPr>
        <w:t>New s</w:t>
      </w:r>
      <w:r w:rsidR="00386717">
        <w:rPr>
          <w:color w:val="000000"/>
        </w:rPr>
        <w:t>ubsection</w:t>
      </w:r>
      <w:r w:rsidR="00D61AEE">
        <w:rPr>
          <w:color w:val="000000"/>
        </w:rPr>
        <w:t> </w:t>
      </w:r>
      <w:r w:rsidR="00C6048A" w:rsidRPr="00C6048A">
        <w:rPr>
          <w:color w:val="000000"/>
        </w:rPr>
        <w:t>2.1.10</w:t>
      </w:r>
      <w:r w:rsidR="00C6048A">
        <w:rPr>
          <w:color w:val="000000"/>
        </w:rPr>
        <w:t xml:space="preserve"> </w:t>
      </w:r>
      <w:r w:rsidR="00F73138">
        <w:rPr>
          <w:color w:val="000000"/>
        </w:rPr>
        <w:t>details the requirements</w:t>
      </w:r>
      <w:r w:rsidR="00D87E6C">
        <w:rPr>
          <w:color w:val="000000"/>
        </w:rPr>
        <w:t xml:space="preserve"> </w:t>
      </w:r>
      <w:r w:rsidR="00F73138">
        <w:rPr>
          <w:color w:val="000000"/>
        </w:rPr>
        <w:t xml:space="preserve">for </w:t>
      </w:r>
      <w:r w:rsidR="00C6048A">
        <w:rPr>
          <w:color w:val="000000"/>
        </w:rPr>
        <w:t xml:space="preserve">a runway on which </w:t>
      </w:r>
      <w:r w:rsidR="00F73138">
        <w:rPr>
          <w:color w:val="000000"/>
        </w:rPr>
        <w:t>a</w:t>
      </w:r>
      <w:r w:rsidR="00461AC7">
        <w:rPr>
          <w:color w:val="000000"/>
        </w:rPr>
        <w:t>n</w:t>
      </w:r>
      <w:r w:rsidR="00F73138">
        <w:rPr>
          <w:color w:val="000000"/>
        </w:rPr>
        <w:t xml:space="preserve"> </w:t>
      </w:r>
      <w:r w:rsidR="00C6048A" w:rsidRPr="00461AC7">
        <w:rPr>
          <w:color w:val="000000"/>
        </w:rPr>
        <w:t xml:space="preserve">SA </w:t>
      </w:r>
      <w:r w:rsidR="00C6048A">
        <w:rPr>
          <w:color w:val="000000"/>
        </w:rPr>
        <w:t>CAT</w:t>
      </w:r>
      <w:r w:rsidR="00966F5E">
        <w:rPr>
          <w:color w:val="000000"/>
        </w:rPr>
        <w:t> </w:t>
      </w:r>
      <w:r w:rsidR="0055400C">
        <w:rPr>
          <w:color w:val="000000"/>
        </w:rPr>
        <w:t xml:space="preserve">I operation may be conducted. The </w:t>
      </w:r>
      <w:r w:rsidR="00FD00F4">
        <w:rPr>
          <w:color w:val="000000"/>
        </w:rPr>
        <w:t>subsection</w:t>
      </w:r>
      <w:r w:rsidR="0055400C">
        <w:rPr>
          <w:color w:val="000000"/>
        </w:rPr>
        <w:t xml:space="preserve"> aggregate</w:t>
      </w:r>
      <w:r w:rsidR="00FD00F4">
        <w:rPr>
          <w:color w:val="000000"/>
        </w:rPr>
        <w:t>s</w:t>
      </w:r>
      <w:r w:rsidR="0055400C">
        <w:rPr>
          <w:color w:val="000000"/>
        </w:rPr>
        <w:t xml:space="preserve"> specific </w:t>
      </w:r>
      <w:r w:rsidR="0055400C" w:rsidRPr="0055400C">
        <w:rPr>
          <w:i/>
          <w:color w:val="000000"/>
        </w:rPr>
        <w:t>existing</w:t>
      </w:r>
      <w:r w:rsidR="0055400C">
        <w:rPr>
          <w:color w:val="000000"/>
        </w:rPr>
        <w:t xml:space="preserve"> MOS Part</w:t>
      </w:r>
      <w:r w:rsidR="004D436C">
        <w:rPr>
          <w:color w:val="000000"/>
        </w:rPr>
        <w:t> </w:t>
      </w:r>
      <w:r w:rsidR="0055400C">
        <w:rPr>
          <w:color w:val="000000"/>
        </w:rPr>
        <w:t>139 standards</w:t>
      </w:r>
      <w:r w:rsidR="00FD00F4">
        <w:rPr>
          <w:color w:val="000000"/>
        </w:rPr>
        <w:t xml:space="preserve"> and general operating requirements which are essential for SA </w:t>
      </w:r>
      <w:r w:rsidR="000F4B82">
        <w:rPr>
          <w:color w:val="000000"/>
        </w:rPr>
        <w:t>CAT I</w:t>
      </w:r>
      <w:r w:rsidR="00FD00F4">
        <w:rPr>
          <w:color w:val="000000"/>
        </w:rPr>
        <w:t xml:space="preserve"> operations</w:t>
      </w:r>
      <w:r w:rsidR="00F714AF">
        <w:rPr>
          <w:color w:val="000000"/>
        </w:rPr>
        <w:t>.</w:t>
      </w:r>
    </w:p>
    <w:p w:rsidR="00D87E6C" w:rsidRDefault="00D87E6C" w:rsidP="00B13DF3">
      <w:pPr>
        <w:pStyle w:val="ListParagraph"/>
        <w:numPr>
          <w:ilvl w:val="0"/>
          <w:numId w:val="5"/>
        </w:numPr>
        <w:rPr>
          <w:color w:val="000000"/>
        </w:rPr>
      </w:pPr>
      <w:r>
        <w:rPr>
          <w:color w:val="000000"/>
        </w:rPr>
        <w:t xml:space="preserve">The runway must be located on a controlled </w:t>
      </w:r>
      <w:r w:rsidR="00B13DF3">
        <w:rPr>
          <w:color w:val="000000"/>
        </w:rPr>
        <w:t>aerodrome, that</w:t>
      </w:r>
      <w:r>
        <w:rPr>
          <w:color w:val="000000"/>
        </w:rPr>
        <w:t xml:space="preserve"> is</w:t>
      </w:r>
      <w:r w:rsidR="00B13DF3">
        <w:rPr>
          <w:color w:val="000000"/>
        </w:rPr>
        <w:t>,</w:t>
      </w:r>
      <w:r>
        <w:rPr>
          <w:color w:val="000000"/>
        </w:rPr>
        <w:t xml:space="preserve"> an aerodrome with a local </w:t>
      </w:r>
      <w:r w:rsidR="00B65069">
        <w:rPr>
          <w:color w:val="000000"/>
        </w:rPr>
        <w:t>ATC</w:t>
      </w:r>
      <w:r>
        <w:rPr>
          <w:color w:val="000000"/>
        </w:rPr>
        <w:t xml:space="preserve"> service (control tower).</w:t>
      </w:r>
    </w:p>
    <w:p w:rsidR="00D87E6C" w:rsidRDefault="00D87E6C" w:rsidP="00B13DF3">
      <w:pPr>
        <w:pStyle w:val="ListParagraph"/>
        <w:numPr>
          <w:ilvl w:val="0"/>
          <w:numId w:val="5"/>
        </w:numPr>
        <w:rPr>
          <w:color w:val="000000"/>
        </w:rPr>
      </w:pPr>
      <w:r>
        <w:rPr>
          <w:color w:val="000000"/>
        </w:rPr>
        <w:t>The runway must meet existing MOS Part</w:t>
      </w:r>
      <w:r w:rsidR="004D436C">
        <w:rPr>
          <w:color w:val="000000"/>
        </w:rPr>
        <w:t> </w:t>
      </w:r>
      <w:r>
        <w:rPr>
          <w:color w:val="000000"/>
        </w:rPr>
        <w:t>139 standards for a precision approach runway.</w:t>
      </w:r>
      <w:r w:rsidR="00BF304C" w:rsidRPr="00BF304C">
        <w:rPr>
          <w:color w:val="000000"/>
        </w:rPr>
        <w:t xml:space="preserve"> </w:t>
      </w:r>
      <w:r w:rsidR="00BF304C">
        <w:rPr>
          <w:color w:val="000000"/>
        </w:rPr>
        <w:t xml:space="preserve">These standards include certain protection surfaces, such as the runway strip, an obstacle free zone </w:t>
      </w:r>
      <w:r w:rsidR="005E27E8">
        <w:rPr>
          <w:color w:val="000000"/>
        </w:rPr>
        <w:t>(</w:t>
      </w:r>
      <w:r w:rsidR="005E27E8" w:rsidRPr="00D76C6B">
        <w:rPr>
          <w:b/>
          <w:i/>
          <w:color w:val="000000"/>
        </w:rPr>
        <w:t>OFZ</w:t>
      </w:r>
      <w:r w:rsidR="005E27E8">
        <w:rPr>
          <w:color w:val="000000"/>
        </w:rPr>
        <w:t>)</w:t>
      </w:r>
      <w:r w:rsidR="005E27E8" w:rsidRPr="00163264">
        <w:rPr>
          <w:color w:val="000000"/>
        </w:rPr>
        <w:t xml:space="preserve"> </w:t>
      </w:r>
      <w:r w:rsidR="00BF304C">
        <w:rPr>
          <w:color w:val="000000"/>
        </w:rPr>
        <w:t>and an obstacle limitation surface, and visual aids such as runway lighting and runway markings.</w:t>
      </w:r>
      <w:r w:rsidR="001555F2">
        <w:rPr>
          <w:color w:val="000000"/>
        </w:rPr>
        <w:t xml:space="preserve"> This requirement is subject to the exception in paragraph</w:t>
      </w:r>
      <w:r w:rsidR="001555F2">
        <w:t> 2.1.10.11</w:t>
      </w:r>
      <w:r w:rsidR="0059723E">
        <w:t>, relating to approach lighting systems (</w:t>
      </w:r>
      <w:r w:rsidR="0059723E" w:rsidRPr="0059723E">
        <w:rPr>
          <w:b/>
          <w:i/>
        </w:rPr>
        <w:t>ALS</w:t>
      </w:r>
      <w:r w:rsidR="0059723E">
        <w:t>)</w:t>
      </w:r>
      <w:r w:rsidR="001555F2">
        <w:t>.</w:t>
      </w:r>
    </w:p>
    <w:p w:rsidR="00163264" w:rsidRPr="00927A82" w:rsidRDefault="00163264" w:rsidP="00B13DF3">
      <w:pPr>
        <w:pStyle w:val="ListParagraph"/>
        <w:numPr>
          <w:ilvl w:val="0"/>
          <w:numId w:val="5"/>
        </w:numPr>
        <w:rPr>
          <w:color w:val="000000"/>
        </w:rPr>
      </w:pPr>
      <w:r w:rsidRPr="00927A82">
        <w:rPr>
          <w:color w:val="000000"/>
        </w:rPr>
        <w:t>The runway must have electronic RVR equipment</w:t>
      </w:r>
      <w:r w:rsidR="00F714AF" w:rsidRPr="00927A82">
        <w:rPr>
          <w:color w:val="000000"/>
        </w:rPr>
        <w:t xml:space="preserve"> in the touchdown zone of the runway. The aerodrome operator must confirm with the ATS provider that the control tower has suitable RVR display equipment. The RVR equipment is a means </w:t>
      </w:r>
      <w:r w:rsidR="00927A82" w:rsidRPr="00927A82">
        <w:rPr>
          <w:color w:val="000000"/>
        </w:rPr>
        <w:t>by which the visibility along the runway can be continuously monitored by the ATS provider from the control tower</w:t>
      </w:r>
      <w:r w:rsidRPr="00927A82">
        <w:rPr>
          <w:color w:val="000000"/>
        </w:rPr>
        <w:t>.</w:t>
      </w:r>
    </w:p>
    <w:p w:rsidR="00163264" w:rsidRDefault="00163264" w:rsidP="00B13DF3">
      <w:pPr>
        <w:pStyle w:val="ListParagraph"/>
        <w:numPr>
          <w:ilvl w:val="0"/>
          <w:numId w:val="5"/>
        </w:numPr>
        <w:rPr>
          <w:color w:val="000000"/>
        </w:rPr>
      </w:pPr>
      <w:r w:rsidRPr="00163264">
        <w:rPr>
          <w:color w:val="000000"/>
        </w:rPr>
        <w:lastRenderedPageBreak/>
        <w:t>The runway must have a declared landing distance available of at least 1</w:t>
      </w:r>
      <w:r w:rsidR="00F11FB5">
        <w:rPr>
          <w:color w:val="000000"/>
        </w:rPr>
        <w:t> </w:t>
      </w:r>
      <w:r w:rsidRPr="00163264">
        <w:rPr>
          <w:color w:val="000000"/>
        </w:rPr>
        <w:t>524</w:t>
      </w:r>
      <w:r>
        <w:rPr>
          <w:color w:val="000000"/>
        </w:rPr>
        <w:t> </w:t>
      </w:r>
      <w:r w:rsidRPr="00163264">
        <w:rPr>
          <w:color w:val="000000"/>
        </w:rPr>
        <w:t>m.</w:t>
      </w:r>
      <w:r w:rsidR="00F714AF" w:rsidRPr="00F714AF">
        <w:rPr>
          <w:color w:val="000000"/>
        </w:rPr>
        <w:t xml:space="preserve"> </w:t>
      </w:r>
      <w:r w:rsidR="00F714AF" w:rsidRPr="00163264">
        <w:rPr>
          <w:color w:val="000000"/>
        </w:rPr>
        <w:t xml:space="preserve">This minimum length is </w:t>
      </w:r>
      <w:r w:rsidR="00F714AF">
        <w:rPr>
          <w:color w:val="000000"/>
        </w:rPr>
        <w:t>an identified safety control for an aircraft that lands beyond the normal touchdown point while conducting an SA CAT I operation.</w:t>
      </w:r>
    </w:p>
    <w:p w:rsidR="00163264" w:rsidRDefault="00163264" w:rsidP="00B13DF3">
      <w:pPr>
        <w:pStyle w:val="ListParagraph"/>
        <w:numPr>
          <w:ilvl w:val="0"/>
          <w:numId w:val="5"/>
        </w:numPr>
        <w:rPr>
          <w:color w:val="000000"/>
        </w:rPr>
      </w:pPr>
      <w:r w:rsidRPr="00163264">
        <w:rPr>
          <w:color w:val="000000"/>
        </w:rPr>
        <w:t>The runway must have, or be qualified for, a precision approach C</w:t>
      </w:r>
      <w:r w:rsidR="00B65E88">
        <w:rPr>
          <w:color w:val="000000"/>
        </w:rPr>
        <w:t>AT</w:t>
      </w:r>
      <w:r w:rsidR="00966F5E">
        <w:rPr>
          <w:color w:val="000000"/>
        </w:rPr>
        <w:t> </w:t>
      </w:r>
      <w:r w:rsidRPr="00163264">
        <w:rPr>
          <w:color w:val="000000"/>
        </w:rPr>
        <w:t xml:space="preserve">I </w:t>
      </w:r>
      <w:r w:rsidR="00927A82">
        <w:rPr>
          <w:color w:val="000000"/>
        </w:rPr>
        <w:t>instrument landing system (</w:t>
      </w:r>
      <w:r w:rsidRPr="00927A82">
        <w:rPr>
          <w:b/>
          <w:i/>
          <w:color w:val="000000"/>
        </w:rPr>
        <w:t>ILS</w:t>
      </w:r>
      <w:r w:rsidR="00927A82">
        <w:rPr>
          <w:color w:val="000000"/>
        </w:rPr>
        <w:t>)</w:t>
      </w:r>
      <w:r w:rsidRPr="00163264">
        <w:rPr>
          <w:color w:val="000000"/>
        </w:rPr>
        <w:t xml:space="preserve"> procedure.</w:t>
      </w:r>
      <w:r w:rsidR="00927A82" w:rsidRPr="00927A82">
        <w:rPr>
          <w:color w:val="000000"/>
        </w:rPr>
        <w:t xml:space="preserve"> </w:t>
      </w:r>
      <w:r w:rsidR="00927A82">
        <w:rPr>
          <w:color w:val="000000"/>
        </w:rPr>
        <w:t>This requirement guards against an SA CAT I procedure being developed at a location where the operating environment is so adverse as to preclude standard CAT I operations.</w:t>
      </w:r>
    </w:p>
    <w:p w:rsidR="00D76C6B" w:rsidRPr="00163264" w:rsidRDefault="00163264" w:rsidP="00D76C6B">
      <w:pPr>
        <w:pStyle w:val="ListParagraph"/>
        <w:numPr>
          <w:ilvl w:val="0"/>
          <w:numId w:val="5"/>
        </w:numPr>
        <w:rPr>
          <w:color w:val="000000"/>
        </w:rPr>
      </w:pPr>
      <w:r w:rsidRPr="00163264">
        <w:rPr>
          <w:color w:val="000000"/>
        </w:rPr>
        <w:t xml:space="preserve">An </w:t>
      </w:r>
      <w:r w:rsidR="005E27E8">
        <w:rPr>
          <w:color w:val="000000"/>
        </w:rPr>
        <w:t>OFZ</w:t>
      </w:r>
      <w:r>
        <w:rPr>
          <w:color w:val="000000"/>
        </w:rPr>
        <w:t xml:space="preserve"> </w:t>
      </w:r>
      <w:r w:rsidRPr="00163264">
        <w:rPr>
          <w:color w:val="000000"/>
        </w:rPr>
        <w:t>must be established for the runway.</w:t>
      </w:r>
      <w:r w:rsidR="00D76C6B" w:rsidRPr="00D76C6B">
        <w:rPr>
          <w:color w:val="000000"/>
        </w:rPr>
        <w:t xml:space="preserve"> </w:t>
      </w:r>
      <w:r w:rsidR="00D76C6B">
        <w:rPr>
          <w:color w:val="000000"/>
        </w:rPr>
        <w:t>An OFZ is a set of surveyed surfaces on and around a runway that must not be penetrated by fixed obstacles that may cause a hazard to an aircraft.</w:t>
      </w:r>
    </w:p>
    <w:p w:rsidR="00927A82" w:rsidRDefault="00927A82" w:rsidP="00927A82">
      <w:pPr>
        <w:pStyle w:val="ListParagraph"/>
        <w:numPr>
          <w:ilvl w:val="0"/>
          <w:numId w:val="5"/>
        </w:numPr>
        <w:rPr>
          <w:color w:val="000000"/>
        </w:rPr>
      </w:pPr>
      <w:r w:rsidRPr="00163264">
        <w:rPr>
          <w:color w:val="000000"/>
        </w:rPr>
        <w:t xml:space="preserve">The relevant ILS equipment critical and sensitive areas must be determined, documented and associated protection requirements defined in the aerodrome’s </w:t>
      </w:r>
      <w:r w:rsidR="00461AC7">
        <w:rPr>
          <w:color w:val="000000"/>
        </w:rPr>
        <w:t>low visibility</w:t>
      </w:r>
      <w:r w:rsidR="00A440D2">
        <w:rPr>
          <w:color w:val="000000"/>
        </w:rPr>
        <w:t xml:space="preserve"> </w:t>
      </w:r>
      <w:r w:rsidRPr="00163264">
        <w:rPr>
          <w:color w:val="000000"/>
        </w:rPr>
        <w:t>procedures</w:t>
      </w:r>
      <w:r w:rsidR="0073013F">
        <w:rPr>
          <w:color w:val="000000"/>
        </w:rPr>
        <w:t xml:space="preserve"> (</w:t>
      </w:r>
      <w:r w:rsidR="0073013F" w:rsidRPr="0073013F">
        <w:rPr>
          <w:b/>
          <w:i/>
          <w:color w:val="000000"/>
        </w:rPr>
        <w:t>LVP</w:t>
      </w:r>
      <w:r w:rsidR="0073013F">
        <w:rPr>
          <w:color w:val="000000"/>
        </w:rPr>
        <w:t>)</w:t>
      </w:r>
      <w:r w:rsidRPr="00163264">
        <w:rPr>
          <w:color w:val="000000"/>
        </w:rPr>
        <w:t>.</w:t>
      </w:r>
      <w:r w:rsidR="00D76C6B" w:rsidRPr="00D76C6B">
        <w:rPr>
          <w:color w:val="000000"/>
        </w:rPr>
        <w:t xml:space="preserve"> </w:t>
      </w:r>
      <w:r w:rsidR="00D76C6B" w:rsidRPr="00163264">
        <w:rPr>
          <w:color w:val="000000"/>
        </w:rPr>
        <w:t xml:space="preserve">Critical and sensitive areas </w:t>
      </w:r>
      <w:r w:rsidR="00D76C6B">
        <w:rPr>
          <w:color w:val="000000"/>
        </w:rPr>
        <w:t>are defined surfaces on and around a runway intended to protect aircraft guidance signals from interference. The aerodrome operator must meet this requirement in consultation with the ATS provider and the relevant aeronautical telecommunications service and radio navigation service provider.</w:t>
      </w:r>
    </w:p>
    <w:p w:rsidR="0068411D" w:rsidRDefault="0068411D" w:rsidP="00B13DF3">
      <w:pPr>
        <w:pStyle w:val="ListParagraph"/>
        <w:numPr>
          <w:ilvl w:val="0"/>
          <w:numId w:val="5"/>
        </w:numPr>
        <w:rPr>
          <w:color w:val="000000"/>
        </w:rPr>
      </w:pPr>
      <w:r>
        <w:rPr>
          <w:color w:val="000000"/>
        </w:rPr>
        <w:t>The runway must have a suitable precision approach aid</w:t>
      </w:r>
      <w:r w:rsidR="003422FE">
        <w:rPr>
          <w:color w:val="000000"/>
        </w:rPr>
        <w:t>, which is</w:t>
      </w:r>
      <w:r>
        <w:rPr>
          <w:color w:val="000000"/>
        </w:rPr>
        <w:t xml:space="preserve"> an electronic facility that provides guidance to the aircraft during its final approach.</w:t>
      </w:r>
      <w:r w:rsidR="003422FE" w:rsidRPr="003422FE">
        <w:rPr>
          <w:color w:val="000000"/>
        </w:rPr>
        <w:t xml:space="preserve"> </w:t>
      </w:r>
      <w:r w:rsidR="003422FE">
        <w:rPr>
          <w:color w:val="000000"/>
        </w:rPr>
        <w:t>The standards for a suitable precision approach aid are inserted into MOS Part 171 by item 6 of Schedule 2 of this instrument. The aerodrome operator must confirm with the relevant aeronautical telecommunications service and radio navigation service provider that there is a suitable precision approach aid.</w:t>
      </w:r>
      <w:r w:rsidR="002C21BC">
        <w:rPr>
          <w:color w:val="000000"/>
        </w:rPr>
        <w:t xml:space="preserve"> </w:t>
      </w:r>
    </w:p>
    <w:p w:rsidR="003422FE" w:rsidRDefault="003422FE" w:rsidP="003422FE">
      <w:pPr>
        <w:rPr>
          <w:color w:val="000000"/>
        </w:rPr>
      </w:pPr>
    </w:p>
    <w:p w:rsidR="0068411D" w:rsidRDefault="0096647E" w:rsidP="003422FE">
      <w:pPr>
        <w:rPr>
          <w:color w:val="000000"/>
        </w:rPr>
      </w:pPr>
      <w:r>
        <w:rPr>
          <w:color w:val="000000"/>
        </w:rPr>
        <w:t xml:space="preserve">Chapter 9 of the MOS </w:t>
      </w:r>
      <w:r w:rsidR="002C21BC">
        <w:rPr>
          <w:color w:val="000000"/>
        </w:rPr>
        <w:t xml:space="preserve">Part 139 </w:t>
      </w:r>
      <w:r>
        <w:rPr>
          <w:color w:val="000000"/>
        </w:rPr>
        <w:t xml:space="preserve">requires a precision approach CAT I runway to have an </w:t>
      </w:r>
      <w:r w:rsidR="0059723E">
        <w:rPr>
          <w:color w:val="000000"/>
        </w:rPr>
        <w:t xml:space="preserve">ALS </w:t>
      </w:r>
      <w:r>
        <w:rPr>
          <w:color w:val="000000"/>
        </w:rPr>
        <w:t xml:space="preserve">that extends over 900 m from the runway threshold. Under new paragraph 2.1.10.11, despite the requirement in Chapter 9, a runway for SA CAT I instrument approach operations </w:t>
      </w:r>
      <w:r w:rsidR="0068411D" w:rsidRPr="003422FE">
        <w:rPr>
          <w:color w:val="000000"/>
        </w:rPr>
        <w:t>does not require</w:t>
      </w:r>
      <w:r w:rsidR="00163264" w:rsidRPr="003422FE">
        <w:rPr>
          <w:color w:val="000000"/>
        </w:rPr>
        <w:t xml:space="preserve"> an </w:t>
      </w:r>
      <w:r>
        <w:rPr>
          <w:color w:val="000000"/>
        </w:rPr>
        <w:t>ALS</w:t>
      </w:r>
      <w:r w:rsidR="00163264" w:rsidRPr="003422FE">
        <w:rPr>
          <w:color w:val="000000"/>
        </w:rPr>
        <w:t xml:space="preserve"> e</w:t>
      </w:r>
      <w:r w:rsidR="00CF67D9" w:rsidRPr="003422FE">
        <w:rPr>
          <w:color w:val="000000"/>
        </w:rPr>
        <w:t>xtending over a distance of 900 </w:t>
      </w:r>
      <w:r w:rsidR="00163264" w:rsidRPr="003422FE">
        <w:rPr>
          <w:color w:val="000000"/>
        </w:rPr>
        <w:t>m from the runway threshold.</w:t>
      </w:r>
      <w:r w:rsidR="001555F2">
        <w:rPr>
          <w:color w:val="000000"/>
        </w:rPr>
        <w:t xml:space="preserve"> </w:t>
      </w:r>
      <w:r w:rsidR="0068411D">
        <w:rPr>
          <w:color w:val="000000"/>
        </w:rPr>
        <w:t xml:space="preserve">Notes </w:t>
      </w:r>
      <w:r>
        <w:rPr>
          <w:color w:val="000000"/>
        </w:rPr>
        <w:t>relating to</w:t>
      </w:r>
      <w:r w:rsidR="0068411D">
        <w:rPr>
          <w:color w:val="000000"/>
        </w:rPr>
        <w:t xml:space="preserve"> this standard recommend an </w:t>
      </w:r>
      <w:r>
        <w:rPr>
          <w:color w:val="000000"/>
        </w:rPr>
        <w:t>ALS</w:t>
      </w:r>
      <w:r w:rsidR="0068411D">
        <w:rPr>
          <w:color w:val="000000"/>
        </w:rPr>
        <w:t xml:space="preserve"> at least 720</w:t>
      </w:r>
      <w:r w:rsidR="00CF67D9">
        <w:rPr>
          <w:color w:val="000000"/>
        </w:rPr>
        <w:t> </w:t>
      </w:r>
      <w:r w:rsidR="0068411D">
        <w:rPr>
          <w:color w:val="000000"/>
        </w:rPr>
        <w:t xml:space="preserve">m in length, </w:t>
      </w:r>
      <w:r>
        <w:rPr>
          <w:color w:val="000000"/>
        </w:rPr>
        <w:t>and</w:t>
      </w:r>
      <w:r w:rsidR="0068411D">
        <w:rPr>
          <w:color w:val="000000"/>
        </w:rPr>
        <w:t xml:space="preserve"> mention that a </w:t>
      </w:r>
      <w:r w:rsidR="00AB7397">
        <w:rPr>
          <w:color w:val="000000"/>
        </w:rPr>
        <w:t xml:space="preserve">shorter </w:t>
      </w:r>
      <w:r>
        <w:rPr>
          <w:color w:val="000000"/>
        </w:rPr>
        <w:t>ALS</w:t>
      </w:r>
      <w:r w:rsidR="001D1378">
        <w:rPr>
          <w:color w:val="000000"/>
        </w:rPr>
        <w:t>,</w:t>
      </w:r>
      <w:r w:rsidR="0068411D">
        <w:rPr>
          <w:color w:val="000000"/>
        </w:rPr>
        <w:t xml:space="preserve"> or </w:t>
      </w:r>
      <w:r>
        <w:rPr>
          <w:color w:val="000000"/>
        </w:rPr>
        <w:t>the absence of an</w:t>
      </w:r>
      <w:r w:rsidR="0068411D">
        <w:rPr>
          <w:color w:val="000000"/>
        </w:rPr>
        <w:t xml:space="preserve"> </w:t>
      </w:r>
      <w:r>
        <w:rPr>
          <w:color w:val="000000"/>
        </w:rPr>
        <w:t>ALS</w:t>
      </w:r>
      <w:r w:rsidR="001D1378">
        <w:rPr>
          <w:color w:val="000000"/>
        </w:rPr>
        <w:t>,</w:t>
      </w:r>
      <w:r w:rsidR="0068411D">
        <w:rPr>
          <w:color w:val="000000"/>
        </w:rPr>
        <w:t xml:space="preserve"> will impact on the </w:t>
      </w:r>
      <w:r w:rsidR="001D1378">
        <w:rPr>
          <w:color w:val="000000"/>
        </w:rPr>
        <w:t xml:space="preserve">RVR </w:t>
      </w:r>
      <w:r w:rsidR="0068411D">
        <w:rPr>
          <w:color w:val="000000"/>
        </w:rPr>
        <w:t>minima</w:t>
      </w:r>
      <w:r w:rsidR="001D1378">
        <w:rPr>
          <w:color w:val="000000"/>
        </w:rPr>
        <w:t xml:space="preserve"> at which aircraft may operate</w:t>
      </w:r>
      <w:r w:rsidR="00AB7397">
        <w:rPr>
          <w:color w:val="000000"/>
        </w:rPr>
        <w:t>.</w:t>
      </w:r>
      <w:r w:rsidR="002C21BC">
        <w:rPr>
          <w:color w:val="000000"/>
        </w:rPr>
        <w:t xml:space="preserve"> Item 14 of Schedule 4 of this instrument inserts new standards in the MOS Part 173 on this topic.</w:t>
      </w:r>
    </w:p>
    <w:p w:rsidR="00386717" w:rsidRDefault="00386717" w:rsidP="0096647E">
      <w:pPr>
        <w:rPr>
          <w:color w:val="000000"/>
        </w:rPr>
      </w:pPr>
    </w:p>
    <w:p w:rsidR="00386717" w:rsidRPr="001555F2" w:rsidRDefault="001555F2" w:rsidP="00B27DAA">
      <w:pPr>
        <w:rPr>
          <w:color w:val="000000"/>
        </w:rPr>
      </w:pPr>
      <w:r w:rsidRPr="001555F2">
        <w:rPr>
          <w:color w:val="000000"/>
        </w:rPr>
        <w:t>New s</w:t>
      </w:r>
      <w:r w:rsidR="00386717" w:rsidRPr="001555F2">
        <w:rPr>
          <w:color w:val="000000"/>
        </w:rPr>
        <w:t>ubsection</w:t>
      </w:r>
      <w:r w:rsidR="00D61AEE" w:rsidRPr="001555F2">
        <w:rPr>
          <w:color w:val="000000"/>
        </w:rPr>
        <w:t> </w:t>
      </w:r>
      <w:r w:rsidR="00386717" w:rsidRPr="001555F2">
        <w:rPr>
          <w:color w:val="000000"/>
        </w:rPr>
        <w:t>2.1.11 details the requirements for a runway on which a</w:t>
      </w:r>
      <w:r w:rsidR="00F11FB5">
        <w:rPr>
          <w:color w:val="000000"/>
        </w:rPr>
        <w:t>n</w:t>
      </w:r>
      <w:r w:rsidR="00386717" w:rsidRPr="001555F2">
        <w:rPr>
          <w:color w:val="000000"/>
        </w:rPr>
        <w:t xml:space="preserve"> SA </w:t>
      </w:r>
      <w:r w:rsidR="000F4B82" w:rsidRPr="001555F2">
        <w:rPr>
          <w:color w:val="000000"/>
        </w:rPr>
        <w:t>CAT I</w:t>
      </w:r>
      <w:r w:rsidR="00386717" w:rsidRPr="001555F2">
        <w:rPr>
          <w:color w:val="000000"/>
        </w:rPr>
        <w:t xml:space="preserve">I operation may be conducted. </w:t>
      </w:r>
      <w:r w:rsidR="00FD00F4" w:rsidRPr="001555F2">
        <w:rPr>
          <w:color w:val="000000"/>
        </w:rPr>
        <w:t xml:space="preserve">The subsection aggregates specific </w:t>
      </w:r>
      <w:r w:rsidR="00FD00F4" w:rsidRPr="001555F2">
        <w:rPr>
          <w:i/>
          <w:color w:val="000000"/>
        </w:rPr>
        <w:t>existing</w:t>
      </w:r>
      <w:r w:rsidR="00FD00F4" w:rsidRPr="001555F2">
        <w:rPr>
          <w:color w:val="000000"/>
        </w:rPr>
        <w:t xml:space="preserve"> MOS Part</w:t>
      </w:r>
      <w:r w:rsidR="004D436C" w:rsidRPr="001555F2">
        <w:rPr>
          <w:color w:val="000000"/>
        </w:rPr>
        <w:t> </w:t>
      </w:r>
      <w:r w:rsidR="00FD00F4" w:rsidRPr="001555F2">
        <w:rPr>
          <w:color w:val="000000"/>
        </w:rPr>
        <w:t xml:space="preserve">139 standards and general operating requirements which are essential for SA </w:t>
      </w:r>
      <w:r w:rsidR="000F4B82" w:rsidRPr="001555F2">
        <w:rPr>
          <w:color w:val="000000"/>
        </w:rPr>
        <w:t>CAT I</w:t>
      </w:r>
      <w:r w:rsidR="00FD00F4" w:rsidRPr="001555F2">
        <w:rPr>
          <w:color w:val="000000"/>
        </w:rPr>
        <w:t>I operations</w:t>
      </w:r>
      <w:r>
        <w:rPr>
          <w:color w:val="000000"/>
        </w:rPr>
        <w:t>.</w:t>
      </w:r>
    </w:p>
    <w:p w:rsidR="00386717" w:rsidRPr="001555F2" w:rsidRDefault="00386717" w:rsidP="00B13DF3">
      <w:pPr>
        <w:pStyle w:val="ListParagraph"/>
        <w:numPr>
          <w:ilvl w:val="0"/>
          <w:numId w:val="5"/>
        </w:numPr>
        <w:rPr>
          <w:color w:val="000000"/>
        </w:rPr>
      </w:pPr>
      <w:r w:rsidRPr="001555F2">
        <w:rPr>
          <w:color w:val="000000"/>
        </w:rPr>
        <w:t>The runway must be located on a controlled aerodrome</w:t>
      </w:r>
      <w:r w:rsidR="00B13DF3" w:rsidRPr="001555F2">
        <w:rPr>
          <w:color w:val="000000"/>
        </w:rPr>
        <w:t>,</w:t>
      </w:r>
      <w:r w:rsidRPr="001555F2">
        <w:rPr>
          <w:color w:val="000000"/>
        </w:rPr>
        <w:t xml:space="preserve"> that is</w:t>
      </w:r>
      <w:r w:rsidR="00B13DF3" w:rsidRPr="001555F2">
        <w:rPr>
          <w:color w:val="000000"/>
        </w:rPr>
        <w:t>,</w:t>
      </w:r>
      <w:r w:rsidRPr="001555F2">
        <w:rPr>
          <w:color w:val="000000"/>
        </w:rPr>
        <w:t xml:space="preserve"> an aerodrome with a local </w:t>
      </w:r>
      <w:r w:rsidR="00B65069">
        <w:rPr>
          <w:color w:val="000000"/>
        </w:rPr>
        <w:t>ATC</w:t>
      </w:r>
      <w:r w:rsidRPr="001555F2">
        <w:rPr>
          <w:color w:val="000000"/>
        </w:rPr>
        <w:t xml:space="preserve"> service (control tower).</w:t>
      </w:r>
    </w:p>
    <w:p w:rsidR="00386717" w:rsidRPr="00BF304C" w:rsidRDefault="00386717" w:rsidP="00BF304C">
      <w:pPr>
        <w:pStyle w:val="ListParagraph"/>
        <w:numPr>
          <w:ilvl w:val="0"/>
          <w:numId w:val="5"/>
        </w:numPr>
        <w:rPr>
          <w:color w:val="000000"/>
        </w:rPr>
      </w:pPr>
      <w:r w:rsidRPr="001555F2">
        <w:rPr>
          <w:color w:val="000000"/>
        </w:rPr>
        <w:t>The runway must meet existing MOS Part</w:t>
      </w:r>
      <w:r w:rsidR="004D436C" w:rsidRPr="001555F2">
        <w:rPr>
          <w:color w:val="000000"/>
        </w:rPr>
        <w:t> </w:t>
      </w:r>
      <w:r w:rsidRPr="001555F2">
        <w:rPr>
          <w:color w:val="000000"/>
        </w:rPr>
        <w:t>139 standards for a precision approach runway C</w:t>
      </w:r>
      <w:r w:rsidR="00B65E88">
        <w:rPr>
          <w:color w:val="000000"/>
        </w:rPr>
        <w:t>AT</w:t>
      </w:r>
      <w:r w:rsidR="00966F5E" w:rsidRPr="001555F2">
        <w:rPr>
          <w:color w:val="000000"/>
        </w:rPr>
        <w:t> </w:t>
      </w:r>
      <w:r w:rsidRPr="001555F2">
        <w:rPr>
          <w:color w:val="000000"/>
        </w:rPr>
        <w:t>II.</w:t>
      </w:r>
      <w:r w:rsidR="00BF304C" w:rsidRPr="001555F2">
        <w:rPr>
          <w:color w:val="000000"/>
        </w:rPr>
        <w:t xml:space="preserve"> </w:t>
      </w:r>
      <w:r w:rsidRPr="001555F2">
        <w:rPr>
          <w:color w:val="000000"/>
        </w:rPr>
        <w:t>These standards include certain protection</w:t>
      </w:r>
      <w:r w:rsidRPr="00BF304C">
        <w:rPr>
          <w:color w:val="000000"/>
        </w:rPr>
        <w:t xml:space="preserve"> surfaces</w:t>
      </w:r>
      <w:r w:rsidR="005E27E8">
        <w:rPr>
          <w:color w:val="000000"/>
        </w:rPr>
        <w:t xml:space="preserve">, </w:t>
      </w:r>
      <w:r w:rsidRPr="00BF304C">
        <w:rPr>
          <w:color w:val="000000"/>
        </w:rPr>
        <w:t xml:space="preserve">such as runway strip, </w:t>
      </w:r>
      <w:r w:rsidR="005E27E8">
        <w:rPr>
          <w:color w:val="000000"/>
        </w:rPr>
        <w:t>OFZ</w:t>
      </w:r>
      <w:r w:rsidRPr="00BF304C">
        <w:rPr>
          <w:color w:val="000000"/>
        </w:rPr>
        <w:t xml:space="preserve"> and obstacle limitation surface</w:t>
      </w:r>
      <w:r w:rsidR="005E27E8">
        <w:rPr>
          <w:color w:val="000000"/>
        </w:rPr>
        <w:t xml:space="preserve">s, and </w:t>
      </w:r>
      <w:r w:rsidRPr="00BF304C">
        <w:rPr>
          <w:color w:val="000000"/>
        </w:rPr>
        <w:t>visual aids</w:t>
      </w:r>
      <w:r w:rsidR="005E27E8">
        <w:rPr>
          <w:color w:val="000000"/>
        </w:rPr>
        <w:t xml:space="preserve">, </w:t>
      </w:r>
      <w:r w:rsidRPr="00BF304C">
        <w:rPr>
          <w:color w:val="000000"/>
        </w:rPr>
        <w:t>such as runway lighting and runway markings.</w:t>
      </w:r>
      <w:r w:rsidR="005E27E8">
        <w:rPr>
          <w:color w:val="000000"/>
        </w:rPr>
        <w:t xml:space="preserve"> This requirement is subject to the exception in paragraph</w:t>
      </w:r>
      <w:r w:rsidR="005E27E8">
        <w:t> 2.1.11.9, relating to ALS.</w:t>
      </w:r>
    </w:p>
    <w:p w:rsidR="00386717" w:rsidRDefault="00386717" w:rsidP="00B13DF3">
      <w:pPr>
        <w:pStyle w:val="ListParagraph"/>
        <w:numPr>
          <w:ilvl w:val="0"/>
          <w:numId w:val="5"/>
        </w:numPr>
        <w:rPr>
          <w:color w:val="000000"/>
        </w:rPr>
      </w:pPr>
      <w:r>
        <w:rPr>
          <w:color w:val="000000"/>
        </w:rPr>
        <w:t>The</w:t>
      </w:r>
      <w:r w:rsidR="006D5A9A">
        <w:rPr>
          <w:color w:val="000000"/>
        </w:rPr>
        <w:t>re</w:t>
      </w:r>
      <w:r>
        <w:rPr>
          <w:color w:val="000000"/>
        </w:rPr>
        <w:t xml:space="preserve"> must </w:t>
      </w:r>
      <w:r w:rsidR="006D5A9A">
        <w:rPr>
          <w:color w:val="000000"/>
        </w:rPr>
        <w:t>be</w:t>
      </w:r>
      <w:r>
        <w:rPr>
          <w:color w:val="000000"/>
        </w:rPr>
        <w:t xml:space="preserve"> electronic RVR equipment </w:t>
      </w:r>
      <w:r w:rsidR="006D5A9A" w:rsidRPr="00927A82">
        <w:rPr>
          <w:color w:val="000000"/>
        </w:rPr>
        <w:t>in the touchdown zone of the runway</w:t>
      </w:r>
      <w:r>
        <w:rPr>
          <w:color w:val="000000"/>
        </w:rPr>
        <w:t>.</w:t>
      </w:r>
      <w:r w:rsidR="006D5A9A">
        <w:rPr>
          <w:color w:val="000000"/>
        </w:rPr>
        <w:t xml:space="preserve"> There must also be RVR equipment in at least 1 other zone of the runway. </w:t>
      </w:r>
      <w:r w:rsidR="006D5A9A" w:rsidRPr="00927A82">
        <w:rPr>
          <w:color w:val="000000"/>
        </w:rPr>
        <w:t>The aerodrome operator must confirm with the ATS provider that the control tower has suitable RVR display equipment.</w:t>
      </w:r>
    </w:p>
    <w:p w:rsidR="00386717" w:rsidRDefault="00386717" w:rsidP="00B13DF3">
      <w:pPr>
        <w:pStyle w:val="ListParagraph"/>
        <w:numPr>
          <w:ilvl w:val="0"/>
          <w:numId w:val="5"/>
        </w:numPr>
        <w:rPr>
          <w:color w:val="000000"/>
        </w:rPr>
      </w:pPr>
      <w:r w:rsidRPr="00163264">
        <w:rPr>
          <w:color w:val="000000"/>
        </w:rPr>
        <w:lastRenderedPageBreak/>
        <w:t>The runway must have a declared landing distance available of at least 1</w:t>
      </w:r>
      <w:r w:rsidR="00F90BF4">
        <w:rPr>
          <w:color w:val="000000"/>
        </w:rPr>
        <w:t> </w:t>
      </w:r>
      <w:r>
        <w:rPr>
          <w:color w:val="000000"/>
        </w:rPr>
        <w:t>830 </w:t>
      </w:r>
      <w:r w:rsidRPr="00163264">
        <w:rPr>
          <w:color w:val="000000"/>
        </w:rPr>
        <w:t>m.</w:t>
      </w:r>
      <w:r w:rsidR="006D5A9A" w:rsidRPr="006D5A9A">
        <w:rPr>
          <w:color w:val="000000"/>
        </w:rPr>
        <w:t xml:space="preserve"> </w:t>
      </w:r>
      <w:r w:rsidR="006D5A9A" w:rsidRPr="00163264">
        <w:rPr>
          <w:color w:val="000000"/>
        </w:rPr>
        <w:t xml:space="preserve">This minimum length is </w:t>
      </w:r>
      <w:r w:rsidR="006D5A9A">
        <w:rPr>
          <w:color w:val="000000"/>
        </w:rPr>
        <w:t>an identified safety control for an aircraft that lands beyond the normal touchdown point.</w:t>
      </w:r>
    </w:p>
    <w:p w:rsidR="006D5A9A" w:rsidRDefault="006D5A9A" w:rsidP="006D5A9A">
      <w:pPr>
        <w:pStyle w:val="ListParagraph"/>
        <w:numPr>
          <w:ilvl w:val="0"/>
          <w:numId w:val="5"/>
        </w:numPr>
        <w:rPr>
          <w:color w:val="000000"/>
        </w:rPr>
      </w:pPr>
      <w:r w:rsidRPr="00163264">
        <w:rPr>
          <w:color w:val="000000"/>
        </w:rPr>
        <w:t xml:space="preserve">The relevant ILS equipment critical and sensitive areas must be determined, documented and associated protection requirements defined in the aerodrome’s </w:t>
      </w:r>
      <w:r w:rsidR="0073013F">
        <w:rPr>
          <w:color w:val="000000"/>
        </w:rPr>
        <w:t>LVP</w:t>
      </w:r>
      <w:r w:rsidRPr="00163264">
        <w:rPr>
          <w:color w:val="000000"/>
        </w:rPr>
        <w:t>.</w:t>
      </w:r>
      <w:r w:rsidRPr="00D76C6B">
        <w:rPr>
          <w:color w:val="000000"/>
        </w:rPr>
        <w:t xml:space="preserve"> </w:t>
      </w:r>
      <w:r>
        <w:rPr>
          <w:color w:val="000000"/>
        </w:rPr>
        <w:t>The aerodrome operator must meet this requirement in consultation with the ATS provider and the relevant aeronautical telecommunications service and radio navigation service provider.</w:t>
      </w:r>
    </w:p>
    <w:p w:rsidR="006D5A9A" w:rsidRDefault="006D5A9A" w:rsidP="006D5A9A">
      <w:pPr>
        <w:pStyle w:val="ListParagraph"/>
        <w:numPr>
          <w:ilvl w:val="0"/>
          <w:numId w:val="5"/>
        </w:numPr>
        <w:rPr>
          <w:color w:val="000000"/>
        </w:rPr>
      </w:pPr>
      <w:r w:rsidRPr="006D5A9A">
        <w:rPr>
          <w:color w:val="000000"/>
        </w:rPr>
        <w:t>The runway must have a suitable precision approach aid</w:t>
      </w:r>
      <w:r>
        <w:rPr>
          <w:color w:val="000000"/>
        </w:rPr>
        <w:t>. The standards for a suitable precision approach aid are inserted into MOS Part 171 by item 6 of Schedule 2 of this instrument. The aerodrome operator must confirm with the relevant aeronautical telecommunications service and radio navigation service provider that there is a suitable precision approach aid.</w:t>
      </w:r>
    </w:p>
    <w:p w:rsidR="009A570A" w:rsidRDefault="009A570A" w:rsidP="009A570A">
      <w:pPr>
        <w:rPr>
          <w:color w:val="000000"/>
        </w:rPr>
      </w:pPr>
    </w:p>
    <w:p w:rsidR="009A570A" w:rsidRPr="002C21BC" w:rsidRDefault="009A570A" w:rsidP="009A570A">
      <w:pPr>
        <w:rPr>
          <w:color w:val="000000"/>
        </w:rPr>
      </w:pPr>
      <w:r>
        <w:rPr>
          <w:color w:val="000000"/>
        </w:rPr>
        <w:t>Chapter 9 of the MOS</w:t>
      </w:r>
      <w:r w:rsidR="002C21BC">
        <w:rPr>
          <w:color w:val="000000"/>
        </w:rPr>
        <w:t xml:space="preserve"> Part 139</w:t>
      </w:r>
      <w:r>
        <w:rPr>
          <w:color w:val="000000"/>
        </w:rPr>
        <w:t xml:space="preserve"> requires a precision approach CAT II and CAT III runway t</w:t>
      </w:r>
      <w:r w:rsidR="002C21BC">
        <w:rPr>
          <w:color w:val="000000"/>
        </w:rPr>
        <w:t xml:space="preserve">o have runway centreline lights and touchdown zone lights and </w:t>
      </w:r>
      <w:r>
        <w:rPr>
          <w:color w:val="000000"/>
        </w:rPr>
        <w:t xml:space="preserve">an ALS that extends over 900 m from the runway threshold. Under new paragraph 2.1.11.9, despite the requirement in Chapter 9, a runway for SA CAT II instrument approach operations </w:t>
      </w:r>
      <w:r w:rsidRPr="003422FE">
        <w:rPr>
          <w:color w:val="000000"/>
        </w:rPr>
        <w:t xml:space="preserve">does not require </w:t>
      </w:r>
      <w:r w:rsidR="002C0736">
        <w:rPr>
          <w:color w:val="000000"/>
        </w:rPr>
        <w:t xml:space="preserve">runway centreline lights, touchdown zone lights, </w:t>
      </w:r>
      <w:r w:rsidR="006F145D">
        <w:rPr>
          <w:color w:val="000000"/>
        </w:rPr>
        <w:t>or</w:t>
      </w:r>
      <w:r w:rsidR="002C0736" w:rsidRPr="003422FE">
        <w:rPr>
          <w:color w:val="000000"/>
        </w:rPr>
        <w:t xml:space="preserve"> </w:t>
      </w:r>
      <w:r w:rsidRPr="003422FE">
        <w:rPr>
          <w:color w:val="000000"/>
        </w:rPr>
        <w:t xml:space="preserve">an </w:t>
      </w:r>
      <w:r>
        <w:rPr>
          <w:color w:val="000000"/>
        </w:rPr>
        <w:t>ALS</w:t>
      </w:r>
      <w:r w:rsidRPr="003422FE">
        <w:rPr>
          <w:color w:val="000000"/>
        </w:rPr>
        <w:t xml:space="preserve"> extending over a distance of 900 m from the runway </w:t>
      </w:r>
      <w:r w:rsidRPr="002C21BC">
        <w:rPr>
          <w:color w:val="000000"/>
        </w:rPr>
        <w:t>threshold. Notes relating to this standard recommend an ALS at least 720 m in length</w:t>
      </w:r>
      <w:r w:rsidR="002C0736" w:rsidRPr="002C21BC">
        <w:rPr>
          <w:color w:val="000000"/>
        </w:rPr>
        <w:t>. The notes also</w:t>
      </w:r>
      <w:r w:rsidRPr="002C21BC">
        <w:rPr>
          <w:color w:val="000000"/>
        </w:rPr>
        <w:t xml:space="preserve"> mention that </w:t>
      </w:r>
      <w:r w:rsidR="002C0736" w:rsidRPr="002C21BC">
        <w:rPr>
          <w:color w:val="000000"/>
        </w:rPr>
        <w:t>the lighting facilities available</w:t>
      </w:r>
      <w:r w:rsidRPr="002C21BC">
        <w:rPr>
          <w:color w:val="000000"/>
        </w:rPr>
        <w:t xml:space="preserve"> will impact on the RVR minima at which aircraft may operate</w:t>
      </w:r>
      <w:r w:rsidR="002C21BC" w:rsidRPr="002C21BC">
        <w:rPr>
          <w:color w:val="000000"/>
        </w:rPr>
        <w:t>. Absence of runway centreline lighting, touchdown zone lighting or an ALS will result in higher RVR minima. Also, a shorter ALS will result in higher RVR minima.</w:t>
      </w:r>
      <w:r w:rsidR="002C21BC">
        <w:rPr>
          <w:color w:val="000000"/>
        </w:rPr>
        <w:t xml:space="preserve"> Item 14 of Schedule 4 of this instrument inserts new standards in the MOS Part 173 on this topic.</w:t>
      </w:r>
    </w:p>
    <w:p w:rsidR="00386717" w:rsidRDefault="00386717" w:rsidP="00386717">
      <w:pPr>
        <w:rPr>
          <w:color w:val="000000"/>
        </w:rPr>
      </w:pPr>
    </w:p>
    <w:p w:rsidR="00393CCF" w:rsidRDefault="00F63F52" w:rsidP="00393CCF">
      <w:pPr>
        <w:rPr>
          <w:color w:val="000000"/>
        </w:rPr>
      </w:pPr>
      <w:r w:rsidRPr="008A50AC">
        <w:rPr>
          <w:color w:val="000000"/>
        </w:rPr>
        <w:t>Item</w:t>
      </w:r>
      <w:r w:rsidR="00386717" w:rsidRPr="008A50AC">
        <w:rPr>
          <w:color w:val="000000"/>
        </w:rPr>
        <w:t>s</w:t>
      </w:r>
      <w:r w:rsidR="00507167" w:rsidRPr="008A50AC">
        <w:rPr>
          <w:color w:val="000000"/>
        </w:rPr>
        <w:t> 2</w:t>
      </w:r>
      <w:r w:rsidR="00966F5E" w:rsidRPr="008A50AC">
        <w:rPr>
          <w:color w:val="000000"/>
        </w:rPr>
        <w:t xml:space="preserve"> and </w:t>
      </w:r>
      <w:r w:rsidR="00386717" w:rsidRPr="008A50AC">
        <w:rPr>
          <w:color w:val="000000"/>
        </w:rPr>
        <w:t>3 amend subsection</w:t>
      </w:r>
      <w:r w:rsidR="00D61AEE" w:rsidRPr="008A50AC">
        <w:rPr>
          <w:color w:val="000000"/>
        </w:rPr>
        <w:t> </w:t>
      </w:r>
      <w:r w:rsidR="00386717" w:rsidRPr="008A50AC">
        <w:rPr>
          <w:color w:val="000000"/>
        </w:rPr>
        <w:t>6.2.21</w:t>
      </w:r>
      <w:r w:rsidR="00564D3F" w:rsidRPr="008A50AC">
        <w:rPr>
          <w:color w:val="000000"/>
        </w:rPr>
        <w:t xml:space="preserve"> – Runway Strip Longitudinal Slope Changes</w:t>
      </w:r>
      <w:r w:rsidR="00564D3F" w:rsidRPr="00564D3F">
        <w:rPr>
          <w:color w:val="000000"/>
        </w:rPr>
        <w:t xml:space="preserve"> at Runway Ends (Radio Altimeter Operating Area)</w:t>
      </w:r>
      <w:r w:rsidR="00564D3F">
        <w:rPr>
          <w:color w:val="000000"/>
        </w:rPr>
        <w:t xml:space="preserve">. The subsection, for </w:t>
      </w:r>
      <w:r w:rsidR="00D61AEE">
        <w:rPr>
          <w:color w:val="000000"/>
        </w:rPr>
        <w:t>C</w:t>
      </w:r>
      <w:r w:rsidR="00F11FB5">
        <w:rPr>
          <w:color w:val="000000"/>
        </w:rPr>
        <w:t>AT</w:t>
      </w:r>
      <w:r w:rsidR="00D61AEE">
        <w:rPr>
          <w:color w:val="000000"/>
        </w:rPr>
        <w:t> </w:t>
      </w:r>
      <w:r w:rsidR="00564D3F" w:rsidRPr="00564D3F">
        <w:rPr>
          <w:color w:val="000000"/>
        </w:rPr>
        <w:t xml:space="preserve">II and </w:t>
      </w:r>
      <w:r w:rsidR="00D61AEE">
        <w:rPr>
          <w:color w:val="000000"/>
        </w:rPr>
        <w:t>C</w:t>
      </w:r>
      <w:r w:rsidR="00F11FB5">
        <w:rPr>
          <w:color w:val="000000"/>
        </w:rPr>
        <w:t>AT</w:t>
      </w:r>
      <w:r w:rsidR="00D61AEE">
        <w:rPr>
          <w:color w:val="000000"/>
        </w:rPr>
        <w:t> </w:t>
      </w:r>
      <w:r w:rsidR="00564D3F" w:rsidRPr="00564D3F">
        <w:rPr>
          <w:color w:val="000000"/>
        </w:rPr>
        <w:t>III</w:t>
      </w:r>
      <w:r w:rsidR="00564D3F">
        <w:rPr>
          <w:color w:val="000000"/>
        </w:rPr>
        <w:t xml:space="preserve"> runways, specifies a requirement to avoid slope changes within defined area before a runway threshold or limit the rate of change between consecutive slopes within the area. The amendment extends the applicability of the requirement to runways that support SA </w:t>
      </w:r>
      <w:r w:rsidR="000F4B82">
        <w:rPr>
          <w:color w:val="000000"/>
        </w:rPr>
        <w:t>CAT I</w:t>
      </w:r>
      <w:r w:rsidR="00564D3F">
        <w:rPr>
          <w:color w:val="000000"/>
        </w:rPr>
        <w:t xml:space="preserve"> and SA </w:t>
      </w:r>
      <w:r w:rsidR="000F4B82">
        <w:rPr>
          <w:color w:val="000000"/>
        </w:rPr>
        <w:t>CAT I</w:t>
      </w:r>
      <w:r w:rsidR="00564D3F">
        <w:rPr>
          <w:color w:val="000000"/>
        </w:rPr>
        <w:t xml:space="preserve">I operations. SA </w:t>
      </w:r>
      <w:r w:rsidR="000F4B82">
        <w:rPr>
          <w:color w:val="000000"/>
        </w:rPr>
        <w:t>CAT I</w:t>
      </w:r>
      <w:r w:rsidR="00564D3F">
        <w:rPr>
          <w:color w:val="000000"/>
        </w:rPr>
        <w:t xml:space="preserve"> and SA </w:t>
      </w:r>
      <w:r w:rsidR="000F4B82">
        <w:rPr>
          <w:color w:val="000000"/>
        </w:rPr>
        <w:t>CAT I</w:t>
      </w:r>
      <w:r w:rsidR="00564D3F">
        <w:rPr>
          <w:color w:val="000000"/>
        </w:rPr>
        <w:t xml:space="preserve">I operations require the use of radio altimeter information in the same manner required for </w:t>
      </w:r>
      <w:r w:rsidR="00564D3F" w:rsidRPr="00564D3F">
        <w:rPr>
          <w:color w:val="000000"/>
        </w:rPr>
        <w:t>C</w:t>
      </w:r>
      <w:r w:rsidR="008A50AC">
        <w:rPr>
          <w:color w:val="000000"/>
        </w:rPr>
        <w:t>AT</w:t>
      </w:r>
      <w:r w:rsidR="00966F5E">
        <w:rPr>
          <w:color w:val="000000"/>
        </w:rPr>
        <w:t> II and C</w:t>
      </w:r>
      <w:r w:rsidR="008A50AC">
        <w:rPr>
          <w:color w:val="000000"/>
        </w:rPr>
        <w:t>AT</w:t>
      </w:r>
      <w:r w:rsidR="00966F5E">
        <w:rPr>
          <w:color w:val="000000"/>
        </w:rPr>
        <w:t> </w:t>
      </w:r>
      <w:r w:rsidR="00564D3F" w:rsidRPr="00564D3F">
        <w:rPr>
          <w:color w:val="000000"/>
        </w:rPr>
        <w:t>III</w:t>
      </w:r>
      <w:r w:rsidR="00564D3F">
        <w:rPr>
          <w:color w:val="000000"/>
        </w:rPr>
        <w:t xml:space="preserve"> operations</w:t>
      </w:r>
      <w:r w:rsidR="001C35A3">
        <w:rPr>
          <w:color w:val="000000"/>
        </w:rPr>
        <w:t>, and</w:t>
      </w:r>
      <w:r w:rsidR="00F11FB5">
        <w:rPr>
          <w:color w:val="000000"/>
        </w:rPr>
        <w:t>,</w:t>
      </w:r>
      <w:r w:rsidR="001C35A3">
        <w:rPr>
          <w:color w:val="000000"/>
        </w:rPr>
        <w:t xml:space="preserve"> </w:t>
      </w:r>
      <w:r w:rsidR="008A50AC">
        <w:rPr>
          <w:color w:val="000000"/>
        </w:rPr>
        <w:t>therefore</w:t>
      </w:r>
      <w:r w:rsidR="00F11FB5">
        <w:rPr>
          <w:color w:val="000000"/>
        </w:rPr>
        <w:t>,</w:t>
      </w:r>
      <w:r w:rsidR="001C35A3">
        <w:rPr>
          <w:color w:val="000000"/>
        </w:rPr>
        <w:t xml:space="preserve"> require pre</w:t>
      </w:r>
      <w:r w:rsidR="008A50AC">
        <w:rPr>
          <w:color w:val="000000"/>
        </w:rPr>
        <w:noBreakHyphen/>
      </w:r>
      <w:r w:rsidR="001C35A3">
        <w:rPr>
          <w:color w:val="000000"/>
        </w:rPr>
        <w:t>threshold terrain surfaces similarly compatible for radio altimeter operations</w:t>
      </w:r>
      <w:r w:rsidR="00564D3F">
        <w:rPr>
          <w:color w:val="000000"/>
        </w:rPr>
        <w:t>.</w:t>
      </w:r>
    </w:p>
    <w:p w:rsidR="00210A03" w:rsidRPr="00BB3BE9" w:rsidRDefault="00210A03" w:rsidP="00393CCF">
      <w:pPr>
        <w:rPr>
          <w:color w:val="000000"/>
        </w:rPr>
      </w:pPr>
    </w:p>
    <w:p w:rsidR="004640ED" w:rsidRDefault="005479B6" w:rsidP="004640ED">
      <w:pPr>
        <w:rPr>
          <w:color w:val="000000"/>
        </w:rPr>
      </w:pPr>
      <w:r>
        <w:rPr>
          <w:color w:val="000000"/>
        </w:rPr>
        <w:t>Paragraph 7.2.4.2 requires that a P</w:t>
      </w:r>
      <w:r w:rsidRPr="001C35A3">
        <w:rPr>
          <w:color w:val="000000"/>
        </w:rPr>
        <w:t>recision Approach Terrain Charts</w:t>
      </w:r>
      <w:r>
        <w:rPr>
          <w:color w:val="000000"/>
        </w:rPr>
        <w:t> </w:t>
      </w:r>
      <w:r w:rsidRPr="001C35A3">
        <w:rPr>
          <w:color w:val="000000"/>
        </w:rPr>
        <w:t>– ICAO</w:t>
      </w:r>
      <w:r>
        <w:rPr>
          <w:color w:val="000000"/>
        </w:rPr>
        <w:t xml:space="preserve"> is made available for each precision approach runway CAT II and III, unless the same relevant information is provided in the </w:t>
      </w:r>
      <w:r w:rsidRPr="004640ED">
        <w:rPr>
          <w:color w:val="000000"/>
        </w:rPr>
        <w:t>Aerod</w:t>
      </w:r>
      <w:r>
        <w:rPr>
          <w:color w:val="000000"/>
        </w:rPr>
        <w:t>rome Terrain and Obstacle Chart –</w:t>
      </w:r>
      <w:r w:rsidRPr="004640ED">
        <w:rPr>
          <w:color w:val="000000"/>
        </w:rPr>
        <w:t xml:space="preserve"> ICAO (Electronic)</w:t>
      </w:r>
      <w:r>
        <w:rPr>
          <w:color w:val="000000"/>
        </w:rPr>
        <w:t>.</w:t>
      </w:r>
      <w:r w:rsidRPr="004640ED">
        <w:rPr>
          <w:color w:val="000000"/>
        </w:rPr>
        <w:t xml:space="preserve"> </w:t>
      </w:r>
      <w:r w:rsidR="004640ED">
        <w:rPr>
          <w:color w:val="000000"/>
        </w:rPr>
        <w:t>Item</w:t>
      </w:r>
      <w:r w:rsidR="00966F5E">
        <w:rPr>
          <w:color w:val="000000"/>
        </w:rPr>
        <w:t> </w:t>
      </w:r>
      <w:r w:rsidR="004640ED">
        <w:rPr>
          <w:color w:val="000000"/>
        </w:rPr>
        <w:t xml:space="preserve">4 </w:t>
      </w:r>
      <w:r w:rsidR="0073013F">
        <w:rPr>
          <w:color w:val="000000"/>
        </w:rPr>
        <w:t>substitutes</w:t>
      </w:r>
      <w:r w:rsidR="004640ED">
        <w:rPr>
          <w:color w:val="000000"/>
        </w:rPr>
        <w:t xml:space="preserve"> paragraph</w:t>
      </w:r>
      <w:r w:rsidR="00181219">
        <w:rPr>
          <w:color w:val="000000"/>
        </w:rPr>
        <w:t> </w:t>
      </w:r>
      <w:r w:rsidR="004640ED">
        <w:rPr>
          <w:color w:val="000000"/>
        </w:rPr>
        <w:t xml:space="preserve">7.2.4.2 </w:t>
      </w:r>
      <w:r w:rsidR="0073013F">
        <w:rPr>
          <w:color w:val="000000"/>
        </w:rPr>
        <w:t>so</w:t>
      </w:r>
      <w:r w:rsidR="004640ED">
        <w:rPr>
          <w:color w:val="000000"/>
        </w:rPr>
        <w:t xml:space="preserve"> that </w:t>
      </w:r>
      <w:r w:rsidR="00D61AEE">
        <w:rPr>
          <w:color w:val="000000"/>
        </w:rPr>
        <w:t xml:space="preserve">the </w:t>
      </w:r>
      <w:r>
        <w:rPr>
          <w:color w:val="000000"/>
        </w:rPr>
        <w:t>requirement</w:t>
      </w:r>
      <w:r w:rsidR="00D61AEE">
        <w:rPr>
          <w:color w:val="000000"/>
        </w:rPr>
        <w:t xml:space="preserve"> </w:t>
      </w:r>
      <w:r>
        <w:rPr>
          <w:color w:val="000000"/>
        </w:rPr>
        <w:t xml:space="preserve">in paragraph 7.2.4.2 also </w:t>
      </w:r>
      <w:r w:rsidR="004640ED">
        <w:rPr>
          <w:color w:val="000000"/>
        </w:rPr>
        <w:t>appl</w:t>
      </w:r>
      <w:r>
        <w:rPr>
          <w:color w:val="000000"/>
        </w:rPr>
        <w:t>ies</w:t>
      </w:r>
      <w:r w:rsidR="004640ED">
        <w:rPr>
          <w:color w:val="000000"/>
        </w:rPr>
        <w:t xml:space="preserve"> to runways that have</w:t>
      </w:r>
      <w:r>
        <w:rPr>
          <w:color w:val="000000"/>
        </w:rPr>
        <w:t>,</w:t>
      </w:r>
      <w:r w:rsidR="004640ED">
        <w:rPr>
          <w:color w:val="000000"/>
        </w:rPr>
        <w:t xml:space="preserve"> or are intended to </w:t>
      </w:r>
      <w:r w:rsidR="005A0FA2">
        <w:rPr>
          <w:color w:val="000000"/>
        </w:rPr>
        <w:t>have</w:t>
      </w:r>
      <w:r>
        <w:rPr>
          <w:color w:val="000000"/>
        </w:rPr>
        <w:t>,</w:t>
      </w:r>
      <w:r w:rsidR="005A0FA2">
        <w:rPr>
          <w:color w:val="000000"/>
        </w:rPr>
        <w:t xml:space="preserve"> </w:t>
      </w:r>
      <w:r w:rsidR="004640ED">
        <w:rPr>
          <w:color w:val="000000"/>
        </w:rPr>
        <w:t xml:space="preserve">SA </w:t>
      </w:r>
      <w:r w:rsidR="000F4B82">
        <w:rPr>
          <w:color w:val="000000"/>
        </w:rPr>
        <w:t>CAT I</w:t>
      </w:r>
      <w:r w:rsidR="004640ED">
        <w:rPr>
          <w:color w:val="000000"/>
        </w:rPr>
        <w:t xml:space="preserve"> or SA </w:t>
      </w:r>
      <w:r w:rsidR="000F4B82">
        <w:rPr>
          <w:color w:val="000000"/>
        </w:rPr>
        <w:t>CAT I</w:t>
      </w:r>
      <w:r w:rsidR="004640ED">
        <w:rPr>
          <w:color w:val="000000"/>
        </w:rPr>
        <w:t xml:space="preserve">I instrument flight procedures. This is necessary because SA </w:t>
      </w:r>
      <w:r w:rsidR="000F4B82">
        <w:rPr>
          <w:color w:val="000000"/>
        </w:rPr>
        <w:t>CAT I</w:t>
      </w:r>
      <w:r w:rsidR="004640ED">
        <w:rPr>
          <w:color w:val="000000"/>
        </w:rPr>
        <w:t xml:space="preserve"> and SA </w:t>
      </w:r>
      <w:r w:rsidR="000F4B82">
        <w:rPr>
          <w:color w:val="000000"/>
        </w:rPr>
        <w:t>CAT I</w:t>
      </w:r>
      <w:r w:rsidR="004640ED">
        <w:rPr>
          <w:color w:val="000000"/>
        </w:rPr>
        <w:t xml:space="preserve">I operations require the use of a radio altimeter decision height </w:t>
      </w:r>
      <w:r w:rsidR="00D64440">
        <w:rPr>
          <w:color w:val="000000"/>
        </w:rPr>
        <w:t>(</w:t>
      </w:r>
      <w:r w:rsidR="00D64440" w:rsidRPr="00D64440">
        <w:rPr>
          <w:b/>
          <w:i/>
          <w:color w:val="000000"/>
        </w:rPr>
        <w:t>DH</w:t>
      </w:r>
      <w:r w:rsidR="00D64440">
        <w:rPr>
          <w:color w:val="000000"/>
        </w:rPr>
        <w:t xml:space="preserve">) </w:t>
      </w:r>
      <w:r w:rsidR="004640ED">
        <w:rPr>
          <w:color w:val="000000"/>
        </w:rPr>
        <w:t xml:space="preserve">which can only be calculated if the flight crew or instrument flight procedure designer has access to an </w:t>
      </w:r>
      <w:r w:rsidR="004640ED" w:rsidRPr="004640ED">
        <w:rPr>
          <w:color w:val="000000"/>
        </w:rPr>
        <w:t>Aerodrome Terrain and Obstacle Chart</w:t>
      </w:r>
      <w:r w:rsidR="00F11FB5">
        <w:rPr>
          <w:color w:val="000000"/>
        </w:rPr>
        <w:t> –</w:t>
      </w:r>
      <w:r w:rsidR="004640ED" w:rsidRPr="004640ED">
        <w:rPr>
          <w:color w:val="000000"/>
        </w:rPr>
        <w:t xml:space="preserve"> ICAO (Electronic) </w:t>
      </w:r>
      <w:r w:rsidR="004640ED">
        <w:rPr>
          <w:color w:val="000000"/>
        </w:rPr>
        <w:t xml:space="preserve">or </w:t>
      </w:r>
      <w:r w:rsidR="004640ED" w:rsidRPr="004640ED">
        <w:rPr>
          <w:color w:val="000000"/>
        </w:rPr>
        <w:t>a Precision Approach Terrain Chart</w:t>
      </w:r>
      <w:r w:rsidR="00F11FB5">
        <w:rPr>
          <w:color w:val="000000"/>
        </w:rPr>
        <w:t> –</w:t>
      </w:r>
      <w:r w:rsidR="004640ED" w:rsidRPr="004640ED">
        <w:rPr>
          <w:color w:val="000000"/>
        </w:rPr>
        <w:t xml:space="preserve"> ICAO</w:t>
      </w:r>
      <w:r w:rsidR="004640ED">
        <w:rPr>
          <w:color w:val="000000"/>
        </w:rPr>
        <w:t>.</w:t>
      </w:r>
    </w:p>
    <w:p w:rsidR="00E94718" w:rsidRDefault="00E94718" w:rsidP="004640ED">
      <w:pPr>
        <w:rPr>
          <w:color w:val="000000"/>
        </w:rPr>
      </w:pPr>
    </w:p>
    <w:p w:rsidR="005A0FA2" w:rsidRDefault="00F42F56" w:rsidP="004640ED">
      <w:pPr>
        <w:rPr>
          <w:color w:val="000000"/>
        </w:rPr>
      </w:pPr>
      <w:r>
        <w:rPr>
          <w:color w:val="000000"/>
        </w:rPr>
        <w:t>Subsection 10.17.2 relates to the development of LVP</w:t>
      </w:r>
      <w:r w:rsidRPr="00F42F56">
        <w:rPr>
          <w:color w:val="000000"/>
        </w:rPr>
        <w:t xml:space="preserve"> </w:t>
      </w:r>
      <w:r>
        <w:rPr>
          <w:color w:val="000000"/>
        </w:rPr>
        <w:t xml:space="preserve">at an aerodrome. </w:t>
      </w:r>
      <w:r w:rsidR="0073013F">
        <w:rPr>
          <w:color w:val="000000"/>
        </w:rPr>
        <w:t>Subparagraph 10.17.2.1 (c) (i) require</w:t>
      </w:r>
      <w:r>
        <w:rPr>
          <w:color w:val="000000"/>
        </w:rPr>
        <w:t>s</w:t>
      </w:r>
      <w:r w:rsidR="0073013F">
        <w:rPr>
          <w:color w:val="000000"/>
        </w:rPr>
        <w:t xml:space="preserve"> LVP to address the specific circumstances in which LVP are to be implemented or terminated. </w:t>
      </w:r>
      <w:r w:rsidR="00E94718">
        <w:rPr>
          <w:color w:val="000000"/>
        </w:rPr>
        <w:t>Item</w:t>
      </w:r>
      <w:r w:rsidR="00966F5E">
        <w:rPr>
          <w:color w:val="000000"/>
        </w:rPr>
        <w:t> </w:t>
      </w:r>
      <w:r w:rsidR="00E94718">
        <w:rPr>
          <w:color w:val="000000"/>
        </w:rPr>
        <w:t>5 substitutes a new subparagraph</w:t>
      </w:r>
      <w:r w:rsidR="00181219">
        <w:rPr>
          <w:color w:val="000000"/>
        </w:rPr>
        <w:t> </w:t>
      </w:r>
      <w:r w:rsidR="00E94718">
        <w:rPr>
          <w:color w:val="000000"/>
        </w:rPr>
        <w:t>10.17.2.1</w:t>
      </w:r>
      <w:r w:rsidR="000F4B82">
        <w:rPr>
          <w:color w:val="000000"/>
        </w:rPr>
        <w:t> (</w:t>
      </w:r>
      <w:r w:rsidR="00E94718">
        <w:rPr>
          <w:color w:val="000000"/>
        </w:rPr>
        <w:t>c)</w:t>
      </w:r>
      <w:r w:rsidR="000F4B82">
        <w:rPr>
          <w:color w:val="000000"/>
        </w:rPr>
        <w:t> (</w:t>
      </w:r>
      <w:r w:rsidR="005A0FA2">
        <w:rPr>
          <w:color w:val="000000"/>
        </w:rPr>
        <w:t xml:space="preserve">i) to clarify </w:t>
      </w:r>
      <w:r w:rsidR="0073013F">
        <w:rPr>
          <w:color w:val="000000"/>
        </w:rPr>
        <w:t>that LVP measures</w:t>
      </w:r>
      <w:r w:rsidR="005A0FA2">
        <w:rPr>
          <w:color w:val="000000"/>
        </w:rPr>
        <w:t xml:space="preserve"> may </w:t>
      </w:r>
      <w:r w:rsidR="00091BA1">
        <w:rPr>
          <w:color w:val="000000"/>
        </w:rPr>
        <w:t xml:space="preserve">be </w:t>
      </w:r>
      <w:r w:rsidR="005A0FA2">
        <w:rPr>
          <w:color w:val="000000"/>
        </w:rPr>
        <w:t>implemented in graduated steps</w:t>
      </w:r>
      <w:r w:rsidR="0073013F">
        <w:rPr>
          <w:color w:val="000000"/>
        </w:rPr>
        <w:t>, that is</w:t>
      </w:r>
      <w:r w:rsidR="00F0127F">
        <w:rPr>
          <w:color w:val="000000"/>
        </w:rPr>
        <w:t>,</w:t>
      </w:r>
      <w:r w:rsidR="0073013F">
        <w:rPr>
          <w:color w:val="000000"/>
        </w:rPr>
        <w:t xml:space="preserve"> initiated and then fully implemented, </w:t>
      </w:r>
      <w:r w:rsidR="005A0FA2">
        <w:rPr>
          <w:color w:val="000000"/>
        </w:rPr>
        <w:t xml:space="preserve">appropriate to the actual </w:t>
      </w:r>
      <w:r w:rsidR="005A0FA2">
        <w:rPr>
          <w:color w:val="000000"/>
        </w:rPr>
        <w:lastRenderedPageBreak/>
        <w:t>or trending weather conditions. The change reduces the impact on aerodrome movement rates at the init</w:t>
      </w:r>
      <w:r w:rsidR="0073013F">
        <w:rPr>
          <w:color w:val="000000"/>
        </w:rPr>
        <w:t>ial onset of inclement weather.</w:t>
      </w:r>
    </w:p>
    <w:p w:rsidR="005A0FA2" w:rsidRDefault="005A0FA2" w:rsidP="004640ED">
      <w:pPr>
        <w:rPr>
          <w:color w:val="000000"/>
        </w:rPr>
      </w:pPr>
    </w:p>
    <w:p w:rsidR="005A0FA2" w:rsidRDefault="005A0FA2" w:rsidP="004640ED">
      <w:pPr>
        <w:rPr>
          <w:color w:val="000000"/>
        </w:rPr>
      </w:pPr>
      <w:r>
        <w:rPr>
          <w:color w:val="000000"/>
        </w:rPr>
        <w:t>Item</w:t>
      </w:r>
      <w:r w:rsidR="00966F5E">
        <w:rPr>
          <w:color w:val="000000"/>
        </w:rPr>
        <w:t> </w:t>
      </w:r>
      <w:r>
        <w:rPr>
          <w:color w:val="000000"/>
        </w:rPr>
        <w:t>6 corrects a punctuation error at</w:t>
      </w:r>
      <w:r w:rsidR="0073013F">
        <w:rPr>
          <w:color w:val="000000"/>
        </w:rPr>
        <w:t xml:space="preserve"> </w:t>
      </w:r>
      <w:r w:rsidRPr="005A0FA2">
        <w:rPr>
          <w:color w:val="000000"/>
        </w:rPr>
        <w:t>subparagraph</w:t>
      </w:r>
      <w:r w:rsidR="00181219">
        <w:rPr>
          <w:color w:val="000000"/>
        </w:rPr>
        <w:t> </w:t>
      </w:r>
      <w:r w:rsidRPr="005A0FA2">
        <w:rPr>
          <w:color w:val="000000"/>
        </w:rPr>
        <w:t>10.17.2.1</w:t>
      </w:r>
      <w:r w:rsidR="000F4B82">
        <w:rPr>
          <w:color w:val="000000"/>
        </w:rPr>
        <w:t> (</w:t>
      </w:r>
      <w:r w:rsidRPr="005A0FA2">
        <w:rPr>
          <w:color w:val="000000"/>
        </w:rPr>
        <w:t>c)</w:t>
      </w:r>
      <w:r w:rsidR="000F4B82">
        <w:rPr>
          <w:color w:val="000000"/>
        </w:rPr>
        <w:t> (</w:t>
      </w:r>
      <w:r w:rsidRPr="005A0FA2">
        <w:rPr>
          <w:color w:val="000000"/>
        </w:rPr>
        <w:t>vi)</w:t>
      </w:r>
      <w:r w:rsidR="0073013F">
        <w:rPr>
          <w:color w:val="000000"/>
        </w:rPr>
        <w:t>.</w:t>
      </w:r>
    </w:p>
    <w:p w:rsidR="005A0FA2" w:rsidRDefault="005A0FA2" w:rsidP="004640ED">
      <w:pPr>
        <w:rPr>
          <w:color w:val="000000"/>
        </w:rPr>
      </w:pPr>
    </w:p>
    <w:p w:rsidR="005A0FA2" w:rsidRDefault="00F42F56" w:rsidP="004640ED">
      <w:pPr>
        <w:rPr>
          <w:color w:val="000000"/>
        </w:rPr>
      </w:pPr>
      <w:r>
        <w:rPr>
          <w:color w:val="000000"/>
        </w:rPr>
        <w:t>Subsection 10.17.3 relates to implementation of LVP</w:t>
      </w:r>
      <w:r w:rsidRPr="00F42F56">
        <w:rPr>
          <w:color w:val="000000"/>
        </w:rPr>
        <w:t xml:space="preserve"> </w:t>
      </w:r>
      <w:r>
        <w:rPr>
          <w:color w:val="000000"/>
        </w:rPr>
        <w:t xml:space="preserve">at an aerodrome. </w:t>
      </w:r>
      <w:r w:rsidR="005A0FA2">
        <w:rPr>
          <w:color w:val="000000"/>
        </w:rPr>
        <w:t>Item</w:t>
      </w:r>
      <w:r w:rsidR="00966F5E">
        <w:rPr>
          <w:color w:val="000000"/>
        </w:rPr>
        <w:t> </w:t>
      </w:r>
      <w:r w:rsidR="005A0FA2">
        <w:rPr>
          <w:color w:val="000000"/>
        </w:rPr>
        <w:t>7</w:t>
      </w:r>
      <w:r w:rsidR="005A0FA2" w:rsidRPr="005A0FA2">
        <w:t xml:space="preserve"> </w:t>
      </w:r>
      <w:r w:rsidR="005A0FA2">
        <w:t xml:space="preserve">substitutes </w:t>
      </w:r>
      <w:r w:rsidR="005A0FA2" w:rsidRPr="005A0FA2">
        <w:rPr>
          <w:color w:val="000000"/>
        </w:rPr>
        <w:t>paragraphs</w:t>
      </w:r>
      <w:r w:rsidR="00181219">
        <w:rPr>
          <w:color w:val="000000"/>
        </w:rPr>
        <w:t> 10.17.3.1 and </w:t>
      </w:r>
      <w:r w:rsidR="005A0FA2" w:rsidRPr="005A0FA2">
        <w:rPr>
          <w:color w:val="000000"/>
        </w:rPr>
        <w:t>10.17.3.2 (excluding Notes)</w:t>
      </w:r>
      <w:r w:rsidR="00091BA1">
        <w:rPr>
          <w:color w:val="000000"/>
        </w:rPr>
        <w:t xml:space="preserve"> to </w:t>
      </w:r>
      <w:r w:rsidR="00091BA1" w:rsidRPr="00091BA1">
        <w:rPr>
          <w:color w:val="000000"/>
        </w:rPr>
        <w:t>clarify</w:t>
      </w:r>
      <w:r>
        <w:rPr>
          <w:color w:val="000000"/>
        </w:rPr>
        <w:t xml:space="preserve"> that LVP may</w:t>
      </w:r>
      <w:r w:rsidR="00091BA1" w:rsidRPr="00091BA1">
        <w:rPr>
          <w:color w:val="000000"/>
        </w:rPr>
        <w:t xml:space="preserve"> </w:t>
      </w:r>
      <w:r w:rsidR="00091BA1">
        <w:rPr>
          <w:color w:val="000000"/>
        </w:rPr>
        <w:t xml:space="preserve">be </w:t>
      </w:r>
      <w:r w:rsidR="00091BA1" w:rsidRPr="00091BA1">
        <w:rPr>
          <w:color w:val="000000"/>
        </w:rPr>
        <w:t xml:space="preserve">implemented in graduated steps appropriate to the actual or trending weather conditions. The original wording of </w:t>
      </w:r>
      <w:r w:rsidR="00091BA1">
        <w:rPr>
          <w:color w:val="000000"/>
        </w:rPr>
        <w:t>subsection</w:t>
      </w:r>
      <w:r w:rsidR="00D61AEE">
        <w:rPr>
          <w:color w:val="000000"/>
        </w:rPr>
        <w:t> </w:t>
      </w:r>
      <w:r w:rsidR="00091BA1">
        <w:rPr>
          <w:color w:val="000000"/>
        </w:rPr>
        <w:t xml:space="preserve">10.17.3 </w:t>
      </w:r>
      <w:r w:rsidR="00091BA1" w:rsidRPr="00091BA1">
        <w:rPr>
          <w:color w:val="000000"/>
        </w:rPr>
        <w:t>could be interpreted as requiring the full implementation</w:t>
      </w:r>
      <w:r w:rsidR="008C1D17">
        <w:rPr>
          <w:color w:val="000000"/>
        </w:rPr>
        <w:t xml:space="preserve"> of</w:t>
      </w:r>
      <w:r w:rsidR="00091BA1" w:rsidRPr="00091BA1">
        <w:rPr>
          <w:color w:val="000000"/>
        </w:rPr>
        <w:t xml:space="preserve"> </w:t>
      </w:r>
      <w:r>
        <w:rPr>
          <w:color w:val="000000"/>
        </w:rPr>
        <w:t>LVP</w:t>
      </w:r>
      <w:r w:rsidR="00091BA1" w:rsidRPr="00091BA1">
        <w:rPr>
          <w:color w:val="000000"/>
        </w:rPr>
        <w:t xml:space="preserve"> at the initial triggering weather condition</w:t>
      </w:r>
      <w:r w:rsidR="00091BA1">
        <w:rPr>
          <w:color w:val="000000"/>
        </w:rPr>
        <w:t>s</w:t>
      </w:r>
      <w:r>
        <w:rPr>
          <w:color w:val="000000"/>
        </w:rPr>
        <w:t xml:space="preserve">, being the inability of </w:t>
      </w:r>
      <w:r w:rsidR="00B65069">
        <w:rPr>
          <w:color w:val="000000"/>
        </w:rPr>
        <w:t>ATC</w:t>
      </w:r>
      <w:r w:rsidR="00091BA1">
        <w:rPr>
          <w:color w:val="000000"/>
        </w:rPr>
        <w:t xml:space="preserve"> to see all traffic on the aerodrome, </w:t>
      </w:r>
      <w:r>
        <w:rPr>
          <w:color w:val="000000"/>
        </w:rPr>
        <w:t xml:space="preserve">the </w:t>
      </w:r>
      <w:r w:rsidR="00091BA1">
        <w:rPr>
          <w:color w:val="000000"/>
        </w:rPr>
        <w:t xml:space="preserve">cloud ceiling </w:t>
      </w:r>
      <w:r>
        <w:rPr>
          <w:color w:val="000000"/>
        </w:rPr>
        <w:t>being less than 200 </w:t>
      </w:r>
      <w:r w:rsidR="00091BA1">
        <w:rPr>
          <w:color w:val="000000"/>
        </w:rPr>
        <w:t>f</w:t>
      </w:r>
      <w:r>
        <w:rPr>
          <w:color w:val="000000"/>
        </w:rPr>
        <w:t>ee</w:t>
      </w:r>
      <w:r w:rsidR="00091BA1">
        <w:rPr>
          <w:color w:val="000000"/>
        </w:rPr>
        <w:t xml:space="preserve">t, </w:t>
      </w:r>
      <w:r>
        <w:rPr>
          <w:color w:val="000000"/>
        </w:rPr>
        <w:t xml:space="preserve">or </w:t>
      </w:r>
      <w:r w:rsidR="00091BA1">
        <w:rPr>
          <w:color w:val="000000"/>
        </w:rPr>
        <w:t xml:space="preserve">visibility </w:t>
      </w:r>
      <w:r>
        <w:rPr>
          <w:color w:val="000000"/>
        </w:rPr>
        <w:t xml:space="preserve">being </w:t>
      </w:r>
      <w:r w:rsidR="00091BA1">
        <w:rPr>
          <w:color w:val="000000"/>
        </w:rPr>
        <w:t>less than 800</w:t>
      </w:r>
      <w:r w:rsidR="00CF67D9">
        <w:rPr>
          <w:color w:val="000000"/>
        </w:rPr>
        <w:t> </w:t>
      </w:r>
      <w:r w:rsidR="00091BA1">
        <w:rPr>
          <w:color w:val="000000"/>
        </w:rPr>
        <w:t>m</w:t>
      </w:r>
      <w:r w:rsidR="00091BA1" w:rsidRPr="00091BA1">
        <w:rPr>
          <w:color w:val="000000"/>
        </w:rPr>
        <w:t xml:space="preserve">. </w:t>
      </w:r>
      <w:r w:rsidR="00091BA1">
        <w:rPr>
          <w:color w:val="000000"/>
        </w:rPr>
        <w:t xml:space="preserve">The new standards clarify that full </w:t>
      </w:r>
      <w:r w:rsidR="00461AC7">
        <w:rPr>
          <w:color w:val="000000"/>
        </w:rPr>
        <w:t>low visibility</w:t>
      </w:r>
      <w:r w:rsidR="00A440D2">
        <w:rPr>
          <w:color w:val="000000"/>
        </w:rPr>
        <w:t xml:space="preserve"> </w:t>
      </w:r>
      <w:r w:rsidR="00091BA1">
        <w:rPr>
          <w:color w:val="000000"/>
        </w:rPr>
        <w:t xml:space="preserve">measures are only required by the time the weather conditions necessitate </w:t>
      </w:r>
      <w:r w:rsidR="00461AC7">
        <w:rPr>
          <w:color w:val="000000"/>
        </w:rPr>
        <w:t>low visibility</w:t>
      </w:r>
      <w:r w:rsidR="00A440D2">
        <w:rPr>
          <w:color w:val="000000"/>
        </w:rPr>
        <w:t xml:space="preserve"> </w:t>
      </w:r>
      <w:r w:rsidR="00091BA1">
        <w:rPr>
          <w:color w:val="000000"/>
        </w:rPr>
        <w:t>operations</w:t>
      </w:r>
      <w:r w:rsidR="00B13DF3">
        <w:rPr>
          <w:color w:val="000000"/>
        </w:rPr>
        <w:t xml:space="preserve">, </w:t>
      </w:r>
      <w:r w:rsidR="00091BA1">
        <w:rPr>
          <w:color w:val="000000"/>
        </w:rPr>
        <w:t>that is</w:t>
      </w:r>
      <w:r w:rsidR="00B13DF3">
        <w:rPr>
          <w:color w:val="000000"/>
        </w:rPr>
        <w:t>,</w:t>
      </w:r>
      <w:r w:rsidR="00091BA1">
        <w:rPr>
          <w:color w:val="000000"/>
        </w:rPr>
        <w:t xml:space="preserve"> approach operations with minima less than C</w:t>
      </w:r>
      <w:r w:rsidR="00F0127F">
        <w:rPr>
          <w:color w:val="000000"/>
        </w:rPr>
        <w:t>AT</w:t>
      </w:r>
      <w:r w:rsidR="00966F5E">
        <w:rPr>
          <w:color w:val="000000"/>
        </w:rPr>
        <w:t> </w:t>
      </w:r>
      <w:r w:rsidR="00091BA1">
        <w:rPr>
          <w:color w:val="000000"/>
        </w:rPr>
        <w:t>I or departure operations with a visibility less than 550</w:t>
      </w:r>
      <w:r w:rsidR="00CF67D9">
        <w:rPr>
          <w:color w:val="000000"/>
        </w:rPr>
        <w:t> </w:t>
      </w:r>
      <w:r w:rsidR="00091BA1">
        <w:rPr>
          <w:color w:val="000000"/>
        </w:rPr>
        <w:t>m</w:t>
      </w:r>
      <w:r w:rsidR="00091BA1" w:rsidRPr="00091BA1">
        <w:rPr>
          <w:color w:val="000000"/>
        </w:rPr>
        <w:t>.</w:t>
      </w:r>
      <w:r w:rsidR="00091BA1">
        <w:rPr>
          <w:color w:val="000000"/>
        </w:rPr>
        <w:t xml:space="preserve"> This change is consistent with ICAO</w:t>
      </w:r>
      <w:r w:rsidR="008C1D17">
        <w:rPr>
          <w:color w:val="000000"/>
        </w:rPr>
        <w:t xml:space="preserve"> recommended practice and international best practice.</w:t>
      </w:r>
    </w:p>
    <w:p w:rsidR="008C1D17" w:rsidRDefault="008C1D17" w:rsidP="004640ED">
      <w:pPr>
        <w:rPr>
          <w:color w:val="000000"/>
        </w:rPr>
      </w:pPr>
    </w:p>
    <w:p w:rsidR="008C1D17" w:rsidRDefault="008C1D17" w:rsidP="008C1D17">
      <w:pPr>
        <w:rPr>
          <w:color w:val="000000"/>
        </w:rPr>
      </w:pPr>
      <w:r>
        <w:rPr>
          <w:color w:val="000000"/>
        </w:rPr>
        <w:t>Item</w:t>
      </w:r>
      <w:r w:rsidR="00966F5E">
        <w:rPr>
          <w:color w:val="000000"/>
        </w:rPr>
        <w:t> </w:t>
      </w:r>
      <w:r>
        <w:rPr>
          <w:color w:val="000000"/>
        </w:rPr>
        <w:t>8 amends</w:t>
      </w:r>
      <w:r w:rsidR="004D436C">
        <w:rPr>
          <w:color w:val="000000"/>
        </w:rPr>
        <w:t xml:space="preserve"> Note </w:t>
      </w:r>
      <w:r>
        <w:rPr>
          <w:color w:val="000000"/>
        </w:rPr>
        <w:t xml:space="preserve">3 </w:t>
      </w:r>
      <w:r w:rsidR="00795871">
        <w:rPr>
          <w:color w:val="000000"/>
        </w:rPr>
        <w:t xml:space="preserve">under </w:t>
      </w:r>
      <w:r w:rsidR="00795871" w:rsidRPr="008C1D17">
        <w:rPr>
          <w:color w:val="000000"/>
        </w:rPr>
        <w:t>paragraph</w:t>
      </w:r>
      <w:r w:rsidR="00795871">
        <w:rPr>
          <w:color w:val="000000"/>
        </w:rPr>
        <w:t> </w:t>
      </w:r>
      <w:r w:rsidR="00795871" w:rsidRPr="008C1D17">
        <w:rPr>
          <w:color w:val="000000"/>
        </w:rPr>
        <w:t>10.17.3.2</w:t>
      </w:r>
      <w:r w:rsidR="00795871">
        <w:rPr>
          <w:color w:val="000000"/>
        </w:rPr>
        <w:t xml:space="preserve">, which </w:t>
      </w:r>
      <w:r>
        <w:rPr>
          <w:color w:val="000000"/>
        </w:rPr>
        <w:t>refer</w:t>
      </w:r>
      <w:r w:rsidR="00D61AAC">
        <w:rPr>
          <w:color w:val="000000"/>
        </w:rPr>
        <w:t>red</w:t>
      </w:r>
      <w:r>
        <w:rPr>
          <w:color w:val="000000"/>
        </w:rPr>
        <w:t xml:space="preserve"> to </w:t>
      </w:r>
      <w:r w:rsidRPr="008C1D17">
        <w:rPr>
          <w:color w:val="000000"/>
        </w:rPr>
        <w:t>precision approach C</w:t>
      </w:r>
      <w:r w:rsidR="00F0127F">
        <w:rPr>
          <w:color w:val="000000"/>
        </w:rPr>
        <w:t>AT</w:t>
      </w:r>
      <w:r w:rsidR="00966F5E">
        <w:rPr>
          <w:color w:val="000000"/>
        </w:rPr>
        <w:t> II or </w:t>
      </w:r>
      <w:r w:rsidRPr="008C1D17">
        <w:rPr>
          <w:color w:val="000000"/>
        </w:rPr>
        <w:t>III operations</w:t>
      </w:r>
      <w:r w:rsidR="00D61AAC">
        <w:rPr>
          <w:color w:val="000000"/>
        </w:rPr>
        <w:t xml:space="preserve"> in the context of protection of ILS critical and sensitive areas</w:t>
      </w:r>
      <w:r>
        <w:rPr>
          <w:color w:val="000000"/>
        </w:rPr>
        <w:t xml:space="preserve">. SA </w:t>
      </w:r>
      <w:r w:rsidR="000F4B82">
        <w:rPr>
          <w:color w:val="000000"/>
        </w:rPr>
        <w:t>CAT I</w:t>
      </w:r>
      <w:r>
        <w:rPr>
          <w:color w:val="000000"/>
        </w:rPr>
        <w:t xml:space="preserve"> and SA </w:t>
      </w:r>
      <w:r w:rsidR="000F4B82">
        <w:rPr>
          <w:color w:val="000000"/>
        </w:rPr>
        <w:t>CAT I</w:t>
      </w:r>
      <w:r>
        <w:rPr>
          <w:color w:val="000000"/>
        </w:rPr>
        <w:t xml:space="preserve">I operations, </w:t>
      </w:r>
      <w:r w:rsidR="00D61AAC">
        <w:rPr>
          <w:color w:val="000000"/>
        </w:rPr>
        <w:t xml:space="preserve">as introduced by </w:t>
      </w:r>
      <w:r>
        <w:rPr>
          <w:color w:val="000000"/>
        </w:rPr>
        <w:t>th</w:t>
      </w:r>
      <w:r w:rsidR="00D61AAC">
        <w:rPr>
          <w:color w:val="000000"/>
        </w:rPr>
        <w:t xml:space="preserve">is </w:t>
      </w:r>
      <w:r w:rsidR="00795871">
        <w:rPr>
          <w:color w:val="000000"/>
        </w:rPr>
        <w:t>i</w:t>
      </w:r>
      <w:r w:rsidR="00D61AAC">
        <w:rPr>
          <w:color w:val="000000"/>
        </w:rPr>
        <w:t>nstrument, require similar protection</w:t>
      </w:r>
      <w:r w:rsidR="00795871">
        <w:rPr>
          <w:color w:val="000000"/>
        </w:rPr>
        <w:t>. T</w:t>
      </w:r>
      <w:r w:rsidR="00D61AAC">
        <w:rPr>
          <w:color w:val="000000"/>
        </w:rPr>
        <w:t xml:space="preserve">he </w:t>
      </w:r>
      <w:r>
        <w:rPr>
          <w:color w:val="000000"/>
        </w:rPr>
        <w:t xml:space="preserve">note </w:t>
      </w:r>
      <w:r w:rsidR="00795871">
        <w:rPr>
          <w:color w:val="000000"/>
        </w:rPr>
        <w:t>has been amended</w:t>
      </w:r>
      <w:r>
        <w:rPr>
          <w:color w:val="000000"/>
        </w:rPr>
        <w:t xml:space="preserve"> to </w:t>
      </w:r>
      <w:r w:rsidR="00D61AAC">
        <w:rPr>
          <w:color w:val="000000"/>
        </w:rPr>
        <w:t xml:space="preserve">incorporate </w:t>
      </w:r>
      <w:r>
        <w:rPr>
          <w:color w:val="000000"/>
        </w:rPr>
        <w:t xml:space="preserve">these </w:t>
      </w:r>
      <w:r w:rsidR="00D61AAC">
        <w:rPr>
          <w:color w:val="000000"/>
        </w:rPr>
        <w:t xml:space="preserve">new types of </w:t>
      </w:r>
      <w:r>
        <w:rPr>
          <w:color w:val="000000"/>
        </w:rPr>
        <w:t xml:space="preserve">operation. </w:t>
      </w:r>
      <w:r w:rsidR="00D61AAC">
        <w:rPr>
          <w:color w:val="000000"/>
        </w:rPr>
        <w:t>Item</w:t>
      </w:r>
      <w:r w:rsidR="00966F5E">
        <w:rPr>
          <w:color w:val="000000"/>
        </w:rPr>
        <w:t> </w:t>
      </w:r>
      <w:r w:rsidR="00D61AAC">
        <w:rPr>
          <w:color w:val="000000"/>
        </w:rPr>
        <w:t xml:space="preserve">8 adopts the </w:t>
      </w:r>
      <w:r>
        <w:rPr>
          <w:color w:val="000000"/>
        </w:rPr>
        <w:t>generic term ‘</w:t>
      </w:r>
      <w:r w:rsidRPr="008C1D17">
        <w:rPr>
          <w:color w:val="000000"/>
        </w:rPr>
        <w:t>instrument approach operations with minima less than precision approach Category</w:t>
      </w:r>
      <w:r w:rsidR="00966F5E">
        <w:rPr>
          <w:color w:val="000000"/>
        </w:rPr>
        <w:t> </w:t>
      </w:r>
      <w:r w:rsidRPr="008C1D17">
        <w:rPr>
          <w:color w:val="000000"/>
        </w:rPr>
        <w:t>I</w:t>
      </w:r>
      <w:r>
        <w:rPr>
          <w:color w:val="000000"/>
        </w:rPr>
        <w:t xml:space="preserve">’ </w:t>
      </w:r>
      <w:r w:rsidR="00D61AAC">
        <w:rPr>
          <w:color w:val="000000"/>
        </w:rPr>
        <w:t>because it avoids the need to repeatedly name all the relevant types of operation</w:t>
      </w:r>
      <w:r>
        <w:rPr>
          <w:color w:val="000000"/>
        </w:rPr>
        <w:t>.</w:t>
      </w:r>
    </w:p>
    <w:p w:rsidR="008C1D17" w:rsidRDefault="008C1D17" w:rsidP="008C1D17">
      <w:pPr>
        <w:rPr>
          <w:color w:val="000000"/>
        </w:rPr>
      </w:pPr>
    </w:p>
    <w:p w:rsidR="008C1D17" w:rsidRDefault="008C1D17" w:rsidP="008C1D17">
      <w:pPr>
        <w:rPr>
          <w:color w:val="000000"/>
        </w:rPr>
      </w:pPr>
      <w:r>
        <w:rPr>
          <w:color w:val="000000"/>
        </w:rPr>
        <w:t>Item</w:t>
      </w:r>
      <w:r w:rsidR="00966F5E">
        <w:rPr>
          <w:color w:val="000000"/>
        </w:rPr>
        <w:t> </w:t>
      </w:r>
      <w:r>
        <w:rPr>
          <w:color w:val="000000"/>
        </w:rPr>
        <w:t xml:space="preserve">9 adds another note after </w:t>
      </w:r>
      <w:r w:rsidRPr="008C1D17">
        <w:rPr>
          <w:color w:val="000000"/>
        </w:rPr>
        <w:t>paragraph</w:t>
      </w:r>
      <w:r w:rsidR="00D61AEE">
        <w:rPr>
          <w:color w:val="000000"/>
        </w:rPr>
        <w:t> </w:t>
      </w:r>
      <w:r w:rsidRPr="008C1D17">
        <w:rPr>
          <w:color w:val="000000"/>
        </w:rPr>
        <w:t xml:space="preserve">10.17.3.2, </w:t>
      </w:r>
      <w:r>
        <w:rPr>
          <w:color w:val="000000"/>
        </w:rPr>
        <w:t xml:space="preserve">with advice that </w:t>
      </w:r>
      <w:r w:rsidRPr="008C1D17">
        <w:rPr>
          <w:color w:val="000000"/>
        </w:rPr>
        <w:t>ATC will normally inform the aerodrome operator when LVP measures must be implemented.</w:t>
      </w:r>
    </w:p>
    <w:p w:rsidR="008C1D17" w:rsidRDefault="008C1D17" w:rsidP="008C1D17">
      <w:pPr>
        <w:rPr>
          <w:color w:val="000000"/>
        </w:rPr>
      </w:pPr>
    </w:p>
    <w:p w:rsidR="008C1D17" w:rsidRDefault="008C1D17" w:rsidP="008C1D17">
      <w:pPr>
        <w:rPr>
          <w:color w:val="000000"/>
        </w:rPr>
      </w:pPr>
      <w:r>
        <w:rPr>
          <w:color w:val="000000"/>
        </w:rPr>
        <w:t>Item</w:t>
      </w:r>
      <w:r w:rsidR="00966F5E">
        <w:rPr>
          <w:color w:val="000000"/>
        </w:rPr>
        <w:t> </w:t>
      </w:r>
      <w:r>
        <w:rPr>
          <w:color w:val="000000"/>
        </w:rPr>
        <w:t>10 insert</w:t>
      </w:r>
      <w:r w:rsidR="00D61AEE">
        <w:rPr>
          <w:color w:val="000000"/>
        </w:rPr>
        <w:t>s paragraph </w:t>
      </w:r>
      <w:r>
        <w:rPr>
          <w:color w:val="000000"/>
        </w:rPr>
        <w:t>10.17.3.3</w:t>
      </w:r>
      <w:r w:rsidR="00F50271">
        <w:rPr>
          <w:color w:val="000000"/>
        </w:rPr>
        <w:t>, which</w:t>
      </w:r>
      <w:r>
        <w:rPr>
          <w:color w:val="000000"/>
        </w:rPr>
        <w:t xml:space="preserve"> requir</w:t>
      </w:r>
      <w:r w:rsidR="00F50271">
        <w:rPr>
          <w:color w:val="000000"/>
        </w:rPr>
        <w:t>es</w:t>
      </w:r>
      <w:r>
        <w:rPr>
          <w:color w:val="000000"/>
        </w:rPr>
        <w:t xml:space="preserve"> the </w:t>
      </w:r>
      <w:r w:rsidRPr="008C1D17">
        <w:rPr>
          <w:color w:val="000000"/>
        </w:rPr>
        <w:t xml:space="preserve">aerodrome operator </w:t>
      </w:r>
      <w:r w:rsidR="00230B36">
        <w:rPr>
          <w:color w:val="000000"/>
        </w:rPr>
        <w:t xml:space="preserve">to </w:t>
      </w:r>
      <w:r w:rsidRPr="008C1D17">
        <w:rPr>
          <w:color w:val="000000"/>
        </w:rPr>
        <w:t>advise ATC when all aerodrome operator preparations relevant to LVP are complete.</w:t>
      </w:r>
      <w:r>
        <w:rPr>
          <w:color w:val="000000"/>
        </w:rPr>
        <w:t xml:space="preserve"> </w:t>
      </w:r>
      <w:r w:rsidR="00230B36">
        <w:rPr>
          <w:color w:val="000000"/>
        </w:rPr>
        <w:t xml:space="preserve">This </w:t>
      </w:r>
      <w:r w:rsidR="001B2667">
        <w:rPr>
          <w:color w:val="000000"/>
        </w:rPr>
        <w:t xml:space="preserve">is not a new requirement. It was previously </w:t>
      </w:r>
      <w:r w:rsidR="00F50271">
        <w:rPr>
          <w:color w:val="000000"/>
        </w:rPr>
        <w:t>in</w:t>
      </w:r>
      <w:r w:rsidR="00230B36">
        <w:rPr>
          <w:color w:val="000000"/>
        </w:rPr>
        <w:t xml:space="preserve"> subparagraph</w:t>
      </w:r>
      <w:r w:rsidR="00D61AEE">
        <w:rPr>
          <w:color w:val="000000"/>
        </w:rPr>
        <w:t> </w:t>
      </w:r>
      <w:r>
        <w:rPr>
          <w:color w:val="000000"/>
        </w:rPr>
        <w:t>10.17.3.2</w:t>
      </w:r>
      <w:r w:rsidR="000F4B82">
        <w:rPr>
          <w:color w:val="000000"/>
        </w:rPr>
        <w:t> (</w:t>
      </w:r>
      <w:r w:rsidR="00230B36">
        <w:rPr>
          <w:color w:val="000000"/>
        </w:rPr>
        <w:t>b)</w:t>
      </w:r>
      <w:r w:rsidR="00F50271">
        <w:rPr>
          <w:color w:val="000000"/>
        </w:rPr>
        <w:t xml:space="preserve"> before it was substituted by i</w:t>
      </w:r>
      <w:r w:rsidR="00230B36">
        <w:rPr>
          <w:color w:val="000000"/>
        </w:rPr>
        <w:t>tem</w:t>
      </w:r>
      <w:r w:rsidR="00966F5E">
        <w:rPr>
          <w:color w:val="000000"/>
        </w:rPr>
        <w:t> </w:t>
      </w:r>
      <w:r w:rsidR="00230B36">
        <w:rPr>
          <w:color w:val="000000"/>
        </w:rPr>
        <w:t>7.</w:t>
      </w:r>
    </w:p>
    <w:p w:rsidR="00240975" w:rsidRDefault="00240975" w:rsidP="00393CCF">
      <w:pPr>
        <w:rPr>
          <w:color w:val="000000"/>
        </w:rPr>
      </w:pPr>
    </w:p>
    <w:p w:rsidR="004640ED" w:rsidRPr="00393CCF" w:rsidRDefault="004640ED" w:rsidP="004640ED">
      <w:pPr>
        <w:keepNext/>
        <w:rPr>
          <w:color w:val="000000"/>
          <w:u w:val="single"/>
        </w:rPr>
      </w:pPr>
      <w:r w:rsidRPr="00393CCF">
        <w:rPr>
          <w:color w:val="000000"/>
          <w:u w:val="single"/>
        </w:rPr>
        <w:t>Schedule</w:t>
      </w:r>
      <w:r w:rsidR="00966F5E">
        <w:rPr>
          <w:color w:val="000000"/>
          <w:u w:val="single"/>
        </w:rPr>
        <w:t> </w:t>
      </w:r>
      <w:r>
        <w:rPr>
          <w:color w:val="000000"/>
          <w:u w:val="single"/>
        </w:rPr>
        <w:t>2</w:t>
      </w:r>
    </w:p>
    <w:p w:rsidR="004640ED" w:rsidRDefault="004640ED" w:rsidP="004640ED">
      <w:pPr>
        <w:rPr>
          <w:color w:val="000000"/>
        </w:rPr>
      </w:pPr>
      <w:r>
        <w:rPr>
          <w:color w:val="000000"/>
        </w:rPr>
        <w:t xml:space="preserve">Schedule 2 </w:t>
      </w:r>
      <w:r w:rsidR="00C83C34">
        <w:rPr>
          <w:color w:val="000000"/>
        </w:rPr>
        <w:t xml:space="preserve">contains amendments to </w:t>
      </w:r>
      <w:r>
        <w:rPr>
          <w:color w:val="000000"/>
        </w:rPr>
        <w:t>the MOS Part</w:t>
      </w:r>
      <w:r w:rsidR="004D436C">
        <w:rPr>
          <w:color w:val="000000"/>
        </w:rPr>
        <w:t> </w:t>
      </w:r>
      <w:r>
        <w:rPr>
          <w:color w:val="000000"/>
        </w:rPr>
        <w:t>171.</w:t>
      </w:r>
    </w:p>
    <w:p w:rsidR="004640ED" w:rsidRDefault="004640ED" w:rsidP="004640ED">
      <w:pPr>
        <w:rPr>
          <w:color w:val="000000"/>
        </w:rPr>
      </w:pPr>
    </w:p>
    <w:p w:rsidR="00C83C34" w:rsidRDefault="00C83C34" w:rsidP="004640ED">
      <w:pPr>
        <w:rPr>
          <w:color w:val="000000"/>
        </w:rPr>
      </w:pPr>
      <w:r>
        <w:rPr>
          <w:color w:val="000000"/>
        </w:rPr>
        <w:t>Section 1.1 of the MOS contains general information about the background and context of the standards in the MOS and administrative arrangements within CASA relating to publication and amendment of the MOS.</w:t>
      </w:r>
    </w:p>
    <w:p w:rsidR="00C83C34" w:rsidRDefault="00C83C34" w:rsidP="004640ED">
      <w:pPr>
        <w:rPr>
          <w:color w:val="000000"/>
        </w:rPr>
      </w:pPr>
    </w:p>
    <w:p w:rsidR="007A2CD9" w:rsidRDefault="001D4BB9" w:rsidP="00393CCF">
      <w:pPr>
        <w:rPr>
          <w:color w:val="000000"/>
        </w:rPr>
      </w:pPr>
      <w:r>
        <w:rPr>
          <w:color w:val="000000"/>
        </w:rPr>
        <w:t>Item</w:t>
      </w:r>
      <w:r w:rsidR="00966F5E">
        <w:rPr>
          <w:color w:val="000000"/>
        </w:rPr>
        <w:t> </w:t>
      </w:r>
      <w:r>
        <w:rPr>
          <w:color w:val="000000"/>
        </w:rPr>
        <w:t>1</w:t>
      </w:r>
      <w:r w:rsidRPr="005A0FA2">
        <w:t xml:space="preserve"> </w:t>
      </w:r>
      <w:r>
        <w:t xml:space="preserve">substitutes </w:t>
      </w:r>
      <w:r w:rsidRPr="005A0FA2">
        <w:rPr>
          <w:color w:val="000000"/>
        </w:rPr>
        <w:t>paragraph</w:t>
      </w:r>
      <w:r w:rsidR="00D61AEE">
        <w:rPr>
          <w:color w:val="000000"/>
        </w:rPr>
        <w:t> </w:t>
      </w:r>
      <w:r>
        <w:rPr>
          <w:color w:val="000000"/>
        </w:rPr>
        <w:t xml:space="preserve">1.1.2.1 </w:t>
      </w:r>
      <w:r w:rsidR="00C0270B">
        <w:rPr>
          <w:color w:val="000000"/>
        </w:rPr>
        <w:t xml:space="preserve">to more accurately show the hierarchy of legislation, standards and advisory documents that apply to </w:t>
      </w:r>
      <w:r w:rsidR="00C0270B" w:rsidRPr="00C0270B">
        <w:rPr>
          <w:color w:val="000000"/>
        </w:rPr>
        <w:t>aeronautical telecommunication and radio navigation service</w:t>
      </w:r>
      <w:r w:rsidR="00C0270B">
        <w:rPr>
          <w:color w:val="000000"/>
        </w:rPr>
        <w:t xml:space="preserve"> providers</w:t>
      </w:r>
      <w:r>
        <w:rPr>
          <w:color w:val="000000"/>
        </w:rPr>
        <w:t>.</w:t>
      </w:r>
    </w:p>
    <w:p w:rsidR="00C0270B" w:rsidRDefault="00C0270B" w:rsidP="00393CCF">
      <w:pPr>
        <w:rPr>
          <w:color w:val="000000"/>
        </w:rPr>
      </w:pPr>
    </w:p>
    <w:p w:rsidR="00C0270B" w:rsidRDefault="00C0270B" w:rsidP="00393CCF">
      <w:pPr>
        <w:rPr>
          <w:color w:val="000000"/>
        </w:rPr>
      </w:pPr>
      <w:r>
        <w:rPr>
          <w:color w:val="000000"/>
        </w:rPr>
        <w:t>Item</w:t>
      </w:r>
      <w:r w:rsidR="00966F5E">
        <w:rPr>
          <w:color w:val="000000"/>
        </w:rPr>
        <w:t> </w:t>
      </w:r>
      <w:r>
        <w:rPr>
          <w:color w:val="000000"/>
        </w:rPr>
        <w:t xml:space="preserve">2 inserts a paragraph that briefly describes how the </w:t>
      </w:r>
      <w:r w:rsidR="00D61AEE">
        <w:rPr>
          <w:color w:val="000000"/>
        </w:rPr>
        <w:t>Act</w:t>
      </w:r>
      <w:r>
        <w:rPr>
          <w:color w:val="000000"/>
        </w:rPr>
        <w:t xml:space="preserve"> establishes CASA with safety-related functions. </w:t>
      </w:r>
    </w:p>
    <w:p w:rsidR="00C0270B" w:rsidRDefault="00C0270B" w:rsidP="00B65E88">
      <w:pPr>
        <w:keepNext/>
        <w:rPr>
          <w:color w:val="000000"/>
        </w:rPr>
      </w:pPr>
      <w:r>
        <w:rPr>
          <w:color w:val="000000"/>
        </w:rPr>
        <w:lastRenderedPageBreak/>
        <w:t>Item</w:t>
      </w:r>
      <w:r w:rsidR="00966F5E">
        <w:rPr>
          <w:color w:val="000000"/>
        </w:rPr>
        <w:t> </w:t>
      </w:r>
      <w:r>
        <w:rPr>
          <w:color w:val="000000"/>
        </w:rPr>
        <w:t xml:space="preserve">3 </w:t>
      </w:r>
      <w:r w:rsidRPr="00C0270B">
        <w:rPr>
          <w:color w:val="000000"/>
        </w:rPr>
        <w:t>substitute</w:t>
      </w:r>
      <w:r>
        <w:rPr>
          <w:color w:val="000000"/>
        </w:rPr>
        <w:t>s</w:t>
      </w:r>
      <w:r w:rsidRPr="00C0270B">
        <w:rPr>
          <w:color w:val="000000"/>
        </w:rPr>
        <w:t xml:space="preserve"> a new </w:t>
      </w:r>
      <w:r>
        <w:rPr>
          <w:color w:val="000000"/>
        </w:rPr>
        <w:t>paragraph</w:t>
      </w:r>
      <w:r w:rsidR="00D61AEE">
        <w:rPr>
          <w:color w:val="000000"/>
        </w:rPr>
        <w:t> </w:t>
      </w:r>
      <w:r w:rsidRPr="00C0270B">
        <w:rPr>
          <w:color w:val="000000"/>
        </w:rPr>
        <w:t xml:space="preserve">1.1.2.4 which reflects the current process for the making of a MOS, including that a MOS is a legislative instrument under the LIA that requires registration and tabling and is subject to scrutiny and disallowance by </w:t>
      </w:r>
      <w:r w:rsidR="00F11FB5">
        <w:rPr>
          <w:color w:val="000000"/>
        </w:rPr>
        <w:t xml:space="preserve">the </w:t>
      </w:r>
      <w:r w:rsidRPr="00C0270B">
        <w:rPr>
          <w:color w:val="000000"/>
        </w:rPr>
        <w:t>Parliament</w:t>
      </w:r>
      <w:r>
        <w:rPr>
          <w:color w:val="000000"/>
        </w:rPr>
        <w:t>.</w:t>
      </w:r>
    </w:p>
    <w:p w:rsidR="00C0270B" w:rsidRDefault="00C0270B" w:rsidP="00B65E88">
      <w:pPr>
        <w:keepNext/>
        <w:rPr>
          <w:color w:val="000000"/>
        </w:rPr>
      </w:pPr>
    </w:p>
    <w:p w:rsidR="00C0270B" w:rsidRDefault="00C0270B" w:rsidP="00B65E88">
      <w:pPr>
        <w:keepNext/>
        <w:rPr>
          <w:color w:val="000000"/>
        </w:rPr>
      </w:pPr>
      <w:r w:rsidRPr="00D734A7">
        <w:rPr>
          <w:color w:val="000000"/>
        </w:rPr>
        <w:t>Item</w:t>
      </w:r>
      <w:r w:rsidR="00966F5E" w:rsidRPr="00D734A7">
        <w:rPr>
          <w:color w:val="000000"/>
        </w:rPr>
        <w:t> </w:t>
      </w:r>
      <w:r w:rsidRPr="00D734A7">
        <w:rPr>
          <w:color w:val="000000"/>
        </w:rPr>
        <w:t>4 substitutes paragraphs</w:t>
      </w:r>
      <w:r w:rsidR="00D61AEE" w:rsidRPr="00D734A7">
        <w:rPr>
          <w:color w:val="000000"/>
        </w:rPr>
        <w:t> 1.1.5.1 and</w:t>
      </w:r>
      <w:r w:rsidR="00B65E88">
        <w:rPr>
          <w:color w:val="000000"/>
        </w:rPr>
        <w:t xml:space="preserve"> </w:t>
      </w:r>
      <w:r w:rsidRPr="00D734A7">
        <w:rPr>
          <w:color w:val="000000"/>
        </w:rPr>
        <w:t>1.1.5.2 and inserts a new paragraph</w:t>
      </w:r>
      <w:r w:rsidR="00D61AEE" w:rsidRPr="00D734A7">
        <w:rPr>
          <w:color w:val="000000"/>
        </w:rPr>
        <w:t> </w:t>
      </w:r>
      <w:r w:rsidRPr="00D734A7">
        <w:rPr>
          <w:color w:val="000000"/>
        </w:rPr>
        <w:t xml:space="preserve">1.1.5.2A </w:t>
      </w:r>
      <w:r w:rsidR="00803F2E" w:rsidRPr="00D734A7">
        <w:rPr>
          <w:color w:val="000000"/>
        </w:rPr>
        <w:t xml:space="preserve">to </w:t>
      </w:r>
      <w:r w:rsidRPr="00D734A7">
        <w:rPr>
          <w:color w:val="000000"/>
        </w:rPr>
        <w:t>updat</w:t>
      </w:r>
      <w:r w:rsidR="00803F2E" w:rsidRPr="00D734A7">
        <w:rPr>
          <w:color w:val="000000"/>
        </w:rPr>
        <w:t xml:space="preserve">e the </w:t>
      </w:r>
      <w:r w:rsidR="00D734A7">
        <w:rPr>
          <w:color w:val="000000"/>
        </w:rPr>
        <w:t>information</w:t>
      </w:r>
      <w:r w:rsidR="00803F2E" w:rsidRPr="00D734A7">
        <w:rPr>
          <w:color w:val="000000"/>
        </w:rPr>
        <w:t xml:space="preserve"> about parts of CASA responsible for the technical content, authorising amendments, and receiving suggestions for change</w:t>
      </w:r>
      <w:r w:rsidR="00D734A7">
        <w:rPr>
          <w:color w:val="000000"/>
        </w:rPr>
        <w:t>s to the MOS</w:t>
      </w:r>
      <w:r w:rsidR="00803F2E" w:rsidRPr="00D734A7">
        <w:rPr>
          <w:color w:val="000000"/>
        </w:rPr>
        <w:t>.</w:t>
      </w:r>
    </w:p>
    <w:p w:rsidR="00803F2E" w:rsidRDefault="00803F2E" w:rsidP="00393CCF">
      <w:pPr>
        <w:rPr>
          <w:color w:val="000000"/>
        </w:rPr>
      </w:pPr>
    </w:p>
    <w:p w:rsidR="00803F2E" w:rsidRDefault="00803F2E" w:rsidP="00393CCF">
      <w:pPr>
        <w:rPr>
          <w:color w:val="000000"/>
        </w:rPr>
      </w:pPr>
      <w:r>
        <w:rPr>
          <w:color w:val="000000"/>
        </w:rPr>
        <w:t>Item</w:t>
      </w:r>
      <w:r w:rsidR="00966F5E">
        <w:rPr>
          <w:color w:val="000000"/>
        </w:rPr>
        <w:t> </w:t>
      </w:r>
      <w:r>
        <w:rPr>
          <w:color w:val="000000"/>
        </w:rPr>
        <w:t>5 amends paragraph</w:t>
      </w:r>
      <w:r w:rsidR="00D61AEE">
        <w:rPr>
          <w:color w:val="000000"/>
        </w:rPr>
        <w:t> </w:t>
      </w:r>
      <w:r>
        <w:rPr>
          <w:color w:val="000000"/>
        </w:rPr>
        <w:t>3.2.1.4 by omitting the r</w:t>
      </w:r>
      <w:r w:rsidR="004D436C">
        <w:rPr>
          <w:color w:val="000000"/>
        </w:rPr>
        <w:t>eference to repealed regulation </w:t>
      </w:r>
      <w:r>
        <w:rPr>
          <w:color w:val="000000"/>
        </w:rPr>
        <w:t>171.250 of CASR</w:t>
      </w:r>
      <w:r w:rsidR="00D734A7">
        <w:rPr>
          <w:color w:val="000000"/>
        </w:rPr>
        <w:t> 1998, under which CASA could issue certificates of approval of service providers under Part 171 of CASR 1998,</w:t>
      </w:r>
      <w:r>
        <w:rPr>
          <w:color w:val="000000"/>
        </w:rPr>
        <w:t xml:space="preserve"> and instead referring </w:t>
      </w:r>
      <w:r w:rsidR="004D436C">
        <w:rPr>
          <w:color w:val="000000"/>
        </w:rPr>
        <w:t xml:space="preserve">to </w:t>
      </w:r>
      <w:r w:rsidR="00D734A7">
        <w:rPr>
          <w:color w:val="000000"/>
        </w:rPr>
        <w:t xml:space="preserve">the current provision under which CASA may issue such certificates, being </w:t>
      </w:r>
      <w:r w:rsidR="004D436C">
        <w:rPr>
          <w:color w:val="000000"/>
        </w:rPr>
        <w:t>regulation </w:t>
      </w:r>
      <w:r>
        <w:rPr>
          <w:color w:val="000000"/>
        </w:rPr>
        <w:t>11.060</w:t>
      </w:r>
      <w:r w:rsidR="00D734A7">
        <w:rPr>
          <w:color w:val="000000"/>
        </w:rPr>
        <w:t xml:space="preserve"> of CASR 1998</w:t>
      </w:r>
      <w:r>
        <w:rPr>
          <w:color w:val="000000"/>
        </w:rPr>
        <w:t>.</w:t>
      </w:r>
    </w:p>
    <w:p w:rsidR="00803F2E" w:rsidRDefault="00803F2E" w:rsidP="00393CCF">
      <w:pPr>
        <w:rPr>
          <w:color w:val="000000"/>
        </w:rPr>
      </w:pPr>
    </w:p>
    <w:p w:rsidR="0079659B" w:rsidRDefault="00803F2E" w:rsidP="00393CCF">
      <w:pPr>
        <w:rPr>
          <w:color w:val="000000"/>
        </w:rPr>
      </w:pPr>
      <w:r>
        <w:rPr>
          <w:color w:val="000000"/>
        </w:rPr>
        <w:t>Item</w:t>
      </w:r>
      <w:r w:rsidR="00966F5E">
        <w:rPr>
          <w:color w:val="000000"/>
        </w:rPr>
        <w:t> </w:t>
      </w:r>
      <w:r>
        <w:rPr>
          <w:color w:val="000000"/>
        </w:rPr>
        <w:t>6 inserts a new Chapter 10 called ‘</w:t>
      </w:r>
      <w:r w:rsidRPr="00803F2E">
        <w:rPr>
          <w:color w:val="000000"/>
        </w:rPr>
        <w:t>Standards for facilities and equipment</w:t>
      </w:r>
      <w:r w:rsidR="006760E0">
        <w:rPr>
          <w:color w:val="000000"/>
        </w:rPr>
        <w:t>’. The new chapter includes s</w:t>
      </w:r>
      <w:r>
        <w:rPr>
          <w:color w:val="000000"/>
        </w:rPr>
        <w:t>ection</w:t>
      </w:r>
      <w:r w:rsidR="00D61AEE">
        <w:rPr>
          <w:color w:val="000000"/>
        </w:rPr>
        <w:t> </w:t>
      </w:r>
      <w:r>
        <w:rPr>
          <w:color w:val="000000"/>
        </w:rPr>
        <w:t>10.</w:t>
      </w:r>
      <w:r w:rsidR="00443AA7">
        <w:rPr>
          <w:color w:val="000000"/>
        </w:rPr>
        <w:t>1,</w:t>
      </w:r>
      <w:r>
        <w:rPr>
          <w:color w:val="000000"/>
        </w:rPr>
        <w:t xml:space="preserve"> which details the </w:t>
      </w:r>
      <w:r w:rsidR="00443AA7">
        <w:rPr>
          <w:color w:val="000000"/>
        </w:rPr>
        <w:t xml:space="preserve">specific </w:t>
      </w:r>
      <w:r>
        <w:rPr>
          <w:color w:val="000000"/>
        </w:rPr>
        <w:t xml:space="preserve">technical </w:t>
      </w:r>
      <w:r w:rsidR="00443AA7">
        <w:rPr>
          <w:color w:val="000000"/>
        </w:rPr>
        <w:t>standards</w:t>
      </w:r>
      <w:r>
        <w:rPr>
          <w:color w:val="000000"/>
        </w:rPr>
        <w:t xml:space="preserve"> for landing system facilities on a runway that </w:t>
      </w:r>
      <w:r w:rsidR="006760E0">
        <w:rPr>
          <w:color w:val="000000"/>
        </w:rPr>
        <w:t>is</w:t>
      </w:r>
      <w:r>
        <w:rPr>
          <w:color w:val="000000"/>
        </w:rPr>
        <w:t xml:space="preserve"> suitable for </w:t>
      </w:r>
      <w:r w:rsidR="006760E0">
        <w:rPr>
          <w:color w:val="000000"/>
        </w:rPr>
        <w:t>SA</w:t>
      </w:r>
      <w:r>
        <w:rPr>
          <w:color w:val="000000"/>
        </w:rPr>
        <w:t xml:space="preserve"> C</w:t>
      </w:r>
      <w:r w:rsidR="006760E0">
        <w:rPr>
          <w:color w:val="000000"/>
        </w:rPr>
        <w:t>AT</w:t>
      </w:r>
      <w:r w:rsidR="00966F5E">
        <w:rPr>
          <w:color w:val="000000"/>
        </w:rPr>
        <w:t> </w:t>
      </w:r>
      <w:r>
        <w:rPr>
          <w:color w:val="000000"/>
        </w:rPr>
        <w:t xml:space="preserve">I and </w:t>
      </w:r>
      <w:r w:rsidR="006760E0">
        <w:rPr>
          <w:color w:val="000000"/>
        </w:rPr>
        <w:t>SA</w:t>
      </w:r>
      <w:r w:rsidR="00966F5E">
        <w:rPr>
          <w:color w:val="000000"/>
        </w:rPr>
        <w:t xml:space="preserve"> C</w:t>
      </w:r>
      <w:r w:rsidR="006760E0">
        <w:rPr>
          <w:color w:val="000000"/>
        </w:rPr>
        <w:t>AT</w:t>
      </w:r>
      <w:r w:rsidR="00966F5E">
        <w:rPr>
          <w:color w:val="000000"/>
        </w:rPr>
        <w:t> </w:t>
      </w:r>
      <w:r w:rsidR="00443AA7">
        <w:rPr>
          <w:color w:val="000000"/>
        </w:rPr>
        <w:t xml:space="preserve">II instrument approach operations. </w:t>
      </w:r>
      <w:r w:rsidR="00AB5318">
        <w:rPr>
          <w:color w:val="000000"/>
        </w:rPr>
        <w:t>These landing system facilities provide precise three</w:t>
      </w:r>
      <w:r w:rsidR="00F11FB5">
        <w:rPr>
          <w:color w:val="000000"/>
        </w:rPr>
        <w:noBreakHyphen/>
      </w:r>
      <w:r w:rsidR="00AB5318">
        <w:rPr>
          <w:color w:val="000000"/>
        </w:rPr>
        <w:t xml:space="preserve">dimensional guidance to an aircraft approaching a runway and </w:t>
      </w:r>
      <w:r w:rsidR="006760E0">
        <w:rPr>
          <w:color w:val="000000"/>
        </w:rPr>
        <w:t xml:space="preserve">the </w:t>
      </w:r>
      <w:r w:rsidR="00AB5318">
        <w:rPr>
          <w:color w:val="000000"/>
        </w:rPr>
        <w:t xml:space="preserve">distance from touchdown. </w:t>
      </w:r>
      <w:r w:rsidR="0079659B">
        <w:rPr>
          <w:color w:val="000000"/>
        </w:rPr>
        <w:t xml:space="preserve">Traditionally, </w:t>
      </w:r>
      <w:r w:rsidR="006760E0">
        <w:rPr>
          <w:color w:val="000000"/>
        </w:rPr>
        <w:t xml:space="preserve">an </w:t>
      </w:r>
      <w:r w:rsidR="0079659B">
        <w:rPr>
          <w:color w:val="000000"/>
        </w:rPr>
        <w:t xml:space="preserve">ILS has been used to provide this three-dimensional guidance. </w:t>
      </w:r>
      <w:r w:rsidR="00443AA7">
        <w:rPr>
          <w:color w:val="000000"/>
        </w:rPr>
        <w:t xml:space="preserve">The </w:t>
      </w:r>
      <w:r w:rsidR="0079659B">
        <w:rPr>
          <w:color w:val="000000"/>
        </w:rPr>
        <w:t xml:space="preserve">new </w:t>
      </w:r>
      <w:r w:rsidR="00443AA7">
        <w:rPr>
          <w:color w:val="000000"/>
        </w:rPr>
        <w:t>standards</w:t>
      </w:r>
      <w:r w:rsidR="0079659B">
        <w:rPr>
          <w:color w:val="000000"/>
        </w:rPr>
        <w:t xml:space="preserve"> include:</w:t>
      </w:r>
    </w:p>
    <w:p w:rsidR="0079659B" w:rsidRDefault="00443AA7" w:rsidP="0079659B">
      <w:pPr>
        <w:pStyle w:val="ListParagraph"/>
        <w:numPr>
          <w:ilvl w:val="0"/>
          <w:numId w:val="5"/>
        </w:numPr>
        <w:rPr>
          <w:color w:val="000000"/>
        </w:rPr>
      </w:pPr>
      <w:r w:rsidRPr="0079659B">
        <w:rPr>
          <w:color w:val="000000"/>
        </w:rPr>
        <w:t xml:space="preserve">the </w:t>
      </w:r>
      <w:r w:rsidR="00AB5318" w:rsidRPr="0079659B">
        <w:rPr>
          <w:color w:val="000000"/>
        </w:rPr>
        <w:t xml:space="preserve">minimum classification </w:t>
      </w:r>
      <w:r w:rsidR="0079659B" w:rsidRPr="0079659B">
        <w:rPr>
          <w:color w:val="000000"/>
        </w:rPr>
        <w:t>for a suitable ILS</w:t>
      </w:r>
      <w:r w:rsidR="006760E0">
        <w:rPr>
          <w:color w:val="000000"/>
        </w:rPr>
        <w:t xml:space="preserve">, </w:t>
      </w:r>
      <w:r w:rsidR="00AB5318" w:rsidRPr="0079659B">
        <w:rPr>
          <w:color w:val="000000"/>
        </w:rPr>
        <w:t>according to the classification system specified in Volume I of Annex</w:t>
      </w:r>
      <w:r w:rsidR="006C5C54">
        <w:rPr>
          <w:color w:val="000000"/>
        </w:rPr>
        <w:t> </w:t>
      </w:r>
      <w:r w:rsidR="00AB5318" w:rsidRPr="0079659B">
        <w:rPr>
          <w:color w:val="000000"/>
        </w:rPr>
        <w:t>10 to the Convention on International Civil Aviation</w:t>
      </w:r>
      <w:r w:rsidR="006760E0">
        <w:rPr>
          <w:color w:val="000000"/>
        </w:rPr>
        <w:t xml:space="preserve"> (the </w:t>
      </w:r>
      <w:r w:rsidR="006760E0" w:rsidRPr="006760E0">
        <w:rPr>
          <w:b/>
          <w:i/>
          <w:color w:val="000000"/>
        </w:rPr>
        <w:t>Chicago Convention</w:t>
      </w:r>
      <w:r w:rsidR="006760E0" w:rsidRPr="000B3791">
        <w:rPr>
          <w:color w:val="000000"/>
        </w:rPr>
        <w:t>)</w:t>
      </w:r>
    </w:p>
    <w:p w:rsidR="00803F2E" w:rsidRDefault="00AB5318" w:rsidP="0079659B">
      <w:pPr>
        <w:pStyle w:val="ListParagraph"/>
        <w:numPr>
          <w:ilvl w:val="0"/>
          <w:numId w:val="5"/>
        </w:numPr>
        <w:rPr>
          <w:color w:val="000000"/>
        </w:rPr>
      </w:pPr>
      <w:r w:rsidRPr="0079659B">
        <w:rPr>
          <w:color w:val="000000"/>
        </w:rPr>
        <w:t xml:space="preserve">performance characteristics </w:t>
      </w:r>
      <w:r w:rsidR="0079659B" w:rsidRPr="0079659B">
        <w:rPr>
          <w:color w:val="000000"/>
        </w:rPr>
        <w:t>for landing systems other than ILS</w:t>
      </w:r>
      <w:r w:rsidR="000B3791">
        <w:rPr>
          <w:color w:val="000000"/>
        </w:rPr>
        <w:t xml:space="preserve">, </w:t>
      </w:r>
      <w:r w:rsidR="0079659B" w:rsidRPr="0079659B">
        <w:rPr>
          <w:color w:val="000000"/>
        </w:rPr>
        <w:t xml:space="preserve">to cater for new </w:t>
      </w:r>
      <w:r w:rsidR="0079659B">
        <w:rPr>
          <w:color w:val="000000"/>
        </w:rPr>
        <w:t xml:space="preserve">or future </w:t>
      </w:r>
      <w:r w:rsidR="0079659B" w:rsidRPr="0079659B">
        <w:rPr>
          <w:color w:val="000000"/>
        </w:rPr>
        <w:t xml:space="preserve">types of landing system such as </w:t>
      </w:r>
      <w:r w:rsidR="000B3791">
        <w:rPr>
          <w:color w:val="000000"/>
        </w:rPr>
        <w:t xml:space="preserve">a </w:t>
      </w:r>
      <w:r w:rsidR="0079659B" w:rsidRPr="0079659B">
        <w:rPr>
          <w:color w:val="000000"/>
        </w:rPr>
        <w:t>Ground Based Augmentation System (GBAS) Landing System</w:t>
      </w:r>
    </w:p>
    <w:p w:rsidR="0079659B" w:rsidRDefault="0079659B" w:rsidP="0079659B">
      <w:pPr>
        <w:pStyle w:val="ListParagraph"/>
        <w:numPr>
          <w:ilvl w:val="0"/>
          <w:numId w:val="5"/>
        </w:numPr>
        <w:rPr>
          <w:color w:val="000000"/>
        </w:rPr>
      </w:pPr>
      <w:r>
        <w:rPr>
          <w:color w:val="000000"/>
        </w:rPr>
        <w:t>requirements for ensuring there is no signal interference that can affect the accuracy of the landing system</w:t>
      </w:r>
    </w:p>
    <w:p w:rsidR="0079659B" w:rsidRDefault="0079659B" w:rsidP="0079659B">
      <w:pPr>
        <w:pStyle w:val="ListParagraph"/>
        <w:numPr>
          <w:ilvl w:val="0"/>
          <w:numId w:val="5"/>
        </w:numPr>
        <w:rPr>
          <w:color w:val="000000"/>
        </w:rPr>
      </w:pPr>
      <w:proofErr w:type="gramStart"/>
      <w:r>
        <w:rPr>
          <w:color w:val="000000"/>
        </w:rPr>
        <w:t>requirements</w:t>
      </w:r>
      <w:proofErr w:type="gramEnd"/>
      <w:r>
        <w:rPr>
          <w:color w:val="000000"/>
        </w:rPr>
        <w:t xml:space="preserve"> for suitable facilities for monitoring the performance of the landing system</w:t>
      </w:r>
      <w:r w:rsidR="000B3791">
        <w:rPr>
          <w:color w:val="000000"/>
        </w:rPr>
        <w:t>.</w:t>
      </w:r>
    </w:p>
    <w:p w:rsidR="000B3791" w:rsidRPr="000B3791" w:rsidRDefault="000B3791" w:rsidP="00324044">
      <w:pPr>
        <w:rPr>
          <w:color w:val="000000"/>
        </w:rPr>
      </w:pPr>
    </w:p>
    <w:p w:rsidR="0079659B" w:rsidRDefault="000B3791" w:rsidP="000B3791">
      <w:pPr>
        <w:rPr>
          <w:color w:val="000000"/>
        </w:rPr>
      </w:pPr>
      <w:r>
        <w:rPr>
          <w:color w:val="000000"/>
        </w:rPr>
        <w:t>F</w:t>
      </w:r>
      <w:r w:rsidR="0079659B" w:rsidRPr="000B3791">
        <w:rPr>
          <w:color w:val="000000"/>
        </w:rPr>
        <w:t>or SA C</w:t>
      </w:r>
      <w:r>
        <w:rPr>
          <w:color w:val="000000"/>
        </w:rPr>
        <w:t>AT</w:t>
      </w:r>
      <w:r w:rsidR="00966F5E" w:rsidRPr="000B3791">
        <w:rPr>
          <w:color w:val="000000"/>
        </w:rPr>
        <w:t> </w:t>
      </w:r>
      <w:r w:rsidR="0079659B" w:rsidRPr="000B3791">
        <w:rPr>
          <w:color w:val="000000"/>
        </w:rPr>
        <w:t xml:space="preserve">I </w:t>
      </w:r>
      <w:r w:rsidR="0020262F" w:rsidRPr="000B3791">
        <w:rPr>
          <w:color w:val="000000"/>
        </w:rPr>
        <w:t>facilities</w:t>
      </w:r>
      <w:r w:rsidR="0079659B" w:rsidRPr="000B3791">
        <w:rPr>
          <w:color w:val="000000"/>
        </w:rPr>
        <w:t xml:space="preserve">, a </w:t>
      </w:r>
      <w:r w:rsidR="0020262F">
        <w:rPr>
          <w:color w:val="000000"/>
        </w:rPr>
        <w:t>service provider must</w:t>
      </w:r>
      <w:r w:rsidR="0079659B" w:rsidRPr="000B3791">
        <w:rPr>
          <w:color w:val="000000"/>
        </w:rPr>
        <w:t xml:space="preserve"> inform the designer of an instrument approach procedure about any operating limitation of the landing system facility</w:t>
      </w:r>
      <w:r w:rsidR="0020262F">
        <w:rPr>
          <w:color w:val="000000"/>
        </w:rPr>
        <w:t>, such that the facility is only suitable for HUD-equipped aircraft.</w:t>
      </w:r>
    </w:p>
    <w:p w:rsidR="0020262F" w:rsidRPr="000B3791" w:rsidRDefault="0020262F" w:rsidP="000B3791">
      <w:pPr>
        <w:rPr>
          <w:color w:val="000000"/>
        </w:rPr>
      </w:pPr>
    </w:p>
    <w:p w:rsidR="0079659B" w:rsidRPr="000B3791" w:rsidRDefault="0079659B" w:rsidP="000B3791">
      <w:pPr>
        <w:rPr>
          <w:color w:val="000000"/>
        </w:rPr>
      </w:pPr>
      <w:r w:rsidRPr="000B3791">
        <w:rPr>
          <w:color w:val="000000"/>
        </w:rPr>
        <w:t>For S</w:t>
      </w:r>
      <w:r w:rsidR="0020262F">
        <w:rPr>
          <w:color w:val="000000"/>
        </w:rPr>
        <w:t>A CAT</w:t>
      </w:r>
      <w:r w:rsidR="00966F5E" w:rsidRPr="000B3791">
        <w:rPr>
          <w:color w:val="000000"/>
        </w:rPr>
        <w:t> </w:t>
      </w:r>
      <w:r w:rsidRPr="000B3791">
        <w:rPr>
          <w:color w:val="000000"/>
        </w:rPr>
        <w:t xml:space="preserve">II </w:t>
      </w:r>
      <w:r w:rsidR="0020262F">
        <w:rPr>
          <w:color w:val="000000"/>
        </w:rPr>
        <w:t xml:space="preserve">ILS </w:t>
      </w:r>
      <w:r w:rsidRPr="000B3791">
        <w:rPr>
          <w:color w:val="000000"/>
        </w:rPr>
        <w:t xml:space="preserve">facilities, </w:t>
      </w:r>
      <w:r w:rsidR="0020262F">
        <w:rPr>
          <w:color w:val="000000"/>
        </w:rPr>
        <w:t>the ILS must have ILS frequency-paired distance measuring equipment</w:t>
      </w:r>
      <w:r w:rsidR="00565698">
        <w:rPr>
          <w:color w:val="000000"/>
        </w:rPr>
        <w:t xml:space="preserve"> (DME) to provide flight crews with precise information about distance to touchdown.</w:t>
      </w:r>
    </w:p>
    <w:p w:rsidR="001D4BB9" w:rsidRDefault="001D4BB9" w:rsidP="00393CCF">
      <w:pPr>
        <w:rPr>
          <w:color w:val="000000"/>
        </w:rPr>
      </w:pPr>
    </w:p>
    <w:p w:rsidR="00E94718" w:rsidRPr="00393CCF" w:rsidRDefault="00E94718" w:rsidP="00E94718">
      <w:pPr>
        <w:keepNext/>
        <w:rPr>
          <w:color w:val="000000"/>
          <w:u w:val="single"/>
        </w:rPr>
      </w:pPr>
      <w:r w:rsidRPr="001A6C6C">
        <w:rPr>
          <w:color w:val="000000"/>
          <w:u w:val="single"/>
        </w:rPr>
        <w:t>Schedule</w:t>
      </w:r>
      <w:r w:rsidR="00966F5E" w:rsidRPr="001A6C6C">
        <w:rPr>
          <w:color w:val="000000"/>
          <w:u w:val="single"/>
        </w:rPr>
        <w:t> </w:t>
      </w:r>
      <w:r w:rsidRPr="001A6C6C">
        <w:rPr>
          <w:color w:val="000000"/>
          <w:u w:val="single"/>
        </w:rPr>
        <w:t>3</w:t>
      </w:r>
    </w:p>
    <w:p w:rsidR="001A6C6C" w:rsidRDefault="00E94718" w:rsidP="00E94718">
      <w:pPr>
        <w:rPr>
          <w:color w:val="000000"/>
        </w:rPr>
      </w:pPr>
      <w:r>
        <w:rPr>
          <w:color w:val="000000"/>
        </w:rPr>
        <w:t>Schedule </w:t>
      </w:r>
      <w:r w:rsidR="008C15B3">
        <w:rPr>
          <w:color w:val="000000"/>
        </w:rPr>
        <w:t>3</w:t>
      </w:r>
      <w:r>
        <w:rPr>
          <w:color w:val="000000"/>
        </w:rPr>
        <w:t xml:space="preserve"> </w:t>
      </w:r>
      <w:r w:rsidR="00DB69BB">
        <w:rPr>
          <w:color w:val="000000"/>
        </w:rPr>
        <w:t xml:space="preserve">contains amendments to </w:t>
      </w:r>
      <w:r>
        <w:rPr>
          <w:color w:val="000000"/>
        </w:rPr>
        <w:t>the MOS Part</w:t>
      </w:r>
      <w:r w:rsidR="004D436C">
        <w:rPr>
          <w:color w:val="000000"/>
        </w:rPr>
        <w:t> </w:t>
      </w:r>
      <w:r>
        <w:rPr>
          <w:color w:val="000000"/>
        </w:rPr>
        <w:t>172</w:t>
      </w:r>
      <w:r w:rsidR="001A6C6C">
        <w:rPr>
          <w:color w:val="000000"/>
        </w:rPr>
        <w:t>, which sets standards for air traffic service providers</w:t>
      </w:r>
      <w:r>
        <w:rPr>
          <w:color w:val="000000"/>
        </w:rPr>
        <w:t>.</w:t>
      </w:r>
    </w:p>
    <w:p w:rsidR="001A6C6C" w:rsidRDefault="001A6C6C" w:rsidP="00E94718">
      <w:pPr>
        <w:rPr>
          <w:color w:val="000000"/>
        </w:rPr>
      </w:pPr>
    </w:p>
    <w:p w:rsidR="00E94718" w:rsidRDefault="001A6C6C" w:rsidP="00E94718">
      <w:pPr>
        <w:rPr>
          <w:color w:val="000000"/>
        </w:rPr>
      </w:pPr>
      <w:r>
        <w:rPr>
          <w:color w:val="000000"/>
        </w:rPr>
        <w:t>Section 10.3 of the MOS Part 172 relates to circuits and runways.</w:t>
      </w:r>
    </w:p>
    <w:p w:rsidR="00E94718" w:rsidRDefault="00E94718" w:rsidP="00E94718">
      <w:pPr>
        <w:rPr>
          <w:color w:val="000000"/>
        </w:rPr>
      </w:pPr>
    </w:p>
    <w:p w:rsidR="00230B36" w:rsidRDefault="00230B36" w:rsidP="00230B36">
      <w:pPr>
        <w:rPr>
          <w:color w:val="000000"/>
        </w:rPr>
      </w:pPr>
      <w:r>
        <w:rPr>
          <w:color w:val="000000"/>
        </w:rPr>
        <w:t>Item</w:t>
      </w:r>
      <w:r w:rsidR="00966F5E">
        <w:rPr>
          <w:color w:val="000000"/>
        </w:rPr>
        <w:t> </w:t>
      </w:r>
      <w:r>
        <w:rPr>
          <w:color w:val="000000"/>
        </w:rPr>
        <w:t>1</w:t>
      </w:r>
      <w:r w:rsidRPr="005A0FA2">
        <w:t xml:space="preserve"> </w:t>
      </w:r>
      <w:r>
        <w:t xml:space="preserve">substitutes </w:t>
      </w:r>
      <w:r w:rsidR="00F11FB5">
        <w:t>subsection</w:t>
      </w:r>
      <w:r w:rsidR="00D61AEE">
        <w:rPr>
          <w:color w:val="000000"/>
        </w:rPr>
        <w:t> </w:t>
      </w:r>
      <w:r w:rsidRPr="005A0FA2">
        <w:rPr>
          <w:color w:val="000000"/>
        </w:rPr>
        <w:t>10.</w:t>
      </w:r>
      <w:r>
        <w:rPr>
          <w:color w:val="000000"/>
        </w:rPr>
        <w:t>3</w:t>
      </w:r>
      <w:r w:rsidRPr="005A0FA2">
        <w:rPr>
          <w:color w:val="000000"/>
        </w:rPr>
        <w:t>.</w:t>
      </w:r>
      <w:r>
        <w:rPr>
          <w:color w:val="000000"/>
        </w:rPr>
        <w:t>1</w:t>
      </w:r>
      <w:r w:rsidRPr="005A0FA2">
        <w:rPr>
          <w:color w:val="000000"/>
        </w:rPr>
        <w:t xml:space="preserve">.1 </w:t>
      </w:r>
      <w:r>
        <w:rPr>
          <w:color w:val="000000"/>
        </w:rPr>
        <w:t>with the purpose of correcting the grammar and punctuation</w:t>
      </w:r>
      <w:r w:rsidR="001A6C6C">
        <w:rPr>
          <w:color w:val="000000"/>
        </w:rPr>
        <w:t>. It does not</w:t>
      </w:r>
      <w:r>
        <w:rPr>
          <w:color w:val="000000"/>
        </w:rPr>
        <w:t xml:space="preserve"> chang</w:t>
      </w:r>
      <w:r w:rsidR="001A6C6C">
        <w:rPr>
          <w:color w:val="000000"/>
        </w:rPr>
        <w:t>e</w:t>
      </w:r>
      <w:r>
        <w:rPr>
          <w:color w:val="000000"/>
        </w:rPr>
        <w:t xml:space="preserve"> the cardinal wind speed and direction </w:t>
      </w:r>
      <w:r w:rsidR="00A102ED">
        <w:rPr>
          <w:color w:val="000000"/>
        </w:rPr>
        <w:t>requirements</w:t>
      </w:r>
      <w:r>
        <w:rPr>
          <w:color w:val="000000"/>
        </w:rPr>
        <w:t xml:space="preserve"> for </w:t>
      </w:r>
      <w:r w:rsidR="00A102ED">
        <w:rPr>
          <w:color w:val="000000"/>
        </w:rPr>
        <w:t xml:space="preserve">each </w:t>
      </w:r>
      <w:r>
        <w:rPr>
          <w:color w:val="000000"/>
        </w:rPr>
        <w:t>particular situation.</w:t>
      </w:r>
    </w:p>
    <w:p w:rsidR="00A102ED" w:rsidRDefault="00A102ED" w:rsidP="00230B36">
      <w:pPr>
        <w:rPr>
          <w:color w:val="000000"/>
        </w:rPr>
      </w:pPr>
    </w:p>
    <w:p w:rsidR="00E94718" w:rsidRDefault="00A102ED" w:rsidP="00E94718">
      <w:pPr>
        <w:rPr>
          <w:color w:val="000000"/>
        </w:rPr>
      </w:pPr>
      <w:r>
        <w:rPr>
          <w:color w:val="000000"/>
        </w:rPr>
        <w:t>Item</w:t>
      </w:r>
      <w:r w:rsidR="00966F5E">
        <w:rPr>
          <w:color w:val="000000"/>
        </w:rPr>
        <w:t> </w:t>
      </w:r>
      <w:r>
        <w:rPr>
          <w:color w:val="000000"/>
        </w:rPr>
        <w:t>2 corrects a</w:t>
      </w:r>
      <w:r w:rsidR="001A6C6C">
        <w:rPr>
          <w:color w:val="000000"/>
        </w:rPr>
        <w:t>n incorrect</w:t>
      </w:r>
      <w:r>
        <w:rPr>
          <w:color w:val="000000"/>
        </w:rPr>
        <w:t xml:space="preserve"> cross-reference in </w:t>
      </w:r>
      <w:r w:rsidRPr="00A102ED">
        <w:rPr>
          <w:color w:val="000000"/>
        </w:rPr>
        <w:t>subsection</w:t>
      </w:r>
      <w:r w:rsidR="00D61AEE">
        <w:rPr>
          <w:color w:val="000000"/>
        </w:rPr>
        <w:t> </w:t>
      </w:r>
      <w:r w:rsidRPr="00A102ED">
        <w:rPr>
          <w:color w:val="000000"/>
        </w:rPr>
        <w:t>10.3.2.5</w:t>
      </w:r>
      <w:r>
        <w:rPr>
          <w:color w:val="000000"/>
        </w:rPr>
        <w:t>.</w:t>
      </w:r>
    </w:p>
    <w:p w:rsidR="002A5E16" w:rsidRDefault="002A5E16" w:rsidP="00E94718">
      <w:pPr>
        <w:rPr>
          <w:color w:val="000000"/>
        </w:rPr>
      </w:pPr>
    </w:p>
    <w:p w:rsidR="002A5E16" w:rsidRDefault="002A5E16" w:rsidP="00E94718">
      <w:pPr>
        <w:rPr>
          <w:color w:val="000000"/>
        </w:rPr>
      </w:pPr>
      <w:r>
        <w:rPr>
          <w:color w:val="000000"/>
        </w:rPr>
        <w:lastRenderedPageBreak/>
        <w:t>Item</w:t>
      </w:r>
      <w:r w:rsidR="00966F5E">
        <w:rPr>
          <w:color w:val="000000"/>
        </w:rPr>
        <w:t> </w:t>
      </w:r>
      <w:r>
        <w:rPr>
          <w:color w:val="000000"/>
        </w:rPr>
        <w:t>3 substitutes a new heading for subsection</w:t>
      </w:r>
      <w:r w:rsidR="00D61AEE">
        <w:rPr>
          <w:color w:val="000000"/>
        </w:rPr>
        <w:t> </w:t>
      </w:r>
      <w:r>
        <w:rPr>
          <w:color w:val="000000"/>
        </w:rPr>
        <w:t xml:space="preserve">10.3.3 – </w:t>
      </w:r>
      <w:r w:rsidRPr="002A5E16">
        <w:rPr>
          <w:color w:val="000000"/>
        </w:rPr>
        <w:t xml:space="preserve">Procedures for </w:t>
      </w:r>
      <w:r w:rsidR="00A440D2" w:rsidRPr="002A5E16">
        <w:rPr>
          <w:color w:val="000000"/>
        </w:rPr>
        <w:t>Low Visibility Operations</w:t>
      </w:r>
      <w:r>
        <w:rPr>
          <w:color w:val="000000"/>
        </w:rPr>
        <w:t>. The change more accurately reflects the philosophical change in standards for both MOS Part</w:t>
      </w:r>
      <w:r w:rsidR="004D436C">
        <w:rPr>
          <w:color w:val="000000"/>
        </w:rPr>
        <w:t> </w:t>
      </w:r>
      <w:r>
        <w:rPr>
          <w:color w:val="000000"/>
        </w:rPr>
        <w:t>139 and MOS Part</w:t>
      </w:r>
      <w:r w:rsidR="004D436C">
        <w:rPr>
          <w:color w:val="000000"/>
        </w:rPr>
        <w:t> </w:t>
      </w:r>
      <w:r>
        <w:rPr>
          <w:color w:val="000000"/>
        </w:rPr>
        <w:t xml:space="preserve">172 for a graduated initiation of </w:t>
      </w:r>
      <w:r w:rsidR="00461AC7">
        <w:rPr>
          <w:color w:val="000000"/>
        </w:rPr>
        <w:t>low visibility</w:t>
      </w:r>
      <w:r w:rsidR="00A440D2">
        <w:rPr>
          <w:color w:val="000000"/>
        </w:rPr>
        <w:t xml:space="preserve"> </w:t>
      </w:r>
      <w:r>
        <w:rPr>
          <w:color w:val="000000"/>
        </w:rPr>
        <w:t xml:space="preserve">measures and finally full implementation of </w:t>
      </w:r>
      <w:r w:rsidR="00F90BF4">
        <w:rPr>
          <w:color w:val="000000"/>
        </w:rPr>
        <w:t>LVP</w:t>
      </w:r>
      <w:r>
        <w:rPr>
          <w:color w:val="000000"/>
        </w:rPr>
        <w:t xml:space="preserve"> a</w:t>
      </w:r>
      <w:r w:rsidR="001A6C6C">
        <w:rPr>
          <w:color w:val="000000"/>
        </w:rPr>
        <w:t>s weather conditions dictate.</w:t>
      </w:r>
    </w:p>
    <w:p w:rsidR="00A102ED" w:rsidRDefault="00A102ED" w:rsidP="00E94718">
      <w:pPr>
        <w:rPr>
          <w:color w:val="000000"/>
        </w:rPr>
      </w:pPr>
    </w:p>
    <w:p w:rsidR="00A102ED" w:rsidRDefault="001A6C6C" w:rsidP="00E94718">
      <w:pPr>
        <w:rPr>
          <w:color w:val="000000"/>
        </w:rPr>
      </w:pPr>
      <w:r>
        <w:rPr>
          <w:color w:val="000000"/>
        </w:rPr>
        <w:t xml:space="preserve">Subsection 10.3.3 relates to the </w:t>
      </w:r>
      <w:r w:rsidR="00B65069">
        <w:rPr>
          <w:color w:val="000000"/>
        </w:rPr>
        <w:t>ATC</w:t>
      </w:r>
      <w:r>
        <w:rPr>
          <w:color w:val="000000"/>
        </w:rPr>
        <w:t xml:space="preserve"> requirements with respect to </w:t>
      </w:r>
      <w:r w:rsidR="00461AC7">
        <w:rPr>
          <w:color w:val="000000"/>
        </w:rPr>
        <w:t>low visibility</w:t>
      </w:r>
      <w:r w:rsidR="00A440D2">
        <w:rPr>
          <w:color w:val="000000"/>
        </w:rPr>
        <w:t xml:space="preserve"> </w:t>
      </w:r>
      <w:r>
        <w:rPr>
          <w:color w:val="000000"/>
        </w:rPr>
        <w:t xml:space="preserve">operations. </w:t>
      </w:r>
      <w:r w:rsidR="00A102ED">
        <w:rPr>
          <w:color w:val="000000"/>
        </w:rPr>
        <w:t>Item</w:t>
      </w:r>
      <w:r w:rsidR="00966F5E">
        <w:rPr>
          <w:color w:val="000000"/>
        </w:rPr>
        <w:t> </w:t>
      </w:r>
      <w:r w:rsidR="002A5E16">
        <w:rPr>
          <w:color w:val="000000"/>
        </w:rPr>
        <w:t>4</w:t>
      </w:r>
      <w:r w:rsidR="00A102ED">
        <w:rPr>
          <w:color w:val="000000"/>
        </w:rPr>
        <w:t xml:space="preserve"> </w:t>
      </w:r>
      <w:r w:rsidR="004E7FC7">
        <w:rPr>
          <w:color w:val="000000"/>
        </w:rPr>
        <w:t xml:space="preserve">revises subsection 10.3.3 by </w:t>
      </w:r>
      <w:r w:rsidR="00B13DF3">
        <w:rPr>
          <w:color w:val="000000"/>
        </w:rPr>
        <w:t>replac</w:t>
      </w:r>
      <w:r w:rsidR="004E7FC7">
        <w:rPr>
          <w:color w:val="000000"/>
        </w:rPr>
        <w:t>ing</w:t>
      </w:r>
      <w:r w:rsidR="00A102ED">
        <w:rPr>
          <w:color w:val="000000"/>
        </w:rPr>
        <w:t xml:space="preserve"> </w:t>
      </w:r>
      <w:r w:rsidR="00A102ED" w:rsidRPr="00A102ED">
        <w:rPr>
          <w:color w:val="000000"/>
        </w:rPr>
        <w:t>subsections</w:t>
      </w:r>
      <w:r w:rsidR="00D61AEE">
        <w:rPr>
          <w:color w:val="000000"/>
        </w:rPr>
        <w:t> 10.3.3.1 and </w:t>
      </w:r>
      <w:r w:rsidR="00A102ED" w:rsidRPr="00A102ED">
        <w:rPr>
          <w:color w:val="000000"/>
        </w:rPr>
        <w:t>10.3.3.3</w:t>
      </w:r>
      <w:r w:rsidR="00A102ED">
        <w:rPr>
          <w:color w:val="000000"/>
        </w:rPr>
        <w:t xml:space="preserve"> with new </w:t>
      </w:r>
      <w:r w:rsidR="00A102ED" w:rsidRPr="00A102ED">
        <w:rPr>
          <w:color w:val="000000"/>
        </w:rPr>
        <w:t>subsections</w:t>
      </w:r>
      <w:r w:rsidR="00D61AEE">
        <w:rPr>
          <w:color w:val="000000"/>
        </w:rPr>
        <w:t> </w:t>
      </w:r>
      <w:r w:rsidR="00A102ED" w:rsidRPr="00A102ED">
        <w:rPr>
          <w:color w:val="000000"/>
        </w:rPr>
        <w:t>10.3.3.1</w:t>
      </w:r>
      <w:r w:rsidR="002A5E16">
        <w:rPr>
          <w:color w:val="000000"/>
        </w:rPr>
        <w:t xml:space="preserve">, </w:t>
      </w:r>
      <w:r w:rsidR="002A5E16" w:rsidRPr="00A102ED">
        <w:rPr>
          <w:color w:val="000000"/>
        </w:rPr>
        <w:t>10.3.3.2</w:t>
      </w:r>
      <w:r w:rsidR="00A102ED">
        <w:rPr>
          <w:color w:val="000000"/>
        </w:rPr>
        <w:t xml:space="preserve"> </w:t>
      </w:r>
      <w:r w:rsidR="00A102ED" w:rsidRPr="00A102ED">
        <w:rPr>
          <w:color w:val="000000"/>
        </w:rPr>
        <w:t>and 10.3.3.3</w:t>
      </w:r>
      <w:r w:rsidR="00A102ED">
        <w:rPr>
          <w:color w:val="000000"/>
        </w:rPr>
        <w:t xml:space="preserve">. The </w:t>
      </w:r>
      <w:r w:rsidR="00BB684F">
        <w:rPr>
          <w:color w:val="000000"/>
        </w:rPr>
        <w:t>amendment</w:t>
      </w:r>
      <w:r w:rsidR="00A102ED">
        <w:rPr>
          <w:color w:val="000000"/>
        </w:rPr>
        <w:t>, consistent with related changes in MOS Part</w:t>
      </w:r>
      <w:r w:rsidR="004D436C">
        <w:rPr>
          <w:color w:val="000000"/>
        </w:rPr>
        <w:t> </w:t>
      </w:r>
      <w:r w:rsidR="00A102ED">
        <w:rPr>
          <w:color w:val="000000"/>
        </w:rPr>
        <w:t xml:space="preserve">139, </w:t>
      </w:r>
      <w:r w:rsidR="00BB684F">
        <w:rPr>
          <w:color w:val="000000"/>
        </w:rPr>
        <w:t xml:space="preserve">establishes a graduated process for implementing </w:t>
      </w:r>
      <w:r w:rsidR="00F90BF4">
        <w:rPr>
          <w:color w:val="000000"/>
        </w:rPr>
        <w:t>LVP</w:t>
      </w:r>
      <w:r>
        <w:rPr>
          <w:color w:val="000000"/>
        </w:rPr>
        <w:t>. The provisions</w:t>
      </w:r>
      <w:r w:rsidR="00BB684F">
        <w:rPr>
          <w:color w:val="000000"/>
        </w:rPr>
        <w:t xml:space="preserve"> require</w:t>
      </w:r>
      <w:r w:rsidR="002A5E16">
        <w:rPr>
          <w:color w:val="000000"/>
        </w:rPr>
        <w:t xml:space="preserve"> full </w:t>
      </w:r>
      <w:r w:rsidR="00461AC7">
        <w:rPr>
          <w:color w:val="000000"/>
        </w:rPr>
        <w:t>low visibility</w:t>
      </w:r>
      <w:r w:rsidR="00A440D2">
        <w:rPr>
          <w:color w:val="000000"/>
        </w:rPr>
        <w:t xml:space="preserve"> </w:t>
      </w:r>
      <w:r w:rsidR="002A5E16">
        <w:rPr>
          <w:color w:val="000000"/>
        </w:rPr>
        <w:t xml:space="preserve">measures </w:t>
      </w:r>
      <w:r w:rsidR="00BB684F">
        <w:rPr>
          <w:color w:val="000000"/>
        </w:rPr>
        <w:t xml:space="preserve">in place </w:t>
      </w:r>
      <w:r>
        <w:rPr>
          <w:color w:val="000000"/>
        </w:rPr>
        <w:t xml:space="preserve">only </w:t>
      </w:r>
      <w:r w:rsidR="00BB684F">
        <w:rPr>
          <w:color w:val="000000"/>
        </w:rPr>
        <w:t xml:space="preserve">at the </w:t>
      </w:r>
      <w:r>
        <w:rPr>
          <w:color w:val="000000"/>
        </w:rPr>
        <w:t>time that</w:t>
      </w:r>
      <w:r w:rsidR="002A5E16">
        <w:rPr>
          <w:color w:val="000000"/>
        </w:rPr>
        <w:t xml:space="preserve"> the weather conditions necessitate </w:t>
      </w:r>
      <w:r w:rsidR="00461AC7">
        <w:rPr>
          <w:color w:val="000000"/>
        </w:rPr>
        <w:t>low visibility</w:t>
      </w:r>
      <w:r w:rsidR="00A440D2">
        <w:rPr>
          <w:color w:val="000000"/>
        </w:rPr>
        <w:t xml:space="preserve"> </w:t>
      </w:r>
      <w:r w:rsidR="002A5E16">
        <w:rPr>
          <w:color w:val="000000"/>
        </w:rPr>
        <w:t>operations</w:t>
      </w:r>
      <w:r w:rsidR="00B13DF3">
        <w:rPr>
          <w:color w:val="000000"/>
        </w:rPr>
        <w:t xml:space="preserve">, </w:t>
      </w:r>
      <w:r w:rsidR="002A5E16">
        <w:rPr>
          <w:color w:val="000000"/>
        </w:rPr>
        <w:t>that is</w:t>
      </w:r>
      <w:r w:rsidR="00B13DF3">
        <w:rPr>
          <w:color w:val="000000"/>
        </w:rPr>
        <w:t>,</w:t>
      </w:r>
      <w:r w:rsidR="002A5E16">
        <w:rPr>
          <w:color w:val="000000"/>
        </w:rPr>
        <w:t xml:space="preserve"> approach operations with </w:t>
      </w:r>
      <w:r w:rsidR="004E7FC7">
        <w:rPr>
          <w:color w:val="000000"/>
        </w:rPr>
        <w:t xml:space="preserve">visibility or cloud ceiling </w:t>
      </w:r>
      <w:r w:rsidR="002A5E16">
        <w:rPr>
          <w:color w:val="000000"/>
        </w:rPr>
        <w:t xml:space="preserve">less than </w:t>
      </w:r>
      <w:r w:rsidR="004E7FC7">
        <w:rPr>
          <w:color w:val="000000"/>
        </w:rPr>
        <w:t xml:space="preserve">the published </w:t>
      </w:r>
      <w:r w:rsidR="002A5E16">
        <w:rPr>
          <w:color w:val="000000"/>
        </w:rPr>
        <w:t>C</w:t>
      </w:r>
      <w:r w:rsidR="00F0127F">
        <w:rPr>
          <w:color w:val="000000"/>
        </w:rPr>
        <w:t>AT</w:t>
      </w:r>
      <w:r w:rsidR="00966F5E">
        <w:t> </w:t>
      </w:r>
      <w:r w:rsidR="002A5E16">
        <w:rPr>
          <w:color w:val="000000"/>
        </w:rPr>
        <w:t xml:space="preserve">I </w:t>
      </w:r>
      <w:r w:rsidR="004E7FC7">
        <w:rPr>
          <w:color w:val="000000"/>
        </w:rPr>
        <w:t xml:space="preserve">minima </w:t>
      </w:r>
      <w:r w:rsidR="002A5E16">
        <w:rPr>
          <w:color w:val="000000"/>
        </w:rPr>
        <w:t>or departure operations with a visibility less than 550</w:t>
      </w:r>
      <w:r w:rsidR="00CF67D9">
        <w:rPr>
          <w:color w:val="000000"/>
        </w:rPr>
        <w:t> </w:t>
      </w:r>
      <w:r w:rsidR="002A5E16">
        <w:rPr>
          <w:color w:val="000000"/>
        </w:rPr>
        <w:t>m</w:t>
      </w:r>
      <w:r w:rsidR="002A5E16" w:rsidRPr="00091BA1">
        <w:rPr>
          <w:color w:val="000000"/>
        </w:rPr>
        <w:t>.</w:t>
      </w:r>
      <w:r w:rsidR="002A5E16">
        <w:rPr>
          <w:color w:val="000000"/>
        </w:rPr>
        <w:t xml:space="preserve"> This change is consistent with ICAO recommended practice and international best practice.</w:t>
      </w:r>
    </w:p>
    <w:p w:rsidR="002A5E16" w:rsidRDefault="002A5E16" w:rsidP="00E94718">
      <w:pPr>
        <w:rPr>
          <w:color w:val="000000"/>
        </w:rPr>
      </w:pPr>
    </w:p>
    <w:p w:rsidR="002A5E16" w:rsidRDefault="002A5E16" w:rsidP="00E94718">
      <w:pPr>
        <w:rPr>
          <w:color w:val="000000"/>
        </w:rPr>
      </w:pPr>
      <w:r>
        <w:rPr>
          <w:color w:val="000000"/>
        </w:rPr>
        <w:t>Items</w:t>
      </w:r>
      <w:r w:rsidR="00966F5E">
        <w:rPr>
          <w:color w:val="000000"/>
        </w:rPr>
        <w:t> </w:t>
      </w:r>
      <w:r>
        <w:rPr>
          <w:color w:val="000000"/>
        </w:rPr>
        <w:t>5 and</w:t>
      </w:r>
      <w:r w:rsidR="00966F5E">
        <w:rPr>
          <w:color w:val="000000"/>
        </w:rPr>
        <w:t> </w:t>
      </w:r>
      <w:r>
        <w:rPr>
          <w:color w:val="000000"/>
        </w:rPr>
        <w:t xml:space="preserve">6 </w:t>
      </w:r>
      <w:r w:rsidR="004E7FC7">
        <w:rPr>
          <w:color w:val="000000"/>
        </w:rPr>
        <w:t>amend the</w:t>
      </w:r>
      <w:r>
        <w:rPr>
          <w:color w:val="000000"/>
        </w:rPr>
        <w:t xml:space="preserve"> abbreviation for nautical mile – </w:t>
      </w:r>
      <w:r w:rsidR="004E7FC7">
        <w:rPr>
          <w:color w:val="000000"/>
        </w:rPr>
        <w:t xml:space="preserve">from ‘nm’ to </w:t>
      </w:r>
      <w:r>
        <w:rPr>
          <w:color w:val="000000"/>
        </w:rPr>
        <w:t xml:space="preserve">‘NM’ – in </w:t>
      </w:r>
      <w:r w:rsidR="004E7FC7">
        <w:rPr>
          <w:color w:val="000000"/>
        </w:rPr>
        <w:t>s</w:t>
      </w:r>
      <w:r w:rsidRPr="002A5E16">
        <w:rPr>
          <w:color w:val="000000"/>
        </w:rPr>
        <w:t>ubparagraph</w:t>
      </w:r>
      <w:r w:rsidR="00D61AEE">
        <w:rPr>
          <w:color w:val="000000"/>
        </w:rPr>
        <w:t> </w:t>
      </w:r>
      <w:r w:rsidRPr="002A5E16">
        <w:rPr>
          <w:color w:val="000000"/>
        </w:rPr>
        <w:t>10.3.4.3</w:t>
      </w:r>
      <w:r w:rsidR="000F4B82">
        <w:rPr>
          <w:color w:val="000000"/>
        </w:rPr>
        <w:t> (</w:t>
      </w:r>
      <w:r w:rsidRPr="002A5E16">
        <w:rPr>
          <w:color w:val="000000"/>
        </w:rPr>
        <w:t>b)</w:t>
      </w:r>
      <w:r w:rsidR="000F4B82">
        <w:rPr>
          <w:color w:val="000000"/>
        </w:rPr>
        <w:t> (</w:t>
      </w:r>
      <w:r w:rsidRPr="002A5E16">
        <w:rPr>
          <w:color w:val="000000"/>
        </w:rPr>
        <w:t>ii)</w:t>
      </w:r>
      <w:r>
        <w:rPr>
          <w:color w:val="000000"/>
        </w:rPr>
        <w:t xml:space="preserve"> and </w:t>
      </w:r>
      <w:r w:rsidR="00D61AEE">
        <w:rPr>
          <w:color w:val="000000"/>
        </w:rPr>
        <w:t>paragraph </w:t>
      </w:r>
      <w:r w:rsidRPr="002A5E16">
        <w:rPr>
          <w:color w:val="000000"/>
        </w:rPr>
        <w:t>10.3.4.4</w:t>
      </w:r>
      <w:r w:rsidR="000F4B82">
        <w:rPr>
          <w:color w:val="000000"/>
        </w:rPr>
        <w:t> (</w:t>
      </w:r>
      <w:r w:rsidRPr="002A5E16">
        <w:rPr>
          <w:color w:val="000000"/>
        </w:rPr>
        <w:t>b)</w:t>
      </w:r>
      <w:r>
        <w:rPr>
          <w:color w:val="000000"/>
        </w:rPr>
        <w:t xml:space="preserve"> respectively</w:t>
      </w:r>
      <w:r w:rsidR="004E7FC7">
        <w:rPr>
          <w:color w:val="000000"/>
        </w:rPr>
        <w:t>, for consistency th</w:t>
      </w:r>
      <w:r w:rsidR="00434B0F">
        <w:rPr>
          <w:color w:val="000000"/>
        </w:rPr>
        <w:t>r</w:t>
      </w:r>
      <w:r w:rsidR="004E7FC7">
        <w:rPr>
          <w:color w:val="000000"/>
        </w:rPr>
        <w:t>ough</w:t>
      </w:r>
      <w:r w:rsidR="00F11FB5">
        <w:rPr>
          <w:color w:val="000000"/>
        </w:rPr>
        <w:t>ou</w:t>
      </w:r>
      <w:r w:rsidR="004E7FC7">
        <w:rPr>
          <w:color w:val="000000"/>
        </w:rPr>
        <w:t>t the MOS</w:t>
      </w:r>
      <w:r>
        <w:rPr>
          <w:color w:val="000000"/>
        </w:rPr>
        <w:t>.</w:t>
      </w:r>
    </w:p>
    <w:p w:rsidR="002A5E16" w:rsidRDefault="002A5E16" w:rsidP="00E94718">
      <w:pPr>
        <w:rPr>
          <w:color w:val="000000"/>
        </w:rPr>
      </w:pPr>
    </w:p>
    <w:p w:rsidR="002A5E16" w:rsidRDefault="002A5E16" w:rsidP="00E94718">
      <w:pPr>
        <w:rPr>
          <w:color w:val="000000"/>
        </w:rPr>
      </w:pPr>
      <w:r>
        <w:rPr>
          <w:color w:val="000000"/>
        </w:rPr>
        <w:t>Item</w:t>
      </w:r>
      <w:r w:rsidR="00966F5E">
        <w:rPr>
          <w:color w:val="000000"/>
        </w:rPr>
        <w:t> </w:t>
      </w:r>
      <w:r>
        <w:rPr>
          <w:color w:val="000000"/>
        </w:rPr>
        <w:t xml:space="preserve">7 </w:t>
      </w:r>
      <w:r w:rsidR="00D61AAC">
        <w:rPr>
          <w:color w:val="000000"/>
        </w:rPr>
        <w:t xml:space="preserve">substitutes </w:t>
      </w:r>
      <w:r w:rsidR="00D61AAC" w:rsidRPr="00D61AAC">
        <w:rPr>
          <w:color w:val="000000"/>
        </w:rPr>
        <w:t>subsection</w:t>
      </w:r>
      <w:r w:rsidR="00D61AEE">
        <w:rPr>
          <w:color w:val="000000"/>
        </w:rPr>
        <w:t> </w:t>
      </w:r>
      <w:r w:rsidR="00D61AAC" w:rsidRPr="00D61AAC">
        <w:rPr>
          <w:color w:val="000000"/>
        </w:rPr>
        <w:t>10.3.4.6</w:t>
      </w:r>
      <w:r w:rsidR="00BB684F">
        <w:rPr>
          <w:color w:val="000000"/>
        </w:rPr>
        <w:t xml:space="preserve">. This subsection </w:t>
      </w:r>
      <w:r w:rsidR="00CA63E8">
        <w:rPr>
          <w:color w:val="000000"/>
        </w:rPr>
        <w:t>relates</w:t>
      </w:r>
      <w:r w:rsidR="00BB684F">
        <w:rPr>
          <w:color w:val="000000"/>
        </w:rPr>
        <w:t xml:space="preserve"> to </w:t>
      </w:r>
      <w:r w:rsidR="008C15B3">
        <w:rPr>
          <w:color w:val="000000"/>
        </w:rPr>
        <w:t xml:space="preserve">measures to minimise any interference with the flight guidance broadcast by an </w:t>
      </w:r>
      <w:r w:rsidR="00BB684F">
        <w:rPr>
          <w:color w:val="000000"/>
        </w:rPr>
        <w:t>ILS</w:t>
      </w:r>
      <w:r w:rsidR="008C15B3">
        <w:rPr>
          <w:color w:val="000000"/>
        </w:rPr>
        <w:t xml:space="preserve">. </w:t>
      </w:r>
      <w:r w:rsidR="00CA63E8">
        <w:rPr>
          <w:color w:val="000000"/>
        </w:rPr>
        <w:t>Previously</w:t>
      </w:r>
      <w:r w:rsidR="008C15B3">
        <w:rPr>
          <w:color w:val="000000"/>
        </w:rPr>
        <w:t xml:space="preserve">, the requirements only applied </w:t>
      </w:r>
      <w:r w:rsidR="00CA63E8">
        <w:rPr>
          <w:color w:val="000000"/>
        </w:rPr>
        <w:t>to</w:t>
      </w:r>
      <w:r w:rsidR="008C15B3">
        <w:rPr>
          <w:color w:val="000000"/>
        </w:rPr>
        <w:t xml:space="preserve"> aerodromes supporting C</w:t>
      </w:r>
      <w:r w:rsidR="00F11FB5">
        <w:rPr>
          <w:color w:val="000000"/>
        </w:rPr>
        <w:t>AT</w:t>
      </w:r>
      <w:r w:rsidR="00966F5E">
        <w:rPr>
          <w:color w:val="000000"/>
        </w:rPr>
        <w:t> </w:t>
      </w:r>
      <w:r w:rsidR="008C15B3">
        <w:rPr>
          <w:color w:val="000000"/>
        </w:rPr>
        <w:t>II and C</w:t>
      </w:r>
      <w:r w:rsidR="00F11FB5">
        <w:rPr>
          <w:color w:val="000000"/>
        </w:rPr>
        <w:t>AT</w:t>
      </w:r>
      <w:r w:rsidR="00966F5E">
        <w:rPr>
          <w:color w:val="000000"/>
        </w:rPr>
        <w:t> </w:t>
      </w:r>
      <w:r w:rsidR="008C15B3">
        <w:rPr>
          <w:color w:val="000000"/>
        </w:rPr>
        <w:t>III instrument approach operations and only when certain weather conditions exist</w:t>
      </w:r>
      <w:r w:rsidR="00CA63E8">
        <w:rPr>
          <w:color w:val="000000"/>
        </w:rPr>
        <w:t>ed</w:t>
      </w:r>
      <w:r w:rsidR="008C15B3">
        <w:rPr>
          <w:color w:val="000000"/>
        </w:rPr>
        <w:t>. The new subsection extends the applicability</w:t>
      </w:r>
      <w:r w:rsidR="00CA63E8">
        <w:rPr>
          <w:color w:val="000000"/>
        </w:rPr>
        <w:t xml:space="preserve"> of the</w:t>
      </w:r>
      <w:r w:rsidR="008C15B3">
        <w:rPr>
          <w:color w:val="000000"/>
        </w:rPr>
        <w:t xml:space="preserve"> requirement to aerodromes supporting SA </w:t>
      </w:r>
      <w:r w:rsidR="000F4B82">
        <w:rPr>
          <w:color w:val="000000"/>
        </w:rPr>
        <w:t>CAT I</w:t>
      </w:r>
      <w:r w:rsidR="008C15B3">
        <w:rPr>
          <w:color w:val="000000"/>
        </w:rPr>
        <w:t xml:space="preserve"> and SA </w:t>
      </w:r>
      <w:r w:rsidR="000F4B82">
        <w:rPr>
          <w:color w:val="000000"/>
        </w:rPr>
        <w:t>CAT I</w:t>
      </w:r>
      <w:r w:rsidR="008C15B3">
        <w:rPr>
          <w:color w:val="000000"/>
        </w:rPr>
        <w:t>I operations.</w:t>
      </w:r>
      <w:r w:rsidR="00CA63E8">
        <w:rPr>
          <w:color w:val="000000"/>
        </w:rPr>
        <w:t xml:space="preserve"> The weather conditions are now described by reference to the published CAT I minima for the runway to be used. The abbreviation for nautical mile has also been amended from ‘nm’ to ‘NM’ for consistency th</w:t>
      </w:r>
      <w:r w:rsidR="00F11FB5">
        <w:rPr>
          <w:color w:val="000000"/>
        </w:rPr>
        <w:t>r</w:t>
      </w:r>
      <w:r w:rsidR="00CA63E8">
        <w:rPr>
          <w:color w:val="000000"/>
        </w:rPr>
        <w:t>ough</w:t>
      </w:r>
      <w:r w:rsidR="00F11FB5">
        <w:rPr>
          <w:color w:val="000000"/>
        </w:rPr>
        <w:t>ou</w:t>
      </w:r>
      <w:r w:rsidR="00CA63E8">
        <w:rPr>
          <w:color w:val="000000"/>
        </w:rPr>
        <w:t>t the MOS.</w:t>
      </w:r>
    </w:p>
    <w:p w:rsidR="008C15B3" w:rsidRDefault="008C15B3" w:rsidP="00E94718">
      <w:pPr>
        <w:rPr>
          <w:color w:val="000000"/>
        </w:rPr>
      </w:pPr>
    </w:p>
    <w:p w:rsidR="008C15B3" w:rsidRDefault="008C15B3" w:rsidP="00E94718">
      <w:pPr>
        <w:rPr>
          <w:color w:val="000000"/>
        </w:rPr>
      </w:pPr>
      <w:r>
        <w:rPr>
          <w:color w:val="000000"/>
        </w:rPr>
        <w:t>Item</w:t>
      </w:r>
      <w:r w:rsidR="00966F5E">
        <w:rPr>
          <w:color w:val="000000"/>
        </w:rPr>
        <w:t> </w:t>
      </w:r>
      <w:r>
        <w:rPr>
          <w:color w:val="000000"/>
        </w:rPr>
        <w:t xml:space="preserve">8 </w:t>
      </w:r>
      <w:r w:rsidR="00CA63E8">
        <w:rPr>
          <w:color w:val="000000"/>
        </w:rPr>
        <w:t xml:space="preserve">substitutes subsection 10.3.5.2. It has been revised to clarify the list of operations to which subsection 10.3.5.1 applies and </w:t>
      </w:r>
      <w:r>
        <w:rPr>
          <w:color w:val="000000"/>
        </w:rPr>
        <w:t>for consistency of terminology</w:t>
      </w:r>
      <w:r w:rsidR="00CA63E8">
        <w:rPr>
          <w:color w:val="000000"/>
        </w:rPr>
        <w:t xml:space="preserve">. There is </w:t>
      </w:r>
      <w:r>
        <w:rPr>
          <w:color w:val="000000"/>
        </w:rPr>
        <w:t>no change to the scope and intent of the subsection.</w:t>
      </w:r>
    </w:p>
    <w:p w:rsidR="008C15B3" w:rsidRDefault="008C15B3" w:rsidP="00E94718">
      <w:pPr>
        <w:rPr>
          <w:color w:val="000000"/>
        </w:rPr>
      </w:pPr>
    </w:p>
    <w:p w:rsidR="008C15B3" w:rsidRPr="00393CCF" w:rsidRDefault="008C15B3" w:rsidP="008C15B3">
      <w:pPr>
        <w:keepNext/>
        <w:rPr>
          <w:color w:val="000000"/>
          <w:u w:val="single"/>
        </w:rPr>
      </w:pPr>
      <w:r w:rsidRPr="00393CCF">
        <w:rPr>
          <w:color w:val="000000"/>
          <w:u w:val="single"/>
        </w:rPr>
        <w:t>Schedule</w:t>
      </w:r>
      <w:r w:rsidR="00966F5E">
        <w:rPr>
          <w:color w:val="000000"/>
          <w:u w:val="single"/>
        </w:rPr>
        <w:t> </w:t>
      </w:r>
      <w:r>
        <w:rPr>
          <w:color w:val="000000"/>
          <w:u w:val="single"/>
        </w:rPr>
        <w:t>4</w:t>
      </w:r>
    </w:p>
    <w:p w:rsidR="008C15B3" w:rsidRDefault="008C15B3" w:rsidP="008C15B3">
      <w:pPr>
        <w:rPr>
          <w:color w:val="000000"/>
        </w:rPr>
      </w:pPr>
      <w:r>
        <w:rPr>
          <w:color w:val="000000"/>
        </w:rPr>
        <w:t xml:space="preserve">Schedule 4 </w:t>
      </w:r>
      <w:r w:rsidR="000B1511">
        <w:rPr>
          <w:color w:val="000000"/>
        </w:rPr>
        <w:t>contains</w:t>
      </w:r>
      <w:r>
        <w:rPr>
          <w:color w:val="000000"/>
        </w:rPr>
        <w:t xml:space="preserve"> </w:t>
      </w:r>
      <w:r w:rsidR="000B1511">
        <w:rPr>
          <w:color w:val="000000"/>
        </w:rPr>
        <w:t xml:space="preserve">amendments to </w:t>
      </w:r>
      <w:r>
        <w:rPr>
          <w:color w:val="000000"/>
        </w:rPr>
        <w:t>the MOS Part</w:t>
      </w:r>
      <w:r w:rsidR="004D436C">
        <w:rPr>
          <w:color w:val="000000"/>
        </w:rPr>
        <w:t> </w:t>
      </w:r>
      <w:r>
        <w:rPr>
          <w:color w:val="000000"/>
        </w:rPr>
        <w:t>173</w:t>
      </w:r>
      <w:r w:rsidR="0081622D">
        <w:rPr>
          <w:color w:val="000000"/>
        </w:rPr>
        <w:t>, which contains standards for design of instrument flight procedures</w:t>
      </w:r>
      <w:r>
        <w:rPr>
          <w:color w:val="000000"/>
        </w:rPr>
        <w:t>.</w:t>
      </w:r>
    </w:p>
    <w:p w:rsidR="008C15B3" w:rsidRDefault="008C15B3" w:rsidP="008C15B3">
      <w:pPr>
        <w:rPr>
          <w:color w:val="000000"/>
        </w:rPr>
      </w:pPr>
    </w:p>
    <w:p w:rsidR="008C15B3" w:rsidRDefault="008C15B3" w:rsidP="008C15B3">
      <w:pPr>
        <w:rPr>
          <w:color w:val="000000"/>
        </w:rPr>
      </w:pPr>
      <w:r>
        <w:rPr>
          <w:color w:val="000000"/>
        </w:rPr>
        <w:t>Item</w:t>
      </w:r>
      <w:r w:rsidR="00966F5E">
        <w:rPr>
          <w:color w:val="000000"/>
        </w:rPr>
        <w:t> </w:t>
      </w:r>
      <w:r>
        <w:rPr>
          <w:color w:val="000000"/>
        </w:rPr>
        <w:t>1</w:t>
      </w:r>
      <w:r w:rsidRPr="005A0FA2">
        <w:t xml:space="preserve"> </w:t>
      </w:r>
      <w:r w:rsidR="00E44AB3">
        <w:rPr>
          <w:color w:val="000000"/>
        </w:rPr>
        <w:t>amends paragraph</w:t>
      </w:r>
      <w:r w:rsidR="00D61AEE">
        <w:rPr>
          <w:color w:val="000000"/>
        </w:rPr>
        <w:t> </w:t>
      </w:r>
      <w:r w:rsidR="00E44AB3">
        <w:rPr>
          <w:color w:val="000000"/>
        </w:rPr>
        <w:t xml:space="preserve">8.1.4.1 </w:t>
      </w:r>
      <w:r w:rsidR="0081622D">
        <w:rPr>
          <w:color w:val="000000"/>
        </w:rPr>
        <w:t>to clarify that</w:t>
      </w:r>
      <w:r w:rsidR="00E44AB3">
        <w:rPr>
          <w:color w:val="000000"/>
        </w:rPr>
        <w:t xml:space="preserve"> the abbreviation ‘OCH’ </w:t>
      </w:r>
      <w:r w:rsidR="0081622D">
        <w:rPr>
          <w:color w:val="000000"/>
        </w:rPr>
        <w:t>means obstacle clearance height</w:t>
      </w:r>
      <w:r>
        <w:rPr>
          <w:color w:val="000000"/>
        </w:rPr>
        <w:t>.</w:t>
      </w:r>
    </w:p>
    <w:p w:rsidR="00E44AB3" w:rsidRDefault="00E44AB3" w:rsidP="00E94718">
      <w:pPr>
        <w:rPr>
          <w:color w:val="000000"/>
        </w:rPr>
      </w:pPr>
    </w:p>
    <w:p w:rsidR="00FD00F4" w:rsidRDefault="00E44AB3" w:rsidP="00E94718">
      <w:pPr>
        <w:rPr>
          <w:color w:val="000000"/>
        </w:rPr>
      </w:pPr>
      <w:r>
        <w:rPr>
          <w:color w:val="000000"/>
        </w:rPr>
        <w:t>Item</w:t>
      </w:r>
      <w:r w:rsidR="00F11FB5">
        <w:rPr>
          <w:color w:val="000000"/>
        </w:rPr>
        <w:t>s</w:t>
      </w:r>
      <w:r w:rsidR="00966F5E">
        <w:rPr>
          <w:color w:val="000000"/>
        </w:rPr>
        <w:t> </w:t>
      </w:r>
      <w:r>
        <w:rPr>
          <w:color w:val="000000"/>
        </w:rPr>
        <w:t xml:space="preserve">2 </w:t>
      </w:r>
      <w:r w:rsidR="000B1511">
        <w:rPr>
          <w:color w:val="000000"/>
        </w:rPr>
        <w:t xml:space="preserve">and 3 </w:t>
      </w:r>
      <w:r>
        <w:rPr>
          <w:color w:val="000000"/>
        </w:rPr>
        <w:t>amend paragraph</w:t>
      </w:r>
      <w:r w:rsidR="000B1511">
        <w:rPr>
          <w:color w:val="000000"/>
        </w:rPr>
        <w:t>s</w:t>
      </w:r>
      <w:r w:rsidR="00D61AEE">
        <w:rPr>
          <w:color w:val="000000"/>
        </w:rPr>
        <w:t> </w:t>
      </w:r>
      <w:r>
        <w:rPr>
          <w:color w:val="000000"/>
        </w:rPr>
        <w:t xml:space="preserve">8.1.6.1 </w:t>
      </w:r>
      <w:r w:rsidR="000B1511">
        <w:rPr>
          <w:color w:val="000000"/>
        </w:rPr>
        <w:t xml:space="preserve">and 8.1.6.2 </w:t>
      </w:r>
      <w:r w:rsidR="00FD00F4">
        <w:rPr>
          <w:color w:val="000000"/>
        </w:rPr>
        <w:t>to the effect</w:t>
      </w:r>
      <w:r w:rsidR="000B1511">
        <w:rPr>
          <w:color w:val="000000"/>
        </w:rPr>
        <w:t xml:space="preserve"> that</w:t>
      </w:r>
      <w:r w:rsidR="0081622D">
        <w:rPr>
          <w:color w:val="000000"/>
        </w:rPr>
        <w:t>, in addition to C</w:t>
      </w:r>
      <w:r w:rsidR="00F0127F">
        <w:rPr>
          <w:color w:val="000000"/>
        </w:rPr>
        <w:t>AT</w:t>
      </w:r>
      <w:r w:rsidR="0081622D">
        <w:rPr>
          <w:color w:val="000000"/>
        </w:rPr>
        <w:t> II and C</w:t>
      </w:r>
      <w:r w:rsidR="00F0127F">
        <w:rPr>
          <w:color w:val="000000"/>
        </w:rPr>
        <w:t>AT</w:t>
      </w:r>
      <w:r w:rsidR="0081622D">
        <w:rPr>
          <w:color w:val="000000"/>
        </w:rPr>
        <w:t> III instrument approach procedures,</w:t>
      </w:r>
      <w:r w:rsidR="00FD00F4">
        <w:rPr>
          <w:color w:val="000000"/>
        </w:rPr>
        <w:t xml:space="preserve"> the paragraph</w:t>
      </w:r>
      <w:r w:rsidR="000B1511">
        <w:rPr>
          <w:color w:val="000000"/>
        </w:rPr>
        <w:t>s</w:t>
      </w:r>
      <w:r w:rsidR="00FD00F4">
        <w:rPr>
          <w:color w:val="000000"/>
        </w:rPr>
        <w:t xml:space="preserve"> do not apply to </w:t>
      </w:r>
      <w:r w:rsidR="00D23016">
        <w:rPr>
          <w:color w:val="000000"/>
        </w:rPr>
        <w:t xml:space="preserve">SA </w:t>
      </w:r>
      <w:r w:rsidR="000F4B82">
        <w:rPr>
          <w:color w:val="000000"/>
        </w:rPr>
        <w:t>CAT I</w:t>
      </w:r>
      <w:r w:rsidR="0081622D">
        <w:rPr>
          <w:color w:val="000000"/>
        </w:rPr>
        <w:t xml:space="preserve"> and</w:t>
      </w:r>
      <w:r w:rsidR="00D23016">
        <w:rPr>
          <w:color w:val="000000"/>
        </w:rPr>
        <w:t xml:space="preserve"> SA </w:t>
      </w:r>
      <w:r w:rsidR="000F4B82">
        <w:rPr>
          <w:color w:val="000000"/>
        </w:rPr>
        <w:t>CAT I</w:t>
      </w:r>
      <w:r w:rsidR="00D23016">
        <w:rPr>
          <w:color w:val="000000"/>
        </w:rPr>
        <w:t>I</w:t>
      </w:r>
      <w:r w:rsidR="0081622D">
        <w:rPr>
          <w:color w:val="000000"/>
        </w:rPr>
        <w:t xml:space="preserve"> instrument approach procedures</w:t>
      </w:r>
      <w:r w:rsidR="00D23016">
        <w:rPr>
          <w:color w:val="000000"/>
        </w:rPr>
        <w:t>. Consistent with simila</w:t>
      </w:r>
      <w:r w:rsidR="000B1511">
        <w:rPr>
          <w:color w:val="000000"/>
        </w:rPr>
        <w:t>r provisions inserted by this i</w:t>
      </w:r>
      <w:r w:rsidR="00D23016">
        <w:rPr>
          <w:color w:val="000000"/>
        </w:rPr>
        <w:t>nstrument, the term ‘</w:t>
      </w:r>
      <w:r w:rsidR="00D23016" w:rsidRPr="008C1D17">
        <w:rPr>
          <w:color w:val="000000"/>
        </w:rPr>
        <w:t>instrument approach operations with minima less than precision approach Category</w:t>
      </w:r>
      <w:r w:rsidR="00966F5E">
        <w:rPr>
          <w:color w:val="000000"/>
        </w:rPr>
        <w:t> </w:t>
      </w:r>
      <w:r w:rsidR="00D23016" w:rsidRPr="008C1D17">
        <w:rPr>
          <w:color w:val="000000"/>
        </w:rPr>
        <w:t>I</w:t>
      </w:r>
      <w:r w:rsidR="00D23016">
        <w:rPr>
          <w:color w:val="000000"/>
        </w:rPr>
        <w:t xml:space="preserve">’ is used </w:t>
      </w:r>
      <w:r w:rsidR="000B1511">
        <w:rPr>
          <w:color w:val="000000"/>
        </w:rPr>
        <w:t>to avoid</w:t>
      </w:r>
      <w:r w:rsidR="00D23016">
        <w:rPr>
          <w:color w:val="000000"/>
        </w:rPr>
        <w:t xml:space="preserve"> the need to repeatedly name all the relevant types of procedure.</w:t>
      </w:r>
    </w:p>
    <w:p w:rsidR="00FD00F4" w:rsidRDefault="00FD00F4" w:rsidP="00E94718">
      <w:pPr>
        <w:rPr>
          <w:color w:val="000000"/>
        </w:rPr>
      </w:pPr>
    </w:p>
    <w:p w:rsidR="00D23016" w:rsidRDefault="00D23016" w:rsidP="00E94718">
      <w:pPr>
        <w:rPr>
          <w:color w:val="000000"/>
        </w:rPr>
      </w:pPr>
      <w:r>
        <w:rPr>
          <w:color w:val="000000"/>
        </w:rPr>
        <w:t>Item</w:t>
      </w:r>
      <w:r w:rsidR="00966F5E">
        <w:rPr>
          <w:color w:val="000000"/>
        </w:rPr>
        <w:t> </w:t>
      </w:r>
      <w:r>
        <w:rPr>
          <w:color w:val="000000"/>
        </w:rPr>
        <w:t>4 inserts a note before paragraph</w:t>
      </w:r>
      <w:r w:rsidR="00D61AEE">
        <w:rPr>
          <w:color w:val="000000"/>
        </w:rPr>
        <w:t> </w:t>
      </w:r>
      <w:r>
        <w:rPr>
          <w:color w:val="000000"/>
        </w:rPr>
        <w:t xml:space="preserve">8.1.6.2A informing that visibility values for SA </w:t>
      </w:r>
      <w:r w:rsidR="000F4B82">
        <w:rPr>
          <w:color w:val="000000"/>
        </w:rPr>
        <w:t>CAT I</w:t>
      </w:r>
      <w:r>
        <w:rPr>
          <w:color w:val="000000"/>
        </w:rPr>
        <w:t xml:space="preserve"> and SA </w:t>
      </w:r>
      <w:r w:rsidR="000F4B82">
        <w:rPr>
          <w:color w:val="000000"/>
        </w:rPr>
        <w:t>CAT I</w:t>
      </w:r>
      <w:r>
        <w:rPr>
          <w:color w:val="000000"/>
        </w:rPr>
        <w:t>I procedures can be found in the subsections</w:t>
      </w:r>
      <w:r w:rsidR="00D61AEE">
        <w:t> </w:t>
      </w:r>
      <w:r w:rsidR="00D61AEE">
        <w:rPr>
          <w:color w:val="000000"/>
        </w:rPr>
        <w:t>8.1.14 and </w:t>
      </w:r>
      <w:r>
        <w:rPr>
          <w:color w:val="000000"/>
        </w:rPr>
        <w:t>8.1.15</w:t>
      </w:r>
      <w:r w:rsidR="000B1511">
        <w:rPr>
          <w:color w:val="000000"/>
        </w:rPr>
        <w:t>, which are inserted by item 14 of this Schedule</w:t>
      </w:r>
      <w:r>
        <w:rPr>
          <w:color w:val="000000"/>
        </w:rPr>
        <w:t>.</w:t>
      </w:r>
    </w:p>
    <w:p w:rsidR="00D23016" w:rsidRDefault="00D23016" w:rsidP="00E94718">
      <w:pPr>
        <w:rPr>
          <w:color w:val="000000"/>
        </w:rPr>
      </w:pPr>
    </w:p>
    <w:p w:rsidR="00980296" w:rsidRDefault="00366573" w:rsidP="00E94718">
      <w:pPr>
        <w:rPr>
          <w:color w:val="000000"/>
        </w:rPr>
      </w:pPr>
      <w:r w:rsidRPr="0081622D">
        <w:rPr>
          <w:color w:val="000000"/>
        </w:rPr>
        <w:lastRenderedPageBreak/>
        <w:t>Item</w:t>
      </w:r>
      <w:r w:rsidR="00966F5E" w:rsidRPr="0081622D">
        <w:rPr>
          <w:color w:val="000000"/>
        </w:rPr>
        <w:t> </w:t>
      </w:r>
      <w:r w:rsidRPr="0081622D">
        <w:rPr>
          <w:color w:val="000000"/>
        </w:rPr>
        <w:t xml:space="preserve">5 </w:t>
      </w:r>
      <w:r w:rsidR="00980296" w:rsidRPr="0081622D">
        <w:rPr>
          <w:color w:val="000000"/>
        </w:rPr>
        <w:t>substitutes paragraph 8.1.6.2A, including Table 8-1A, which relate to minimum visibility values for precision approach CAT II and CAT III procedures.</w:t>
      </w:r>
    </w:p>
    <w:p w:rsidR="00980296" w:rsidRDefault="00980296" w:rsidP="00E94718">
      <w:pPr>
        <w:rPr>
          <w:color w:val="000000"/>
        </w:rPr>
      </w:pPr>
    </w:p>
    <w:p w:rsidR="00366573" w:rsidRDefault="00980296" w:rsidP="00E94718">
      <w:pPr>
        <w:rPr>
          <w:color w:val="000000"/>
        </w:rPr>
      </w:pPr>
      <w:r>
        <w:rPr>
          <w:color w:val="000000"/>
        </w:rPr>
        <w:t>References to</w:t>
      </w:r>
      <w:r w:rsidR="00366573" w:rsidRPr="00366573">
        <w:t xml:space="preserve"> </w:t>
      </w:r>
      <w:r w:rsidR="00366573">
        <w:t>‘a</w:t>
      </w:r>
      <w:r w:rsidR="00366573" w:rsidRPr="00366573">
        <w:rPr>
          <w:color w:val="000000"/>
        </w:rPr>
        <w:t xml:space="preserve">erodrome </w:t>
      </w:r>
      <w:r w:rsidR="00366573">
        <w:rPr>
          <w:color w:val="000000"/>
        </w:rPr>
        <w:t>c</w:t>
      </w:r>
      <w:r w:rsidR="00366573" w:rsidRPr="00366573">
        <w:rPr>
          <w:color w:val="000000"/>
        </w:rPr>
        <w:t>apability</w:t>
      </w:r>
      <w:r w:rsidR="00F11FB5">
        <w:rPr>
          <w:color w:val="000000"/>
        </w:rPr>
        <w:t>’</w:t>
      </w:r>
      <w:r w:rsidR="00366573">
        <w:rPr>
          <w:color w:val="000000"/>
        </w:rPr>
        <w:t xml:space="preserve"> </w:t>
      </w:r>
      <w:r>
        <w:rPr>
          <w:color w:val="000000"/>
        </w:rPr>
        <w:t xml:space="preserve">have been replaced </w:t>
      </w:r>
      <w:r w:rsidR="00366573">
        <w:rPr>
          <w:color w:val="000000"/>
        </w:rPr>
        <w:t xml:space="preserve">with ‘runway capability’. The purpose of the change is to </w:t>
      </w:r>
      <w:r w:rsidR="00FC625F">
        <w:rPr>
          <w:color w:val="000000"/>
        </w:rPr>
        <w:t>break any link between the operating limits of an aerodrome facility not associated with a runway and the minima that can be calculated for an instrument flight procedure for a runway. Consistent with global practice, the minima on an instrument flight procedure should only be limited by the capability of the runway itself. MOS Part</w:t>
      </w:r>
      <w:r w:rsidR="004D436C">
        <w:rPr>
          <w:color w:val="000000"/>
        </w:rPr>
        <w:t> </w:t>
      </w:r>
      <w:r w:rsidR="00FC625F">
        <w:rPr>
          <w:color w:val="000000"/>
        </w:rPr>
        <w:t>139 retains the technical standards for non-runway facilities intended for operations in particular visibility conditions</w:t>
      </w:r>
      <w:r w:rsidR="0081622D">
        <w:rPr>
          <w:color w:val="000000"/>
        </w:rPr>
        <w:t>. H</w:t>
      </w:r>
      <w:r w:rsidR="00FC625F">
        <w:rPr>
          <w:color w:val="000000"/>
        </w:rPr>
        <w:t>owever</w:t>
      </w:r>
      <w:r w:rsidR="0081622D">
        <w:rPr>
          <w:color w:val="000000"/>
        </w:rPr>
        <w:t>,</w:t>
      </w:r>
      <w:r w:rsidR="00FC625F">
        <w:rPr>
          <w:color w:val="000000"/>
        </w:rPr>
        <w:t xml:space="preserve"> the standards are performance objectives that are not intended to limit aircraft operations</w:t>
      </w:r>
      <w:r w:rsidR="00366573">
        <w:rPr>
          <w:color w:val="000000"/>
        </w:rPr>
        <w:t>.</w:t>
      </w:r>
      <w:r w:rsidR="00FC625F">
        <w:rPr>
          <w:color w:val="000000"/>
        </w:rPr>
        <w:t xml:space="preserve"> </w:t>
      </w:r>
    </w:p>
    <w:p w:rsidR="00366573" w:rsidRDefault="00366573" w:rsidP="00E94718">
      <w:pPr>
        <w:rPr>
          <w:color w:val="000000"/>
        </w:rPr>
      </w:pPr>
    </w:p>
    <w:p w:rsidR="0081622D" w:rsidRDefault="002B5C13" w:rsidP="0081622D">
      <w:pPr>
        <w:rPr>
          <w:color w:val="000000"/>
        </w:rPr>
      </w:pPr>
      <w:r>
        <w:rPr>
          <w:color w:val="000000"/>
        </w:rPr>
        <w:t>T</w:t>
      </w:r>
      <w:r w:rsidR="0081622D" w:rsidRPr="00A34FA9">
        <w:rPr>
          <w:color w:val="000000"/>
        </w:rPr>
        <w:t xml:space="preserve">he cell </w:t>
      </w:r>
      <w:r w:rsidR="003B38BF" w:rsidRPr="00A34FA9">
        <w:rPr>
          <w:color w:val="000000"/>
        </w:rPr>
        <w:t xml:space="preserve">in </w:t>
      </w:r>
      <w:r w:rsidR="003B38BF">
        <w:rPr>
          <w:color w:val="000000"/>
        </w:rPr>
        <w:t>Table </w:t>
      </w:r>
      <w:r w:rsidR="003B38BF" w:rsidRPr="00A34FA9">
        <w:rPr>
          <w:color w:val="000000"/>
        </w:rPr>
        <w:t xml:space="preserve">8-1A </w:t>
      </w:r>
      <w:r w:rsidR="0081622D" w:rsidRPr="00A34FA9">
        <w:rPr>
          <w:color w:val="000000"/>
        </w:rPr>
        <w:t xml:space="preserve">relating to </w:t>
      </w:r>
      <w:r w:rsidR="00CC1F52">
        <w:rPr>
          <w:color w:val="000000"/>
        </w:rPr>
        <w:t>runway</w:t>
      </w:r>
      <w:r w:rsidR="0081622D" w:rsidRPr="00A34FA9">
        <w:rPr>
          <w:color w:val="000000"/>
        </w:rPr>
        <w:t xml:space="preserve"> capability for a precision approach C</w:t>
      </w:r>
      <w:r w:rsidR="00F0127F">
        <w:rPr>
          <w:color w:val="000000"/>
        </w:rPr>
        <w:t>AT</w:t>
      </w:r>
      <w:r w:rsidR="0081622D">
        <w:rPr>
          <w:color w:val="000000"/>
        </w:rPr>
        <w:t> </w:t>
      </w:r>
      <w:r w:rsidR="0081622D" w:rsidRPr="00A34FA9">
        <w:rPr>
          <w:color w:val="000000"/>
        </w:rPr>
        <w:t xml:space="preserve">II with minimum </w:t>
      </w:r>
      <w:r w:rsidR="003B38BF">
        <w:rPr>
          <w:color w:val="000000"/>
        </w:rPr>
        <w:t>RVR</w:t>
      </w:r>
      <w:r w:rsidR="0081622D">
        <w:rPr>
          <w:color w:val="000000"/>
        </w:rPr>
        <w:t xml:space="preserve"> of </w:t>
      </w:r>
      <w:r w:rsidR="0081622D" w:rsidRPr="00A34FA9">
        <w:rPr>
          <w:color w:val="000000"/>
        </w:rPr>
        <w:t>3</w:t>
      </w:r>
      <w:r w:rsidR="0081622D">
        <w:rPr>
          <w:color w:val="000000"/>
        </w:rPr>
        <w:t>50 </w:t>
      </w:r>
      <w:r w:rsidR="0081622D" w:rsidRPr="00A34FA9">
        <w:rPr>
          <w:color w:val="000000"/>
        </w:rPr>
        <w:t>m</w:t>
      </w:r>
      <w:r>
        <w:rPr>
          <w:color w:val="000000"/>
        </w:rPr>
        <w:t xml:space="preserve"> has been amended by</w:t>
      </w:r>
      <w:r w:rsidR="0081622D">
        <w:rPr>
          <w:color w:val="000000"/>
        </w:rPr>
        <w:t xml:space="preserve"> </w:t>
      </w:r>
      <w:r>
        <w:rPr>
          <w:color w:val="000000"/>
        </w:rPr>
        <w:t>omitting</w:t>
      </w:r>
      <w:r w:rsidR="0081622D">
        <w:rPr>
          <w:color w:val="000000"/>
        </w:rPr>
        <w:t xml:space="preserve"> </w:t>
      </w:r>
      <w:r w:rsidR="003B38BF">
        <w:rPr>
          <w:color w:val="000000"/>
        </w:rPr>
        <w:t>the words ‘</w:t>
      </w:r>
      <w:r w:rsidR="0081622D" w:rsidRPr="00366573">
        <w:rPr>
          <w:color w:val="000000"/>
        </w:rPr>
        <w:t>Airport meets Manual of Standards (MOS) Part</w:t>
      </w:r>
      <w:r w:rsidR="0081622D">
        <w:rPr>
          <w:color w:val="000000"/>
        </w:rPr>
        <w:t> </w:t>
      </w:r>
      <w:r w:rsidR="0081622D" w:rsidRPr="00366573">
        <w:rPr>
          <w:color w:val="000000"/>
        </w:rPr>
        <w:t>139 requirements for surface movement with an RVR ≥ 350 m</w:t>
      </w:r>
      <w:r w:rsidR="00F11FB5">
        <w:rPr>
          <w:color w:val="000000"/>
        </w:rPr>
        <w:t>’</w:t>
      </w:r>
      <w:r w:rsidR="0081622D" w:rsidRPr="00366573">
        <w:rPr>
          <w:color w:val="000000"/>
        </w:rPr>
        <w:t>.</w:t>
      </w:r>
      <w:r w:rsidR="0081622D">
        <w:rPr>
          <w:color w:val="000000"/>
        </w:rPr>
        <w:t xml:space="preserve"> The purpose of the change is to avoid any possible confusion that would erroneously lead to an aerodrome facility not associated with the runway being the benchmark for the operating limits of a runway.</w:t>
      </w:r>
    </w:p>
    <w:p w:rsidR="0081622D" w:rsidRDefault="0081622D" w:rsidP="0081622D">
      <w:pPr>
        <w:rPr>
          <w:color w:val="000000"/>
        </w:rPr>
      </w:pPr>
    </w:p>
    <w:p w:rsidR="00366573" w:rsidRDefault="002B5C13" w:rsidP="00E94718">
      <w:pPr>
        <w:rPr>
          <w:color w:val="000000"/>
        </w:rPr>
      </w:pPr>
      <w:r>
        <w:rPr>
          <w:color w:val="000000"/>
        </w:rPr>
        <w:t>T</w:t>
      </w:r>
      <w:r w:rsidR="003B38BF" w:rsidRPr="00D75929">
        <w:rPr>
          <w:color w:val="000000"/>
        </w:rPr>
        <w:t xml:space="preserve">he cell in </w:t>
      </w:r>
      <w:r w:rsidR="00A34FA9" w:rsidRPr="00D75929">
        <w:rPr>
          <w:color w:val="000000"/>
        </w:rPr>
        <w:t>Table</w:t>
      </w:r>
      <w:r w:rsidR="00D61AEE" w:rsidRPr="00D75929">
        <w:rPr>
          <w:color w:val="000000"/>
        </w:rPr>
        <w:t> </w:t>
      </w:r>
      <w:r w:rsidR="00A34FA9" w:rsidRPr="00D75929">
        <w:rPr>
          <w:color w:val="000000"/>
        </w:rPr>
        <w:t xml:space="preserve">8-1A relating to </w:t>
      </w:r>
      <w:r w:rsidR="00CC1F52">
        <w:rPr>
          <w:color w:val="000000"/>
        </w:rPr>
        <w:t>runway</w:t>
      </w:r>
      <w:r w:rsidR="00A34FA9" w:rsidRPr="00D75929">
        <w:rPr>
          <w:color w:val="000000"/>
        </w:rPr>
        <w:t xml:space="preserve"> capability for a precision approach C</w:t>
      </w:r>
      <w:r w:rsidR="00F0127F">
        <w:rPr>
          <w:color w:val="000000"/>
        </w:rPr>
        <w:t>AT</w:t>
      </w:r>
      <w:r w:rsidR="00966F5E" w:rsidRPr="00D75929">
        <w:rPr>
          <w:color w:val="000000"/>
        </w:rPr>
        <w:t> </w:t>
      </w:r>
      <w:r w:rsidR="00A34FA9" w:rsidRPr="00D75929">
        <w:rPr>
          <w:color w:val="000000"/>
        </w:rPr>
        <w:t xml:space="preserve">II with minimum </w:t>
      </w:r>
      <w:r w:rsidR="003B38BF" w:rsidRPr="00D75929">
        <w:rPr>
          <w:color w:val="000000"/>
        </w:rPr>
        <w:t>RVR</w:t>
      </w:r>
      <w:r w:rsidR="00A34FA9" w:rsidRPr="00D75929">
        <w:rPr>
          <w:color w:val="000000"/>
        </w:rPr>
        <w:t xml:space="preserve"> of 300</w:t>
      </w:r>
      <w:r w:rsidR="00CF67D9" w:rsidRPr="00D75929">
        <w:rPr>
          <w:color w:val="000000"/>
        </w:rPr>
        <w:t> </w:t>
      </w:r>
      <w:r w:rsidR="00A34FA9" w:rsidRPr="00D75929">
        <w:rPr>
          <w:color w:val="000000"/>
        </w:rPr>
        <w:t>m</w:t>
      </w:r>
      <w:r>
        <w:rPr>
          <w:color w:val="000000"/>
        </w:rPr>
        <w:t xml:space="preserve"> has been amended</w:t>
      </w:r>
      <w:r w:rsidR="00A34FA9" w:rsidRPr="00D75929">
        <w:rPr>
          <w:color w:val="000000"/>
        </w:rPr>
        <w:t>. The amendment simplifies the description of essential runway infrastructure by replacing the exhaustive list of requirements with a list of requirements additional to the requirements for a basic C</w:t>
      </w:r>
      <w:r w:rsidR="00B65E88">
        <w:rPr>
          <w:color w:val="000000"/>
        </w:rPr>
        <w:t>AT</w:t>
      </w:r>
      <w:r w:rsidR="00966F5E" w:rsidRPr="00D75929">
        <w:rPr>
          <w:color w:val="000000"/>
        </w:rPr>
        <w:t> </w:t>
      </w:r>
      <w:r w:rsidR="00A34FA9" w:rsidRPr="00D75929">
        <w:rPr>
          <w:color w:val="000000"/>
        </w:rPr>
        <w:t>II runway, which is a runway that supports opera</w:t>
      </w:r>
      <w:r w:rsidR="00366573" w:rsidRPr="00D75929">
        <w:rPr>
          <w:color w:val="000000"/>
        </w:rPr>
        <w:t xml:space="preserve">tions with a </w:t>
      </w:r>
      <w:r w:rsidR="00A34FA9" w:rsidRPr="00D75929">
        <w:rPr>
          <w:color w:val="000000"/>
        </w:rPr>
        <w:t xml:space="preserve">minimum </w:t>
      </w:r>
      <w:r w:rsidR="00966B07" w:rsidRPr="00D75929">
        <w:rPr>
          <w:color w:val="000000"/>
        </w:rPr>
        <w:t>RVR</w:t>
      </w:r>
      <w:r w:rsidR="00A34FA9" w:rsidRPr="00D75929">
        <w:rPr>
          <w:color w:val="000000"/>
        </w:rPr>
        <w:t xml:space="preserve"> of 3</w:t>
      </w:r>
      <w:r w:rsidR="00366573" w:rsidRPr="00D75929">
        <w:rPr>
          <w:color w:val="000000"/>
        </w:rPr>
        <w:t>50</w:t>
      </w:r>
      <w:r w:rsidR="00CF67D9" w:rsidRPr="00D75929">
        <w:rPr>
          <w:color w:val="000000"/>
        </w:rPr>
        <w:t> </w:t>
      </w:r>
      <w:r w:rsidR="00A34FA9" w:rsidRPr="00D75929">
        <w:rPr>
          <w:color w:val="000000"/>
        </w:rPr>
        <w:t>m</w:t>
      </w:r>
      <w:r w:rsidR="00366573" w:rsidRPr="00D75929">
        <w:rPr>
          <w:color w:val="000000"/>
        </w:rPr>
        <w:t>.</w:t>
      </w:r>
      <w:r w:rsidR="00966B07" w:rsidRPr="00D75929">
        <w:rPr>
          <w:color w:val="000000"/>
        </w:rPr>
        <w:t xml:space="preserve"> These additional requirements </w:t>
      </w:r>
      <w:r w:rsidR="00E2594C" w:rsidRPr="00D75929">
        <w:rPr>
          <w:color w:val="000000"/>
        </w:rPr>
        <w:t>include</w:t>
      </w:r>
      <w:r w:rsidR="00966B07" w:rsidRPr="00D75929">
        <w:rPr>
          <w:color w:val="000000"/>
        </w:rPr>
        <w:t xml:space="preserve"> </w:t>
      </w:r>
      <w:r w:rsidR="00E2594C" w:rsidRPr="00D75929">
        <w:rPr>
          <w:color w:val="000000"/>
        </w:rPr>
        <w:t xml:space="preserve">runway centreline lighting with longitudinal spacing that applies to a runway intended for use in RVR conditions less than 350 m. </w:t>
      </w:r>
      <w:r w:rsidR="00D75929" w:rsidRPr="00D75929">
        <w:rPr>
          <w:color w:val="000000"/>
        </w:rPr>
        <w:t>The standards for spacing of runway centreline lighting are currently set out in subsection 9.10.24 of the MOS Part 139. In addition, the runway must have an ILS classified at least II/D/2, according to the classification system specified in Volume I of Annex 10 to the Chicago Convention, or a precision approach facility that has equivalent or better performance characteristics.</w:t>
      </w:r>
    </w:p>
    <w:p w:rsidR="008C15B3" w:rsidRDefault="008C15B3" w:rsidP="00E94718">
      <w:pPr>
        <w:rPr>
          <w:color w:val="000000"/>
        </w:rPr>
      </w:pPr>
    </w:p>
    <w:p w:rsidR="00FC625F" w:rsidRDefault="002B5C13" w:rsidP="00FC625F">
      <w:pPr>
        <w:rPr>
          <w:color w:val="000000"/>
        </w:rPr>
      </w:pPr>
      <w:r>
        <w:rPr>
          <w:color w:val="000000"/>
        </w:rPr>
        <w:t>T</w:t>
      </w:r>
      <w:r w:rsidR="0000696B" w:rsidRPr="00A34FA9">
        <w:rPr>
          <w:color w:val="000000"/>
        </w:rPr>
        <w:t xml:space="preserve">he cell in </w:t>
      </w:r>
      <w:r w:rsidR="00D61AEE">
        <w:rPr>
          <w:color w:val="000000"/>
        </w:rPr>
        <w:t>Table </w:t>
      </w:r>
      <w:r w:rsidR="00FC625F" w:rsidRPr="00A34FA9">
        <w:rPr>
          <w:color w:val="000000"/>
        </w:rPr>
        <w:t xml:space="preserve">8-1A relating to </w:t>
      </w:r>
      <w:r w:rsidR="00CC1F52">
        <w:rPr>
          <w:color w:val="000000"/>
        </w:rPr>
        <w:t>runway</w:t>
      </w:r>
      <w:r w:rsidR="00FC625F" w:rsidRPr="00A34FA9">
        <w:rPr>
          <w:color w:val="000000"/>
        </w:rPr>
        <w:t xml:space="preserve"> capability for precision approach C</w:t>
      </w:r>
      <w:r w:rsidR="00B65E88">
        <w:rPr>
          <w:color w:val="000000"/>
        </w:rPr>
        <w:t>AT</w:t>
      </w:r>
      <w:r w:rsidR="00966F5E">
        <w:rPr>
          <w:color w:val="000000"/>
        </w:rPr>
        <w:t> </w:t>
      </w:r>
      <w:r w:rsidR="00FC625F" w:rsidRPr="00A34FA9">
        <w:rPr>
          <w:color w:val="000000"/>
        </w:rPr>
        <w:t>II</w:t>
      </w:r>
      <w:r w:rsidR="00FC625F">
        <w:rPr>
          <w:color w:val="000000"/>
        </w:rPr>
        <w:t>IA</w:t>
      </w:r>
      <w:r w:rsidR="00966F5E">
        <w:rPr>
          <w:color w:val="000000"/>
        </w:rPr>
        <w:t xml:space="preserve"> and </w:t>
      </w:r>
      <w:r w:rsidR="00FC625F">
        <w:rPr>
          <w:color w:val="000000"/>
        </w:rPr>
        <w:t>IIIB operations</w:t>
      </w:r>
      <w:r>
        <w:rPr>
          <w:color w:val="000000"/>
        </w:rPr>
        <w:t xml:space="preserve"> has been a</w:t>
      </w:r>
      <w:r w:rsidR="00FC625F">
        <w:rPr>
          <w:color w:val="000000"/>
        </w:rPr>
        <w:t>mend</w:t>
      </w:r>
      <w:r>
        <w:rPr>
          <w:color w:val="000000"/>
        </w:rPr>
        <w:t>ed by</w:t>
      </w:r>
      <w:r w:rsidR="00FC625F">
        <w:rPr>
          <w:color w:val="000000"/>
        </w:rPr>
        <w:t xml:space="preserve"> omit</w:t>
      </w:r>
      <w:r>
        <w:rPr>
          <w:color w:val="000000"/>
        </w:rPr>
        <w:t>ting</w:t>
      </w:r>
      <w:r w:rsidR="00FC625F">
        <w:rPr>
          <w:color w:val="000000"/>
        </w:rPr>
        <w:t xml:space="preserve"> </w:t>
      </w:r>
      <w:r w:rsidR="00FC625F" w:rsidRPr="00366573">
        <w:rPr>
          <w:color w:val="000000"/>
        </w:rPr>
        <w:t xml:space="preserve">the words </w:t>
      </w:r>
      <w:r w:rsidR="0050610F">
        <w:rPr>
          <w:color w:val="000000"/>
        </w:rPr>
        <w:t>‘</w:t>
      </w:r>
      <w:r w:rsidR="00FC625F" w:rsidRPr="00366573">
        <w:rPr>
          <w:color w:val="000000"/>
        </w:rPr>
        <w:t xml:space="preserve">Airport </w:t>
      </w:r>
      <w:r w:rsidR="0050610F">
        <w:rPr>
          <w:color w:val="000000"/>
        </w:rPr>
        <w:t>equipped</w:t>
      </w:r>
      <w:r w:rsidR="00FC625F" w:rsidRPr="00366573">
        <w:rPr>
          <w:color w:val="000000"/>
        </w:rPr>
        <w:t xml:space="preserve"> for surface movement </w:t>
      </w:r>
      <w:r w:rsidR="0050610F">
        <w:rPr>
          <w:color w:val="000000"/>
        </w:rPr>
        <w:t>in</w:t>
      </w:r>
      <w:r w:rsidR="00FC625F" w:rsidRPr="00366573">
        <w:rPr>
          <w:color w:val="000000"/>
        </w:rPr>
        <w:t xml:space="preserve"> RVR </w:t>
      </w:r>
      <w:r w:rsidR="00FC625F">
        <w:rPr>
          <w:color w:val="000000"/>
        </w:rPr>
        <w:t>&lt;</w:t>
      </w:r>
      <w:r w:rsidR="00FC625F" w:rsidRPr="00366573">
        <w:rPr>
          <w:color w:val="000000"/>
        </w:rPr>
        <w:t> 350 m</w:t>
      </w:r>
      <w:r w:rsidR="00F11FB5">
        <w:rPr>
          <w:color w:val="000000"/>
        </w:rPr>
        <w:t>’</w:t>
      </w:r>
      <w:r w:rsidR="00FC625F" w:rsidRPr="00366573">
        <w:rPr>
          <w:color w:val="000000"/>
        </w:rPr>
        <w:t>.</w:t>
      </w:r>
      <w:r w:rsidR="00FC625F">
        <w:rPr>
          <w:color w:val="000000"/>
        </w:rPr>
        <w:t xml:space="preserve"> The purpose of the change is to avoid any possible confusion that would erroneously lead to an aerodrome facility not associated with the runway being the benchmark for the operating limits of a runway.</w:t>
      </w:r>
    </w:p>
    <w:p w:rsidR="00FC625F" w:rsidRDefault="00FC625F" w:rsidP="00FC625F">
      <w:pPr>
        <w:rPr>
          <w:color w:val="000000"/>
        </w:rPr>
      </w:pPr>
    </w:p>
    <w:p w:rsidR="00FC625F" w:rsidRPr="00401159" w:rsidRDefault="000B22CA" w:rsidP="00401159">
      <w:r>
        <w:rPr>
          <w:color w:val="000000"/>
        </w:rPr>
        <w:t xml:space="preserve">Paragraph 8.1.7.1 (a) provided that State RVR minima values up to 800 m must be rounded to the nearest multiple of 50 m. </w:t>
      </w:r>
      <w:r w:rsidR="00FC625F">
        <w:rPr>
          <w:color w:val="000000"/>
        </w:rPr>
        <w:t>Item</w:t>
      </w:r>
      <w:r w:rsidR="00966F5E">
        <w:rPr>
          <w:color w:val="000000"/>
        </w:rPr>
        <w:t> </w:t>
      </w:r>
      <w:r w:rsidR="00980296">
        <w:rPr>
          <w:color w:val="000000"/>
        </w:rPr>
        <w:t>6</w:t>
      </w:r>
      <w:r w:rsidR="00401159">
        <w:rPr>
          <w:color w:val="000000"/>
        </w:rPr>
        <w:t xml:space="preserve"> </w:t>
      </w:r>
      <w:r w:rsidR="00C65C35">
        <w:rPr>
          <w:color w:val="000000"/>
        </w:rPr>
        <w:t>substitutes</w:t>
      </w:r>
      <w:r w:rsidR="00401159">
        <w:rPr>
          <w:color w:val="000000"/>
        </w:rPr>
        <w:t xml:space="preserve"> paragraph</w:t>
      </w:r>
      <w:r w:rsidR="00D61AEE">
        <w:rPr>
          <w:color w:val="000000"/>
        </w:rPr>
        <w:t> </w:t>
      </w:r>
      <w:r w:rsidR="00401159">
        <w:rPr>
          <w:color w:val="000000"/>
        </w:rPr>
        <w:t>8.1.7.1</w:t>
      </w:r>
      <w:r w:rsidR="000F4B82">
        <w:rPr>
          <w:color w:val="000000"/>
        </w:rPr>
        <w:t> (</w:t>
      </w:r>
      <w:r w:rsidR="00401159">
        <w:rPr>
          <w:color w:val="000000"/>
        </w:rPr>
        <w:t xml:space="preserve">a) </w:t>
      </w:r>
      <w:r w:rsidR="00C65C35">
        <w:rPr>
          <w:color w:val="000000"/>
        </w:rPr>
        <w:t xml:space="preserve">with </w:t>
      </w:r>
      <w:r>
        <w:rPr>
          <w:color w:val="000000"/>
        </w:rPr>
        <w:t xml:space="preserve">new paragraphs 8.1.7.1 (a) and 8.1.7.1 (aa) </w:t>
      </w:r>
      <w:r w:rsidR="00401159">
        <w:rPr>
          <w:color w:val="000000"/>
        </w:rPr>
        <w:t xml:space="preserve">to the effect that the </w:t>
      </w:r>
      <w:r w:rsidR="00F103AC">
        <w:rPr>
          <w:color w:val="000000"/>
        </w:rPr>
        <w:t>RVR</w:t>
      </w:r>
      <w:r w:rsidR="00401159">
        <w:rPr>
          <w:color w:val="000000"/>
        </w:rPr>
        <w:t xml:space="preserve"> minima specified on an instrument flight procedure is rounded to the nearest multiple of 25 m for RVR values up to 400</w:t>
      </w:r>
      <w:r w:rsidR="00CF67D9">
        <w:rPr>
          <w:color w:val="000000"/>
        </w:rPr>
        <w:t> </w:t>
      </w:r>
      <w:r w:rsidR="00401159">
        <w:rPr>
          <w:color w:val="000000"/>
        </w:rPr>
        <w:t>m</w:t>
      </w:r>
      <w:r>
        <w:rPr>
          <w:color w:val="000000"/>
        </w:rPr>
        <w:t>,</w:t>
      </w:r>
      <w:r w:rsidR="00401159">
        <w:rPr>
          <w:color w:val="000000"/>
        </w:rPr>
        <w:t xml:space="preserve"> and rounded to the nearest multiple of 50 m for RVR values greater than 400</w:t>
      </w:r>
      <w:r w:rsidR="00CF67D9">
        <w:rPr>
          <w:color w:val="000000"/>
        </w:rPr>
        <w:t> m</w:t>
      </w:r>
      <w:r w:rsidR="00401159">
        <w:rPr>
          <w:color w:val="000000"/>
        </w:rPr>
        <w:t xml:space="preserve"> and up to 800 m. </w:t>
      </w:r>
      <w:r w:rsidR="00401159">
        <w:t xml:space="preserve">This change aligns with the international convention for the reporting of </w:t>
      </w:r>
      <w:r w:rsidR="006760E0">
        <w:t>RVR</w:t>
      </w:r>
      <w:r w:rsidR="00401159">
        <w:t xml:space="preserve"> mentioned in Annex</w:t>
      </w:r>
      <w:r w:rsidR="006C5C54">
        <w:t> </w:t>
      </w:r>
      <w:r w:rsidR="00401159">
        <w:t xml:space="preserve">3 to the </w:t>
      </w:r>
      <w:r w:rsidR="004D436C" w:rsidRPr="006760E0">
        <w:t>Chicago Convention</w:t>
      </w:r>
      <w:r w:rsidR="00401159">
        <w:t>.</w:t>
      </w:r>
    </w:p>
    <w:p w:rsidR="00FC625F" w:rsidRDefault="00FC625F" w:rsidP="00366573">
      <w:pPr>
        <w:rPr>
          <w:color w:val="000000"/>
        </w:rPr>
      </w:pPr>
    </w:p>
    <w:p w:rsidR="00401159" w:rsidRDefault="00401159" w:rsidP="00401159">
      <w:r>
        <w:t>Item</w:t>
      </w:r>
      <w:r w:rsidR="00966F5E">
        <w:t> </w:t>
      </w:r>
      <w:r w:rsidR="00980296">
        <w:t>7</w:t>
      </w:r>
      <w:r>
        <w:t xml:space="preserve"> updates the list of </w:t>
      </w:r>
      <w:r w:rsidR="000873F9">
        <w:t>provisions referenced</w:t>
      </w:r>
      <w:r>
        <w:t xml:space="preserve"> </w:t>
      </w:r>
      <w:r w:rsidR="000873F9">
        <w:t>i</w:t>
      </w:r>
      <w:r>
        <w:t>n paragraph</w:t>
      </w:r>
      <w:r w:rsidR="00D61AEE">
        <w:t> </w:t>
      </w:r>
      <w:r>
        <w:t xml:space="preserve">8.1.7.1 </w:t>
      </w:r>
      <w:r w:rsidR="005D09AA">
        <w:t xml:space="preserve">that specify the minimum values for State visibility minima for runway approaches. The list now includes paragraph 8.1.6.2A and </w:t>
      </w:r>
      <w:r>
        <w:t xml:space="preserve">the new </w:t>
      </w:r>
      <w:r w:rsidR="000873F9">
        <w:t>paragraphs</w:t>
      </w:r>
      <w:r>
        <w:t xml:space="preserve"> on SA </w:t>
      </w:r>
      <w:r w:rsidR="000F4B82">
        <w:t>CAT I</w:t>
      </w:r>
      <w:r>
        <w:t xml:space="preserve"> and SA </w:t>
      </w:r>
      <w:r w:rsidR="000F4B82">
        <w:t>CAT I</w:t>
      </w:r>
      <w:r>
        <w:t>I procedures</w:t>
      </w:r>
      <w:r w:rsidR="00E3167F">
        <w:t>, being</w:t>
      </w:r>
      <w:r w:rsidR="00D61AEE">
        <w:t xml:space="preserve"> paragraphs 8.1.14 and </w:t>
      </w:r>
      <w:r w:rsidRPr="00401159">
        <w:t>8.1.15</w:t>
      </w:r>
      <w:r>
        <w:t xml:space="preserve"> respectively.</w:t>
      </w:r>
    </w:p>
    <w:p w:rsidR="00401159" w:rsidRDefault="00401159" w:rsidP="00401159"/>
    <w:p w:rsidR="00033009" w:rsidRDefault="000873F9" w:rsidP="00401159">
      <w:r>
        <w:lastRenderedPageBreak/>
        <w:t>Paragraph 8.1.7.2 relates to the minimum descent altitude (</w:t>
      </w:r>
      <w:r w:rsidRPr="000873F9">
        <w:rPr>
          <w:b/>
          <w:i/>
        </w:rPr>
        <w:t>MDA</w:t>
      </w:r>
      <w:r>
        <w:t>) and decision altitude (</w:t>
      </w:r>
      <w:r w:rsidRPr="000873F9">
        <w:rPr>
          <w:b/>
          <w:i/>
        </w:rPr>
        <w:t>DA</w:t>
      </w:r>
      <w:r>
        <w:t xml:space="preserve">). </w:t>
      </w:r>
      <w:r w:rsidR="00401159">
        <w:t>Item</w:t>
      </w:r>
      <w:r w:rsidR="00966F5E">
        <w:t> </w:t>
      </w:r>
      <w:r w:rsidR="00980296">
        <w:t>8</w:t>
      </w:r>
      <w:r w:rsidR="00401159">
        <w:t xml:space="preserve"> </w:t>
      </w:r>
      <w:r w:rsidR="00A444B1">
        <w:t>substitutes paragraph</w:t>
      </w:r>
      <w:r w:rsidR="00D61AEE">
        <w:t> </w:t>
      </w:r>
      <w:r w:rsidR="00A444B1">
        <w:t>8.1.7.2 with new paragraphs</w:t>
      </w:r>
      <w:r w:rsidR="00D61AEE">
        <w:t> 8.1.7.2 and </w:t>
      </w:r>
      <w:r w:rsidR="00A444B1">
        <w:t xml:space="preserve">8.1.7.3 and a note. </w:t>
      </w:r>
    </w:p>
    <w:p w:rsidR="00033009" w:rsidRDefault="00033009" w:rsidP="00401159"/>
    <w:p w:rsidR="00033009" w:rsidRDefault="00033009" w:rsidP="00401159">
      <w:r>
        <w:t>P</w:t>
      </w:r>
      <w:r w:rsidR="00A444B1">
        <w:t>aragraph</w:t>
      </w:r>
      <w:r w:rsidR="00D61AEE">
        <w:t> </w:t>
      </w:r>
      <w:r w:rsidR="00A444B1">
        <w:t xml:space="preserve">8.1.7.2 </w:t>
      </w:r>
      <w:r>
        <w:t>now includes</w:t>
      </w:r>
      <w:r w:rsidR="00A444B1">
        <w:t xml:space="preserve"> </w:t>
      </w:r>
      <w:r>
        <w:t>MDA/DA</w:t>
      </w:r>
      <w:r w:rsidR="00A444B1">
        <w:t xml:space="preserve"> values for SA </w:t>
      </w:r>
      <w:r w:rsidR="000F4B82">
        <w:t>CAT I</w:t>
      </w:r>
      <w:r w:rsidR="00A444B1">
        <w:t xml:space="preserve"> (threshold elevation plus 150</w:t>
      </w:r>
      <w:r w:rsidR="00F42F56">
        <w:t> </w:t>
      </w:r>
      <w:r w:rsidR="00A444B1">
        <w:t>f</w:t>
      </w:r>
      <w:r w:rsidR="00F42F56">
        <w:t>ee</w:t>
      </w:r>
      <w:r w:rsidR="00A444B1">
        <w:t xml:space="preserve">t) and SA </w:t>
      </w:r>
      <w:r w:rsidR="000F4B82">
        <w:t>CAT I</w:t>
      </w:r>
      <w:r w:rsidR="00A444B1">
        <w:t xml:space="preserve">I </w:t>
      </w:r>
      <w:r>
        <w:t>(threshold elevation plus 10</w:t>
      </w:r>
      <w:r w:rsidR="00A444B1">
        <w:t>0</w:t>
      </w:r>
      <w:r w:rsidR="00F42F56">
        <w:t> </w:t>
      </w:r>
      <w:r w:rsidR="00A444B1">
        <w:t>f</w:t>
      </w:r>
      <w:r w:rsidR="00F42F56">
        <w:t>ee</w:t>
      </w:r>
      <w:r w:rsidR="00A444B1">
        <w:t xml:space="preserve">t) procedures. </w:t>
      </w:r>
    </w:p>
    <w:p w:rsidR="00033009" w:rsidRDefault="00033009" w:rsidP="00401159"/>
    <w:p w:rsidR="00401159" w:rsidRDefault="00A444B1" w:rsidP="00401159">
      <w:r>
        <w:t>Paragraph</w:t>
      </w:r>
      <w:r w:rsidR="00D61AEE">
        <w:t> </w:t>
      </w:r>
      <w:r>
        <w:t>8.1.7.</w:t>
      </w:r>
      <w:r w:rsidR="00033009">
        <w:t>3</w:t>
      </w:r>
      <w:r>
        <w:t xml:space="preserve"> introduces a requirement for </w:t>
      </w:r>
      <w:r w:rsidRPr="00A444B1">
        <w:t xml:space="preserve">a radio altimeter (RA) height </w:t>
      </w:r>
      <w:r>
        <w:t xml:space="preserve">to </w:t>
      </w:r>
      <w:r w:rsidRPr="00A444B1">
        <w:t xml:space="preserve">be determined and published for each SA </w:t>
      </w:r>
      <w:r w:rsidR="000F4B82">
        <w:t>CAT I</w:t>
      </w:r>
      <w:r w:rsidRPr="00A444B1">
        <w:t xml:space="preserve">, SA </w:t>
      </w:r>
      <w:r w:rsidR="000F4B82">
        <w:t>CAT I</w:t>
      </w:r>
      <w:r w:rsidRPr="00A444B1">
        <w:t>I and C</w:t>
      </w:r>
      <w:r w:rsidR="00B65E88">
        <w:t>AT</w:t>
      </w:r>
      <w:r w:rsidR="00966F5E">
        <w:t> </w:t>
      </w:r>
      <w:r w:rsidRPr="00A444B1">
        <w:t>II instrument flight procedure.</w:t>
      </w:r>
      <w:r>
        <w:t xml:space="preserve"> This is complementary to a requirement for aircraft operators to use radio altimeter minima wh</w:t>
      </w:r>
      <w:r w:rsidR="00033009">
        <w:t>en conducting these approaches.</w:t>
      </w:r>
      <w:r w:rsidR="004775F4">
        <w:t xml:space="preserve"> </w:t>
      </w:r>
      <w:r>
        <w:t>The note informs that a C</w:t>
      </w:r>
      <w:r w:rsidR="00B65E88">
        <w:t>AT</w:t>
      </w:r>
      <w:r w:rsidR="00966F5E">
        <w:t> </w:t>
      </w:r>
      <w:r>
        <w:t>III procedure does not require an RA height</w:t>
      </w:r>
      <w:r w:rsidR="00217239">
        <w:t xml:space="preserve"> despite the procedure sometimes requiring a </w:t>
      </w:r>
      <w:r w:rsidR="00D64440">
        <w:t>DH</w:t>
      </w:r>
      <w:r w:rsidR="00217239">
        <w:t xml:space="preserve"> value.</w:t>
      </w:r>
    </w:p>
    <w:p w:rsidR="00217239" w:rsidRDefault="00217239" w:rsidP="00401159"/>
    <w:p w:rsidR="00217239" w:rsidRDefault="00217239" w:rsidP="00401159">
      <w:r>
        <w:t>Items</w:t>
      </w:r>
      <w:r w:rsidR="00966F5E">
        <w:t> </w:t>
      </w:r>
      <w:r w:rsidR="00980296">
        <w:t>9</w:t>
      </w:r>
      <w:r w:rsidR="00966F5E">
        <w:t xml:space="preserve"> and </w:t>
      </w:r>
      <w:r>
        <w:t>1</w:t>
      </w:r>
      <w:r w:rsidR="00980296">
        <w:t>0</w:t>
      </w:r>
      <w:r>
        <w:t xml:space="preserve"> replace the </w:t>
      </w:r>
      <w:r w:rsidR="00E473CA">
        <w:t>references to</w:t>
      </w:r>
      <w:r>
        <w:t xml:space="preserve"> ‘Category</w:t>
      </w:r>
      <w:r w:rsidR="00966F5E">
        <w:t> 1’ with ‘Category </w:t>
      </w:r>
      <w:r>
        <w:t>I’ in paragraph</w:t>
      </w:r>
      <w:r w:rsidR="00D61AEE">
        <w:t> </w:t>
      </w:r>
      <w:r>
        <w:t xml:space="preserve">8.1.11.2. The </w:t>
      </w:r>
      <w:r w:rsidR="00E473CA">
        <w:t>Roman</w:t>
      </w:r>
      <w:r>
        <w:t xml:space="preserve"> numeral is the correct convention in the context.</w:t>
      </w:r>
    </w:p>
    <w:p w:rsidR="00217239" w:rsidRDefault="00217239" w:rsidP="00401159"/>
    <w:p w:rsidR="00217239" w:rsidRDefault="00217239" w:rsidP="00401159">
      <w:r>
        <w:t>Items</w:t>
      </w:r>
      <w:r w:rsidR="00966F5E">
        <w:t> 1</w:t>
      </w:r>
      <w:r w:rsidR="00980296">
        <w:t>1</w:t>
      </w:r>
      <w:r w:rsidR="00966F5E">
        <w:t xml:space="preserve"> and </w:t>
      </w:r>
      <w:r>
        <w:t>1</w:t>
      </w:r>
      <w:r w:rsidR="00980296">
        <w:t>2</w:t>
      </w:r>
      <w:r>
        <w:t xml:space="preserve"> replace the phrase ‘the CASA’ with the grammatically correct ‘CASA’ in </w:t>
      </w:r>
      <w:r w:rsidR="00C0080E" w:rsidRPr="00217239">
        <w:t>Note</w:t>
      </w:r>
      <w:r w:rsidR="00C0080E">
        <w:t>s </w:t>
      </w:r>
      <w:r w:rsidR="00C0080E" w:rsidRPr="00217239">
        <w:t>2.a</w:t>
      </w:r>
      <w:r w:rsidR="00C0080E">
        <w:t xml:space="preserve"> and 2.b under </w:t>
      </w:r>
      <w:r>
        <w:t>paragraph</w:t>
      </w:r>
      <w:r w:rsidR="00D61AEE">
        <w:t> </w:t>
      </w:r>
      <w:r w:rsidRPr="00217239">
        <w:t>8.1.11.5</w:t>
      </w:r>
      <w:r>
        <w:t>.</w:t>
      </w:r>
    </w:p>
    <w:p w:rsidR="00217239" w:rsidRDefault="00217239" w:rsidP="00401159"/>
    <w:p w:rsidR="00217239" w:rsidRDefault="00217239" w:rsidP="00217239">
      <w:r>
        <w:t>Item</w:t>
      </w:r>
      <w:r w:rsidR="00966F5E">
        <w:t> </w:t>
      </w:r>
      <w:r>
        <w:t>1</w:t>
      </w:r>
      <w:r w:rsidR="00980296">
        <w:t>3</w:t>
      </w:r>
      <w:r>
        <w:t xml:space="preserve"> replaces the phrase ‘</w:t>
      </w:r>
      <w:r w:rsidRPr="00217239">
        <w:t>of his pre-flight</w:t>
      </w:r>
      <w:r>
        <w:t>’ with ‘</w:t>
      </w:r>
      <w:r>
        <w:rPr>
          <w:sz w:val="23"/>
          <w:szCs w:val="23"/>
        </w:rPr>
        <w:t>of the pre-flight</w:t>
      </w:r>
      <w:r w:rsidR="00D61AEE">
        <w:t xml:space="preserve">’ in </w:t>
      </w:r>
      <w:r w:rsidR="00C0080E" w:rsidRPr="00217239">
        <w:t>Note</w:t>
      </w:r>
      <w:r w:rsidR="00C0080E">
        <w:t xml:space="preserve"> 4 under </w:t>
      </w:r>
      <w:r w:rsidR="00D61AEE">
        <w:t>paragraph </w:t>
      </w:r>
      <w:r w:rsidRPr="00217239">
        <w:t>8.1.11.5</w:t>
      </w:r>
      <w:r w:rsidR="00C0080E">
        <w:t xml:space="preserve"> to remove unnecessarily gender-specific language</w:t>
      </w:r>
      <w:r>
        <w:t>.</w:t>
      </w:r>
    </w:p>
    <w:p w:rsidR="00217239" w:rsidRDefault="00217239" w:rsidP="00217239"/>
    <w:p w:rsidR="00E56954" w:rsidRDefault="00C20FC3" w:rsidP="00C20FC3">
      <w:r>
        <w:t>Item</w:t>
      </w:r>
      <w:r w:rsidR="00966F5E">
        <w:t> </w:t>
      </w:r>
      <w:r>
        <w:t>1</w:t>
      </w:r>
      <w:r w:rsidR="00980296">
        <w:t>4</w:t>
      </w:r>
      <w:r>
        <w:t xml:space="preserve"> introduces new </w:t>
      </w:r>
      <w:r w:rsidR="00940AEA">
        <w:t>paragraphs</w:t>
      </w:r>
      <w:r w:rsidR="00D61AEE">
        <w:t> </w:t>
      </w:r>
      <w:r>
        <w:t>8.1.14</w:t>
      </w:r>
      <w:r w:rsidR="00C0080E">
        <w:t xml:space="preserve"> and 8.1.15,</w:t>
      </w:r>
      <w:r>
        <w:t xml:space="preserve"> </w:t>
      </w:r>
      <w:r w:rsidR="00C0080E">
        <w:t>which</w:t>
      </w:r>
      <w:r>
        <w:t xml:space="preserve"> detail the instrument flight procedure design and publication standards for SA </w:t>
      </w:r>
      <w:r w:rsidR="000F4B82">
        <w:t>CAT I</w:t>
      </w:r>
      <w:r>
        <w:t xml:space="preserve"> </w:t>
      </w:r>
      <w:r w:rsidR="00C0080E">
        <w:t xml:space="preserve">and SA CAT II </w:t>
      </w:r>
      <w:r>
        <w:t>procedure</w:t>
      </w:r>
      <w:r w:rsidR="00C0080E">
        <w:t>s respectively</w:t>
      </w:r>
      <w:r>
        <w:t>.</w:t>
      </w:r>
      <w:r w:rsidR="00E56954">
        <w:t xml:space="preserve"> The standards for these new procedures relate to ATC, runway eligibility, precision approach facilities, design of the procedure and the content of the instrument approach chart.</w:t>
      </w:r>
    </w:p>
    <w:p w:rsidR="00E56954" w:rsidRDefault="00E56954" w:rsidP="00C20FC3"/>
    <w:p w:rsidR="00C20FC3" w:rsidRDefault="00E56954" w:rsidP="00C20FC3">
      <w:r>
        <w:t xml:space="preserve">Paragraph 8.1.14.8 requires the SA CAT I RVR minima to be derived from a table, with the RVR value dependent on the </w:t>
      </w:r>
      <w:r w:rsidR="00D64440">
        <w:t>DH</w:t>
      </w:r>
      <w:r>
        <w:t xml:space="preserve"> and the type and length of the </w:t>
      </w:r>
      <w:r w:rsidR="00D64440">
        <w:t>ALS</w:t>
      </w:r>
      <w:r>
        <w:t xml:space="preserve"> for the runway.</w:t>
      </w:r>
      <w:r w:rsidR="00D64440">
        <w:t xml:space="preserve"> For example, where the DH is 180 feet and the runway has a C</w:t>
      </w:r>
      <w:r w:rsidR="00B65E88">
        <w:t>AT</w:t>
      </w:r>
      <w:r w:rsidR="00D64440">
        <w:t> I lighting system that is 480 m long,</w:t>
      </w:r>
      <w:r w:rsidR="00D64440" w:rsidRPr="00D64440">
        <w:t xml:space="preserve"> </w:t>
      </w:r>
      <w:r w:rsidR="00D64440">
        <w:t>the RVR minima is 600 m.</w:t>
      </w:r>
    </w:p>
    <w:p w:rsidR="00D64440" w:rsidRDefault="00D64440" w:rsidP="00C20FC3"/>
    <w:p w:rsidR="00D64440" w:rsidRDefault="00D64440" w:rsidP="00C20FC3">
      <w:r>
        <w:t xml:space="preserve">Similarly, paragraph 8.1.15.7 requires the SA CAT II RVR minima to be derived from a table, with the RVR value dependent on the DH, the type and length of the ALS for the runway. In addition, where the ALS is a full </w:t>
      </w:r>
      <w:r w:rsidR="004775F4">
        <w:t>CAT I,</w:t>
      </w:r>
      <w:r w:rsidR="001967F0">
        <w:t xml:space="preserve"> </w:t>
      </w:r>
      <w:r w:rsidR="004775F4">
        <w:t xml:space="preserve">or CAT II and III, </w:t>
      </w:r>
      <w:r>
        <w:t>ALS that is at least 720 m long, the RVR value will depend on the aircraft category</w:t>
      </w:r>
      <w:r w:rsidR="004775F4">
        <w:t>, with larger aircraft requiring a higher RVR minima</w:t>
      </w:r>
      <w:r>
        <w:t>.</w:t>
      </w:r>
      <w:r w:rsidR="004775F4">
        <w:t xml:space="preserve"> Under subparagraphs 8.1.15.7 (a) and (b), </w:t>
      </w:r>
      <w:r w:rsidR="00300335">
        <w:t>higher RVR minima</w:t>
      </w:r>
      <w:r w:rsidR="004775F4">
        <w:t xml:space="preserve"> may be required when the runway has no runway centreline lights.</w:t>
      </w:r>
    </w:p>
    <w:p w:rsidR="00747E74" w:rsidRPr="005055BC" w:rsidRDefault="00842FB4" w:rsidP="00324044">
      <w:pPr>
        <w:pageBreakBefore/>
        <w:spacing w:after="120"/>
        <w:jc w:val="right"/>
        <w:rPr>
          <w:b/>
        </w:rPr>
      </w:pPr>
      <w:r>
        <w:rPr>
          <w:b/>
        </w:rPr>
        <w:lastRenderedPageBreak/>
        <w:t>Attachment 2</w:t>
      </w:r>
    </w:p>
    <w:p w:rsidR="00747E74" w:rsidRPr="005055BC" w:rsidRDefault="00747E74" w:rsidP="00747E74">
      <w:pPr>
        <w:spacing w:before="360" w:after="120"/>
        <w:jc w:val="center"/>
        <w:rPr>
          <w:b/>
          <w:sz w:val="28"/>
          <w:szCs w:val="28"/>
        </w:rPr>
      </w:pPr>
      <w:r w:rsidRPr="005055BC">
        <w:rPr>
          <w:b/>
          <w:sz w:val="28"/>
          <w:szCs w:val="28"/>
        </w:rPr>
        <w:t>Statement of Compatibility with Human Rights</w:t>
      </w:r>
    </w:p>
    <w:p w:rsidR="00747E74" w:rsidRPr="003C16BC" w:rsidRDefault="00747E74" w:rsidP="00747E74">
      <w:pPr>
        <w:jc w:val="center"/>
      </w:pPr>
      <w:r w:rsidRPr="003C16BC">
        <w:rPr>
          <w:i/>
        </w:rPr>
        <w:t>Prepared in accordance with Part</w:t>
      </w:r>
      <w:r w:rsidR="004D436C">
        <w:rPr>
          <w:i/>
        </w:rPr>
        <w:t> </w:t>
      </w:r>
      <w:r w:rsidRPr="003C16BC">
        <w:rPr>
          <w:i/>
        </w:rPr>
        <w:t xml:space="preserve">3 of the </w:t>
      </w:r>
      <w:r w:rsidRPr="003C16BC">
        <w:rPr>
          <w:i/>
        </w:rPr>
        <w:br/>
        <w:t>Human Rights (Parliamentary Scrutiny) Act 2011</w:t>
      </w:r>
    </w:p>
    <w:p w:rsidR="00747E74" w:rsidRPr="005055BC" w:rsidRDefault="00747E74" w:rsidP="007B6220">
      <w:pPr>
        <w:spacing w:before="120" w:after="120"/>
      </w:pPr>
    </w:p>
    <w:p w:rsidR="00507167" w:rsidRDefault="00507167" w:rsidP="00747E74">
      <w:pPr>
        <w:spacing w:before="120" w:after="120"/>
        <w:jc w:val="center"/>
        <w:rPr>
          <w:b/>
          <w:i/>
        </w:rPr>
      </w:pPr>
      <w:r w:rsidRPr="00507167">
        <w:rPr>
          <w:b/>
          <w:i/>
        </w:rPr>
        <w:t>Manual of Standard</w:t>
      </w:r>
      <w:r w:rsidR="004D436C">
        <w:rPr>
          <w:b/>
          <w:i/>
        </w:rPr>
        <w:t>s Parts 139, 171, 172 and 173 Amendment Instrument </w:t>
      </w:r>
      <w:r w:rsidRPr="00507167">
        <w:rPr>
          <w:b/>
          <w:i/>
        </w:rPr>
        <w:t>201</w:t>
      </w:r>
      <w:r w:rsidR="001E28BE">
        <w:rPr>
          <w:b/>
          <w:i/>
        </w:rPr>
        <w:t>6</w:t>
      </w:r>
      <w:r w:rsidR="004D436C">
        <w:rPr>
          <w:b/>
          <w:i/>
        </w:rPr>
        <w:t> </w:t>
      </w:r>
      <w:r w:rsidRPr="00507167">
        <w:rPr>
          <w:b/>
          <w:i/>
        </w:rPr>
        <w:t>(No.</w:t>
      </w:r>
      <w:r w:rsidR="004D436C">
        <w:rPr>
          <w:b/>
          <w:i/>
        </w:rPr>
        <w:t> </w:t>
      </w:r>
      <w:r w:rsidRPr="00507167">
        <w:rPr>
          <w:b/>
          <w:i/>
        </w:rPr>
        <w:t>1)</w:t>
      </w:r>
    </w:p>
    <w:p w:rsidR="00747E74" w:rsidRDefault="00747E74" w:rsidP="007B6220">
      <w:pPr>
        <w:spacing w:before="120" w:after="120"/>
      </w:pPr>
    </w:p>
    <w:p w:rsidR="00747E74" w:rsidRPr="005055BC" w:rsidRDefault="00747E74" w:rsidP="00747E74">
      <w:pPr>
        <w:spacing w:before="120" w:after="120"/>
        <w:ind w:firstLine="720"/>
        <w:jc w:val="center"/>
      </w:pPr>
      <w:r w:rsidRPr="005055BC">
        <w:t xml:space="preserve">This </w:t>
      </w:r>
      <w:r>
        <w:t>l</w:t>
      </w:r>
      <w:r w:rsidRPr="005055BC">
        <w:t xml:space="preserve">egislative </w:t>
      </w:r>
      <w:r>
        <w:t>i</w:t>
      </w:r>
      <w:r w:rsidRPr="005055BC">
        <w:t>nstrument is compatible with the human rights and freedoms recognised or declared in the international instrum</w:t>
      </w:r>
      <w:r>
        <w:t>ents listed in section</w:t>
      </w:r>
      <w:r w:rsidR="00A21DD7">
        <w:t> </w:t>
      </w:r>
      <w:r>
        <w:t>3 of the</w:t>
      </w:r>
      <w:r>
        <w:br/>
      </w:r>
      <w:r w:rsidRPr="005055BC">
        <w:rPr>
          <w:i/>
        </w:rPr>
        <w:t>Human Rights (Parliamentary Scrutiny) Act</w:t>
      </w:r>
      <w:r w:rsidR="00A21DD7">
        <w:rPr>
          <w:i/>
        </w:rPr>
        <w:t> </w:t>
      </w:r>
      <w:r w:rsidRPr="005055BC">
        <w:rPr>
          <w:i/>
        </w:rPr>
        <w:t>2011</w:t>
      </w:r>
      <w:r w:rsidRPr="005055BC">
        <w:t>.</w:t>
      </w:r>
    </w:p>
    <w:p w:rsidR="00747E74" w:rsidRPr="005055BC" w:rsidRDefault="00747E74" w:rsidP="007B6220">
      <w:pPr>
        <w:spacing w:before="120" w:after="120"/>
      </w:pPr>
    </w:p>
    <w:p w:rsidR="00747E74" w:rsidRPr="005055BC" w:rsidRDefault="00747E74" w:rsidP="00747E74">
      <w:pPr>
        <w:jc w:val="both"/>
        <w:rPr>
          <w:b/>
        </w:rPr>
      </w:pPr>
      <w:r w:rsidRPr="005055BC">
        <w:rPr>
          <w:b/>
        </w:rPr>
        <w:t xml:space="preserve">Overview of the </w:t>
      </w:r>
      <w:r>
        <w:rPr>
          <w:b/>
        </w:rPr>
        <w:t>l</w:t>
      </w:r>
      <w:r w:rsidRPr="005055BC">
        <w:rPr>
          <w:b/>
        </w:rPr>
        <w:t xml:space="preserve">egislative </w:t>
      </w:r>
      <w:r>
        <w:rPr>
          <w:b/>
        </w:rPr>
        <w:t>i</w:t>
      </w:r>
      <w:r w:rsidRPr="005055BC">
        <w:rPr>
          <w:b/>
        </w:rPr>
        <w:t>nstrument</w:t>
      </w:r>
    </w:p>
    <w:p w:rsidR="002B3A13" w:rsidRDefault="002B3A13" w:rsidP="002B3A13">
      <w:pPr>
        <w:rPr>
          <w:color w:val="000000"/>
        </w:rPr>
      </w:pPr>
      <w:r>
        <w:rPr>
          <w:color w:val="000000"/>
        </w:rPr>
        <w:t xml:space="preserve">This legislative instrument amends 4 Manuals of Standards, made under the following Parts of the </w:t>
      </w:r>
      <w:r>
        <w:rPr>
          <w:i/>
          <w:color w:val="000000"/>
        </w:rPr>
        <w:t>Civil Aviation Safety Regulations 1998</w:t>
      </w:r>
      <w:r>
        <w:rPr>
          <w:color w:val="000000"/>
        </w:rPr>
        <w:t>:</w:t>
      </w:r>
    </w:p>
    <w:p w:rsidR="002B3A13" w:rsidRPr="00B67851" w:rsidRDefault="002B3A13" w:rsidP="002B3A13">
      <w:pPr>
        <w:pStyle w:val="ListParagraph"/>
        <w:numPr>
          <w:ilvl w:val="0"/>
          <w:numId w:val="5"/>
        </w:numPr>
        <w:rPr>
          <w:color w:val="000000"/>
        </w:rPr>
      </w:pPr>
      <w:r w:rsidRPr="00B67851">
        <w:rPr>
          <w:color w:val="000000"/>
        </w:rPr>
        <w:t>Part</w:t>
      </w:r>
      <w:r>
        <w:rPr>
          <w:color w:val="000000"/>
        </w:rPr>
        <w:t> </w:t>
      </w:r>
      <w:r w:rsidRPr="00B67851">
        <w:rPr>
          <w:color w:val="000000"/>
        </w:rPr>
        <w:t>139</w:t>
      </w:r>
      <w:r w:rsidR="00324044">
        <w:rPr>
          <w:color w:val="000000"/>
        </w:rPr>
        <w:t> </w:t>
      </w:r>
      <w:r w:rsidRPr="00B67851">
        <w:rPr>
          <w:color w:val="000000"/>
        </w:rPr>
        <w:t>—</w:t>
      </w:r>
      <w:r>
        <w:rPr>
          <w:color w:val="000000"/>
        </w:rPr>
        <w:t xml:space="preserve"> </w:t>
      </w:r>
      <w:r w:rsidRPr="00B67851">
        <w:rPr>
          <w:color w:val="000000"/>
        </w:rPr>
        <w:t>Aerodromes</w:t>
      </w:r>
    </w:p>
    <w:p w:rsidR="002B3A13" w:rsidRPr="00B67851" w:rsidRDefault="002B3A13" w:rsidP="002B3A13">
      <w:pPr>
        <w:pStyle w:val="ListParagraph"/>
        <w:numPr>
          <w:ilvl w:val="0"/>
          <w:numId w:val="5"/>
        </w:numPr>
        <w:rPr>
          <w:color w:val="000000"/>
        </w:rPr>
      </w:pPr>
      <w:r w:rsidRPr="00B67851">
        <w:rPr>
          <w:color w:val="000000"/>
        </w:rPr>
        <w:t>Part</w:t>
      </w:r>
      <w:r>
        <w:rPr>
          <w:color w:val="000000"/>
        </w:rPr>
        <w:t> </w:t>
      </w:r>
      <w:r w:rsidRPr="00B67851">
        <w:rPr>
          <w:color w:val="000000"/>
        </w:rPr>
        <w:t>171</w:t>
      </w:r>
      <w:r w:rsidR="00324044">
        <w:rPr>
          <w:color w:val="000000"/>
        </w:rPr>
        <w:t> </w:t>
      </w:r>
      <w:r w:rsidRPr="00B67851">
        <w:rPr>
          <w:color w:val="000000"/>
        </w:rPr>
        <w:t>—</w:t>
      </w:r>
      <w:r>
        <w:rPr>
          <w:color w:val="000000"/>
        </w:rPr>
        <w:t xml:space="preserve"> </w:t>
      </w:r>
      <w:r w:rsidRPr="00C6048A">
        <w:rPr>
          <w:color w:val="000000"/>
        </w:rPr>
        <w:t>Aeronautical Telecommunication and Radio Navigation Services</w:t>
      </w:r>
    </w:p>
    <w:p w:rsidR="002B3A13" w:rsidRPr="00B67851" w:rsidRDefault="002B3A13" w:rsidP="002B3A13">
      <w:pPr>
        <w:pStyle w:val="ListParagraph"/>
        <w:numPr>
          <w:ilvl w:val="0"/>
          <w:numId w:val="5"/>
        </w:numPr>
        <w:rPr>
          <w:color w:val="000000"/>
        </w:rPr>
      </w:pPr>
      <w:r w:rsidRPr="00B67851">
        <w:rPr>
          <w:color w:val="000000"/>
        </w:rPr>
        <w:t>Part</w:t>
      </w:r>
      <w:r>
        <w:rPr>
          <w:color w:val="000000"/>
        </w:rPr>
        <w:t> </w:t>
      </w:r>
      <w:r w:rsidRPr="00B67851">
        <w:rPr>
          <w:color w:val="000000"/>
        </w:rPr>
        <w:t>172</w:t>
      </w:r>
      <w:r w:rsidR="00324044">
        <w:rPr>
          <w:color w:val="000000"/>
        </w:rPr>
        <w:t> </w:t>
      </w:r>
      <w:r w:rsidRPr="00B67851">
        <w:rPr>
          <w:color w:val="000000"/>
        </w:rPr>
        <w:t>—</w:t>
      </w:r>
      <w:r>
        <w:rPr>
          <w:color w:val="000000"/>
        </w:rPr>
        <w:t xml:space="preserve"> </w:t>
      </w:r>
      <w:r w:rsidRPr="00B67851">
        <w:rPr>
          <w:color w:val="000000"/>
        </w:rPr>
        <w:t>Air traffic services</w:t>
      </w:r>
    </w:p>
    <w:p w:rsidR="002B3A13" w:rsidRDefault="002B3A13" w:rsidP="002B3A13">
      <w:pPr>
        <w:pStyle w:val="ListParagraph"/>
        <w:numPr>
          <w:ilvl w:val="0"/>
          <w:numId w:val="5"/>
        </w:numPr>
        <w:rPr>
          <w:color w:val="000000"/>
        </w:rPr>
      </w:pPr>
      <w:r>
        <w:rPr>
          <w:color w:val="000000"/>
        </w:rPr>
        <w:t>P</w:t>
      </w:r>
      <w:r w:rsidRPr="00B67851">
        <w:rPr>
          <w:color w:val="000000"/>
        </w:rPr>
        <w:t>art</w:t>
      </w:r>
      <w:r>
        <w:rPr>
          <w:color w:val="000000"/>
        </w:rPr>
        <w:t> </w:t>
      </w:r>
      <w:r w:rsidRPr="00B67851">
        <w:rPr>
          <w:color w:val="000000"/>
        </w:rPr>
        <w:t>173</w:t>
      </w:r>
      <w:r w:rsidR="00324044">
        <w:rPr>
          <w:color w:val="000000"/>
        </w:rPr>
        <w:t> </w:t>
      </w:r>
      <w:r w:rsidRPr="00B67851">
        <w:rPr>
          <w:color w:val="000000"/>
        </w:rPr>
        <w:t>—</w:t>
      </w:r>
      <w:r>
        <w:rPr>
          <w:color w:val="000000"/>
        </w:rPr>
        <w:t xml:space="preserve"> </w:t>
      </w:r>
      <w:r w:rsidRPr="00B67851">
        <w:rPr>
          <w:color w:val="000000"/>
        </w:rPr>
        <w:t>Standards applicable to Instrument Flight Procedure Design</w:t>
      </w:r>
    </w:p>
    <w:p w:rsidR="002B3A13" w:rsidRPr="002B3A13" w:rsidRDefault="002B3A13" w:rsidP="002B3A13">
      <w:pPr>
        <w:ind w:left="360"/>
        <w:rPr>
          <w:color w:val="000000"/>
        </w:rPr>
      </w:pPr>
    </w:p>
    <w:p w:rsidR="00C75247" w:rsidRDefault="0075366A" w:rsidP="0075366A">
      <w:pPr>
        <w:rPr>
          <w:color w:val="000000"/>
        </w:rPr>
      </w:pPr>
      <w:r w:rsidRPr="0075366A">
        <w:t>Th</w:t>
      </w:r>
      <w:r w:rsidR="002B3A13">
        <w:t>e amendments to the Manuals of Standards establish</w:t>
      </w:r>
      <w:r>
        <w:t xml:space="preserve"> the instrument flight procedure design standards</w:t>
      </w:r>
      <w:r w:rsidR="002B3A13">
        <w:t>,</w:t>
      </w:r>
      <w:r>
        <w:t xml:space="preserve"> and the standards for ground support and supporting infrastructure</w:t>
      </w:r>
      <w:r w:rsidR="002B3A13">
        <w:t>,</w:t>
      </w:r>
      <w:r>
        <w:t xml:space="preserve"> </w:t>
      </w:r>
      <w:r w:rsidR="002B3A13">
        <w:t>to</w:t>
      </w:r>
      <w:r>
        <w:t xml:space="preserve"> enable 2 new types of approach operation called special a</w:t>
      </w:r>
      <w:r w:rsidR="00966F5E">
        <w:t>uthorisation category (</w:t>
      </w:r>
      <w:r w:rsidR="00966F5E" w:rsidRPr="002B3A13">
        <w:rPr>
          <w:b/>
          <w:i/>
        </w:rPr>
        <w:t>SA CAT</w:t>
      </w:r>
      <w:r w:rsidR="00966F5E">
        <w:t>) </w:t>
      </w:r>
      <w:r>
        <w:t xml:space="preserve">I and SA </w:t>
      </w:r>
      <w:r w:rsidR="000F4B82">
        <w:t>CAT </w:t>
      </w:r>
      <w:r w:rsidR="00194E52">
        <w:t>I</w:t>
      </w:r>
      <w:r w:rsidR="000F4B82">
        <w:t>I</w:t>
      </w:r>
      <w:r w:rsidR="002B3A13">
        <w:t xml:space="preserve"> instrument approach operations</w:t>
      </w:r>
      <w:r>
        <w:t>. Th</w:t>
      </w:r>
      <w:r w:rsidRPr="0075366A">
        <w:t xml:space="preserve">ese operations </w:t>
      </w:r>
      <w:r>
        <w:t xml:space="preserve">utilise special </w:t>
      </w:r>
      <w:r w:rsidRPr="0075366A">
        <w:t xml:space="preserve">systems </w:t>
      </w:r>
      <w:r>
        <w:t xml:space="preserve">installed on some aircraft, </w:t>
      </w:r>
      <w:r w:rsidRPr="0075366A">
        <w:t xml:space="preserve">such as </w:t>
      </w:r>
      <w:r>
        <w:t>head up displays, t</w:t>
      </w:r>
      <w:r w:rsidRPr="0075366A">
        <w:t>o substitute for the absence of certain components of ground infrastructure</w:t>
      </w:r>
      <w:r>
        <w:t xml:space="preserve"> normally required for operations in poor weather conditions. Thus, the new procedures enable continued arrivals at aerodromes in weather conditions and at places where operations otherwise would not normally be possible</w:t>
      </w:r>
      <w:r w:rsidRPr="0075366A">
        <w:t xml:space="preserve">. </w:t>
      </w:r>
      <w:r>
        <w:t xml:space="preserve">Where particular supporting infrastructure </w:t>
      </w:r>
      <w:r w:rsidR="002B3A13">
        <w:t>is</w:t>
      </w:r>
      <w:r>
        <w:t xml:space="preserve"> required</w:t>
      </w:r>
      <w:r w:rsidR="00C75247">
        <w:t>, th</w:t>
      </w:r>
      <w:r w:rsidR="002B3A13">
        <w:t>e standards are</w:t>
      </w:r>
      <w:r w:rsidR="00C75247">
        <w:t xml:space="preserve"> an </w:t>
      </w:r>
      <w:r w:rsidR="00C75247">
        <w:rPr>
          <w:color w:val="000000"/>
        </w:rPr>
        <w:t xml:space="preserve">aggregation of </w:t>
      </w:r>
      <w:r w:rsidR="00C75247" w:rsidRPr="002B3A13">
        <w:rPr>
          <w:color w:val="000000"/>
        </w:rPr>
        <w:t>existing</w:t>
      </w:r>
      <w:r w:rsidR="00C75247">
        <w:rPr>
          <w:color w:val="000000"/>
        </w:rPr>
        <w:t xml:space="preserve"> standards and general operating procedures.</w:t>
      </w:r>
    </w:p>
    <w:p w:rsidR="00C75247" w:rsidRDefault="00C75247" w:rsidP="0075366A">
      <w:pPr>
        <w:rPr>
          <w:color w:val="000000"/>
        </w:rPr>
      </w:pPr>
    </w:p>
    <w:p w:rsidR="00C75247" w:rsidRDefault="00C75247" w:rsidP="0075366A">
      <w:r>
        <w:rPr>
          <w:color w:val="000000"/>
        </w:rPr>
        <w:t xml:space="preserve">The introduction of SA </w:t>
      </w:r>
      <w:r w:rsidR="000F4B82">
        <w:rPr>
          <w:color w:val="000000"/>
        </w:rPr>
        <w:t>CAT I</w:t>
      </w:r>
      <w:r>
        <w:rPr>
          <w:color w:val="000000"/>
        </w:rPr>
        <w:t xml:space="preserve"> and SA </w:t>
      </w:r>
      <w:r w:rsidR="000F4B82">
        <w:rPr>
          <w:color w:val="000000"/>
        </w:rPr>
        <w:t>CAT I</w:t>
      </w:r>
      <w:r>
        <w:rPr>
          <w:color w:val="000000"/>
        </w:rPr>
        <w:t>I procedures</w:t>
      </w:r>
      <w:r w:rsidR="0075366A">
        <w:t xml:space="preserve"> </w:t>
      </w:r>
      <w:r>
        <w:t xml:space="preserve">at a particular location is at the sole discretion of the aerodrome operator and </w:t>
      </w:r>
      <w:r w:rsidR="0011098E">
        <w:t xml:space="preserve">air traffic control </w:t>
      </w:r>
      <w:r>
        <w:t xml:space="preserve">service provider. </w:t>
      </w:r>
      <w:r w:rsidR="0075366A" w:rsidRPr="0075366A">
        <w:t xml:space="preserve">CASA </w:t>
      </w:r>
      <w:r>
        <w:t xml:space="preserve">will not mandate or compel an operator or provider to implement such operations. However, if a decision is made to implement a procedure, CASA would exercise its regulatory functions as necessary to ensure the approach facilities and procedures are in place. Further, aircraft operators would have sole discretion about implementing SA </w:t>
      </w:r>
      <w:r w:rsidR="000F4B82">
        <w:t>CAT I</w:t>
      </w:r>
      <w:r>
        <w:t xml:space="preserve"> and SA </w:t>
      </w:r>
      <w:r w:rsidR="000F4B82">
        <w:t>CAT I</w:t>
      </w:r>
      <w:r>
        <w:t>I operations. CASA’s role would be to conduct appropriate regulatory activities and, if appropriate, grant the necessary approvals for the operations to be implemented.</w:t>
      </w:r>
    </w:p>
    <w:p w:rsidR="00C75247" w:rsidRDefault="00C75247" w:rsidP="0075366A"/>
    <w:p w:rsidR="00FD4D72" w:rsidRDefault="00E04886" w:rsidP="00FD4D72">
      <w:pPr>
        <w:rPr>
          <w:color w:val="000000"/>
        </w:rPr>
      </w:pPr>
      <w:r>
        <w:rPr>
          <w:color w:val="000000"/>
        </w:rPr>
        <w:t xml:space="preserve">This legislative instrument </w:t>
      </w:r>
      <w:r w:rsidR="00E35BA3">
        <w:rPr>
          <w:color w:val="000000"/>
        </w:rPr>
        <w:t xml:space="preserve">also </w:t>
      </w:r>
      <w:r w:rsidR="00FD4D72">
        <w:rPr>
          <w:color w:val="000000"/>
        </w:rPr>
        <w:t>make</w:t>
      </w:r>
      <w:r w:rsidR="00E35BA3">
        <w:rPr>
          <w:color w:val="000000"/>
        </w:rPr>
        <w:t>s</w:t>
      </w:r>
      <w:r w:rsidR="00FD4D72">
        <w:rPr>
          <w:color w:val="000000"/>
        </w:rPr>
        <w:t xml:space="preserve"> administrative and typographical corrections</w:t>
      </w:r>
      <w:r>
        <w:rPr>
          <w:color w:val="000000"/>
        </w:rPr>
        <w:t xml:space="preserve">, including </w:t>
      </w:r>
      <w:r w:rsidR="002B3A13">
        <w:rPr>
          <w:color w:val="000000"/>
        </w:rPr>
        <w:t>updating</w:t>
      </w:r>
      <w:r>
        <w:rPr>
          <w:color w:val="000000"/>
        </w:rPr>
        <w:t xml:space="preserve"> references to regulations and positions within CASA</w:t>
      </w:r>
      <w:r w:rsidR="00FD4D72">
        <w:rPr>
          <w:color w:val="000000"/>
        </w:rPr>
        <w:t>.</w:t>
      </w:r>
    </w:p>
    <w:p w:rsidR="001D7F23" w:rsidRDefault="001D7F23" w:rsidP="00FD4D72">
      <w:pPr>
        <w:rPr>
          <w:color w:val="000000"/>
        </w:rPr>
      </w:pPr>
    </w:p>
    <w:p w:rsidR="00747E74" w:rsidRPr="005055BC" w:rsidRDefault="00747E74" w:rsidP="00747E74">
      <w:pPr>
        <w:rPr>
          <w:b/>
        </w:rPr>
      </w:pPr>
      <w:r w:rsidRPr="005055BC">
        <w:rPr>
          <w:b/>
        </w:rPr>
        <w:t>Human rights implications</w:t>
      </w:r>
    </w:p>
    <w:p w:rsidR="00747E74" w:rsidRPr="005055BC" w:rsidRDefault="00747E74" w:rsidP="00747E74">
      <w:r w:rsidRPr="005055BC">
        <w:t>This legislative instrument does not engage any of the applicable rights or freedoms.</w:t>
      </w:r>
    </w:p>
    <w:p w:rsidR="00747E74" w:rsidRPr="005055BC" w:rsidRDefault="00747E74" w:rsidP="00324044">
      <w:pPr>
        <w:keepNext/>
        <w:rPr>
          <w:b/>
        </w:rPr>
      </w:pPr>
      <w:r w:rsidRPr="005055BC">
        <w:rPr>
          <w:b/>
        </w:rPr>
        <w:lastRenderedPageBreak/>
        <w:t>Conclusion</w:t>
      </w:r>
    </w:p>
    <w:p w:rsidR="00747E74" w:rsidRDefault="00747E74" w:rsidP="00324044">
      <w:pPr>
        <w:keepNext/>
      </w:pPr>
      <w:r w:rsidRPr="005055BC">
        <w:t>This legislative instrument is compatible with human rights as it does not raise any human rights issues.</w:t>
      </w:r>
    </w:p>
    <w:p w:rsidR="007B6220" w:rsidRPr="005055BC" w:rsidRDefault="007B6220" w:rsidP="00324044">
      <w:pPr>
        <w:keepNext/>
      </w:pPr>
    </w:p>
    <w:p w:rsidR="00747E74" w:rsidRPr="005055BC" w:rsidRDefault="00747E74" w:rsidP="007B6220">
      <w:pPr>
        <w:spacing w:before="240" w:after="120"/>
        <w:jc w:val="center"/>
      </w:pPr>
      <w:r w:rsidRPr="005055BC">
        <w:rPr>
          <w:b/>
          <w:bCs/>
        </w:rPr>
        <w:t>Civil Aviation Safety Authority</w:t>
      </w:r>
    </w:p>
    <w:sectPr w:rsidR="00747E74" w:rsidRPr="005055BC" w:rsidSect="001E28BE">
      <w:headerReference w:type="even" r:id="rId8"/>
      <w:headerReference w:type="default" r:id="rId9"/>
      <w:pgSz w:w="11906" w:h="16838"/>
      <w:pgMar w:top="1418" w:right="1797" w:bottom="709"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13" w:rsidRDefault="002B3A13">
      <w:r>
        <w:separator/>
      </w:r>
    </w:p>
  </w:endnote>
  <w:endnote w:type="continuationSeparator" w:id="0">
    <w:p w:rsidR="002B3A13" w:rsidRDefault="002B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13" w:rsidRDefault="002B3A13">
      <w:r>
        <w:separator/>
      </w:r>
    </w:p>
  </w:footnote>
  <w:footnote w:type="continuationSeparator" w:id="0">
    <w:p w:rsidR="002B3A13" w:rsidRDefault="002B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13" w:rsidRDefault="002B3A13" w:rsidP="008022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525">
      <w:rPr>
        <w:rStyle w:val="PageNumber"/>
        <w:noProof/>
      </w:rPr>
      <w:t>14</w:t>
    </w:r>
    <w:r>
      <w:rPr>
        <w:rStyle w:val="PageNumber"/>
      </w:rPr>
      <w:fldChar w:fldCharType="end"/>
    </w:r>
  </w:p>
  <w:p w:rsidR="002B3A13" w:rsidRDefault="002B3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13" w:rsidRDefault="002B3A13" w:rsidP="008022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BEA">
      <w:rPr>
        <w:rStyle w:val="PageNumber"/>
        <w:noProof/>
      </w:rPr>
      <w:t>4</w:t>
    </w:r>
    <w:r>
      <w:rPr>
        <w:rStyle w:val="PageNumber"/>
      </w:rPr>
      <w:fldChar w:fldCharType="end"/>
    </w:r>
  </w:p>
  <w:p w:rsidR="002B3A13" w:rsidRDefault="002B3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114DD"/>
    <w:multiLevelType w:val="hybridMultilevel"/>
    <w:tmpl w:val="22208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B0F2349"/>
    <w:multiLevelType w:val="hybridMultilevel"/>
    <w:tmpl w:val="D31A2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200408B"/>
    <w:multiLevelType w:val="hybridMultilevel"/>
    <w:tmpl w:val="9BEE8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4A2240"/>
    <w:multiLevelType w:val="hybridMultilevel"/>
    <w:tmpl w:val="6764B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E676D31"/>
    <w:multiLevelType w:val="multilevel"/>
    <w:tmpl w:val="674A02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CA"/>
    <w:rsid w:val="0000696B"/>
    <w:rsid w:val="00012C56"/>
    <w:rsid w:val="00014BAD"/>
    <w:rsid w:val="0002133C"/>
    <w:rsid w:val="00023885"/>
    <w:rsid w:val="00024532"/>
    <w:rsid w:val="000246CA"/>
    <w:rsid w:val="00026075"/>
    <w:rsid w:val="0003078E"/>
    <w:rsid w:val="00033009"/>
    <w:rsid w:val="00037517"/>
    <w:rsid w:val="00042703"/>
    <w:rsid w:val="0004707F"/>
    <w:rsid w:val="00047E5E"/>
    <w:rsid w:val="0006128F"/>
    <w:rsid w:val="000617D1"/>
    <w:rsid w:val="00065699"/>
    <w:rsid w:val="00065A2B"/>
    <w:rsid w:val="000741DF"/>
    <w:rsid w:val="000861AF"/>
    <w:rsid w:val="000873F9"/>
    <w:rsid w:val="0009115F"/>
    <w:rsid w:val="00091BA1"/>
    <w:rsid w:val="000953F2"/>
    <w:rsid w:val="00096E45"/>
    <w:rsid w:val="000A1220"/>
    <w:rsid w:val="000A7A11"/>
    <w:rsid w:val="000A7CA5"/>
    <w:rsid w:val="000B0B3A"/>
    <w:rsid w:val="000B1511"/>
    <w:rsid w:val="000B22CA"/>
    <w:rsid w:val="000B3791"/>
    <w:rsid w:val="000B65F2"/>
    <w:rsid w:val="000B702C"/>
    <w:rsid w:val="000C030B"/>
    <w:rsid w:val="000C266D"/>
    <w:rsid w:val="000C2C71"/>
    <w:rsid w:val="000C32AB"/>
    <w:rsid w:val="000C390D"/>
    <w:rsid w:val="000C5AD2"/>
    <w:rsid w:val="000C5B49"/>
    <w:rsid w:val="000D079E"/>
    <w:rsid w:val="000D1C61"/>
    <w:rsid w:val="000D34A6"/>
    <w:rsid w:val="000D4AB5"/>
    <w:rsid w:val="000D7FBD"/>
    <w:rsid w:val="000E518C"/>
    <w:rsid w:val="000F4B82"/>
    <w:rsid w:val="000F5741"/>
    <w:rsid w:val="000F5C02"/>
    <w:rsid w:val="00101A71"/>
    <w:rsid w:val="00101FF7"/>
    <w:rsid w:val="00105387"/>
    <w:rsid w:val="001071F1"/>
    <w:rsid w:val="00107ECC"/>
    <w:rsid w:val="0011098E"/>
    <w:rsid w:val="00115938"/>
    <w:rsid w:val="0011629C"/>
    <w:rsid w:val="00117B81"/>
    <w:rsid w:val="00120656"/>
    <w:rsid w:val="00130741"/>
    <w:rsid w:val="00131F9E"/>
    <w:rsid w:val="00133ED3"/>
    <w:rsid w:val="001367CF"/>
    <w:rsid w:val="00150E36"/>
    <w:rsid w:val="00152451"/>
    <w:rsid w:val="00154B3E"/>
    <w:rsid w:val="001555F2"/>
    <w:rsid w:val="00163264"/>
    <w:rsid w:val="00166530"/>
    <w:rsid w:val="0017425C"/>
    <w:rsid w:val="00181219"/>
    <w:rsid w:val="00184B08"/>
    <w:rsid w:val="0019198E"/>
    <w:rsid w:val="00192283"/>
    <w:rsid w:val="00194E52"/>
    <w:rsid w:val="00194EDE"/>
    <w:rsid w:val="001967F0"/>
    <w:rsid w:val="001A391B"/>
    <w:rsid w:val="001A5C9A"/>
    <w:rsid w:val="001A6C6C"/>
    <w:rsid w:val="001B2667"/>
    <w:rsid w:val="001B33CD"/>
    <w:rsid w:val="001C24F4"/>
    <w:rsid w:val="001C35A3"/>
    <w:rsid w:val="001C4DA9"/>
    <w:rsid w:val="001C4DB0"/>
    <w:rsid w:val="001C57BA"/>
    <w:rsid w:val="001C666E"/>
    <w:rsid w:val="001D1378"/>
    <w:rsid w:val="001D47B0"/>
    <w:rsid w:val="001D4BB9"/>
    <w:rsid w:val="001D6C14"/>
    <w:rsid w:val="001D7F23"/>
    <w:rsid w:val="001E28BE"/>
    <w:rsid w:val="001E4085"/>
    <w:rsid w:val="001E533B"/>
    <w:rsid w:val="001E5341"/>
    <w:rsid w:val="001E568F"/>
    <w:rsid w:val="001E6848"/>
    <w:rsid w:val="001F5FBB"/>
    <w:rsid w:val="001F6104"/>
    <w:rsid w:val="001F7ACD"/>
    <w:rsid w:val="00201328"/>
    <w:rsid w:val="0020262F"/>
    <w:rsid w:val="002053B7"/>
    <w:rsid w:val="002067E9"/>
    <w:rsid w:val="0021027F"/>
    <w:rsid w:val="00210A03"/>
    <w:rsid w:val="00212BE7"/>
    <w:rsid w:val="00213451"/>
    <w:rsid w:val="00217239"/>
    <w:rsid w:val="00217EA6"/>
    <w:rsid w:val="00217F58"/>
    <w:rsid w:val="002225E7"/>
    <w:rsid w:val="00230B36"/>
    <w:rsid w:val="00230FE6"/>
    <w:rsid w:val="00240975"/>
    <w:rsid w:val="00243C93"/>
    <w:rsid w:val="0024528C"/>
    <w:rsid w:val="0024534A"/>
    <w:rsid w:val="0024564D"/>
    <w:rsid w:val="00246296"/>
    <w:rsid w:val="00247152"/>
    <w:rsid w:val="002477A9"/>
    <w:rsid w:val="00253475"/>
    <w:rsid w:val="00255B0D"/>
    <w:rsid w:val="00264F4D"/>
    <w:rsid w:val="002702BA"/>
    <w:rsid w:val="002732FE"/>
    <w:rsid w:val="00273B4B"/>
    <w:rsid w:val="00277E91"/>
    <w:rsid w:val="00280AE5"/>
    <w:rsid w:val="002812D1"/>
    <w:rsid w:val="0028255C"/>
    <w:rsid w:val="00285D5B"/>
    <w:rsid w:val="00295AB8"/>
    <w:rsid w:val="002A0AD3"/>
    <w:rsid w:val="002A4B97"/>
    <w:rsid w:val="002A5E16"/>
    <w:rsid w:val="002B3A13"/>
    <w:rsid w:val="002B5C13"/>
    <w:rsid w:val="002B689B"/>
    <w:rsid w:val="002C05D0"/>
    <w:rsid w:val="002C0736"/>
    <w:rsid w:val="002C21BC"/>
    <w:rsid w:val="002C2DBF"/>
    <w:rsid w:val="002C4404"/>
    <w:rsid w:val="002C745C"/>
    <w:rsid w:val="002D0659"/>
    <w:rsid w:val="002D17D8"/>
    <w:rsid w:val="002D378B"/>
    <w:rsid w:val="002E0D81"/>
    <w:rsid w:val="002E2CED"/>
    <w:rsid w:val="002E2E49"/>
    <w:rsid w:val="002F053F"/>
    <w:rsid w:val="002F5854"/>
    <w:rsid w:val="002F6724"/>
    <w:rsid w:val="00300335"/>
    <w:rsid w:val="0030471F"/>
    <w:rsid w:val="0030785B"/>
    <w:rsid w:val="0031314F"/>
    <w:rsid w:val="00313387"/>
    <w:rsid w:val="00314439"/>
    <w:rsid w:val="00316D77"/>
    <w:rsid w:val="00321A70"/>
    <w:rsid w:val="00322A41"/>
    <w:rsid w:val="00324044"/>
    <w:rsid w:val="003360F4"/>
    <w:rsid w:val="003422FE"/>
    <w:rsid w:val="003427D9"/>
    <w:rsid w:val="003435C2"/>
    <w:rsid w:val="00343DC2"/>
    <w:rsid w:val="00344242"/>
    <w:rsid w:val="003457A9"/>
    <w:rsid w:val="0034679C"/>
    <w:rsid w:val="00357455"/>
    <w:rsid w:val="00360542"/>
    <w:rsid w:val="00362C64"/>
    <w:rsid w:val="00362F09"/>
    <w:rsid w:val="00366145"/>
    <w:rsid w:val="00366573"/>
    <w:rsid w:val="0037005A"/>
    <w:rsid w:val="00370BD3"/>
    <w:rsid w:val="00385B9B"/>
    <w:rsid w:val="00386717"/>
    <w:rsid w:val="0039069C"/>
    <w:rsid w:val="00393CCF"/>
    <w:rsid w:val="00396FD8"/>
    <w:rsid w:val="003A3413"/>
    <w:rsid w:val="003A4D48"/>
    <w:rsid w:val="003B38BF"/>
    <w:rsid w:val="003B534E"/>
    <w:rsid w:val="003C107F"/>
    <w:rsid w:val="003C1297"/>
    <w:rsid w:val="003C7F4C"/>
    <w:rsid w:val="003D05FE"/>
    <w:rsid w:val="003D0DA6"/>
    <w:rsid w:val="003D1C54"/>
    <w:rsid w:val="003D6AAE"/>
    <w:rsid w:val="003E7187"/>
    <w:rsid w:val="003F0CD6"/>
    <w:rsid w:val="003F23B1"/>
    <w:rsid w:val="003F45A0"/>
    <w:rsid w:val="003F66B1"/>
    <w:rsid w:val="0040083A"/>
    <w:rsid w:val="00401159"/>
    <w:rsid w:val="00401A29"/>
    <w:rsid w:val="00410480"/>
    <w:rsid w:val="00413D4A"/>
    <w:rsid w:val="00420CD6"/>
    <w:rsid w:val="004261D1"/>
    <w:rsid w:val="00434B0F"/>
    <w:rsid w:val="00440BF0"/>
    <w:rsid w:val="00443AA7"/>
    <w:rsid w:val="0044498D"/>
    <w:rsid w:val="00445152"/>
    <w:rsid w:val="00447BBE"/>
    <w:rsid w:val="00456630"/>
    <w:rsid w:val="00456E7F"/>
    <w:rsid w:val="00457147"/>
    <w:rsid w:val="004574F8"/>
    <w:rsid w:val="00461AC7"/>
    <w:rsid w:val="004634D0"/>
    <w:rsid w:val="004640ED"/>
    <w:rsid w:val="0046434D"/>
    <w:rsid w:val="00466B05"/>
    <w:rsid w:val="00474F65"/>
    <w:rsid w:val="004775F4"/>
    <w:rsid w:val="004803BE"/>
    <w:rsid w:val="004815E1"/>
    <w:rsid w:val="0048268F"/>
    <w:rsid w:val="00482ACB"/>
    <w:rsid w:val="00485A80"/>
    <w:rsid w:val="00486324"/>
    <w:rsid w:val="00487644"/>
    <w:rsid w:val="00492ACE"/>
    <w:rsid w:val="004A041F"/>
    <w:rsid w:val="004A1731"/>
    <w:rsid w:val="004A3F80"/>
    <w:rsid w:val="004A46FA"/>
    <w:rsid w:val="004C2FDF"/>
    <w:rsid w:val="004C41C7"/>
    <w:rsid w:val="004C4B01"/>
    <w:rsid w:val="004C6257"/>
    <w:rsid w:val="004C752D"/>
    <w:rsid w:val="004C7EA7"/>
    <w:rsid w:val="004D436C"/>
    <w:rsid w:val="004D798C"/>
    <w:rsid w:val="004E30DF"/>
    <w:rsid w:val="004E6EE9"/>
    <w:rsid w:val="004E7FC7"/>
    <w:rsid w:val="004F3532"/>
    <w:rsid w:val="004F4E0B"/>
    <w:rsid w:val="00505461"/>
    <w:rsid w:val="0050610F"/>
    <w:rsid w:val="00507167"/>
    <w:rsid w:val="005121BF"/>
    <w:rsid w:val="00515821"/>
    <w:rsid w:val="005160AE"/>
    <w:rsid w:val="00520010"/>
    <w:rsid w:val="00524ABB"/>
    <w:rsid w:val="00532DFD"/>
    <w:rsid w:val="00533F37"/>
    <w:rsid w:val="00537E27"/>
    <w:rsid w:val="00540804"/>
    <w:rsid w:val="00541135"/>
    <w:rsid w:val="00545287"/>
    <w:rsid w:val="005479B6"/>
    <w:rsid w:val="0055200B"/>
    <w:rsid w:val="005526C7"/>
    <w:rsid w:val="0055400C"/>
    <w:rsid w:val="00561416"/>
    <w:rsid w:val="00564D3F"/>
    <w:rsid w:val="00565698"/>
    <w:rsid w:val="005772E2"/>
    <w:rsid w:val="00581EE8"/>
    <w:rsid w:val="005918C1"/>
    <w:rsid w:val="00592022"/>
    <w:rsid w:val="00593DC9"/>
    <w:rsid w:val="00595D1E"/>
    <w:rsid w:val="00595D60"/>
    <w:rsid w:val="00597037"/>
    <w:rsid w:val="00597170"/>
    <w:rsid w:val="0059723E"/>
    <w:rsid w:val="005A0FA2"/>
    <w:rsid w:val="005A1E97"/>
    <w:rsid w:val="005A7BB7"/>
    <w:rsid w:val="005B3114"/>
    <w:rsid w:val="005B6D63"/>
    <w:rsid w:val="005C21D2"/>
    <w:rsid w:val="005C515F"/>
    <w:rsid w:val="005D09AA"/>
    <w:rsid w:val="005D0B76"/>
    <w:rsid w:val="005D14CB"/>
    <w:rsid w:val="005E27E8"/>
    <w:rsid w:val="005E7F9E"/>
    <w:rsid w:val="005F24FE"/>
    <w:rsid w:val="005F4677"/>
    <w:rsid w:val="005F7F33"/>
    <w:rsid w:val="006011CD"/>
    <w:rsid w:val="00603384"/>
    <w:rsid w:val="00605B6F"/>
    <w:rsid w:val="006132FE"/>
    <w:rsid w:val="006235E4"/>
    <w:rsid w:val="006250B4"/>
    <w:rsid w:val="0062703C"/>
    <w:rsid w:val="0063597C"/>
    <w:rsid w:val="006445CD"/>
    <w:rsid w:val="006577D7"/>
    <w:rsid w:val="00663536"/>
    <w:rsid w:val="00671525"/>
    <w:rsid w:val="00672696"/>
    <w:rsid w:val="00673283"/>
    <w:rsid w:val="006760E0"/>
    <w:rsid w:val="00680E95"/>
    <w:rsid w:val="00681093"/>
    <w:rsid w:val="00681189"/>
    <w:rsid w:val="00681EEF"/>
    <w:rsid w:val="00683E3A"/>
    <w:rsid w:val="0068411D"/>
    <w:rsid w:val="00685967"/>
    <w:rsid w:val="006906BB"/>
    <w:rsid w:val="00697307"/>
    <w:rsid w:val="006A520A"/>
    <w:rsid w:val="006A5EB4"/>
    <w:rsid w:val="006A76C9"/>
    <w:rsid w:val="006B40E3"/>
    <w:rsid w:val="006B57FE"/>
    <w:rsid w:val="006B61C2"/>
    <w:rsid w:val="006C5C54"/>
    <w:rsid w:val="006C5E09"/>
    <w:rsid w:val="006C7CCB"/>
    <w:rsid w:val="006D51F6"/>
    <w:rsid w:val="006D5A9A"/>
    <w:rsid w:val="006E17EF"/>
    <w:rsid w:val="006F145D"/>
    <w:rsid w:val="006F2417"/>
    <w:rsid w:val="006F54F1"/>
    <w:rsid w:val="006F6369"/>
    <w:rsid w:val="006F6B01"/>
    <w:rsid w:val="00705147"/>
    <w:rsid w:val="00705C00"/>
    <w:rsid w:val="00714CDD"/>
    <w:rsid w:val="00722B53"/>
    <w:rsid w:val="0073013F"/>
    <w:rsid w:val="00731320"/>
    <w:rsid w:val="00735B91"/>
    <w:rsid w:val="007374AE"/>
    <w:rsid w:val="00745374"/>
    <w:rsid w:val="00747E74"/>
    <w:rsid w:val="00750BF2"/>
    <w:rsid w:val="0075366A"/>
    <w:rsid w:val="0075668B"/>
    <w:rsid w:val="0075721B"/>
    <w:rsid w:val="00780245"/>
    <w:rsid w:val="007816AC"/>
    <w:rsid w:val="007858C1"/>
    <w:rsid w:val="00795871"/>
    <w:rsid w:val="0079659B"/>
    <w:rsid w:val="007A2CD9"/>
    <w:rsid w:val="007A5C7A"/>
    <w:rsid w:val="007A681F"/>
    <w:rsid w:val="007A720B"/>
    <w:rsid w:val="007A7815"/>
    <w:rsid w:val="007B17DD"/>
    <w:rsid w:val="007B3073"/>
    <w:rsid w:val="007B6220"/>
    <w:rsid w:val="007B665E"/>
    <w:rsid w:val="007C3A42"/>
    <w:rsid w:val="007C3A51"/>
    <w:rsid w:val="007C72F0"/>
    <w:rsid w:val="007D046D"/>
    <w:rsid w:val="007D5CB2"/>
    <w:rsid w:val="007D5D5C"/>
    <w:rsid w:val="007D670E"/>
    <w:rsid w:val="007E09D2"/>
    <w:rsid w:val="007E112D"/>
    <w:rsid w:val="007E608C"/>
    <w:rsid w:val="007F0969"/>
    <w:rsid w:val="007F2C6A"/>
    <w:rsid w:val="007F2FE3"/>
    <w:rsid w:val="007F312D"/>
    <w:rsid w:val="0080228F"/>
    <w:rsid w:val="00803F2E"/>
    <w:rsid w:val="0081622D"/>
    <w:rsid w:val="00824594"/>
    <w:rsid w:val="008301C7"/>
    <w:rsid w:val="008303A5"/>
    <w:rsid w:val="00830D7B"/>
    <w:rsid w:val="00832347"/>
    <w:rsid w:val="00832361"/>
    <w:rsid w:val="00836F08"/>
    <w:rsid w:val="00842880"/>
    <w:rsid w:val="00842FB4"/>
    <w:rsid w:val="00846894"/>
    <w:rsid w:val="00847057"/>
    <w:rsid w:val="008517FB"/>
    <w:rsid w:val="0087585F"/>
    <w:rsid w:val="00881667"/>
    <w:rsid w:val="00883642"/>
    <w:rsid w:val="00887903"/>
    <w:rsid w:val="00887B21"/>
    <w:rsid w:val="00887C42"/>
    <w:rsid w:val="00887EAB"/>
    <w:rsid w:val="00890B97"/>
    <w:rsid w:val="00892917"/>
    <w:rsid w:val="00892BF7"/>
    <w:rsid w:val="008A50AC"/>
    <w:rsid w:val="008A7D44"/>
    <w:rsid w:val="008B00BC"/>
    <w:rsid w:val="008B1495"/>
    <w:rsid w:val="008B2978"/>
    <w:rsid w:val="008B6D9D"/>
    <w:rsid w:val="008C15B3"/>
    <w:rsid w:val="008C1D17"/>
    <w:rsid w:val="008C6C63"/>
    <w:rsid w:val="008C6F91"/>
    <w:rsid w:val="008C74D6"/>
    <w:rsid w:val="008D3CF7"/>
    <w:rsid w:val="008D4EB3"/>
    <w:rsid w:val="008D513D"/>
    <w:rsid w:val="008E48B0"/>
    <w:rsid w:val="008E4B7F"/>
    <w:rsid w:val="0090204F"/>
    <w:rsid w:val="00902B95"/>
    <w:rsid w:val="0090769E"/>
    <w:rsid w:val="009078F2"/>
    <w:rsid w:val="00910C8D"/>
    <w:rsid w:val="00911301"/>
    <w:rsid w:val="009256CB"/>
    <w:rsid w:val="00925706"/>
    <w:rsid w:val="0092675D"/>
    <w:rsid w:val="00927A82"/>
    <w:rsid w:val="0093005F"/>
    <w:rsid w:val="0093290A"/>
    <w:rsid w:val="00935409"/>
    <w:rsid w:val="00936A52"/>
    <w:rsid w:val="00940AEA"/>
    <w:rsid w:val="009600E2"/>
    <w:rsid w:val="0096182D"/>
    <w:rsid w:val="009636C2"/>
    <w:rsid w:val="0096647E"/>
    <w:rsid w:val="00966B07"/>
    <w:rsid w:val="00966F5E"/>
    <w:rsid w:val="00967213"/>
    <w:rsid w:val="00973ABA"/>
    <w:rsid w:val="00973BFE"/>
    <w:rsid w:val="00980296"/>
    <w:rsid w:val="009829EA"/>
    <w:rsid w:val="00984441"/>
    <w:rsid w:val="009846B6"/>
    <w:rsid w:val="00987890"/>
    <w:rsid w:val="009905A3"/>
    <w:rsid w:val="00991DBC"/>
    <w:rsid w:val="00991E33"/>
    <w:rsid w:val="00993C7C"/>
    <w:rsid w:val="009A321A"/>
    <w:rsid w:val="009A4E79"/>
    <w:rsid w:val="009A570A"/>
    <w:rsid w:val="009A650A"/>
    <w:rsid w:val="009A665B"/>
    <w:rsid w:val="009B1382"/>
    <w:rsid w:val="009B1486"/>
    <w:rsid w:val="009B3207"/>
    <w:rsid w:val="009B51D9"/>
    <w:rsid w:val="009B5F4E"/>
    <w:rsid w:val="009B6FF4"/>
    <w:rsid w:val="009C36E0"/>
    <w:rsid w:val="009D1C81"/>
    <w:rsid w:val="009D2275"/>
    <w:rsid w:val="009D54AF"/>
    <w:rsid w:val="009E1EFA"/>
    <w:rsid w:val="009E2C4B"/>
    <w:rsid w:val="009E62E0"/>
    <w:rsid w:val="009E6516"/>
    <w:rsid w:val="00A0190B"/>
    <w:rsid w:val="00A02907"/>
    <w:rsid w:val="00A03C43"/>
    <w:rsid w:val="00A07F7B"/>
    <w:rsid w:val="00A102ED"/>
    <w:rsid w:val="00A10E2B"/>
    <w:rsid w:val="00A14962"/>
    <w:rsid w:val="00A15B48"/>
    <w:rsid w:val="00A217C2"/>
    <w:rsid w:val="00A21D08"/>
    <w:rsid w:val="00A21DD7"/>
    <w:rsid w:val="00A25C43"/>
    <w:rsid w:val="00A27138"/>
    <w:rsid w:val="00A3461B"/>
    <w:rsid w:val="00A34FA9"/>
    <w:rsid w:val="00A37F68"/>
    <w:rsid w:val="00A440D2"/>
    <w:rsid w:val="00A444B1"/>
    <w:rsid w:val="00A47B19"/>
    <w:rsid w:val="00A52000"/>
    <w:rsid w:val="00A5207F"/>
    <w:rsid w:val="00A70368"/>
    <w:rsid w:val="00A71B3F"/>
    <w:rsid w:val="00A7618F"/>
    <w:rsid w:val="00A77E2E"/>
    <w:rsid w:val="00A84500"/>
    <w:rsid w:val="00A853E3"/>
    <w:rsid w:val="00A907B3"/>
    <w:rsid w:val="00A90F18"/>
    <w:rsid w:val="00A94A37"/>
    <w:rsid w:val="00A96316"/>
    <w:rsid w:val="00AA2380"/>
    <w:rsid w:val="00AA4366"/>
    <w:rsid w:val="00AA4947"/>
    <w:rsid w:val="00AB2414"/>
    <w:rsid w:val="00AB5318"/>
    <w:rsid w:val="00AB7397"/>
    <w:rsid w:val="00AB7C4D"/>
    <w:rsid w:val="00AC150C"/>
    <w:rsid w:val="00AD1EDD"/>
    <w:rsid w:val="00AD2A93"/>
    <w:rsid w:val="00AD6961"/>
    <w:rsid w:val="00AE1412"/>
    <w:rsid w:val="00AE2B6E"/>
    <w:rsid w:val="00AE422E"/>
    <w:rsid w:val="00AE7590"/>
    <w:rsid w:val="00AE75F2"/>
    <w:rsid w:val="00AF2F1B"/>
    <w:rsid w:val="00AF400F"/>
    <w:rsid w:val="00B018E8"/>
    <w:rsid w:val="00B030B7"/>
    <w:rsid w:val="00B0624B"/>
    <w:rsid w:val="00B062BF"/>
    <w:rsid w:val="00B13DF3"/>
    <w:rsid w:val="00B15F7A"/>
    <w:rsid w:val="00B17F1A"/>
    <w:rsid w:val="00B200DA"/>
    <w:rsid w:val="00B21CEC"/>
    <w:rsid w:val="00B23190"/>
    <w:rsid w:val="00B2716F"/>
    <w:rsid w:val="00B27DAA"/>
    <w:rsid w:val="00B304C1"/>
    <w:rsid w:val="00B403CC"/>
    <w:rsid w:val="00B41720"/>
    <w:rsid w:val="00B42B93"/>
    <w:rsid w:val="00B47CAE"/>
    <w:rsid w:val="00B50A10"/>
    <w:rsid w:val="00B52A13"/>
    <w:rsid w:val="00B56AAE"/>
    <w:rsid w:val="00B6230A"/>
    <w:rsid w:val="00B636C7"/>
    <w:rsid w:val="00B65069"/>
    <w:rsid w:val="00B65E88"/>
    <w:rsid w:val="00B67851"/>
    <w:rsid w:val="00B728D9"/>
    <w:rsid w:val="00B84007"/>
    <w:rsid w:val="00B90D0C"/>
    <w:rsid w:val="00B910CA"/>
    <w:rsid w:val="00B96B46"/>
    <w:rsid w:val="00BA347C"/>
    <w:rsid w:val="00BA4E6C"/>
    <w:rsid w:val="00BA4F4F"/>
    <w:rsid w:val="00BA724F"/>
    <w:rsid w:val="00BB0E07"/>
    <w:rsid w:val="00BB3BE9"/>
    <w:rsid w:val="00BB684F"/>
    <w:rsid w:val="00BC2D91"/>
    <w:rsid w:val="00BD569F"/>
    <w:rsid w:val="00BD7E0F"/>
    <w:rsid w:val="00BE2DF8"/>
    <w:rsid w:val="00BE3231"/>
    <w:rsid w:val="00BF1DD6"/>
    <w:rsid w:val="00BF304C"/>
    <w:rsid w:val="00BF6FFB"/>
    <w:rsid w:val="00C0080E"/>
    <w:rsid w:val="00C0270B"/>
    <w:rsid w:val="00C03F16"/>
    <w:rsid w:val="00C076B2"/>
    <w:rsid w:val="00C077AB"/>
    <w:rsid w:val="00C10A4A"/>
    <w:rsid w:val="00C1644D"/>
    <w:rsid w:val="00C1746F"/>
    <w:rsid w:val="00C20024"/>
    <w:rsid w:val="00C20FC3"/>
    <w:rsid w:val="00C2229F"/>
    <w:rsid w:val="00C22774"/>
    <w:rsid w:val="00C240C7"/>
    <w:rsid w:val="00C24169"/>
    <w:rsid w:val="00C25C0F"/>
    <w:rsid w:val="00C32053"/>
    <w:rsid w:val="00C32181"/>
    <w:rsid w:val="00C33944"/>
    <w:rsid w:val="00C40598"/>
    <w:rsid w:val="00C40C56"/>
    <w:rsid w:val="00C47295"/>
    <w:rsid w:val="00C50FA3"/>
    <w:rsid w:val="00C6048A"/>
    <w:rsid w:val="00C61690"/>
    <w:rsid w:val="00C65C35"/>
    <w:rsid w:val="00C66F79"/>
    <w:rsid w:val="00C71800"/>
    <w:rsid w:val="00C71F7A"/>
    <w:rsid w:val="00C74D37"/>
    <w:rsid w:val="00C75247"/>
    <w:rsid w:val="00C81576"/>
    <w:rsid w:val="00C83C34"/>
    <w:rsid w:val="00C86CE9"/>
    <w:rsid w:val="00C972C6"/>
    <w:rsid w:val="00CA63E8"/>
    <w:rsid w:val="00CA6B4D"/>
    <w:rsid w:val="00CA7E99"/>
    <w:rsid w:val="00CB11FC"/>
    <w:rsid w:val="00CB237F"/>
    <w:rsid w:val="00CB2BD5"/>
    <w:rsid w:val="00CB441E"/>
    <w:rsid w:val="00CB5F0B"/>
    <w:rsid w:val="00CC07F7"/>
    <w:rsid w:val="00CC1F52"/>
    <w:rsid w:val="00CC4CB2"/>
    <w:rsid w:val="00CC7F8D"/>
    <w:rsid w:val="00CD4052"/>
    <w:rsid w:val="00CD60FA"/>
    <w:rsid w:val="00CD6744"/>
    <w:rsid w:val="00CE1DB7"/>
    <w:rsid w:val="00CF1A98"/>
    <w:rsid w:val="00CF251F"/>
    <w:rsid w:val="00CF67D9"/>
    <w:rsid w:val="00D025AC"/>
    <w:rsid w:val="00D04D3E"/>
    <w:rsid w:val="00D1223A"/>
    <w:rsid w:val="00D14015"/>
    <w:rsid w:val="00D16437"/>
    <w:rsid w:val="00D21417"/>
    <w:rsid w:val="00D21422"/>
    <w:rsid w:val="00D21DC7"/>
    <w:rsid w:val="00D23016"/>
    <w:rsid w:val="00D23FBC"/>
    <w:rsid w:val="00D246FC"/>
    <w:rsid w:val="00D27474"/>
    <w:rsid w:val="00D360D3"/>
    <w:rsid w:val="00D363A4"/>
    <w:rsid w:val="00D51BAE"/>
    <w:rsid w:val="00D56FC7"/>
    <w:rsid w:val="00D61AAC"/>
    <w:rsid w:val="00D61AEE"/>
    <w:rsid w:val="00D64440"/>
    <w:rsid w:val="00D664B1"/>
    <w:rsid w:val="00D675A9"/>
    <w:rsid w:val="00D734A7"/>
    <w:rsid w:val="00D75929"/>
    <w:rsid w:val="00D76C6B"/>
    <w:rsid w:val="00D77BFD"/>
    <w:rsid w:val="00D80778"/>
    <w:rsid w:val="00D82E69"/>
    <w:rsid w:val="00D8348A"/>
    <w:rsid w:val="00D87E6C"/>
    <w:rsid w:val="00D9179A"/>
    <w:rsid w:val="00D9406A"/>
    <w:rsid w:val="00D94475"/>
    <w:rsid w:val="00D97616"/>
    <w:rsid w:val="00DA38C1"/>
    <w:rsid w:val="00DA3EBE"/>
    <w:rsid w:val="00DB69BB"/>
    <w:rsid w:val="00DC34A8"/>
    <w:rsid w:val="00DC4447"/>
    <w:rsid w:val="00DC64B5"/>
    <w:rsid w:val="00DD2331"/>
    <w:rsid w:val="00DD4417"/>
    <w:rsid w:val="00DD4BEA"/>
    <w:rsid w:val="00DE385D"/>
    <w:rsid w:val="00DE451E"/>
    <w:rsid w:val="00DF1678"/>
    <w:rsid w:val="00DF2A12"/>
    <w:rsid w:val="00DF3897"/>
    <w:rsid w:val="00E00FB3"/>
    <w:rsid w:val="00E04886"/>
    <w:rsid w:val="00E06355"/>
    <w:rsid w:val="00E07704"/>
    <w:rsid w:val="00E12BCF"/>
    <w:rsid w:val="00E2065B"/>
    <w:rsid w:val="00E225CB"/>
    <w:rsid w:val="00E24479"/>
    <w:rsid w:val="00E2594C"/>
    <w:rsid w:val="00E25A27"/>
    <w:rsid w:val="00E2603D"/>
    <w:rsid w:val="00E3167F"/>
    <w:rsid w:val="00E337B2"/>
    <w:rsid w:val="00E35BA3"/>
    <w:rsid w:val="00E36CB0"/>
    <w:rsid w:val="00E3744F"/>
    <w:rsid w:val="00E40EE6"/>
    <w:rsid w:val="00E41DC0"/>
    <w:rsid w:val="00E44AB3"/>
    <w:rsid w:val="00E473CA"/>
    <w:rsid w:val="00E51A59"/>
    <w:rsid w:val="00E56954"/>
    <w:rsid w:val="00E6196B"/>
    <w:rsid w:val="00E62E50"/>
    <w:rsid w:val="00E64987"/>
    <w:rsid w:val="00E64F1F"/>
    <w:rsid w:val="00E67647"/>
    <w:rsid w:val="00E71C86"/>
    <w:rsid w:val="00E726CA"/>
    <w:rsid w:val="00E82AC3"/>
    <w:rsid w:val="00E83D1F"/>
    <w:rsid w:val="00E91BF9"/>
    <w:rsid w:val="00E94718"/>
    <w:rsid w:val="00E9677D"/>
    <w:rsid w:val="00EA075D"/>
    <w:rsid w:val="00EA3DFC"/>
    <w:rsid w:val="00EC1234"/>
    <w:rsid w:val="00EC5F7C"/>
    <w:rsid w:val="00EC6A3C"/>
    <w:rsid w:val="00EC7CFF"/>
    <w:rsid w:val="00ED0437"/>
    <w:rsid w:val="00ED7E27"/>
    <w:rsid w:val="00EE4693"/>
    <w:rsid w:val="00EF1D2F"/>
    <w:rsid w:val="00EF5822"/>
    <w:rsid w:val="00EF5993"/>
    <w:rsid w:val="00EF69E9"/>
    <w:rsid w:val="00F0127F"/>
    <w:rsid w:val="00F014A1"/>
    <w:rsid w:val="00F01819"/>
    <w:rsid w:val="00F01A44"/>
    <w:rsid w:val="00F01C16"/>
    <w:rsid w:val="00F053BD"/>
    <w:rsid w:val="00F066C5"/>
    <w:rsid w:val="00F07AFF"/>
    <w:rsid w:val="00F103AC"/>
    <w:rsid w:val="00F11D75"/>
    <w:rsid w:val="00F11FB5"/>
    <w:rsid w:val="00F15CD5"/>
    <w:rsid w:val="00F305E8"/>
    <w:rsid w:val="00F3072C"/>
    <w:rsid w:val="00F32734"/>
    <w:rsid w:val="00F32B45"/>
    <w:rsid w:val="00F34388"/>
    <w:rsid w:val="00F377A1"/>
    <w:rsid w:val="00F42F56"/>
    <w:rsid w:val="00F43463"/>
    <w:rsid w:val="00F44556"/>
    <w:rsid w:val="00F45295"/>
    <w:rsid w:val="00F4592B"/>
    <w:rsid w:val="00F45DF6"/>
    <w:rsid w:val="00F46245"/>
    <w:rsid w:val="00F46E9F"/>
    <w:rsid w:val="00F50271"/>
    <w:rsid w:val="00F51965"/>
    <w:rsid w:val="00F543E6"/>
    <w:rsid w:val="00F60709"/>
    <w:rsid w:val="00F61C0F"/>
    <w:rsid w:val="00F62B7F"/>
    <w:rsid w:val="00F63F52"/>
    <w:rsid w:val="00F64155"/>
    <w:rsid w:val="00F714AF"/>
    <w:rsid w:val="00F73138"/>
    <w:rsid w:val="00F779E5"/>
    <w:rsid w:val="00F80F22"/>
    <w:rsid w:val="00F863A8"/>
    <w:rsid w:val="00F905EC"/>
    <w:rsid w:val="00F90BF4"/>
    <w:rsid w:val="00F91B75"/>
    <w:rsid w:val="00FA1E35"/>
    <w:rsid w:val="00FA467B"/>
    <w:rsid w:val="00FA5DED"/>
    <w:rsid w:val="00FA6A40"/>
    <w:rsid w:val="00FA7193"/>
    <w:rsid w:val="00FA7682"/>
    <w:rsid w:val="00FB3E39"/>
    <w:rsid w:val="00FB612D"/>
    <w:rsid w:val="00FC2393"/>
    <w:rsid w:val="00FC625F"/>
    <w:rsid w:val="00FC663C"/>
    <w:rsid w:val="00FC7B6F"/>
    <w:rsid w:val="00FD00F4"/>
    <w:rsid w:val="00FD3F0D"/>
    <w:rsid w:val="00FD4D72"/>
    <w:rsid w:val="00FE0954"/>
    <w:rsid w:val="00FE0965"/>
    <w:rsid w:val="00FE176E"/>
    <w:rsid w:val="00FE1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6CA"/>
    <w:rPr>
      <w:sz w:val="24"/>
      <w:szCs w:val="24"/>
    </w:rPr>
  </w:style>
  <w:style w:type="paragraph" w:styleId="Heading3">
    <w:name w:val="heading 3"/>
    <w:basedOn w:val="Normal"/>
    <w:next w:val="Normal"/>
    <w:qFormat/>
    <w:rsid w:val="00540804"/>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E09"/>
    <w:rPr>
      <w:rFonts w:ascii="Tahoma" w:hAnsi="Tahoma" w:cs="Tahoma"/>
      <w:sz w:val="16"/>
      <w:szCs w:val="16"/>
    </w:rPr>
  </w:style>
  <w:style w:type="paragraph" w:styleId="Header">
    <w:name w:val="header"/>
    <w:basedOn w:val="Normal"/>
    <w:rsid w:val="00EF5993"/>
    <w:pPr>
      <w:tabs>
        <w:tab w:val="center" w:pos="4153"/>
        <w:tab w:val="right" w:pos="8306"/>
      </w:tabs>
    </w:pPr>
  </w:style>
  <w:style w:type="character" w:styleId="PageNumber">
    <w:name w:val="page number"/>
    <w:basedOn w:val="DefaultParagraphFont"/>
    <w:rsid w:val="00EF5993"/>
  </w:style>
  <w:style w:type="paragraph" w:styleId="Footer">
    <w:name w:val="footer"/>
    <w:basedOn w:val="Normal"/>
    <w:rsid w:val="00F01819"/>
    <w:pPr>
      <w:tabs>
        <w:tab w:val="center" w:pos="4153"/>
        <w:tab w:val="right" w:pos="8306"/>
      </w:tabs>
    </w:pPr>
  </w:style>
  <w:style w:type="paragraph" w:styleId="DocumentMap">
    <w:name w:val="Document Map"/>
    <w:basedOn w:val="Normal"/>
    <w:semiHidden/>
    <w:rsid w:val="004574F8"/>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8C6C63"/>
    <w:rPr>
      <w:rFonts w:ascii="Arial" w:hAnsi="Arial" w:cstheme="minorBidi"/>
      <w:color w:val="000000" w:themeColor="text1"/>
      <w:sz w:val="20"/>
      <w:szCs w:val="21"/>
      <w:lang w:eastAsia="en-US"/>
    </w:rPr>
  </w:style>
  <w:style w:type="character" w:customStyle="1" w:styleId="PlainTextChar">
    <w:name w:val="Plain Text Char"/>
    <w:basedOn w:val="DefaultParagraphFont"/>
    <w:link w:val="PlainText"/>
    <w:uiPriority w:val="99"/>
    <w:rsid w:val="008C6C63"/>
    <w:rPr>
      <w:rFonts w:ascii="Arial" w:hAnsi="Arial" w:cstheme="minorBidi"/>
      <w:color w:val="000000" w:themeColor="text1"/>
      <w:szCs w:val="21"/>
      <w:lang w:eastAsia="en-US"/>
    </w:rPr>
  </w:style>
  <w:style w:type="paragraph" w:customStyle="1" w:styleId="LDDescription">
    <w:name w:val="LD Description"/>
    <w:basedOn w:val="Normal"/>
    <w:rsid w:val="00065A2B"/>
    <w:pPr>
      <w:pBdr>
        <w:bottom w:val="single" w:sz="4" w:space="3" w:color="auto"/>
      </w:pBdr>
      <w:spacing w:before="360" w:after="120"/>
    </w:pPr>
    <w:rPr>
      <w:rFonts w:ascii="Arial" w:hAnsi="Arial"/>
      <w:b/>
      <w:lang w:eastAsia="en-US"/>
    </w:rPr>
  </w:style>
  <w:style w:type="paragraph" w:customStyle="1" w:styleId="subsection">
    <w:name w:val="subsection"/>
    <w:basedOn w:val="Normal"/>
    <w:rsid w:val="007B665E"/>
    <w:pPr>
      <w:spacing w:before="100" w:beforeAutospacing="1" w:after="100" w:afterAutospacing="1"/>
    </w:pPr>
  </w:style>
  <w:style w:type="paragraph" w:customStyle="1" w:styleId="paragraph">
    <w:name w:val="paragraph"/>
    <w:basedOn w:val="Normal"/>
    <w:rsid w:val="007B665E"/>
    <w:pPr>
      <w:spacing w:before="100" w:beforeAutospacing="1" w:after="100" w:afterAutospacing="1"/>
    </w:pPr>
  </w:style>
  <w:style w:type="paragraph" w:styleId="ListParagraph">
    <w:name w:val="List Paragraph"/>
    <w:basedOn w:val="Normal"/>
    <w:uiPriority w:val="34"/>
    <w:qFormat/>
    <w:rsid w:val="007E09D2"/>
    <w:pPr>
      <w:ind w:left="720"/>
      <w:contextualSpacing/>
    </w:pPr>
  </w:style>
  <w:style w:type="character" w:customStyle="1" w:styleId="LDClauseChar">
    <w:name w:val="LDClause Char"/>
    <w:link w:val="LDClause"/>
    <w:locked/>
    <w:rsid w:val="00ED0437"/>
    <w:rPr>
      <w:sz w:val="24"/>
      <w:szCs w:val="24"/>
    </w:rPr>
  </w:style>
  <w:style w:type="paragraph" w:customStyle="1" w:styleId="LDClause">
    <w:name w:val="LDClause"/>
    <w:basedOn w:val="Normal"/>
    <w:link w:val="LDClauseChar"/>
    <w:rsid w:val="00ED0437"/>
    <w:pPr>
      <w:tabs>
        <w:tab w:val="right" w:pos="454"/>
        <w:tab w:val="left" w:pos="737"/>
      </w:tabs>
      <w:spacing w:before="60" w:after="60"/>
      <w:ind w:left="737" w:hanging="1021"/>
    </w:pPr>
  </w:style>
  <w:style w:type="paragraph" w:customStyle="1" w:styleId="LDdefinition">
    <w:name w:val="LDdefinition"/>
    <w:basedOn w:val="LDClause"/>
    <w:link w:val="LDdefinitionChar"/>
    <w:rsid w:val="000C2C71"/>
    <w:pPr>
      <w:tabs>
        <w:tab w:val="clear" w:pos="454"/>
        <w:tab w:val="clear" w:pos="737"/>
      </w:tabs>
      <w:ind w:firstLine="0"/>
    </w:pPr>
    <w:rPr>
      <w:lang w:eastAsia="en-US"/>
    </w:rPr>
  </w:style>
  <w:style w:type="character" w:customStyle="1" w:styleId="LDdefinitionChar">
    <w:name w:val="LDdefinition Char"/>
    <w:basedOn w:val="LDClauseChar"/>
    <w:link w:val="LDdefinition"/>
    <w:rsid w:val="000C2C71"/>
    <w:rPr>
      <w:sz w:val="24"/>
      <w:szCs w:val="24"/>
      <w:lang w:eastAsia="en-US"/>
    </w:rPr>
  </w:style>
  <w:style w:type="paragraph" w:customStyle="1" w:styleId="LDP1a">
    <w:name w:val="LDP1 (a)"/>
    <w:basedOn w:val="LDClause"/>
    <w:link w:val="LDP1aChar"/>
    <w:rsid w:val="00C61690"/>
    <w:pPr>
      <w:tabs>
        <w:tab w:val="clear" w:pos="737"/>
        <w:tab w:val="left" w:pos="1191"/>
      </w:tabs>
      <w:ind w:left="1191" w:hanging="454"/>
    </w:pPr>
    <w:rPr>
      <w:lang w:eastAsia="en-US"/>
    </w:rPr>
  </w:style>
  <w:style w:type="character" w:customStyle="1" w:styleId="LDP1aChar">
    <w:name w:val="LDP1 (a) Char"/>
    <w:basedOn w:val="LDClauseChar"/>
    <w:link w:val="LDP1a"/>
    <w:locked/>
    <w:rsid w:val="00C61690"/>
    <w:rPr>
      <w:sz w:val="24"/>
      <w:szCs w:val="24"/>
      <w:lang w:eastAsia="en-US"/>
    </w:rPr>
  </w:style>
  <w:style w:type="paragraph" w:customStyle="1" w:styleId="LDScheduleClause">
    <w:name w:val="LDScheduleClause"/>
    <w:basedOn w:val="Normal"/>
    <w:link w:val="LDScheduleClauseChar"/>
    <w:rsid w:val="00C61690"/>
    <w:pPr>
      <w:tabs>
        <w:tab w:val="right" w:pos="454"/>
        <w:tab w:val="left" w:pos="737"/>
      </w:tabs>
      <w:spacing w:before="60" w:after="60"/>
      <w:ind w:left="738" w:hanging="851"/>
    </w:pPr>
    <w:rPr>
      <w:lang w:eastAsia="en-US"/>
    </w:rPr>
  </w:style>
  <w:style w:type="character" w:customStyle="1" w:styleId="LDScheduleClauseChar">
    <w:name w:val="LDScheduleClause Char"/>
    <w:link w:val="LDScheduleClause"/>
    <w:rsid w:val="00C61690"/>
    <w:rPr>
      <w:sz w:val="24"/>
      <w:szCs w:val="24"/>
      <w:lang w:eastAsia="en-US"/>
    </w:rPr>
  </w:style>
  <w:style w:type="character" w:customStyle="1" w:styleId="CharSectno">
    <w:name w:val="CharSectno"/>
    <w:basedOn w:val="DefaultParagraphFont"/>
    <w:rsid w:val="00AE1412"/>
  </w:style>
  <w:style w:type="paragraph" w:customStyle="1" w:styleId="LDP1a0">
    <w:name w:val="LDP1(a)"/>
    <w:basedOn w:val="LDClause"/>
    <w:link w:val="LDP1aChar0"/>
    <w:rsid w:val="009E1EFA"/>
    <w:pPr>
      <w:tabs>
        <w:tab w:val="clear" w:pos="454"/>
        <w:tab w:val="clear" w:pos="737"/>
        <w:tab w:val="left" w:pos="1191"/>
      </w:tabs>
      <w:ind w:left="1191" w:hanging="454"/>
    </w:pPr>
    <w:rPr>
      <w:lang w:eastAsia="en-US"/>
    </w:rPr>
  </w:style>
  <w:style w:type="character" w:customStyle="1" w:styleId="LDP1aChar0">
    <w:name w:val="LDP1(a) Char"/>
    <w:basedOn w:val="LDClauseChar"/>
    <w:link w:val="LDP1a0"/>
    <w:rsid w:val="009E1EFA"/>
    <w:rPr>
      <w:sz w:val="24"/>
      <w:szCs w:val="24"/>
      <w:lang w:eastAsia="en-US"/>
    </w:rPr>
  </w:style>
  <w:style w:type="paragraph" w:styleId="NormalWeb">
    <w:name w:val="Normal (Web)"/>
    <w:basedOn w:val="Normal"/>
    <w:uiPriority w:val="99"/>
    <w:unhideWhenUsed/>
    <w:rsid w:val="001D7F23"/>
    <w:pPr>
      <w:spacing w:before="100" w:beforeAutospacing="1" w:after="100" w:afterAutospacing="1"/>
    </w:pPr>
  </w:style>
  <w:style w:type="character" w:styleId="Hyperlink">
    <w:name w:val="Hyperlink"/>
    <w:basedOn w:val="DefaultParagraphFont"/>
    <w:rsid w:val="00B062BF"/>
    <w:rPr>
      <w:color w:val="0000FF" w:themeColor="hyperlink"/>
      <w:u w:val="single"/>
    </w:rPr>
  </w:style>
  <w:style w:type="paragraph" w:customStyle="1" w:styleId="Normal1">
    <w:name w:val="Normal1"/>
    <w:basedOn w:val="Normal"/>
    <w:uiPriority w:val="99"/>
    <w:rsid w:val="00F46245"/>
    <w:pPr>
      <w:spacing w:before="100" w:beforeAutospacing="1" w:after="100" w:afterAutospacing="1"/>
    </w:pPr>
    <w:rPr>
      <w:rFonts w:eastAsiaTheme="minorHAnsi"/>
    </w:rPr>
  </w:style>
  <w:style w:type="character" w:customStyle="1" w:styleId="normalchar">
    <w:name w:val="normal__char"/>
    <w:basedOn w:val="DefaultParagraphFont"/>
    <w:rsid w:val="00F46245"/>
  </w:style>
  <w:style w:type="paragraph" w:customStyle="1" w:styleId="LDAmendInstruction">
    <w:name w:val="LDAmendInstruction"/>
    <w:basedOn w:val="LDScheduleClause"/>
    <w:next w:val="Normal"/>
    <w:rsid w:val="00445152"/>
    <w:pPr>
      <w:keepNext/>
      <w:spacing w:before="120"/>
      <w:ind w:left="737" w:firstLine="0"/>
    </w:pPr>
    <w:rPr>
      <w:i/>
    </w:rPr>
  </w:style>
  <w:style w:type="character" w:styleId="CommentReference">
    <w:name w:val="annotation reference"/>
    <w:basedOn w:val="DefaultParagraphFont"/>
    <w:rsid w:val="008D3CF7"/>
    <w:rPr>
      <w:sz w:val="16"/>
      <w:szCs w:val="16"/>
    </w:rPr>
  </w:style>
  <w:style w:type="paragraph" w:styleId="CommentText">
    <w:name w:val="annotation text"/>
    <w:basedOn w:val="Normal"/>
    <w:link w:val="CommentTextChar"/>
    <w:rsid w:val="008D3CF7"/>
    <w:rPr>
      <w:sz w:val="20"/>
      <w:szCs w:val="20"/>
    </w:rPr>
  </w:style>
  <w:style w:type="character" w:customStyle="1" w:styleId="CommentTextChar">
    <w:name w:val="Comment Text Char"/>
    <w:basedOn w:val="DefaultParagraphFont"/>
    <w:link w:val="CommentText"/>
    <w:rsid w:val="008D3CF7"/>
  </w:style>
  <w:style w:type="paragraph" w:customStyle="1" w:styleId="NPCBodyText">
    <w:name w:val="NPCBodyText"/>
    <w:basedOn w:val="Normal"/>
    <w:rsid w:val="00A7618F"/>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Bodytext">
    <w:name w:val="LDBody text"/>
    <w:rsid w:val="00A7618F"/>
    <w:rPr>
      <w:sz w:val="24"/>
      <w:szCs w:val="24"/>
      <w:lang w:eastAsia="en-US"/>
    </w:rPr>
  </w:style>
  <w:style w:type="paragraph" w:styleId="CommentSubject">
    <w:name w:val="annotation subject"/>
    <w:basedOn w:val="CommentText"/>
    <w:next w:val="CommentText"/>
    <w:link w:val="CommentSubjectChar"/>
    <w:rsid w:val="00C20FC3"/>
    <w:rPr>
      <w:b/>
      <w:bCs/>
    </w:rPr>
  </w:style>
  <w:style w:type="character" w:customStyle="1" w:styleId="CommentSubjectChar">
    <w:name w:val="Comment Subject Char"/>
    <w:basedOn w:val="CommentTextChar"/>
    <w:link w:val="CommentSubject"/>
    <w:rsid w:val="00C20FC3"/>
    <w:rPr>
      <w:b/>
      <w:bCs/>
    </w:rPr>
  </w:style>
  <w:style w:type="character" w:styleId="BookTitle">
    <w:name w:val="Book Title"/>
    <w:basedOn w:val="DefaultParagraphFont"/>
    <w:uiPriority w:val="33"/>
    <w:qFormat/>
    <w:rsid w:val="0079659B"/>
    <w:rPr>
      <w:b/>
      <w:bCs/>
      <w:smallCaps/>
      <w:spacing w:val="5"/>
    </w:rPr>
  </w:style>
  <w:style w:type="paragraph" w:customStyle="1" w:styleId="lddefinition0">
    <w:name w:val="lddefinition"/>
    <w:basedOn w:val="Normal"/>
    <w:rsid w:val="009A4E7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6CA"/>
    <w:rPr>
      <w:sz w:val="24"/>
      <w:szCs w:val="24"/>
    </w:rPr>
  </w:style>
  <w:style w:type="paragraph" w:styleId="Heading3">
    <w:name w:val="heading 3"/>
    <w:basedOn w:val="Normal"/>
    <w:next w:val="Normal"/>
    <w:qFormat/>
    <w:rsid w:val="00540804"/>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5E09"/>
    <w:rPr>
      <w:rFonts w:ascii="Tahoma" w:hAnsi="Tahoma" w:cs="Tahoma"/>
      <w:sz w:val="16"/>
      <w:szCs w:val="16"/>
    </w:rPr>
  </w:style>
  <w:style w:type="paragraph" w:styleId="Header">
    <w:name w:val="header"/>
    <w:basedOn w:val="Normal"/>
    <w:rsid w:val="00EF5993"/>
    <w:pPr>
      <w:tabs>
        <w:tab w:val="center" w:pos="4153"/>
        <w:tab w:val="right" w:pos="8306"/>
      </w:tabs>
    </w:pPr>
  </w:style>
  <w:style w:type="character" w:styleId="PageNumber">
    <w:name w:val="page number"/>
    <w:basedOn w:val="DefaultParagraphFont"/>
    <w:rsid w:val="00EF5993"/>
  </w:style>
  <w:style w:type="paragraph" w:styleId="Footer">
    <w:name w:val="footer"/>
    <w:basedOn w:val="Normal"/>
    <w:rsid w:val="00F01819"/>
    <w:pPr>
      <w:tabs>
        <w:tab w:val="center" w:pos="4153"/>
        <w:tab w:val="right" w:pos="8306"/>
      </w:tabs>
    </w:pPr>
  </w:style>
  <w:style w:type="paragraph" w:styleId="DocumentMap">
    <w:name w:val="Document Map"/>
    <w:basedOn w:val="Normal"/>
    <w:semiHidden/>
    <w:rsid w:val="004574F8"/>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8C6C63"/>
    <w:rPr>
      <w:rFonts w:ascii="Arial" w:hAnsi="Arial" w:cstheme="minorBidi"/>
      <w:color w:val="000000" w:themeColor="text1"/>
      <w:sz w:val="20"/>
      <w:szCs w:val="21"/>
      <w:lang w:eastAsia="en-US"/>
    </w:rPr>
  </w:style>
  <w:style w:type="character" w:customStyle="1" w:styleId="PlainTextChar">
    <w:name w:val="Plain Text Char"/>
    <w:basedOn w:val="DefaultParagraphFont"/>
    <w:link w:val="PlainText"/>
    <w:uiPriority w:val="99"/>
    <w:rsid w:val="008C6C63"/>
    <w:rPr>
      <w:rFonts w:ascii="Arial" w:hAnsi="Arial" w:cstheme="minorBidi"/>
      <w:color w:val="000000" w:themeColor="text1"/>
      <w:szCs w:val="21"/>
      <w:lang w:eastAsia="en-US"/>
    </w:rPr>
  </w:style>
  <w:style w:type="paragraph" w:customStyle="1" w:styleId="LDDescription">
    <w:name w:val="LD Description"/>
    <w:basedOn w:val="Normal"/>
    <w:rsid w:val="00065A2B"/>
    <w:pPr>
      <w:pBdr>
        <w:bottom w:val="single" w:sz="4" w:space="3" w:color="auto"/>
      </w:pBdr>
      <w:spacing w:before="360" w:after="120"/>
    </w:pPr>
    <w:rPr>
      <w:rFonts w:ascii="Arial" w:hAnsi="Arial"/>
      <w:b/>
      <w:lang w:eastAsia="en-US"/>
    </w:rPr>
  </w:style>
  <w:style w:type="paragraph" w:customStyle="1" w:styleId="subsection">
    <w:name w:val="subsection"/>
    <w:basedOn w:val="Normal"/>
    <w:rsid w:val="007B665E"/>
    <w:pPr>
      <w:spacing w:before="100" w:beforeAutospacing="1" w:after="100" w:afterAutospacing="1"/>
    </w:pPr>
  </w:style>
  <w:style w:type="paragraph" w:customStyle="1" w:styleId="paragraph">
    <w:name w:val="paragraph"/>
    <w:basedOn w:val="Normal"/>
    <w:rsid w:val="007B665E"/>
    <w:pPr>
      <w:spacing w:before="100" w:beforeAutospacing="1" w:after="100" w:afterAutospacing="1"/>
    </w:pPr>
  </w:style>
  <w:style w:type="paragraph" w:styleId="ListParagraph">
    <w:name w:val="List Paragraph"/>
    <w:basedOn w:val="Normal"/>
    <w:uiPriority w:val="34"/>
    <w:qFormat/>
    <w:rsid w:val="007E09D2"/>
    <w:pPr>
      <w:ind w:left="720"/>
      <w:contextualSpacing/>
    </w:pPr>
  </w:style>
  <w:style w:type="character" w:customStyle="1" w:styleId="LDClauseChar">
    <w:name w:val="LDClause Char"/>
    <w:link w:val="LDClause"/>
    <w:locked/>
    <w:rsid w:val="00ED0437"/>
    <w:rPr>
      <w:sz w:val="24"/>
      <w:szCs w:val="24"/>
    </w:rPr>
  </w:style>
  <w:style w:type="paragraph" w:customStyle="1" w:styleId="LDClause">
    <w:name w:val="LDClause"/>
    <w:basedOn w:val="Normal"/>
    <w:link w:val="LDClauseChar"/>
    <w:rsid w:val="00ED0437"/>
    <w:pPr>
      <w:tabs>
        <w:tab w:val="right" w:pos="454"/>
        <w:tab w:val="left" w:pos="737"/>
      </w:tabs>
      <w:spacing w:before="60" w:after="60"/>
      <w:ind w:left="737" w:hanging="1021"/>
    </w:pPr>
  </w:style>
  <w:style w:type="paragraph" w:customStyle="1" w:styleId="LDdefinition">
    <w:name w:val="LDdefinition"/>
    <w:basedOn w:val="LDClause"/>
    <w:link w:val="LDdefinitionChar"/>
    <w:rsid w:val="000C2C71"/>
    <w:pPr>
      <w:tabs>
        <w:tab w:val="clear" w:pos="454"/>
        <w:tab w:val="clear" w:pos="737"/>
      </w:tabs>
      <w:ind w:firstLine="0"/>
    </w:pPr>
    <w:rPr>
      <w:lang w:eastAsia="en-US"/>
    </w:rPr>
  </w:style>
  <w:style w:type="character" w:customStyle="1" w:styleId="LDdefinitionChar">
    <w:name w:val="LDdefinition Char"/>
    <w:basedOn w:val="LDClauseChar"/>
    <w:link w:val="LDdefinition"/>
    <w:rsid w:val="000C2C71"/>
    <w:rPr>
      <w:sz w:val="24"/>
      <w:szCs w:val="24"/>
      <w:lang w:eastAsia="en-US"/>
    </w:rPr>
  </w:style>
  <w:style w:type="paragraph" w:customStyle="1" w:styleId="LDP1a">
    <w:name w:val="LDP1 (a)"/>
    <w:basedOn w:val="LDClause"/>
    <w:link w:val="LDP1aChar"/>
    <w:rsid w:val="00C61690"/>
    <w:pPr>
      <w:tabs>
        <w:tab w:val="clear" w:pos="737"/>
        <w:tab w:val="left" w:pos="1191"/>
      </w:tabs>
      <w:ind w:left="1191" w:hanging="454"/>
    </w:pPr>
    <w:rPr>
      <w:lang w:eastAsia="en-US"/>
    </w:rPr>
  </w:style>
  <w:style w:type="character" w:customStyle="1" w:styleId="LDP1aChar">
    <w:name w:val="LDP1 (a) Char"/>
    <w:basedOn w:val="LDClauseChar"/>
    <w:link w:val="LDP1a"/>
    <w:locked/>
    <w:rsid w:val="00C61690"/>
    <w:rPr>
      <w:sz w:val="24"/>
      <w:szCs w:val="24"/>
      <w:lang w:eastAsia="en-US"/>
    </w:rPr>
  </w:style>
  <w:style w:type="paragraph" w:customStyle="1" w:styleId="LDScheduleClause">
    <w:name w:val="LDScheduleClause"/>
    <w:basedOn w:val="Normal"/>
    <w:link w:val="LDScheduleClauseChar"/>
    <w:rsid w:val="00C61690"/>
    <w:pPr>
      <w:tabs>
        <w:tab w:val="right" w:pos="454"/>
        <w:tab w:val="left" w:pos="737"/>
      </w:tabs>
      <w:spacing w:before="60" w:after="60"/>
      <w:ind w:left="738" w:hanging="851"/>
    </w:pPr>
    <w:rPr>
      <w:lang w:eastAsia="en-US"/>
    </w:rPr>
  </w:style>
  <w:style w:type="character" w:customStyle="1" w:styleId="LDScheduleClauseChar">
    <w:name w:val="LDScheduleClause Char"/>
    <w:link w:val="LDScheduleClause"/>
    <w:rsid w:val="00C61690"/>
    <w:rPr>
      <w:sz w:val="24"/>
      <w:szCs w:val="24"/>
      <w:lang w:eastAsia="en-US"/>
    </w:rPr>
  </w:style>
  <w:style w:type="character" w:customStyle="1" w:styleId="CharSectno">
    <w:name w:val="CharSectno"/>
    <w:basedOn w:val="DefaultParagraphFont"/>
    <w:rsid w:val="00AE1412"/>
  </w:style>
  <w:style w:type="paragraph" w:customStyle="1" w:styleId="LDP1a0">
    <w:name w:val="LDP1(a)"/>
    <w:basedOn w:val="LDClause"/>
    <w:link w:val="LDP1aChar0"/>
    <w:rsid w:val="009E1EFA"/>
    <w:pPr>
      <w:tabs>
        <w:tab w:val="clear" w:pos="454"/>
        <w:tab w:val="clear" w:pos="737"/>
        <w:tab w:val="left" w:pos="1191"/>
      </w:tabs>
      <w:ind w:left="1191" w:hanging="454"/>
    </w:pPr>
    <w:rPr>
      <w:lang w:eastAsia="en-US"/>
    </w:rPr>
  </w:style>
  <w:style w:type="character" w:customStyle="1" w:styleId="LDP1aChar0">
    <w:name w:val="LDP1(a) Char"/>
    <w:basedOn w:val="LDClauseChar"/>
    <w:link w:val="LDP1a0"/>
    <w:rsid w:val="009E1EFA"/>
    <w:rPr>
      <w:sz w:val="24"/>
      <w:szCs w:val="24"/>
      <w:lang w:eastAsia="en-US"/>
    </w:rPr>
  </w:style>
  <w:style w:type="paragraph" w:styleId="NormalWeb">
    <w:name w:val="Normal (Web)"/>
    <w:basedOn w:val="Normal"/>
    <w:uiPriority w:val="99"/>
    <w:unhideWhenUsed/>
    <w:rsid w:val="001D7F23"/>
    <w:pPr>
      <w:spacing w:before="100" w:beforeAutospacing="1" w:after="100" w:afterAutospacing="1"/>
    </w:pPr>
  </w:style>
  <w:style w:type="character" w:styleId="Hyperlink">
    <w:name w:val="Hyperlink"/>
    <w:basedOn w:val="DefaultParagraphFont"/>
    <w:rsid w:val="00B062BF"/>
    <w:rPr>
      <w:color w:val="0000FF" w:themeColor="hyperlink"/>
      <w:u w:val="single"/>
    </w:rPr>
  </w:style>
  <w:style w:type="paragraph" w:customStyle="1" w:styleId="Normal1">
    <w:name w:val="Normal1"/>
    <w:basedOn w:val="Normal"/>
    <w:uiPriority w:val="99"/>
    <w:rsid w:val="00F46245"/>
    <w:pPr>
      <w:spacing w:before="100" w:beforeAutospacing="1" w:after="100" w:afterAutospacing="1"/>
    </w:pPr>
    <w:rPr>
      <w:rFonts w:eastAsiaTheme="minorHAnsi"/>
    </w:rPr>
  </w:style>
  <w:style w:type="character" w:customStyle="1" w:styleId="normalchar">
    <w:name w:val="normal__char"/>
    <w:basedOn w:val="DefaultParagraphFont"/>
    <w:rsid w:val="00F46245"/>
  </w:style>
  <w:style w:type="paragraph" w:customStyle="1" w:styleId="LDAmendInstruction">
    <w:name w:val="LDAmendInstruction"/>
    <w:basedOn w:val="LDScheduleClause"/>
    <w:next w:val="Normal"/>
    <w:rsid w:val="00445152"/>
    <w:pPr>
      <w:keepNext/>
      <w:spacing w:before="120"/>
      <w:ind w:left="737" w:firstLine="0"/>
    </w:pPr>
    <w:rPr>
      <w:i/>
    </w:rPr>
  </w:style>
  <w:style w:type="character" w:styleId="CommentReference">
    <w:name w:val="annotation reference"/>
    <w:basedOn w:val="DefaultParagraphFont"/>
    <w:rsid w:val="008D3CF7"/>
    <w:rPr>
      <w:sz w:val="16"/>
      <w:szCs w:val="16"/>
    </w:rPr>
  </w:style>
  <w:style w:type="paragraph" w:styleId="CommentText">
    <w:name w:val="annotation text"/>
    <w:basedOn w:val="Normal"/>
    <w:link w:val="CommentTextChar"/>
    <w:rsid w:val="008D3CF7"/>
    <w:rPr>
      <w:sz w:val="20"/>
      <w:szCs w:val="20"/>
    </w:rPr>
  </w:style>
  <w:style w:type="character" w:customStyle="1" w:styleId="CommentTextChar">
    <w:name w:val="Comment Text Char"/>
    <w:basedOn w:val="DefaultParagraphFont"/>
    <w:link w:val="CommentText"/>
    <w:rsid w:val="008D3CF7"/>
  </w:style>
  <w:style w:type="paragraph" w:customStyle="1" w:styleId="NPCBodyText">
    <w:name w:val="NPCBodyText"/>
    <w:basedOn w:val="Normal"/>
    <w:rsid w:val="00A7618F"/>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Bodytext">
    <w:name w:val="LDBody text"/>
    <w:rsid w:val="00A7618F"/>
    <w:rPr>
      <w:sz w:val="24"/>
      <w:szCs w:val="24"/>
      <w:lang w:eastAsia="en-US"/>
    </w:rPr>
  </w:style>
  <w:style w:type="paragraph" w:styleId="CommentSubject">
    <w:name w:val="annotation subject"/>
    <w:basedOn w:val="CommentText"/>
    <w:next w:val="CommentText"/>
    <w:link w:val="CommentSubjectChar"/>
    <w:rsid w:val="00C20FC3"/>
    <w:rPr>
      <w:b/>
      <w:bCs/>
    </w:rPr>
  </w:style>
  <w:style w:type="character" w:customStyle="1" w:styleId="CommentSubjectChar">
    <w:name w:val="Comment Subject Char"/>
    <w:basedOn w:val="CommentTextChar"/>
    <w:link w:val="CommentSubject"/>
    <w:rsid w:val="00C20FC3"/>
    <w:rPr>
      <w:b/>
      <w:bCs/>
    </w:rPr>
  </w:style>
  <w:style w:type="character" w:styleId="BookTitle">
    <w:name w:val="Book Title"/>
    <w:basedOn w:val="DefaultParagraphFont"/>
    <w:uiPriority w:val="33"/>
    <w:qFormat/>
    <w:rsid w:val="0079659B"/>
    <w:rPr>
      <w:b/>
      <w:bCs/>
      <w:smallCaps/>
      <w:spacing w:val="5"/>
    </w:rPr>
  </w:style>
  <w:style w:type="paragraph" w:customStyle="1" w:styleId="lddefinition0">
    <w:name w:val="lddefinition"/>
    <w:basedOn w:val="Normal"/>
    <w:rsid w:val="009A4E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1944">
      <w:bodyDiv w:val="1"/>
      <w:marLeft w:val="0"/>
      <w:marRight w:val="0"/>
      <w:marTop w:val="0"/>
      <w:marBottom w:val="0"/>
      <w:divBdr>
        <w:top w:val="none" w:sz="0" w:space="0" w:color="auto"/>
        <w:left w:val="none" w:sz="0" w:space="0" w:color="auto"/>
        <w:bottom w:val="none" w:sz="0" w:space="0" w:color="auto"/>
        <w:right w:val="none" w:sz="0" w:space="0" w:color="auto"/>
      </w:divBdr>
      <w:divsChild>
        <w:div w:id="769160307">
          <w:marLeft w:val="0"/>
          <w:marRight w:val="0"/>
          <w:marTop w:val="0"/>
          <w:marBottom w:val="0"/>
          <w:divBdr>
            <w:top w:val="none" w:sz="0" w:space="0" w:color="auto"/>
            <w:left w:val="none" w:sz="0" w:space="0" w:color="auto"/>
            <w:bottom w:val="none" w:sz="0" w:space="0" w:color="auto"/>
            <w:right w:val="none" w:sz="0" w:space="0" w:color="auto"/>
          </w:divBdr>
          <w:divsChild>
            <w:div w:id="2036730228">
              <w:marLeft w:val="0"/>
              <w:marRight w:val="0"/>
              <w:marTop w:val="0"/>
              <w:marBottom w:val="0"/>
              <w:divBdr>
                <w:top w:val="none" w:sz="0" w:space="0" w:color="auto"/>
                <w:left w:val="none" w:sz="0" w:space="0" w:color="auto"/>
                <w:bottom w:val="none" w:sz="0" w:space="0" w:color="auto"/>
                <w:right w:val="none" w:sz="0" w:space="0" w:color="auto"/>
              </w:divBdr>
              <w:divsChild>
                <w:div w:id="214659603">
                  <w:marLeft w:val="0"/>
                  <w:marRight w:val="0"/>
                  <w:marTop w:val="0"/>
                  <w:marBottom w:val="0"/>
                  <w:divBdr>
                    <w:top w:val="none" w:sz="0" w:space="0" w:color="auto"/>
                    <w:left w:val="none" w:sz="0" w:space="0" w:color="auto"/>
                    <w:bottom w:val="none" w:sz="0" w:space="0" w:color="auto"/>
                    <w:right w:val="none" w:sz="0" w:space="0" w:color="auto"/>
                  </w:divBdr>
                  <w:divsChild>
                    <w:div w:id="1596935707">
                      <w:marLeft w:val="0"/>
                      <w:marRight w:val="0"/>
                      <w:marTop w:val="0"/>
                      <w:marBottom w:val="0"/>
                      <w:divBdr>
                        <w:top w:val="none" w:sz="0" w:space="0" w:color="auto"/>
                        <w:left w:val="none" w:sz="0" w:space="0" w:color="auto"/>
                        <w:bottom w:val="none" w:sz="0" w:space="0" w:color="auto"/>
                        <w:right w:val="none" w:sz="0" w:space="0" w:color="auto"/>
                      </w:divBdr>
                      <w:divsChild>
                        <w:div w:id="58751124">
                          <w:marLeft w:val="0"/>
                          <w:marRight w:val="0"/>
                          <w:marTop w:val="0"/>
                          <w:marBottom w:val="0"/>
                          <w:divBdr>
                            <w:top w:val="single" w:sz="6" w:space="0" w:color="828282"/>
                            <w:left w:val="single" w:sz="6" w:space="0" w:color="828282"/>
                            <w:bottom w:val="single" w:sz="6" w:space="0" w:color="828282"/>
                            <w:right w:val="single" w:sz="6" w:space="0" w:color="828282"/>
                          </w:divBdr>
                          <w:divsChild>
                            <w:div w:id="1163664443">
                              <w:marLeft w:val="0"/>
                              <w:marRight w:val="0"/>
                              <w:marTop w:val="0"/>
                              <w:marBottom w:val="0"/>
                              <w:divBdr>
                                <w:top w:val="none" w:sz="0" w:space="0" w:color="auto"/>
                                <w:left w:val="none" w:sz="0" w:space="0" w:color="auto"/>
                                <w:bottom w:val="none" w:sz="0" w:space="0" w:color="auto"/>
                                <w:right w:val="none" w:sz="0" w:space="0" w:color="auto"/>
                              </w:divBdr>
                              <w:divsChild>
                                <w:div w:id="255404827">
                                  <w:marLeft w:val="0"/>
                                  <w:marRight w:val="0"/>
                                  <w:marTop w:val="0"/>
                                  <w:marBottom w:val="0"/>
                                  <w:divBdr>
                                    <w:top w:val="none" w:sz="0" w:space="0" w:color="auto"/>
                                    <w:left w:val="none" w:sz="0" w:space="0" w:color="auto"/>
                                    <w:bottom w:val="none" w:sz="0" w:space="0" w:color="auto"/>
                                    <w:right w:val="none" w:sz="0" w:space="0" w:color="auto"/>
                                  </w:divBdr>
                                  <w:divsChild>
                                    <w:div w:id="75784959">
                                      <w:marLeft w:val="0"/>
                                      <w:marRight w:val="0"/>
                                      <w:marTop w:val="0"/>
                                      <w:marBottom w:val="0"/>
                                      <w:divBdr>
                                        <w:top w:val="none" w:sz="0" w:space="0" w:color="auto"/>
                                        <w:left w:val="none" w:sz="0" w:space="0" w:color="auto"/>
                                        <w:bottom w:val="none" w:sz="0" w:space="0" w:color="auto"/>
                                        <w:right w:val="none" w:sz="0" w:space="0" w:color="auto"/>
                                      </w:divBdr>
                                      <w:divsChild>
                                        <w:div w:id="85661824">
                                          <w:marLeft w:val="0"/>
                                          <w:marRight w:val="0"/>
                                          <w:marTop w:val="0"/>
                                          <w:marBottom w:val="0"/>
                                          <w:divBdr>
                                            <w:top w:val="none" w:sz="0" w:space="0" w:color="auto"/>
                                            <w:left w:val="none" w:sz="0" w:space="0" w:color="auto"/>
                                            <w:bottom w:val="none" w:sz="0" w:space="0" w:color="auto"/>
                                            <w:right w:val="none" w:sz="0" w:space="0" w:color="auto"/>
                                          </w:divBdr>
                                          <w:divsChild>
                                            <w:div w:id="841504904">
                                              <w:marLeft w:val="0"/>
                                              <w:marRight w:val="0"/>
                                              <w:marTop w:val="0"/>
                                              <w:marBottom w:val="0"/>
                                              <w:divBdr>
                                                <w:top w:val="none" w:sz="0" w:space="0" w:color="auto"/>
                                                <w:left w:val="none" w:sz="0" w:space="0" w:color="auto"/>
                                                <w:bottom w:val="none" w:sz="0" w:space="0" w:color="auto"/>
                                                <w:right w:val="none" w:sz="0" w:space="0" w:color="auto"/>
                                              </w:divBdr>
                                              <w:divsChild>
                                                <w:div w:id="10221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0196">
      <w:bodyDiv w:val="1"/>
      <w:marLeft w:val="0"/>
      <w:marRight w:val="0"/>
      <w:marTop w:val="0"/>
      <w:marBottom w:val="0"/>
      <w:divBdr>
        <w:top w:val="none" w:sz="0" w:space="0" w:color="auto"/>
        <w:left w:val="none" w:sz="0" w:space="0" w:color="auto"/>
        <w:bottom w:val="none" w:sz="0" w:space="0" w:color="auto"/>
        <w:right w:val="none" w:sz="0" w:space="0" w:color="auto"/>
      </w:divBdr>
      <w:divsChild>
        <w:div w:id="791510522">
          <w:marLeft w:val="0"/>
          <w:marRight w:val="0"/>
          <w:marTop w:val="0"/>
          <w:marBottom w:val="0"/>
          <w:divBdr>
            <w:top w:val="none" w:sz="0" w:space="0" w:color="auto"/>
            <w:left w:val="none" w:sz="0" w:space="0" w:color="auto"/>
            <w:bottom w:val="none" w:sz="0" w:space="0" w:color="auto"/>
            <w:right w:val="none" w:sz="0" w:space="0" w:color="auto"/>
          </w:divBdr>
          <w:divsChild>
            <w:div w:id="1055198887">
              <w:marLeft w:val="0"/>
              <w:marRight w:val="0"/>
              <w:marTop w:val="0"/>
              <w:marBottom w:val="0"/>
              <w:divBdr>
                <w:top w:val="none" w:sz="0" w:space="0" w:color="auto"/>
                <w:left w:val="none" w:sz="0" w:space="0" w:color="auto"/>
                <w:bottom w:val="none" w:sz="0" w:space="0" w:color="auto"/>
                <w:right w:val="none" w:sz="0" w:space="0" w:color="auto"/>
              </w:divBdr>
              <w:divsChild>
                <w:div w:id="2108622370">
                  <w:marLeft w:val="0"/>
                  <w:marRight w:val="0"/>
                  <w:marTop w:val="0"/>
                  <w:marBottom w:val="0"/>
                  <w:divBdr>
                    <w:top w:val="none" w:sz="0" w:space="0" w:color="auto"/>
                    <w:left w:val="none" w:sz="0" w:space="0" w:color="auto"/>
                    <w:bottom w:val="none" w:sz="0" w:space="0" w:color="auto"/>
                    <w:right w:val="none" w:sz="0" w:space="0" w:color="auto"/>
                  </w:divBdr>
                  <w:divsChild>
                    <w:div w:id="815099738">
                      <w:marLeft w:val="0"/>
                      <w:marRight w:val="0"/>
                      <w:marTop w:val="0"/>
                      <w:marBottom w:val="0"/>
                      <w:divBdr>
                        <w:top w:val="none" w:sz="0" w:space="0" w:color="auto"/>
                        <w:left w:val="none" w:sz="0" w:space="0" w:color="auto"/>
                        <w:bottom w:val="none" w:sz="0" w:space="0" w:color="auto"/>
                        <w:right w:val="none" w:sz="0" w:space="0" w:color="auto"/>
                      </w:divBdr>
                      <w:divsChild>
                        <w:div w:id="1692298249">
                          <w:marLeft w:val="0"/>
                          <w:marRight w:val="0"/>
                          <w:marTop w:val="0"/>
                          <w:marBottom w:val="0"/>
                          <w:divBdr>
                            <w:top w:val="single" w:sz="6" w:space="0" w:color="828282"/>
                            <w:left w:val="single" w:sz="6" w:space="0" w:color="828282"/>
                            <w:bottom w:val="single" w:sz="6" w:space="0" w:color="828282"/>
                            <w:right w:val="single" w:sz="6" w:space="0" w:color="828282"/>
                          </w:divBdr>
                          <w:divsChild>
                            <w:div w:id="863711088">
                              <w:marLeft w:val="0"/>
                              <w:marRight w:val="0"/>
                              <w:marTop w:val="0"/>
                              <w:marBottom w:val="0"/>
                              <w:divBdr>
                                <w:top w:val="none" w:sz="0" w:space="0" w:color="auto"/>
                                <w:left w:val="none" w:sz="0" w:space="0" w:color="auto"/>
                                <w:bottom w:val="none" w:sz="0" w:space="0" w:color="auto"/>
                                <w:right w:val="none" w:sz="0" w:space="0" w:color="auto"/>
                              </w:divBdr>
                              <w:divsChild>
                                <w:div w:id="931007283">
                                  <w:marLeft w:val="0"/>
                                  <w:marRight w:val="0"/>
                                  <w:marTop w:val="0"/>
                                  <w:marBottom w:val="0"/>
                                  <w:divBdr>
                                    <w:top w:val="none" w:sz="0" w:space="0" w:color="auto"/>
                                    <w:left w:val="none" w:sz="0" w:space="0" w:color="auto"/>
                                    <w:bottom w:val="none" w:sz="0" w:space="0" w:color="auto"/>
                                    <w:right w:val="none" w:sz="0" w:space="0" w:color="auto"/>
                                  </w:divBdr>
                                  <w:divsChild>
                                    <w:div w:id="196967744">
                                      <w:marLeft w:val="0"/>
                                      <w:marRight w:val="0"/>
                                      <w:marTop w:val="0"/>
                                      <w:marBottom w:val="0"/>
                                      <w:divBdr>
                                        <w:top w:val="none" w:sz="0" w:space="0" w:color="auto"/>
                                        <w:left w:val="none" w:sz="0" w:space="0" w:color="auto"/>
                                        <w:bottom w:val="none" w:sz="0" w:space="0" w:color="auto"/>
                                        <w:right w:val="none" w:sz="0" w:space="0" w:color="auto"/>
                                      </w:divBdr>
                                      <w:divsChild>
                                        <w:div w:id="1940260778">
                                          <w:marLeft w:val="0"/>
                                          <w:marRight w:val="0"/>
                                          <w:marTop w:val="0"/>
                                          <w:marBottom w:val="0"/>
                                          <w:divBdr>
                                            <w:top w:val="none" w:sz="0" w:space="0" w:color="auto"/>
                                            <w:left w:val="none" w:sz="0" w:space="0" w:color="auto"/>
                                            <w:bottom w:val="none" w:sz="0" w:space="0" w:color="auto"/>
                                            <w:right w:val="none" w:sz="0" w:space="0" w:color="auto"/>
                                          </w:divBdr>
                                          <w:divsChild>
                                            <w:div w:id="388723079">
                                              <w:marLeft w:val="0"/>
                                              <w:marRight w:val="0"/>
                                              <w:marTop w:val="0"/>
                                              <w:marBottom w:val="0"/>
                                              <w:divBdr>
                                                <w:top w:val="none" w:sz="0" w:space="0" w:color="auto"/>
                                                <w:left w:val="none" w:sz="0" w:space="0" w:color="auto"/>
                                                <w:bottom w:val="none" w:sz="0" w:space="0" w:color="auto"/>
                                                <w:right w:val="none" w:sz="0" w:space="0" w:color="auto"/>
                                              </w:divBdr>
                                              <w:divsChild>
                                                <w:div w:id="2606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9034">
      <w:bodyDiv w:val="1"/>
      <w:marLeft w:val="0"/>
      <w:marRight w:val="0"/>
      <w:marTop w:val="0"/>
      <w:marBottom w:val="0"/>
      <w:divBdr>
        <w:top w:val="none" w:sz="0" w:space="0" w:color="auto"/>
        <w:left w:val="none" w:sz="0" w:space="0" w:color="auto"/>
        <w:bottom w:val="none" w:sz="0" w:space="0" w:color="auto"/>
        <w:right w:val="none" w:sz="0" w:space="0" w:color="auto"/>
      </w:divBdr>
      <w:divsChild>
        <w:div w:id="1963490660">
          <w:marLeft w:val="0"/>
          <w:marRight w:val="0"/>
          <w:marTop w:val="0"/>
          <w:marBottom w:val="0"/>
          <w:divBdr>
            <w:top w:val="none" w:sz="0" w:space="0" w:color="auto"/>
            <w:left w:val="none" w:sz="0" w:space="0" w:color="auto"/>
            <w:bottom w:val="none" w:sz="0" w:space="0" w:color="auto"/>
            <w:right w:val="none" w:sz="0" w:space="0" w:color="auto"/>
          </w:divBdr>
          <w:divsChild>
            <w:div w:id="1059402732">
              <w:marLeft w:val="0"/>
              <w:marRight w:val="0"/>
              <w:marTop w:val="0"/>
              <w:marBottom w:val="0"/>
              <w:divBdr>
                <w:top w:val="none" w:sz="0" w:space="0" w:color="auto"/>
                <w:left w:val="none" w:sz="0" w:space="0" w:color="auto"/>
                <w:bottom w:val="none" w:sz="0" w:space="0" w:color="auto"/>
                <w:right w:val="none" w:sz="0" w:space="0" w:color="auto"/>
              </w:divBdr>
              <w:divsChild>
                <w:div w:id="627322321">
                  <w:marLeft w:val="0"/>
                  <w:marRight w:val="0"/>
                  <w:marTop w:val="0"/>
                  <w:marBottom w:val="0"/>
                  <w:divBdr>
                    <w:top w:val="none" w:sz="0" w:space="0" w:color="auto"/>
                    <w:left w:val="none" w:sz="0" w:space="0" w:color="auto"/>
                    <w:bottom w:val="none" w:sz="0" w:space="0" w:color="auto"/>
                    <w:right w:val="none" w:sz="0" w:space="0" w:color="auto"/>
                  </w:divBdr>
                  <w:divsChild>
                    <w:div w:id="356855078">
                      <w:marLeft w:val="0"/>
                      <w:marRight w:val="0"/>
                      <w:marTop w:val="0"/>
                      <w:marBottom w:val="0"/>
                      <w:divBdr>
                        <w:top w:val="none" w:sz="0" w:space="0" w:color="auto"/>
                        <w:left w:val="none" w:sz="0" w:space="0" w:color="auto"/>
                        <w:bottom w:val="none" w:sz="0" w:space="0" w:color="auto"/>
                        <w:right w:val="none" w:sz="0" w:space="0" w:color="auto"/>
                      </w:divBdr>
                      <w:divsChild>
                        <w:div w:id="1197231060">
                          <w:marLeft w:val="0"/>
                          <w:marRight w:val="0"/>
                          <w:marTop w:val="0"/>
                          <w:marBottom w:val="0"/>
                          <w:divBdr>
                            <w:top w:val="single" w:sz="6" w:space="0" w:color="828282"/>
                            <w:left w:val="single" w:sz="6" w:space="0" w:color="828282"/>
                            <w:bottom w:val="single" w:sz="6" w:space="0" w:color="828282"/>
                            <w:right w:val="single" w:sz="6" w:space="0" w:color="828282"/>
                          </w:divBdr>
                          <w:divsChild>
                            <w:div w:id="2054116410">
                              <w:marLeft w:val="0"/>
                              <w:marRight w:val="0"/>
                              <w:marTop w:val="0"/>
                              <w:marBottom w:val="0"/>
                              <w:divBdr>
                                <w:top w:val="none" w:sz="0" w:space="0" w:color="auto"/>
                                <w:left w:val="none" w:sz="0" w:space="0" w:color="auto"/>
                                <w:bottom w:val="none" w:sz="0" w:space="0" w:color="auto"/>
                                <w:right w:val="none" w:sz="0" w:space="0" w:color="auto"/>
                              </w:divBdr>
                              <w:divsChild>
                                <w:div w:id="361979203">
                                  <w:marLeft w:val="0"/>
                                  <w:marRight w:val="0"/>
                                  <w:marTop w:val="0"/>
                                  <w:marBottom w:val="0"/>
                                  <w:divBdr>
                                    <w:top w:val="none" w:sz="0" w:space="0" w:color="auto"/>
                                    <w:left w:val="none" w:sz="0" w:space="0" w:color="auto"/>
                                    <w:bottom w:val="none" w:sz="0" w:space="0" w:color="auto"/>
                                    <w:right w:val="none" w:sz="0" w:space="0" w:color="auto"/>
                                  </w:divBdr>
                                  <w:divsChild>
                                    <w:div w:id="1480995109">
                                      <w:marLeft w:val="0"/>
                                      <w:marRight w:val="0"/>
                                      <w:marTop w:val="0"/>
                                      <w:marBottom w:val="0"/>
                                      <w:divBdr>
                                        <w:top w:val="none" w:sz="0" w:space="0" w:color="auto"/>
                                        <w:left w:val="none" w:sz="0" w:space="0" w:color="auto"/>
                                        <w:bottom w:val="none" w:sz="0" w:space="0" w:color="auto"/>
                                        <w:right w:val="none" w:sz="0" w:space="0" w:color="auto"/>
                                      </w:divBdr>
                                      <w:divsChild>
                                        <w:div w:id="444354204">
                                          <w:marLeft w:val="0"/>
                                          <w:marRight w:val="0"/>
                                          <w:marTop w:val="0"/>
                                          <w:marBottom w:val="0"/>
                                          <w:divBdr>
                                            <w:top w:val="none" w:sz="0" w:space="0" w:color="auto"/>
                                            <w:left w:val="none" w:sz="0" w:space="0" w:color="auto"/>
                                            <w:bottom w:val="none" w:sz="0" w:space="0" w:color="auto"/>
                                            <w:right w:val="none" w:sz="0" w:space="0" w:color="auto"/>
                                          </w:divBdr>
                                          <w:divsChild>
                                            <w:div w:id="1492791700">
                                              <w:marLeft w:val="0"/>
                                              <w:marRight w:val="0"/>
                                              <w:marTop w:val="0"/>
                                              <w:marBottom w:val="0"/>
                                              <w:divBdr>
                                                <w:top w:val="none" w:sz="0" w:space="0" w:color="auto"/>
                                                <w:left w:val="none" w:sz="0" w:space="0" w:color="auto"/>
                                                <w:bottom w:val="none" w:sz="0" w:space="0" w:color="auto"/>
                                                <w:right w:val="none" w:sz="0" w:space="0" w:color="auto"/>
                                              </w:divBdr>
                                              <w:divsChild>
                                                <w:div w:id="6760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741108">
      <w:bodyDiv w:val="1"/>
      <w:marLeft w:val="0"/>
      <w:marRight w:val="0"/>
      <w:marTop w:val="0"/>
      <w:marBottom w:val="0"/>
      <w:divBdr>
        <w:top w:val="none" w:sz="0" w:space="0" w:color="auto"/>
        <w:left w:val="none" w:sz="0" w:space="0" w:color="auto"/>
        <w:bottom w:val="none" w:sz="0" w:space="0" w:color="auto"/>
        <w:right w:val="none" w:sz="0" w:space="0" w:color="auto"/>
      </w:divBdr>
    </w:div>
    <w:div w:id="1575428496">
      <w:bodyDiv w:val="1"/>
      <w:marLeft w:val="0"/>
      <w:marRight w:val="0"/>
      <w:marTop w:val="0"/>
      <w:marBottom w:val="0"/>
      <w:divBdr>
        <w:top w:val="none" w:sz="0" w:space="0" w:color="auto"/>
        <w:left w:val="none" w:sz="0" w:space="0" w:color="auto"/>
        <w:bottom w:val="none" w:sz="0" w:space="0" w:color="auto"/>
        <w:right w:val="none" w:sz="0" w:space="0" w:color="auto"/>
      </w:divBdr>
      <w:divsChild>
        <w:div w:id="1217087332">
          <w:marLeft w:val="0"/>
          <w:marRight w:val="0"/>
          <w:marTop w:val="0"/>
          <w:marBottom w:val="0"/>
          <w:divBdr>
            <w:top w:val="none" w:sz="0" w:space="0" w:color="auto"/>
            <w:left w:val="none" w:sz="0" w:space="0" w:color="auto"/>
            <w:bottom w:val="none" w:sz="0" w:space="0" w:color="auto"/>
            <w:right w:val="none" w:sz="0" w:space="0" w:color="auto"/>
          </w:divBdr>
          <w:divsChild>
            <w:div w:id="2030794258">
              <w:marLeft w:val="0"/>
              <w:marRight w:val="0"/>
              <w:marTop w:val="0"/>
              <w:marBottom w:val="0"/>
              <w:divBdr>
                <w:top w:val="none" w:sz="0" w:space="0" w:color="auto"/>
                <w:left w:val="none" w:sz="0" w:space="0" w:color="auto"/>
                <w:bottom w:val="none" w:sz="0" w:space="0" w:color="auto"/>
                <w:right w:val="none" w:sz="0" w:space="0" w:color="auto"/>
              </w:divBdr>
              <w:divsChild>
                <w:div w:id="1520925241">
                  <w:marLeft w:val="0"/>
                  <w:marRight w:val="0"/>
                  <w:marTop w:val="0"/>
                  <w:marBottom w:val="0"/>
                  <w:divBdr>
                    <w:top w:val="none" w:sz="0" w:space="0" w:color="auto"/>
                    <w:left w:val="none" w:sz="0" w:space="0" w:color="auto"/>
                    <w:bottom w:val="none" w:sz="0" w:space="0" w:color="auto"/>
                    <w:right w:val="none" w:sz="0" w:space="0" w:color="auto"/>
                  </w:divBdr>
                  <w:divsChild>
                    <w:div w:id="1700932770">
                      <w:marLeft w:val="0"/>
                      <w:marRight w:val="0"/>
                      <w:marTop w:val="0"/>
                      <w:marBottom w:val="0"/>
                      <w:divBdr>
                        <w:top w:val="none" w:sz="0" w:space="0" w:color="auto"/>
                        <w:left w:val="none" w:sz="0" w:space="0" w:color="auto"/>
                        <w:bottom w:val="none" w:sz="0" w:space="0" w:color="auto"/>
                        <w:right w:val="none" w:sz="0" w:space="0" w:color="auto"/>
                      </w:divBdr>
                      <w:divsChild>
                        <w:div w:id="1584796496">
                          <w:marLeft w:val="0"/>
                          <w:marRight w:val="0"/>
                          <w:marTop w:val="0"/>
                          <w:marBottom w:val="0"/>
                          <w:divBdr>
                            <w:top w:val="single" w:sz="6" w:space="0" w:color="828282"/>
                            <w:left w:val="single" w:sz="6" w:space="0" w:color="828282"/>
                            <w:bottom w:val="single" w:sz="6" w:space="0" w:color="828282"/>
                            <w:right w:val="single" w:sz="6" w:space="0" w:color="828282"/>
                          </w:divBdr>
                          <w:divsChild>
                            <w:div w:id="51849681">
                              <w:marLeft w:val="0"/>
                              <w:marRight w:val="0"/>
                              <w:marTop w:val="0"/>
                              <w:marBottom w:val="0"/>
                              <w:divBdr>
                                <w:top w:val="none" w:sz="0" w:space="0" w:color="auto"/>
                                <w:left w:val="none" w:sz="0" w:space="0" w:color="auto"/>
                                <w:bottom w:val="none" w:sz="0" w:space="0" w:color="auto"/>
                                <w:right w:val="none" w:sz="0" w:space="0" w:color="auto"/>
                              </w:divBdr>
                              <w:divsChild>
                                <w:div w:id="1319381425">
                                  <w:marLeft w:val="0"/>
                                  <w:marRight w:val="0"/>
                                  <w:marTop w:val="0"/>
                                  <w:marBottom w:val="0"/>
                                  <w:divBdr>
                                    <w:top w:val="none" w:sz="0" w:space="0" w:color="auto"/>
                                    <w:left w:val="none" w:sz="0" w:space="0" w:color="auto"/>
                                    <w:bottom w:val="none" w:sz="0" w:space="0" w:color="auto"/>
                                    <w:right w:val="none" w:sz="0" w:space="0" w:color="auto"/>
                                  </w:divBdr>
                                  <w:divsChild>
                                    <w:div w:id="660550341">
                                      <w:marLeft w:val="0"/>
                                      <w:marRight w:val="0"/>
                                      <w:marTop w:val="0"/>
                                      <w:marBottom w:val="0"/>
                                      <w:divBdr>
                                        <w:top w:val="none" w:sz="0" w:space="0" w:color="auto"/>
                                        <w:left w:val="none" w:sz="0" w:space="0" w:color="auto"/>
                                        <w:bottom w:val="none" w:sz="0" w:space="0" w:color="auto"/>
                                        <w:right w:val="none" w:sz="0" w:space="0" w:color="auto"/>
                                      </w:divBdr>
                                      <w:divsChild>
                                        <w:div w:id="800879401">
                                          <w:marLeft w:val="0"/>
                                          <w:marRight w:val="0"/>
                                          <w:marTop w:val="0"/>
                                          <w:marBottom w:val="0"/>
                                          <w:divBdr>
                                            <w:top w:val="none" w:sz="0" w:space="0" w:color="auto"/>
                                            <w:left w:val="none" w:sz="0" w:space="0" w:color="auto"/>
                                            <w:bottom w:val="none" w:sz="0" w:space="0" w:color="auto"/>
                                            <w:right w:val="none" w:sz="0" w:space="0" w:color="auto"/>
                                          </w:divBdr>
                                          <w:divsChild>
                                            <w:div w:id="1934043767">
                                              <w:marLeft w:val="0"/>
                                              <w:marRight w:val="0"/>
                                              <w:marTop w:val="0"/>
                                              <w:marBottom w:val="0"/>
                                              <w:divBdr>
                                                <w:top w:val="none" w:sz="0" w:space="0" w:color="auto"/>
                                                <w:left w:val="none" w:sz="0" w:space="0" w:color="auto"/>
                                                <w:bottom w:val="none" w:sz="0" w:space="0" w:color="auto"/>
                                                <w:right w:val="none" w:sz="0" w:space="0" w:color="auto"/>
                                              </w:divBdr>
                                              <w:divsChild>
                                                <w:div w:id="21158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470007">
      <w:bodyDiv w:val="1"/>
      <w:marLeft w:val="0"/>
      <w:marRight w:val="0"/>
      <w:marTop w:val="0"/>
      <w:marBottom w:val="0"/>
      <w:divBdr>
        <w:top w:val="none" w:sz="0" w:space="0" w:color="auto"/>
        <w:left w:val="none" w:sz="0" w:space="0" w:color="auto"/>
        <w:bottom w:val="none" w:sz="0" w:space="0" w:color="auto"/>
        <w:right w:val="none" w:sz="0" w:space="0" w:color="auto"/>
      </w:divBdr>
      <w:divsChild>
        <w:div w:id="1104379555">
          <w:marLeft w:val="0"/>
          <w:marRight w:val="0"/>
          <w:marTop w:val="0"/>
          <w:marBottom w:val="0"/>
          <w:divBdr>
            <w:top w:val="none" w:sz="0" w:space="0" w:color="auto"/>
            <w:left w:val="none" w:sz="0" w:space="0" w:color="auto"/>
            <w:bottom w:val="none" w:sz="0" w:space="0" w:color="auto"/>
            <w:right w:val="none" w:sz="0" w:space="0" w:color="auto"/>
          </w:divBdr>
          <w:divsChild>
            <w:div w:id="1033531532">
              <w:marLeft w:val="0"/>
              <w:marRight w:val="0"/>
              <w:marTop w:val="0"/>
              <w:marBottom w:val="0"/>
              <w:divBdr>
                <w:top w:val="none" w:sz="0" w:space="0" w:color="auto"/>
                <w:left w:val="none" w:sz="0" w:space="0" w:color="auto"/>
                <w:bottom w:val="none" w:sz="0" w:space="0" w:color="auto"/>
                <w:right w:val="none" w:sz="0" w:space="0" w:color="auto"/>
              </w:divBdr>
              <w:divsChild>
                <w:div w:id="1681544676">
                  <w:marLeft w:val="0"/>
                  <w:marRight w:val="0"/>
                  <w:marTop w:val="0"/>
                  <w:marBottom w:val="0"/>
                  <w:divBdr>
                    <w:top w:val="none" w:sz="0" w:space="0" w:color="auto"/>
                    <w:left w:val="none" w:sz="0" w:space="0" w:color="auto"/>
                    <w:bottom w:val="none" w:sz="0" w:space="0" w:color="auto"/>
                    <w:right w:val="none" w:sz="0" w:space="0" w:color="auto"/>
                  </w:divBdr>
                  <w:divsChild>
                    <w:div w:id="1015694367">
                      <w:marLeft w:val="0"/>
                      <w:marRight w:val="0"/>
                      <w:marTop w:val="0"/>
                      <w:marBottom w:val="0"/>
                      <w:divBdr>
                        <w:top w:val="none" w:sz="0" w:space="0" w:color="auto"/>
                        <w:left w:val="none" w:sz="0" w:space="0" w:color="auto"/>
                        <w:bottom w:val="none" w:sz="0" w:space="0" w:color="auto"/>
                        <w:right w:val="none" w:sz="0" w:space="0" w:color="auto"/>
                      </w:divBdr>
                      <w:divsChild>
                        <w:div w:id="2114859213">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single" w:sz="6" w:space="0" w:color="828282"/>
                                <w:left w:val="single" w:sz="6" w:space="0" w:color="828282"/>
                                <w:bottom w:val="single" w:sz="6" w:space="0" w:color="828282"/>
                                <w:right w:val="single" w:sz="6" w:space="0" w:color="828282"/>
                              </w:divBdr>
                              <w:divsChild>
                                <w:div w:id="1831482428">
                                  <w:marLeft w:val="0"/>
                                  <w:marRight w:val="0"/>
                                  <w:marTop w:val="0"/>
                                  <w:marBottom w:val="0"/>
                                  <w:divBdr>
                                    <w:top w:val="none" w:sz="0" w:space="0" w:color="auto"/>
                                    <w:left w:val="none" w:sz="0" w:space="0" w:color="auto"/>
                                    <w:bottom w:val="none" w:sz="0" w:space="0" w:color="auto"/>
                                    <w:right w:val="none" w:sz="0" w:space="0" w:color="auto"/>
                                  </w:divBdr>
                                  <w:divsChild>
                                    <w:div w:id="815683233">
                                      <w:marLeft w:val="0"/>
                                      <w:marRight w:val="0"/>
                                      <w:marTop w:val="0"/>
                                      <w:marBottom w:val="0"/>
                                      <w:divBdr>
                                        <w:top w:val="none" w:sz="0" w:space="0" w:color="auto"/>
                                        <w:left w:val="none" w:sz="0" w:space="0" w:color="auto"/>
                                        <w:bottom w:val="none" w:sz="0" w:space="0" w:color="auto"/>
                                        <w:right w:val="none" w:sz="0" w:space="0" w:color="auto"/>
                                      </w:divBdr>
                                      <w:divsChild>
                                        <w:div w:id="41248259">
                                          <w:marLeft w:val="0"/>
                                          <w:marRight w:val="0"/>
                                          <w:marTop w:val="0"/>
                                          <w:marBottom w:val="0"/>
                                          <w:divBdr>
                                            <w:top w:val="none" w:sz="0" w:space="0" w:color="auto"/>
                                            <w:left w:val="none" w:sz="0" w:space="0" w:color="auto"/>
                                            <w:bottom w:val="none" w:sz="0" w:space="0" w:color="auto"/>
                                            <w:right w:val="none" w:sz="0" w:space="0" w:color="auto"/>
                                          </w:divBdr>
                                          <w:divsChild>
                                            <w:div w:id="966618505">
                                              <w:marLeft w:val="0"/>
                                              <w:marRight w:val="0"/>
                                              <w:marTop w:val="0"/>
                                              <w:marBottom w:val="0"/>
                                              <w:divBdr>
                                                <w:top w:val="none" w:sz="0" w:space="0" w:color="auto"/>
                                                <w:left w:val="none" w:sz="0" w:space="0" w:color="auto"/>
                                                <w:bottom w:val="none" w:sz="0" w:space="0" w:color="auto"/>
                                                <w:right w:val="none" w:sz="0" w:space="0" w:color="auto"/>
                                              </w:divBdr>
                                              <w:divsChild>
                                                <w:div w:id="671882153">
                                                  <w:marLeft w:val="0"/>
                                                  <w:marRight w:val="0"/>
                                                  <w:marTop w:val="0"/>
                                                  <w:marBottom w:val="0"/>
                                                  <w:divBdr>
                                                    <w:top w:val="none" w:sz="0" w:space="0" w:color="auto"/>
                                                    <w:left w:val="none" w:sz="0" w:space="0" w:color="auto"/>
                                                    <w:bottom w:val="none" w:sz="0" w:space="0" w:color="auto"/>
                                                    <w:right w:val="none" w:sz="0" w:space="0" w:color="auto"/>
                                                  </w:divBdr>
                                                  <w:divsChild>
                                                    <w:div w:id="665280153">
                                                      <w:marLeft w:val="0"/>
                                                      <w:marRight w:val="0"/>
                                                      <w:marTop w:val="0"/>
                                                      <w:marBottom w:val="0"/>
                                                      <w:divBdr>
                                                        <w:top w:val="none" w:sz="0" w:space="0" w:color="auto"/>
                                                        <w:left w:val="none" w:sz="0" w:space="0" w:color="auto"/>
                                                        <w:bottom w:val="none" w:sz="0" w:space="0" w:color="auto"/>
                                                        <w:right w:val="none" w:sz="0" w:space="0" w:color="auto"/>
                                                      </w:divBdr>
                                                      <w:divsChild>
                                                        <w:div w:id="6650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272975">
      <w:bodyDiv w:val="1"/>
      <w:marLeft w:val="0"/>
      <w:marRight w:val="0"/>
      <w:marTop w:val="0"/>
      <w:marBottom w:val="0"/>
      <w:divBdr>
        <w:top w:val="none" w:sz="0" w:space="0" w:color="auto"/>
        <w:left w:val="none" w:sz="0" w:space="0" w:color="auto"/>
        <w:bottom w:val="none" w:sz="0" w:space="0" w:color="auto"/>
        <w:right w:val="none" w:sz="0" w:space="0" w:color="auto"/>
      </w:divBdr>
      <w:divsChild>
        <w:div w:id="297230319">
          <w:marLeft w:val="0"/>
          <w:marRight w:val="0"/>
          <w:marTop w:val="0"/>
          <w:marBottom w:val="0"/>
          <w:divBdr>
            <w:top w:val="none" w:sz="0" w:space="0" w:color="auto"/>
            <w:left w:val="none" w:sz="0" w:space="0" w:color="auto"/>
            <w:bottom w:val="none" w:sz="0" w:space="0" w:color="auto"/>
            <w:right w:val="none" w:sz="0" w:space="0" w:color="auto"/>
          </w:divBdr>
          <w:divsChild>
            <w:div w:id="926815507">
              <w:marLeft w:val="0"/>
              <w:marRight w:val="0"/>
              <w:marTop w:val="0"/>
              <w:marBottom w:val="0"/>
              <w:divBdr>
                <w:top w:val="none" w:sz="0" w:space="0" w:color="auto"/>
                <w:left w:val="none" w:sz="0" w:space="0" w:color="auto"/>
                <w:bottom w:val="none" w:sz="0" w:space="0" w:color="auto"/>
                <w:right w:val="none" w:sz="0" w:space="0" w:color="auto"/>
              </w:divBdr>
              <w:divsChild>
                <w:div w:id="519317571">
                  <w:marLeft w:val="0"/>
                  <w:marRight w:val="0"/>
                  <w:marTop w:val="0"/>
                  <w:marBottom w:val="0"/>
                  <w:divBdr>
                    <w:top w:val="none" w:sz="0" w:space="0" w:color="auto"/>
                    <w:left w:val="none" w:sz="0" w:space="0" w:color="auto"/>
                    <w:bottom w:val="none" w:sz="0" w:space="0" w:color="auto"/>
                    <w:right w:val="none" w:sz="0" w:space="0" w:color="auto"/>
                  </w:divBdr>
                  <w:divsChild>
                    <w:div w:id="115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5047">
      <w:bodyDiv w:val="1"/>
      <w:marLeft w:val="0"/>
      <w:marRight w:val="0"/>
      <w:marTop w:val="0"/>
      <w:marBottom w:val="0"/>
      <w:divBdr>
        <w:top w:val="none" w:sz="0" w:space="0" w:color="auto"/>
        <w:left w:val="none" w:sz="0" w:space="0" w:color="auto"/>
        <w:bottom w:val="none" w:sz="0" w:space="0" w:color="auto"/>
        <w:right w:val="none" w:sz="0" w:space="0" w:color="auto"/>
      </w:divBdr>
    </w:div>
    <w:div w:id="2131048203">
      <w:bodyDiv w:val="1"/>
      <w:marLeft w:val="0"/>
      <w:marRight w:val="0"/>
      <w:marTop w:val="0"/>
      <w:marBottom w:val="0"/>
      <w:divBdr>
        <w:top w:val="none" w:sz="0" w:space="0" w:color="auto"/>
        <w:left w:val="none" w:sz="0" w:space="0" w:color="auto"/>
        <w:bottom w:val="none" w:sz="0" w:space="0" w:color="auto"/>
        <w:right w:val="none" w:sz="0" w:space="0" w:color="auto"/>
      </w:divBdr>
      <w:divsChild>
        <w:div w:id="1394547574">
          <w:marLeft w:val="0"/>
          <w:marRight w:val="0"/>
          <w:marTop w:val="0"/>
          <w:marBottom w:val="0"/>
          <w:divBdr>
            <w:top w:val="none" w:sz="0" w:space="0" w:color="auto"/>
            <w:left w:val="none" w:sz="0" w:space="0" w:color="auto"/>
            <w:bottom w:val="none" w:sz="0" w:space="0" w:color="auto"/>
            <w:right w:val="none" w:sz="0" w:space="0" w:color="auto"/>
          </w:divBdr>
          <w:divsChild>
            <w:div w:id="1310549872">
              <w:marLeft w:val="0"/>
              <w:marRight w:val="0"/>
              <w:marTop w:val="0"/>
              <w:marBottom w:val="0"/>
              <w:divBdr>
                <w:top w:val="none" w:sz="0" w:space="0" w:color="auto"/>
                <w:left w:val="none" w:sz="0" w:space="0" w:color="auto"/>
                <w:bottom w:val="none" w:sz="0" w:space="0" w:color="auto"/>
                <w:right w:val="none" w:sz="0" w:space="0" w:color="auto"/>
              </w:divBdr>
              <w:divsChild>
                <w:div w:id="349796349">
                  <w:marLeft w:val="0"/>
                  <w:marRight w:val="0"/>
                  <w:marTop w:val="0"/>
                  <w:marBottom w:val="0"/>
                  <w:divBdr>
                    <w:top w:val="none" w:sz="0" w:space="0" w:color="auto"/>
                    <w:left w:val="none" w:sz="0" w:space="0" w:color="auto"/>
                    <w:bottom w:val="none" w:sz="0" w:space="0" w:color="auto"/>
                    <w:right w:val="none" w:sz="0" w:space="0" w:color="auto"/>
                  </w:divBdr>
                  <w:divsChild>
                    <w:div w:id="7762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Manual of Standards Parts 139, 171, 172 and 173 Amendment Instrument 2015 (No. 1) - Explanatory Statement</vt:lpstr>
    </vt:vector>
  </TitlesOfParts>
  <Company>Civil Aviation Safety Authority</Company>
  <LinksUpToDate>false</LinksUpToDate>
  <CharactersWithSpaces>38475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Parts 139, 171, 172 and 173 Amendment Instrument 2015 (No. 1) - Explanatory Statement</dc:title>
  <dc:subject>Amendment to Manuals of Standards</dc:subject>
  <dc:creator>Civil Aviation Safety Authority</dc:creator>
  <cp:lastModifiedBy>Gobbitt, David</cp:lastModifiedBy>
  <cp:revision>5</cp:revision>
  <cp:lastPrinted>2015-11-24T04:43:00Z</cp:lastPrinted>
  <dcterms:created xsi:type="dcterms:W3CDTF">2015-12-14T23:59:00Z</dcterms:created>
  <dcterms:modified xsi:type="dcterms:W3CDTF">2016-01-07T00:23:00Z</dcterms:modified>
  <cp:category>Manual of Standards</cp:category>
</cp:coreProperties>
</file>