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446" w:rsidRDefault="00D664B7" w:rsidP="00113446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491B02E1" wp14:editId="2C4A4536">
            <wp:extent cx="1304925" cy="990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B7" w:rsidRPr="007454EB" w:rsidRDefault="00D664B7" w:rsidP="00D664B7">
      <w:pPr>
        <w:spacing w:before="240"/>
        <w:rPr>
          <w:rFonts w:ascii="Arial" w:hAnsi="Arial" w:cs="Arial"/>
          <w:b/>
          <w:sz w:val="28"/>
          <w:szCs w:val="28"/>
        </w:rPr>
      </w:pPr>
      <w:bookmarkStart w:id="1" w:name="PBnumber"/>
      <w:r w:rsidRPr="007454EB">
        <w:rPr>
          <w:rFonts w:ascii="Arial" w:hAnsi="Arial" w:cs="Arial"/>
          <w:b/>
          <w:sz w:val="28"/>
          <w:szCs w:val="28"/>
        </w:rPr>
        <w:t xml:space="preserve">PB </w:t>
      </w:r>
      <w:r w:rsidR="00476CA7">
        <w:rPr>
          <w:rFonts w:ascii="Arial" w:hAnsi="Arial" w:cs="Arial"/>
          <w:b/>
          <w:sz w:val="28"/>
          <w:szCs w:val="28"/>
        </w:rPr>
        <w:t>120</w:t>
      </w:r>
      <w:r w:rsidR="007F0EC6">
        <w:rPr>
          <w:rFonts w:ascii="Arial" w:hAnsi="Arial" w:cs="Arial"/>
          <w:b/>
          <w:sz w:val="28"/>
          <w:szCs w:val="28"/>
        </w:rPr>
        <w:t xml:space="preserve"> </w:t>
      </w:r>
      <w:r w:rsidRPr="007454EB">
        <w:rPr>
          <w:rFonts w:ascii="Arial" w:hAnsi="Arial" w:cs="Arial"/>
          <w:b/>
          <w:sz w:val="28"/>
          <w:szCs w:val="28"/>
        </w:rPr>
        <w:t>of 201</w:t>
      </w:r>
      <w:r>
        <w:rPr>
          <w:rFonts w:ascii="Arial" w:hAnsi="Arial" w:cs="Arial"/>
          <w:b/>
          <w:sz w:val="28"/>
          <w:szCs w:val="28"/>
        </w:rPr>
        <w:t>5</w:t>
      </w:r>
      <w:bookmarkEnd w:id="1"/>
    </w:p>
    <w:p w:rsidR="00615987" w:rsidRPr="00615987" w:rsidRDefault="00615987" w:rsidP="007A6F78">
      <w:pPr>
        <w:pBdr>
          <w:bottom w:val="single" w:sz="4" w:space="1" w:color="auto"/>
        </w:pBdr>
        <w:spacing w:before="240"/>
        <w:rPr>
          <w:rFonts w:ascii="Arial" w:hAnsi="Arial" w:cs="Arial"/>
          <w:b/>
          <w:bCs/>
          <w:sz w:val="40"/>
          <w:szCs w:val="40"/>
        </w:rPr>
      </w:pPr>
      <w:bookmarkStart w:id="2" w:name="NameofLI"/>
      <w:r w:rsidRPr="00615987">
        <w:rPr>
          <w:rFonts w:ascii="Arial" w:hAnsi="Arial" w:cs="Arial"/>
          <w:b/>
          <w:bCs/>
          <w:sz w:val="40"/>
          <w:szCs w:val="40"/>
        </w:rPr>
        <w:t xml:space="preserve">National Health (Pharmaceutical </w:t>
      </w:r>
      <w:r w:rsidR="007327CD">
        <w:rPr>
          <w:rFonts w:ascii="Arial" w:hAnsi="Arial" w:cs="Arial"/>
          <w:b/>
          <w:bCs/>
          <w:sz w:val="40"/>
          <w:szCs w:val="40"/>
        </w:rPr>
        <w:t>b</w:t>
      </w:r>
      <w:r w:rsidRPr="00615987">
        <w:rPr>
          <w:rFonts w:ascii="Arial" w:hAnsi="Arial" w:cs="Arial"/>
          <w:b/>
          <w:bCs/>
          <w:sz w:val="40"/>
          <w:szCs w:val="40"/>
        </w:rPr>
        <w:t>enefits –</w:t>
      </w:r>
      <w:r w:rsidR="004E4EF4">
        <w:rPr>
          <w:rFonts w:ascii="Arial" w:hAnsi="Arial" w:cs="Arial"/>
          <w:b/>
          <w:bCs/>
          <w:sz w:val="40"/>
          <w:szCs w:val="40"/>
        </w:rPr>
        <w:t xml:space="preserve"> </w:t>
      </w:r>
      <w:r w:rsidR="007327CD">
        <w:rPr>
          <w:rFonts w:ascii="Arial" w:hAnsi="Arial" w:cs="Arial"/>
          <w:b/>
          <w:bCs/>
          <w:sz w:val="40"/>
          <w:szCs w:val="40"/>
        </w:rPr>
        <w:t>e</w:t>
      </w:r>
      <w:r w:rsidR="004E4EF4">
        <w:rPr>
          <w:rFonts w:ascii="Arial" w:hAnsi="Arial" w:cs="Arial"/>
          <w:b/>
          <w:bCs/>
          <w:sz w:val="40"/>
          <w:szCs w:val="40"/>
        </w:rPr>
        <w:t xml:space="preserve">arly </w:t>
      </w:r>
      <w:r w:rsidR="007327CD">
        <w:rPr>
          <w:rFonts w:ascii="Arial" w:hAnsi="Arial" w:cs="Arial"/>
          <w:b/>
          <w:bCs/>
          <w:sz w:val="40"/>
          <w:szCs w:val="40"/>
        </w:rPr>
        <w:t>s</w:t>
      </w:r>
      <w:r w:rsidR="004E4EF4">
        <w:rPr>
          <w:rFonts w:ascii="Arial" w:hAnsi="Arial" w:cs="Arial"/>
          <w:b/>
          <w:bCs/>
          <w:sz w:val="40"/>
          <w:szCs w:val="40"/>
        </w:rPr>
        <w:t>upply) Instrument 201</w:t>
      </w:r>
      <w:r w:rsidR="000E7D97">
        <w:rPr>
          <w:rFonts w:ascii="Arial" w:hAnsi="Arial" w:cs="Arial"/>
          <w:b/>
          <w:bCs/>
          <w:sz w:val="40"/>
          <w:szCs w:val="40"/>
        </w:rPr>
        <w:t>5</w:t>
      </w:r>
      <w:bookmarkEnd w:id="2"/>
    </w:p>
    <w:p w:rsidR="00D664B7" w:rsidRPr="007454EB" w:rsidRDefault="00D664B7" w:rsidP="007A6F78">
      <w:pPr>
        <w:pBdr>
          <w:bottom w:val="single" w:sz="4" w:space="1" w:color="auto"/>
        </w:pBdr>
        <w:spacing w:before="240"/>
        <w:rPr>
          <w:rFonts w:ascii="Arial" w:hAnsi="Arial" w:cs="Arial"/>
          <w:bCs/>
          <w:i/>
          <w:sz w:val="28"/>
          <w:szCs w:val="28"/>
        </w:rPr>
      </w:pPr>
      <w:r w:rsidRPr="007454EB">
        <w:rPr>
          <w:rFonts w:ascii="Arial" w:hAnsi="Arial" w:cs="Arial"/>
          <w:bCs/>
          <w:i/>
          <w:sz w:val="28"/>
          <w:szCs w:val="28"/>
        </w:rPr>
        <w:t>National Health Act 1953</w:t>
      </w:r>
    </w:p>
    <w:p w:rsidR="00D664B7" w:rsidRPr="007A6F78" w:rsidRDefault="00D664B7" w:rsidP="00D664B7">
      <w:pPr>
        <w:rPr>
          <w:b/>
          <w:bCs/>
          <w:sz w:val="28"/>
          <w:szCs w:val="28"/>
          <w:u w:val="single"/>
        </w:rPr>
      </w:pPr>
    </w:p>
    <w:p w:rsidR="00D664B7" w:rsidRPr="007A6F78" w:rsidRDefault="00D664B7" w:rsidP="00D664B7">
      <w:pPr>
        <w:autoSpaceDE w:val="0"/>
        <w:autoSpaceDN w:val="0"/>
        <w:adjustRightInd w:val="0"/>
        <w:rPr>
          <w:sz w:val="24"/>
          <w:szCs w:val="24"/>
        </w:rPr>
      </w:pPr>
      <w:r w:rsidRPr="007A6F78">
        <w:rPr>
          <w:sz w:val="24"/>
          <w:szCs w:val="24"/>
        </w:rPr>
        <w:t xml:space="preserve">I, </w:t>
      </w:r>
      <w:r w:rsidR="007327CD">
        <w:rPr>
          <w:sz w:val="24"/>
          <w:szCs w:val="24"/>
        </w:rPr>
        <w:t>SUSSAN LEY</w:t>
      </w:r>
      <w:r w:rsidRPr="007A6F78">
        <w:rPr>
          <w:sz w:val="24"/>
          <w:szCs w:val="24"/>
        </w:rPr>
        <w:t>, Minister for Health, make this Instrument under subsection</w:t>
      </w:r>
      <w:r w:rsidR="000425C7">
        <w:rPr>
          <w:sz w:val="24"/>
          <w:szCs w:val="24"/>
        </w:rPr>
        <w:t> </w:t>
      </w:r>
      <w:proofErr w:type="gramStart"/>
      <w:r w:rsidRPr="007A6F78">
        <w:rPr>
          <w:sz w:val="24"/>
          <w:szCs w:val="24"/>
        </w:rPr>
        <w:t>84AAA(</w:t>
      </w:r>
      <w:proofErr w:type="gramEnd"/>
      <w:r w:rsidRPr="007A6F78">
        <w:rPr>
          <w:sz w:val="24"/>
          <w:szCs w:val="24"/>
        </w:rPr>
        <w:t xml:space="preserve">2) of the </w:t>
      </w:r>
      <w:r w:rsidRPr="007A6F78">
        <w:rPr>
          <w:i/>
          <w:iCs/>
          <w:sz w:val="24"/>
          <w:szCs w:val="24"/>
        </w:rPr>
        <w:t>National Health Act 1953</w:t>
      </w:r>
      <w:r w:rsidRPr="007A6F78">
        <w:rPr>
          <w:sz w:val="24"/>
          <w:szCs w:val="24"/>
        </w:rPr>
        <w:t>.</w:t>
      </w:r>
    </w:p>
    <w:p w:rsidR="00D664B7" w:rsidRPr="007A6F78" w:rsidRDefault="00D664B7" w:rsidP="00545103">
      <w:pPr>
        <w:tabs>
          <w:tab w:val="left" w:pos="2977"/>
          <w:tab w:val="left" w:pos="4536"/>
        </w:tabs>
        <w:spacing w:before="300" w:after="300" w:line="300" w:lineRule="atLeast"/>
        <w:rPr>
          <w:sz w:val="24"/>
          <w:szCs w:val="24"/>
        </w:rPr>
      </w:pPr>
      <w:r w:rsidRPr="007A6F78">
        <w:rPr>
          <w:sz w:val="24"/>
          <w:szCs w:val="24"/>
        </w:rPr>
        <w:t xml:space="preserve">Dated </w:t>
      </w:r>
      <w:r w:rsidR="00325589">
        <w:rPr>
          <w:sz w:val="24"/>
          <w:szCs w:val="24"/>
        </w:rPr>
        <w:t xml:space="preserve">  15 </w:t>
      </w:r>
      <w:r w:rsidR="00545103" w:rsidRPr="007A6F78">
        <w:rPr>
          <w:sz w:val="24"/>
          <w:szCs w:val="24"/>
        </w:rPr>
        <w:t>December</w:t>
      </w:r>
      <w:r w:rsidR="00325589">
        <w:rPr>
          <w:sz w:val="24"/>
          <w:szCs w:val="24"/>
        </w:rPr>
        <w:t xml:space="preserve"> </w:t>
      </w:r>
      <w:r w:rsidRPr="007A6F78">
        <w:rPr>
          <w:sz w:val="24"/>
          <w:szCs w:val="24"/>
        </w:rPr>
        <w:t>2015</w:t>
      </w:r>
    </w:p>
    <w:p w:rsidR="00D664B7" w:rsidRDefault="00D664B7" w:rsidP="00D664B7"/>
    <w:p w:rsidR="00D664B7" w:rsidRDefault="00D664B7" w:rsidP="00D664B7"/>
    <w:p w:rsidR="00D664B7" w:rsidRDefault="00D664B7" w:rsidP="00D664B7"/>
    <w:p w:rsidR="00D664B7" w:rsidRDefault="00D664B7" w:rsidP="00D664B7"/>
    <w:p w:rsidR="00D664B7" w:rsidRDefault="00D664B7" w:rsidP="00D664B7"/>
    <w:p w:rsidR="00D664B7" w:rsidRDefault="00D664B7" w:rsidP="00D664B7"/>
    <w:p w:rsidR="00D664B7" w:rsidRDefault="00D664B7" w:rsidP="00D664B7"/>
    <w:p w:rsidR="00D664B7" w:rsidRDefault="00D664B7" w:rsidP="00D664B7"/>
    <w:p w:rsidR="00D664B7" w:rsidRDefault="00D664B7" w:rsidP="00D664B7"/>
    <w:p w:rsidR="00D664B7" w:rsidRDefault="007327CD" w:rsidP="00D664B7">
      <w:r>
        <w:t>SUSSAN LEY</w:t>
      </w:r>
    </w:p>
    <w:p w:rsidR="00D664B7" w:rsidRDefault="007327CD" w:rsidP="00D664B7">
      <w:r>
        <w:t>Minister for Health</w:t>
      </w:r>
    </w:p>
    <w:p w:rsidR="00D664B7" w:rsidRPr="007454EB" w:rsidRDefault="00D664B7" w:rsidP="00D664B7">
      <w:pPr>
        <w:rPr>
          <w:b/>
          <w:bCs/>
          <w:u w:val="single"/>
        </w:rPr>
      </w:pPr>
    </w:p>
    <w:p w:rsidR="00D664B7" w:rsidRPr="007454EB" w:rsidRDefault="00545103" w:rsidP="00545103">
      <w:pPr>
        <w:rPr>
          <w:b/>
          <w:bCs/>
          <w:u w:val="single"/>
        </w:rPr>
      </w:pPr>
      <w:r w:rsidRPr="007454EB">
        <w:rPr>
          <w:bCs/>
          <w:u w:val="single"/>
        </w:rPr>
        <w:t>___________________________________________</w:t>
      </w:r>
      <w:r>
        <w:rPr>
          <w:bCs/>
          <w:u w:val="single"/>
        </w:rPr>
        <w:t>__________________________</w:t>
      </w:r>
    </w:p>
    <w:p w:rsidR="00113446" w:rsidRPr="00ED79B6" w:rsidRDefault="00113446" w:rsidP="00113446">
      <w:pPr>
        <w:pStyle w:val="Header"/>
        <w:tabs>
          <w:tab w:val="clear" w:pos="4150"/>
          <w:tab w:val="clear" w:pos="8307"/>
        </w:tabs>
      </w:pPr>
    </w:p>
    <w:p w:rsidR="00113446" w:rsidRPr="00ED79B6" w:rsidRDefault="00113446" w:rsidP="00113446">
      <w:pPr>
        <w:pStyle w:val="Header"/>
        <w:tabs>
          <w:tab w:val="clear" w:pos="4150"/>
          <w:tab w:val="clear" w:pos="8307"/>
        </w:tabs>
      </w:pPr>
      <w:r w:rsidRPr="00ED79B6">
        <w:rPr>
          <w:rStyle w:val="CharDivNo"/>
        </w:rPr>
        <w:t xml:space="preserve"> </w:t>
      </w:r>
      <w:r w:rsidRPr="00ED79B6">
        <w:rPr>
          <w:rStyle w:val="CharDivText"/>
        </w:rPr>
        <w:t xml:space="preserve"> </w:t>
      </w:r>
    </w:p>
    <w:p w:rsidR="00113446" w:rsidRDefault="00113446" w:rsidP="00113446">
      <w:pPr>
        <w:sectPr w:rsidR="00113446" w:rsidSect="007A6F7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7" w:h="16839"/>
          <w:pgMar w:top="1418" w:right="1559" w:bottom="1701" w:left="2127" w:header="720" w:footer="3120" w:gutter="0"/>
          <w:cols w:space="708"/>
          <w:titlePg/>
          <w:docGrid w:linePitch="360"/>
        </w:sectPr>
      </w:pPr>
    </w:p>
    <w:p w:rsidR="00367EB4" w:rsidRDefault="00367EB4" w:rsidP="007829B5">
      <w:pPr>
        <w:rPr>
          <w:sz w:val="36"/>
        </w:rPr>
      </w:pPr>
      <w:r w:rsidRPr="007829B5">
        <w:rPr>
          <w:sz w:val="36"/>
        </w:rPr>
        <w:lastRenderedPageBreak/>
        <w:t>Contents</w:t>
      </w:r>
    </w:p>
    <w:p w:rsidR="007420DB" w:rsidRPr="007829B5" w:rsidRDefault="007420DB" w:rsidP="007829B5">
      <w:pPr>
        <w:rPr>
          <w:sz w:val="36"/>
        </w:rPr>
      </w:pPr>
    </w:p>
    <w:p w:rsidR="00F63767" w:rsidRDefault="00F6376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</w:instrText>
      </w:r>
      <w:r>
        <w:rPr>
          <w:szCs w:val="24"/>
        </w:rPr>
        <w:fldChar w:fldCharType="separate"/>
      </w:r>
      <w:r>
        <w:rPr>
          <w:noProof/>
        </w:rPr>
        <w:t>1  Name of Instrument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_Toc436231895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1</w:t>
      </w:r>
      <w:r>
        <w:rPr>
          <w:noProof/>
        </w:rPr>
        <w:fldChar w:fldCharType="end"/>
      </w:r>
    </w:p>
    <w:p w:rsidR="00F63767" w:rsidRDefault="00F6376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  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_Toc436231896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1</w:t>
      </w:r>
      <w:r>
        <w:rPr>
          <w:noProof/>
        </w:rPr>
        <w:fldChar w:fldCharType="end"/>
      </w:r>
    </w:p>
    <w:p w:rsidR="00F63767" w:rsidRDefault="00F6376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  Revocation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_Toc436231897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1</w:t>
      </w:r>
      <w:r>
        <w:rPr>
          <w:noProof/>
        </w:rPr>
        <w:fldChar w:fldCharType="end"/>
      </w:r>
    </w:p>
    <w:p w:rsidR="00F63767" w:rsidRDefault="00F6376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  Definitions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_Toc436231898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1</w:t>
      </w:r>
      <w:r>
        <w:rPr>
          <w:noProof/>
        </w:rPr>
        <w:fldChar w:fldCharType="end"/>
      </w:r>
    </w:p>
    <w:p w:rsidR="00F63767" w:rsidRDefault="00F6376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5  Specification of pharmaceutical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_Toc436231899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1</w:t>
      </w:r>
      <w:r>
        <w:rPr>
          <w:noProof/>
        </w:rPr>
        <w:fldChar w:fldCharType="end"/>
      </w:r>
    </w:p>
    <w:p w:rsidR="00F63767" w:rsidRDefault="00F6376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6  Circumstances relating to specification of pharmaceutical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_Toc436231900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2</w:t>
      </w:r>
      <w:r>
        <w:rPr>
          <w:noProof/>
        </w:rPr>
        <w:fldChar w:fldCharType="end"/>
      </w:r>
    </w:p>
    <w:p w:rsidR="00F63767" w:rsidRDefault="00F6376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7  Specification of period relating to a pharmaceutical benefit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_Toc436231901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2</w:t>
      </w:r>
      <w:r>
        <w:rPr>
          <w:noProof/>
        </w:rPr>
        <w:fldChar w:fldCharType="end"/>
      </w:r>
    </w:p>
    <w:p w:rsidR="00F63767" w:rsidRDefault="00F63767" w:rsidP="004E4EF4">
      <w:pPr>
        <w:pStyle w:val="TOC5"/>
        <w:ind w:left="1701" w:hanging="283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425C7">
        <w:rPr>
          <w:b/>
          <w:noProof/>
        </w:rPr>
        <w:t>Schedule 1</w:t>
      </w:r>
      <w:r>
        <w:rPr>
          <w:noProof/>
        </w:rPr>
        <w:t xml:space="preserve"> - Pharmaceutical items and circumstances specified under subsection 84AAA(2) for purposes of early supply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_Toc436231902 \h </w:instrText>
      </w:r>
      <w:r>
        <w:rPr>
          <w:noProof/>
        </w:rPr>
      </w:r>
      <w:r>
        <w:rPr>
          <w:noProof/>
        </w:rPr>
        <w:fldChar w:fldCharType="separate"/>
      </w:r>
      <w:r w:rsidR="008E31FF">
        <w:rPr>
          <w:noProof/>
        </w:rPr>
        <w:t>3</w:t>
      </w:r>
      <w:r>
        <w:rPr>
          <w:noProof/>
        </w:rPr>
        <w:fldChar w:fldCharType="end"/>
      </w:r>
    </w:p>
    <w:p w:rsidR="008A6D58" w:rsidRDefault="00F63767" w:rsidP="007420DB">
      <w:pPr>
        <w:ind w:left="851" w:hanging="284"/>
        <w:rPr>
          <w:rFonts w:cs="Times New Roman"/>
          <w:sz w:val="18"/>
        </w:rPr>
      </w:pPr>
      <w:r>
        <w:rPr>
          <w:rFonts w:eastAsia="Times New Roman" w:cs="Times New Roman"/>
          <w:kern w:val="28"/>
          <w:sz w:val="24"/>
          <w:szCs w:val="24"/>
          <w:lang w:eastAsia="en-AU"/>
        </w:rPr>
        <w:fldChar w:fldCharType="end"/>
      </w:r>
    </w:p>
    <w:p w:rsidR="00A2483F" w:rsidRPr="007829B5" w:rsidRDefault="00A2483F" w:rsidP="007B2333">
      <w:pPr>
        <w:sectPr w:rsidR="00A2483F" w:rsidRPr="007829B5" w:rsidSect="00266DF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378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A84834" w:rsidRPr="007829B5" w:rsidRDefault="00A84834" w:rsidP="00367EB4">
      <w:pPr>
        <w:pStyle w:val="ActHead5"/>
        <w:rPr>
          <w:sz w:val="18"/>
        </w:rPr>
      </w:pPr>
      <w:bookmarkStart w:id="3" w:name="_Toc436231506"/>
      <w:bookmarkStart w:id="4" w:name="_Toc436231895"/>
      <w:proofErr w:type="gramStart"/>
      <w:r w:rsidRPr="007829B5">
        <w:rPr>
          <w:rStyle w:val="CharSectno"/>
        </w:rPr>
        <w:lastRenderedPageBreak/>
        <w:t>1</w:t>
      </w:r>
      <w:r w:rsidR="00367EB4" w:rsidRPr="007829B5">
        <w:t xml:space="preserve">  </w:t>
      </w:r>
      <w:r w:rsidRPr="007829B5">
        <w:t>Name</w:t>
      </w:r>
      <w:proofErr w:type="gramEnd"/>
      <w:r w:rsidRPr="007829B5">
        <w:t xml:space="preserve"> of Instrument</w:t>
      </w:r>
      <w:bookmarkEnd w:id="3"/>
      <w:bookmarkEnd w:id="4"/>
    </w:p>
    <w:p w:rsidR="00A84834" w:rsidRPr="007829B5" w:rsidRDefault="00A84834" w:rsidP="002E6F2E">
      <w:pPr>
        <w:pStyle w:val="subsection"/>
        <w:tabs>
          <w:tab w:val="clear" w:pos="1021"/>
          <w:tab w:val="left" w:pos="567"/>
        </w:tabs>
      </w:pPr>
      <w:r w:rsidRPr="007829B5">
        <w:tab/>
        <w:t>(1)</w:t>
      </w:r>
      <w:r w:rsidRPr="007829B5">
        <w:tab/>
        <w:t xml:space="preserve">This Instrument is the </w:t>
      </w:r>
      <w:r w:rsidRPr="007829B5">
        <w:rPr>
          <w:i/>
        </w:rPr>
        <w:t xml:space="preserve">National Health (Pharmaceutical </w:t>
      </w:r>
      <w:r w:rsidR="000E7D97">
        <w:rPr>
          <w:i/>
        </w:rPr>
        <w:t>b</w:t>
      </w:r>
      <w:r w:rsidRPr="007829B5">
        <w:rPr>
          <w:i/>
        </w:rPr>
        <w:t>enefits</w:t>
      </w:r>
      <w:r w:rsidR="00A5593F">
        <w:rPr>
          <w:i/>
        </w:rPr>
        <w:t>—</w:t>
      </w:r>
      <w:r w:rsidR="000E7D97">
        <w:rPr>
          <w:i/>
        </w:rPr>
        <w:t>e</w:t>
      </w:r>
      <w:r w:rsidRPr="007829B5">
        <w:rPr>
          <w:i/>
        </w:rPr>
        <w:t xml:space="preserve">arly </w:t>
      </w:r>
      <w:r w:rsidR="000E7D97">
        <w:rPr>
          <w:i/>
        </w:rPr>
        <w:t>s</w:t>
      </w:r>
      <w:r w:rsidRPr="007829B5">
        <w:rPr>
          <w:i/>
        </w:rPr>
        <w:t>upply) Instrument 20</w:t>
      </w:r>
      <w:r w:rsidR="00653FEF">
        <w:rPr>
          <w:i/>
        </w:rPr>
        <w:t>1</w:t>
      </w:r>
      <w:r w:rsidR="000E7D97">
        <w:rPr>
          <w:i/>
        </w:rPr>
        <w:t>5</w:t>
      </w:r>
      <w:r w:rsidRPr="007829B5">
        <w:t>.</w:t>
      </w:r>
    </w:p>
    <w:p w:rsidR="00A84834" w:rsidRPr="007829B5" w:rsidRDefault="00A84834" w:rsidP="002E6F2E">
      <w:pPr>
        <w:tabs>
          <w:tab w:val="left" w:pos="567"/>
        </w:tabs>
        <w:spacing w:before="240"/>
      </w:pPr>
      <w:r w:rsidRPr="007829B5">
        <w:tab/>
        <w:t>(2)</w:t>
      </w:r>
      <w:r w:rsidRPr="007829B5">
        <w:tab/>
        <w:t xml:space="preserve">This Instrument may also be cited as </w:t>
      </w:r>
      <w:r w:rsidR="00B70E70">
        <w:fldChar w:fldCharType="begin"/>
      </w:r>
      <w:r w:rsidR="00B70E70">
        <w:instrText xml:space="preserve"> REF PBnumber \h  \* MERGEFORMAT </w:instrText>
      </w:r>
      <w:r w:rsidR="00B70E70">
        <w:fldChar w:fldCharType="separate"/>
      </w:r>
      <w:r w:rsidR="008E31FF" w:rsidRPr="008E31FF">
        <w:t>PB 120 of 2015</w:t>
      </w:r>
      <w:r w:rsidR="00B70E70">
        <w:fldChar w:fldCharType="end"/>
      </w:r>
      <w:r w:rsidR="0000224C">
        <w:t>.</w:t>
      </w:r>
    </w:p>
    <w:p w:rsidR="00A84834" w:rsidRPr="007829B5" w:rsidRDefault="00A84834" w:rsidP="00367EB4">
      <w:pPr>
        <w:pStyle w:val="ActHead5"/>
      </w:pPr>
      <w:bookmarkStart w:id="5" w:name="_Toc436231507"/>
      <w:bookmarkStart w:id="6" w:name="_Toc436231896"/>
      <w:proofErr w:type="gramStart"/>
      <w:r w:rsidRPr="007829B5">
        <w:rPr>
          <w:rStyle w:val="CharSectno"/>
        </w:rPr>
        <w:t>2</w:t>
      </w:r>
      <w:r w:rsidR="00367EB4" w:rsidRPr="007829B5">
        <w:t xml:space="preserve">  </w:t>
      </w:r>
      <w:r w:rsidRPr="007829B5">
        <w:t>Commencement</w:t>
      </w:r>
      <w:bookmarkEnd w:id="5"/>
      <w:bookmarkEnd w:id="6"/>
      <w:proofErr w:type="gramEnd"/>
    </w:p>
    <w:p w:rsidR="00A84834" w:rsidRPr="007829B5" w:rsidRDefault="00A84834" w:rsidP="002E6F2E">
      <w:pPr>
        <w:pStyle w:val="subsection"/>
        <w:tabs>
          <w:tab w:val="clear" w:pos="1021"/>
          <w:tab w:val="left" w:pos="567"/>
        </w:tabs>
      </w:pPr>
      <w:r w:rsidRPr="007829B5">
        <w:tab/>
        <w:t xml:space="preserve">This Instrument commences </w:t>
      </w:r>
      <w:r w:rsidRPr="007829B5">
        <w:rPr>
          <w:color w:val="000000"/>
        </w:rPr>
        <w:t>on 1</w:t>
      </w:r>
      <w:r w:rsidR="007829B5">
        <w:rPr>
          <w:color w:val="000000"/>
        </w:rPr>
        <w:t> </w:t>
      </w:r>
      <w:r w:rsidR="00653FEF">
        <w:rPr>
          <w:color w:val="000000"/>
        </w:rPr>
        <w:t>January 2016</w:t>
      </w:r>
      <w:r w:rsidRPr="007829B5">
        <w:t>.</w:t>
      </w:r>
    </w:p>
    <w:p w:rsidR="00A84834" w:rsidRPr="007829B5" w:rsidRDefault="00A84834" w:rsidP="00367EB4">
      <w:pPr>
        <w:pStyle w:val="ActHead5"/>
      </w:pPr>
      <w:bookmarkStart w:id="7" w:name="_Toc436231508"/>
      <w:bookmarkStart w:id="8" w:name="_Toc436231897"/>
      <w:proofErr w:type="gramStart"/>
      <w:r w:rsidRPr="007829B5">
        <w:rPr>
          <w:rStyle w:val="CharSectno"/>
        </w:rPr>
        <w:t>3</w:t>
      </w:r>
      <w:r w:rsidR="00367EB4" w:rsidRPr="007829B5">
        <w:t xml:space="preserve">  </w:t>
      </w:r>
      <w:r w:rsidRPr="007829B5">
        <w:t>Revocation</w:t>
      </w:r>
      <w:bookmarkEnd w:id="7"/>
      <w:bookmarkEnd w:id="8"/>
      <w:proofErr w:type="gramEnd"/>
    </w:p>
    <w:p w:rsidR="00A84834" w:rsidRPr="007829B5" w:rsidRDefault="00A84834" w:rsidP="002E6F2E">
      <w:pPr>
        <w:pStyle w:val="subsection"/>
        <w:tabs>
          <w:tab w:val="clear" w:pos="1021"/>
          <w:tab w:val="left" w:pos="567"/>
        </w:tabs>
        <w:ind w:left="567" w:hanging="567"/>
      </w:pPr>
      <w:r w:rsidRPr="007829B5">
        <w:tab/>
        <w:t xml:space="preserve">The </w:t>
      </w:r>
      <w:r w:rsidRPr="007829B5">
        <w:rPr>
          <w:i/>
        </w:rPr>
        <w:t xml:space="preserve">National Health </w:t>
      </w:r>
      <w:r w:rsidR="00653FEF">
        <w:rPr>
          <w:i/>
        </w:rPr>
        <w:t xml:space="preserve">Act </w:t>
      </w:r>
      <w:r w:rsidRPr="007829B5">
        <w:rPr>
          <w:i/>
        </w:rPr>
        <w:t xml:space="preserve">(Pharmaceutical Benefits – </w:t>
      </w:r>
      <w:r w:rsidR="008042F2">
        <w:rPr>
          <w:i/>
        </w:rPr>
        <w:t>E</w:t>
      </w:r>
      <w:r w:rsidRPr="007829B5">
        <w:rPr>
          <w:i/>
        </w:rPr>
        <w:t xml:space="preserve">arly </w:t>
      </w:r>
      <w:r w:rsidR="008042F2">
        <w:rPr>
          <w:i/>
        </w:rPr>
        <w:t>S</w:t>
      </w:r>
      <w:r w:rsidRPr="007829B5">
        <w:rPr>
          <w:i/>
        </w:rPr>
        <w:t>upply) Instrument 200</w:t>
      </w:r>
      <w:r w:rsidR="00653FEF">
        <w:rPr>
          <w:i/>
        </w:rPr>
        <w:t>9</w:t>
      </w:r>
      <w:r w:rsidR="008042F2">
        <w:rPr>
          <w:i/>
        </w:rPr>
        <w:t xml:space="preserve"> —</w:t>
      </w:r>
      <w:r w:rsidR="008042F2" w:rsidRPr="007829B5">
        <w:rPr>
          <w:i/>
        </w:rPr>
        <w:t>specification under subsection</w:t>
      </w:r>
      <w:r w:rsidR="008042F2">
        <w:rPr>
          <w:i/>
        </w:rPr>
        <w:t> </w:t>
      </w:r>
      <w:proofErr w:type="gramStart"/>
      <w:r w:rsidR="008042F2" w:rsidRPr="007829B5">
        <w:rPr>
          <w:i/>
        </w:rPr>
        <w:t>84AAA(</w:t>
      </w:r>
      <w:proofErr w:type="gramEnd"/>
      <w:r w:rsidR="008042F2" w:rsidRPr="007829B5">
        <w:rPr>
          <w:i/>
        </w:rPr>
        <w:t>2)</w:t>
      </w:r>
      <w:r w:rsidR="008042F2">
        <w:rPr>
          <w:i/>
        </w:rPr>
        <w:t xml:space="preserve"> </w:t>
      </w:r>
      <w:r w:rsidR="008042F2" w:rsidRPr="008042F2">
        <w:t>(PB 30 of 2009)</w:t>
      </w:r>
      <w:r w:rsidRPr="007829B5">
        <w:rPr>
          <w:i/>
        </w:rPr>
        <w:t xml:space="preserve"> </w:t>
      </w:r>
      <w:r w:rsidRPr="007829B5">
        <w:t>is revoked.</w:t>
      </w:r>
    </w:p>
    <w:p w:rsidR="00A84834" w:rsidRPr="007829B5" w:rsidRDefault="00A84834" w:rsidP="00367EB4">
      <w:pPr>
        <w:pStyle w:val="ActHead5"/>
      </w:pPr>
      <w:bookmarkStart w:id="9" w:name="_Toc436231509"/>
      <w:bookmarkStart w:id="10" w:name="_Toc436231898"/>
      <w:proofErr w:type="gramStart"/>
      <w:r w:rsidRPr="007829B5">
        <w:rPr>
          <w:rStyle w:val="CharSectno"/>
        </w:rPr>
        <w:t>4</w:t>
      </w:r>
      <w:r w:rsidR="00367EB4" w:rsidRPr="007829B5">
        <w:t xml:space="preserve">  </w:t>
      </w:r>
      <w:r w:rsidRPr="007829B5">
        <w:t>Definitions</w:t>
      </w:r>
      <w:bookmarkEnd w:id="9"/>
      <w:bookmarkEnd w:id="10"/>
      <w:proofErr w:type="gramEnd"/>
    </w:p>
    <w:p w:rsidR="00A84834" w:rsidRPr="007829B5" w:rsidRDefault="00A84834" w:rsidP="002E6F2E">
      <w:pPr>
        <w:pStyle w:val="subsection"/>
        <w:tabs>
          <w:tab w:val="clear" w:pos="1021"/>
          <w:tab w:val="left" w:pos="567"/>
        </w:tabs>
      </w:pPr>
      <w:r w:rsidRPr="007829B5">
        <w:tab/>
        <w:t>In this Instrument:</w:t>
      </w:r>
    </w:p>
    <w:p w:rsidR="00A84834" w:rsidRPr="007829B5" w:rsidRDefault="00A84834" w:rsidP="00367EB4">
      <w:pPr>
        <w:pStyle w:val="Definition"/>
      </w:pPr>
      <w:r w:rsidRPr="007829B5">
        <w:rPr>
          <w:b/>
          <w:i/>
        </w:rPr>
        <w:t xml:space="preserve">Act </w:t>
      </w:r>
      <w:r w:rsidRPr="007829B5">
        <w:t xml:space="preserve">means the </w:t>
      </w:r>
      <w:r w:rsidRPr="007829B5">
        <w:rPr>
          <w:i/>
        </w:rPr>
        <w:t>National Health Act 1953</w:t>
      </w:r>
      <w:r w:rsidRPr="007829B5">
        <w:t>.</w:t>
      </w:r>
    </w:p>
    <w:p w:rsidR="00A84834" w:rsidRPr="007829B5" w:rsidRDefault="00A84834" w:rsidP="00367EB4">
      <w:pPr>
        <w:pStyle w:val="Definition"/>
      </w:pPr>
      <w:r w:rsidRPr="007829B5">
        <w:rPr>
          <w:b/>
          <w:i/>
        </w:rPr>
        <w:t>I.U.</w:t>
      </w:r>
      <w:r w:rsidRPr="007829B5">
        <w:t xml:space="preserve"> means international unit.</w:t>
      </w:r>
    </w:p>
    <w:p w:rsidR="00A84834" w:rsidRPr="007829B5" w:rsidRDefault="008042F2" w:rsidP="00367EB4">
      <w:pPr>
        <w:pStyle w:val="Definition"/>
      </w:pPr>
      <w:proofErr w:type="gramStart"/>
      <w:r>
        <w:rPr>
          <w:b/>
          <w:i/>
        </w:rPr>
        <w:t>mg</w:t>
      </w:r>
      <w:proofErr w:type="gramEnd"/>
      <w:r w:rsidR="00A84834" w:rsidRPr="007829B5">
        <w:t xml:space="preserve"> means milligram.</w:t>
      </w:r>
    </w:p>
    <w:p w:rsidR="00A84834" w:rsidRDefault="008042F2" w:rsidP="00367EB4">
      <w:pPr>
        <w:pStyle w:val="Definition"/>
      </w:pPr>
      <w:proofErr w:type="gramStart"/>
      <w:r>
        <w:rPr>
          <w:b/>
          <w:i/>
        </w:rPr>
        <w:t>mL</w:t>
      </w:r>
      <w:proofErr w:type="gramEnd"/>
      <w:r w:rsidR="00A84834" w:rsidRPr="007829B5">
        <w:rPr>
          <w:b/>
          <w:i/>
        </w:rPr>
        <w:t xml:space="preserve"> </w:t>
      </w:r>
      <w:r w:rsidR="00A84834" w:rsidRPr="007829B5">
        <w:t>means millilitre.</w:t>
      </w:r>
    </w:p>
    <w:p w:rsidR="008C3860" w:rsidRDefault="00FE1E72" w:rsidP="00367EB4">
      <w:pPr>
        <w:pStyle w:val="Definition"/>
      </w:pPr>
      <w:proofErr w:type="gramStart"/>
      <w:r>
        <w:rPr>
          <w:b/>
          <w:i/>
        </w:rPr>
        <w:t>g</w:t>
      </w:r>
      <w:proofErr w:type="gramEnd"/>
      <w:r>
        <w:rPr>
          <w:b/>
          <w:i/>
        </w:rPr>
        <w:t xml:space="preserve"> </w:t>
      </w:r>
      <w:r>
        <w:t>means grams.</w:t>
      </w:r>
    </w:p>
    <w:p w:rsidR="00820A6C" w:rsidRDefault="00820A6C" w:rsidP="00367EB4">
      <w:pPr>
        <w:pStyle w:val="Definition"/>
      </w:pPr>
      <w:proofErr w:type="gramStart"/>
      <w:r>
        <w:rPr>
          <w:b/>
          <w:i/>
        </w:rPr>
        <w:t>pharmaceutical</w:t>
      </w:r>
      <w:proofErr w:type="gramEnd"/>
      <w:r>
        <w:rPr>
          <w:b/>
          <w:i/>
        </w:rPr>
        <w:t xml:space="preserve"> item </w:t>
      </w:r>
      <w:r>
        <w:t>has the meaning given by section 84AB of the Act.</w:t>
      </w:r>
    </w:p>
    <w:p w:rsidR="00C42E14" w:rsidRPr="00820A6C" w:rsidRDefault="00C42E14" w:rsidP="00367EB4">
      <w:pPr>
        <w:pStyle w:val="Definition"/>
      </w:pPr>
      <w:proofErr w:type="gramStart"/>
      <w:r w:rsidRPr="003D588A">
        <w:rPr>
          <w:b/>
          <w:i/>
        </w:rPr>
        <w:t>pharmaceutical</w:t>
      </w:r>
      <w:proofErr w:type="gramEnd"/>
      <w:r w:rsidRPr="003D588A">
        <w:rPr>
          <w:b/>
          <w:i/>
        </w:rPr>
        <w:t xml:space="preserve"> benefit</w:t>
      </w:r>
      <w:r>
        <w:t xml:space="preserve"> has the meaning given by section </w:t>
      </w:r>
      <w:r w:rsidR="00A80E94">
        <w:t>84 of the Act.</w:t>
      </w:r>
    </w:p>
    <w:p w:rsidR="00A84834" w:rsidRPr="004B7C55" w:rsidRDefault="00A84834" w:rsidP="00367EB4">
      <w:pPr>
        <w:pStyle w:val="ActHead5"/>
      </w:pPr>
      <w:bookmarkStart w:id="11" w:name="_Toc436231510"/>
      <w:bookmarkStart w:id="12" w:name="_Toc436231899"/>
      <w:proofErr w:type="gramStart"/>
      <w:r w:rsidRPr="007829B5">
        <w:rPr>
          <w:rStyle w:val="CharSectno"/>
        </w:rPr>
        <w:t>5</w:t>
      </w:r>
      <w:r w:rsidR="00367EB4" w:rsidRPr="007829B5">
        <w:t xml:space="preserve">  </w:t>
      </w:r>
      <w:r w:rsidRPr="004B7C55">
        <w:t>Specification</w:t>
      </w:r>
      <w:proofErr w:type="gramEnd"/>
      <w:r w:rsidRPr="004B7C55">
        <w:t xml:space="preserve"> of pharmaceutical items</w:t>
      </w:r>
      <w:bookmarkEnd w:id="11"/>
      <w:bookmarkEnd w:id="12"/>
    </w:p>
    <w:p w:rsidR="00A84834" w:rsidRPr="004B7C55" w:rsidRDefault="00A84834" w:rsidP="002E6F2E">
      <w:pPr>
        <w:pStyle w:val="subsection"/>
        <w:tabs>
          <w:tab w:val="clear" w:pos="1021"/>
          <w:tab w:val="left" w:pos="567"/>
        </w:tabs>
        <w:ind w:left="567" w:hanging="567"/>
      </w:pPr>
      <w:r w:rsidRPr="00B15F51">
        <w:tab/>
        <w:t>For paragraph</w:t>
      </w:r>
      <w:r w:rsidR="007829B5" w:rsidRPr="00177BED">
        <w:t> </w:t>
      </w:r>
      <w:proofErr w:type="gramStart"/>
      <w:r w:rsidRPr="00177BED">
        <w:t>84AAA(</w:t>
      </w:r>
      <w:proofErr w:type="gramEnd"/>
      <w:r w:rsidRPr="00177BED">
        <w:t>1)(</w:t>
      </w:r>
      <w:r w:rsidR="00DA4956" w:rsidRPr="00177BED">
        <w:t>a</w:t>
      </w:r>
      <w:r w:rsidRPr="004B7C55">
        <w:t>) of the Act, a pharmaceutical item in a pharmaceutical benefit is specified if:</w:t>
      </w:r>
    </w:p>
    <w:p w:rsidR="00A84834" w:rsidRPr="004B7C55" w:rsidRDefault="00A84834" w:rsidP="002E6F2E">
      <w:pPr>
        <w:pStyle w:val="paragraph"/>
        <w:tabs>
          <w:tab w:val="clear" w:pos="1531"/>
        </w:tabs>
        <w:spacing w:before="180"/>
        <w:ind w:left="1134" w:hanging="1134"/>
      </w:pPr>
      <w:r w:rsidRPr="004B7C55">
        <w:tab/>
        <w:t>(a)</w:t>
      </w:r>
      <w:r w:rsidRPr="004B7C55">
        <w:tab/>
      </w:r>
      <w:proofErr w:type="gramStart"/>
      <w:r w:rsidRPr="004B7C55">
        <w:t>the</w:t>
      </w:r>
      <w:proofErr w:type="gramEnd"/>
      <w:r w:rsidRPr="004B7C55">
        <w:t xml:space="preserve"> </w:t>
      </w:r>
      <w:r w:rsidR="00614638" w:rsidRPr="004B7C55">
        <w:t xml:space="preserve">listed drug and the form of that listed drug are </w:t>
      </w:r>
      <w:r w:rsidRPr="004B7C55">
        <w:t xml:space="preserve">mentioned in </w:t>
      </w:r>
      <w:r w:rsidR="00367EB4" w:rsidRPr="004B7C55">
        <w:t>Schedule</w:t>
      </w:r>
      <w:r w:rsidR="007829B5" w:rsidRPr="004B7C55">
        <w:t> </w:t>
      </w:r>
      <w:r w:rsidRPr="004B7C55">
        <w:t>1; and</w:t>
      </w:r>
    </w:p>
    <w:p w:rsidR="00A84834" w:rsidRDefault="00A84834" w:rsidP="002E6F2E">
      <w:pPr>
        <w:pStyle w:val="paragraph"/>
        <w:tabs>
          <w:tab w:val="clear" w:pos="1531"/>
          <w:tab w:val="left" w:pos="1134"/>
        </w:tabs>
        <w:spacing w:before="180"/>
        <w:ind w:left="1701" w:hanging="1701"/>
      </w:pPr>
      <w:r w:rsidRPr="004B7C55">
        <w:tab/>
        <w:t>(b)</w:t>
      </w:r>
      <w:r w:rsidRPr="004B7C55">
        <w:tab/>
      </w:r>
      <w:proofErr w:type="gramStart"/>
      <w:r w:rsidRPr="004B7C55">
        <w:t>all</w:t>
      </w:r>
      <w:proofErr w:type="gramEnd"/>
      <w:r w:rsidRPr="004B7C55">
        <w:t xml:space="preserve"> the circumstances identified in section</w:t>
      </w:r>
      <w:r w:rsidR="007829B5" w:rsidRPr="004B7C55">
        <w:t> </w:t>
      </w:r>
      <w:r w:rsidR="00614638" w:rsidRPr="004B7C55">
        <w:t>6</w:t>
      </w:r>
      <w:r w:rsidRPr="004B7C55">
        <w:t xml:space="preserve"> as applying to the benefit exist in relation to a benefit that has the </w:t>
      </w:r>
      <w:r w:rsidR="009F3CD2" w:rsidRPr="004B7C55">
        <w:t xml:space="preserve">listed drug and form </w:t>
      </w:r>
      <w:r w:rsidRPr="004B7C55">
        <w:t xml:space="preserve">in </w:t>
      </w:r>
      <w:r w:rsidR="00367EB4" w:rsidRPr="004B7C55">
        <w:t>Schedule</w:t>
      </w:r>
      <w:r w:rsidR="007829B5" w:rsidRPr="004B7C55">
        <w:t> </w:t>
      </w:r>
      <w:r w:rsidRPr="004B7C55">
        <w:t>1.</w:t>
      </w:r>
    </w:p>
    <w:p w:rsidR="004B7C55" w:rsidRPr="004B7C55" w:rsidRDefault="004B7C55" w:rsidP="002E6F2E">
      <w:pPr>
        <w:pStyle w:val="paragraph"/>
        <w:tabs>
          <w:tab w:val="clear" w:pos="1531"/>
          <w:tab w:val="left" w:pos="1134"/>
        </w:tabs>
        <w:spacing w:before="180"/>
        <w:ind w:left="1701" w:hanging="1701"/>
      </w:pPr>
      <w:r>
        <w:tab/>
        <w:t>Note: All pharmaceutical items have a manner of administration determined under subsection</w:t>
      </w:r>
      <w:r w:rsidR="000425C7">
        <w:t> </w:t>
      </w:r>
      <w:r>
        <w:t>85(5) of the Act, so the listed drug in that form with that manner of administration is specified.</w:t>
      </w:r>
    </w:p>
    <w:p w:rsidR="00A84834" w:rsidRPr="007829B5" w:rsidRDefault="00A84834" w:rsidP="000425C7">
      <w:pPr>
        <w:pStyle w:val="ActHead5"/>
      </w:pPr>
      <w:bookmarkStart w:id="13" w:name="_Toc436231511"/>
      <w:bookmarkStart w:id="14" w:name="_Toc436231900"/>
      <w:proofErr w:type="gramStart"/>
      <w:r w:rsidRPr="007829B5">
        <w:rPr>
          <w:rStyle w:val="CharSectno"/>
        </w:rPr>
        <w:lastRenderedPageBreak/>
        <w:t>6</w:t>
      </w:r>
      <w:r w:rsidR="00367EB4" w:rsidRPr="007829B5">
        <w:t xml:space="preserve">  </w:t>
      </w:r>
      <w:r w:rsidRPr="007829B5">
        <w:t>Circumstances</w:t>
      </w:r>
      <w:proofErr w:type="gramEnd"/>
      <w:r w:rsidRPr="007829B5">
        <w:t xml:space="preserve"> relating to specification of pharmaceutical items</w:t>
      </w:r>
      <w:bookmarkEnd w:id="13"/>
      <w:bookmarkEnd w:id="14"/>
    </w:p>
    <w:p w:rsidR="00A84834" w:rsidRPr="007829B5" w:rsidRDefault="00614638" w:rsidP="000425C7">
      <w:pPr>
        <w:pStyle w:val="subsection"/>
        <w:keepNext/>
        <w:keepLines/>
        <w:tabs>
          <w:tab w:val="clear" w:pos="1021"/>
          <w:tab w:val="left" w:pos="567"/>
        </w:tabs>
      </w:pPr>
      <w:r>
        <w:tab/>
      </w:r>
      <w:r w:rsidR="00603F78">
        <w:t>For</w:t>
      </w:r>
      <w:r w:rsidR="00A84834" w:rsidRPr="007829B5">
        <w:t xml:space="preserve"> paragraph</w:t>
      </w:r>
      <w:r w:rsidR="007829B5">
        <w:t> </w:t>
      </w:r>
      <w:r w:rsidR="00A84834" w:rsidRPr="007829B5">
        <w:t>5(b), the circumstances are as follows:</w:t>
      </w:r>
    </w:p>
    <w:p w:rsidR="00D7787B" w:rsidRPr="007829B5" w:rsidRDefault="00A84834" w:rsidP="000425C7">
      <w:pPr>
        <w:pStyle w:val="subsection"/>
        <w:keepNext/>
        <w:keepLines/>
        <w:tabs>
          <w:tab w:val="clear" w:pos="1021"/>
          <w:tab w:val="left" w:pos="1134"/>
        </w:tabs>
        <w:ind w:left="1701" w:hanging="1701"/>
      </w:pPr>
      <w:r w:rsidRPr="007829B5">
        <w:tab/>
        <w:t>(1)</w:t>
      </w:r>
      <w:r w:rsidRPr="007829B5">
        <w:tab/>
      </w:r>
      <w:proofErr w:type="gramStart"/>
      <w:r w:rsidRPr="007829B5">
        <w:t>the</w:t>
      </w:r>
      <w:proofErr w:type="gramEnd"/>
      <w:r w:rsidRPr="007829B5">
        <w:t xml:space="preserve"> form </w:t>
      </w:r>
      <w:r w:rsidR="00D215A8" w:rsidRPr="007829B5">
        <w:t>mentioned in the table in Schedule</w:t>
      </w:r>
      <w:r w:rsidR="00D215A8">
        <w:t> </w:t>
      </w:r>
      <w:r w:rsidR="00D215A8" w:rsidRPr="007829B5">
        <w:t>1</w:t>
      </w:r>
      <w:r w:rsidR="00D215A8">
        <w:t xml:space="preserve"> </w:t>
      </w:r>
      <w:r w:rsidRPr="007829B5">
        <w:t xml:space="preserve">of a pharmaceutical benefit that has the </w:t>
      </w:r>
      <w:r w:rsidR="009418E2">
        <w:t xml:space="preserve">listed drug </w:t>
      </w:r>
      <w:r w:rsidRPr="007829B5">
        <w:t>is the same as the form determined under subsection</w:t>
      </w:r>
      <w:r w:rsidR="007829B5">
        <w:t> </w:t>
      </w:r>
      <w:r w:rsidRPr="007829B5">
        <w:t>85(3) of the</w:t>
      </w:r>
      <w:r w:rsidR="00D215A8">
        <w:t> </w:t>
      </w:r>
      <w:r w:rsidRPr="007829B5">
        <w:t>Act;</w:t>
      </w:r>
    </w:p>
    <w:p w:rsidR="00A84834" w:rsidRPr="007829B5" w:rsidRDefault="00A84834" w:rsidP="00D7787B">
      <w:pPr>
        <w:pStyle w:val="subsection"/>
        <w:tabs>
          <w:tab w:val="clear" w:pos="1021"/>
          <w:tab w:val="left" w:pos="1134"/>
        </w:tabs>
        <w:ind w:left="1701" w:hanging="1701"/>
      </w:pPr>
      <w:r w:rsidRPr="007829B5">
        <w:tab/>
        <w:t>(</w:t>
      </w:r>
      <w:r w:rsidR="009418E2">
        <w:t>2</w:t>
      </w:r>
      <w:r w:rsidRPr="007829B5">
        <w:t>)</w:t>
      </w:r>
      <w:r w:rsidRPr="007829B5">
        <w:tab/>
        <w:t xml:space="preserve">the maximum quantity or number of units mentioned in the table </w:t>
      </w:r>
      <w:r w:rsidR="00F64FD5">
        <w:t xml:space="preserve">in Schedule 1 </w:t>
      </w:r>
      <w:r w:rsidRPr="007829B5">
        <w:t xml:space="preserve">for a benefit that has the </w:t>
      </w:r>
      <w:r w:rsidR="009418E2">
        <w:t xml:space="preserve">listed drug and form </w:t>
      </w:r>
      <w:r w:rsidRPr="007829B5">
        <w:t>is the same as the maximum quantity or number of units determined under paragraph</w:t>
      </w:r>
      <w:r w:rsidR="007829B5">
        <w:t> </w:t>
      </w:r>
      <w:r w:rsidRPr="007829B5">
        <w:t>85A(2)(a) of the Act;</w:t>
      </w:r>
    </w:p>
    <w:p w:rsidR="00A84834" w:rsidRPr="007829B5" w:rsidRDefault="00A84834" w:rsidP="002E6F2E">
      <w:pPr>
        <w:pStyle w:val="subsection"/>
        <w:tabs>
          <w:tab w:val="clear" w:pos="1021"/>
          <w:tab w:val="left" w:pos="1134"/>
        </w:tabs>
        <w:ind w:left="1701" w:hanging="1701"/>
      </w:pPr>
      <w:r w:rsidRPr="007829B5">
        <w:tab/>
        <w:t>(</w:t>
      </w:r>
      <w:r w:rsidR="00F64FD5">
        <w:t>3</w:t>
      </w:r>
      <w:r w:rsidRPr="007829B5">
        <w:t>)</w:t>
      </w:r>
      <w:r w:rsidRPr="007829B5">
        <w:tab/>
        <w:t xml:space="preserve">the maximum number of repeats mentioned in the table </w:t>
      </w:r>
      <w:r w:rsidR="00F64FD5">
        <w:t xml:space="preserve">in Schedule 1 </w:t>
      </w:r>
      <w:r w:rsidRPr="007829B5">
        <w:t xml:space="preserve">for a benefit that has the </w:t>
      </w:r>
      <w:r w:rsidR="009418E2">
        <w:t xml:space="preserve">listed drug and form </w:t>
      </w:r>
      <w:r w:rsidRPr="007829B5">
        <w:t>is the same as the maximum number of repeats determined under paragraph</w:t>
      </w:r>
      <w:r w:rsidR="007829B5">
        <w:t> </w:t>
      </w:r>
      <w:r w:rsidRPr="007829B5">
        <w:t>85A(2)(b) of the Act;</w:t>
      </w:r>
      <w:r w:rsidR="00D215A8">
        <w:t xml:space="preserve"> and</w:t>
      </w:r>
    </w:p>
    <w:p w:rsidR="00A84834" w:rsidRDefault="00A84834" w:rsidP="002E6F2E">
      <w:pPr>
        <w:pStyle w:val="subsection"/>
        <w:tabs>
          <w:tab w:val="clear" w:pos="1021"/>
          <w:tab w:val="left" w:pos="1134"/>
        </w:tabs>
        <w:ind w:left="1701" w:hanging="1701"/>
      </w:pPr>
      <w:r w:rsidRPr="007829B5">
        <w:tab/>
        <w:t>(</w:t>
      </w:r>
      <w:r w:rsidR="00F64FD5">
        <w:t>4</w:t>
      </w:r>
      <w:r w:rsidRPr="007829B5">
        <w:t>)</w:t>
      </w:r>
      <w:r w:rsidRPr="007829B5">
        <w:tab/>
      </w:r>
      <w:proofErr w:type="gramStart"/>
      <w:r w:rsidRPr="007829B5">
        <w:t>any</w:t>
      </w:r>
      <w:proofErr w:type="gramEnd"/>
      <w:r w:rsidRPr="007829B5">
        <w:t xml:space="preserve"> other circumstance for paragraph</w:t>
      </w:r>
      <w:r w:rsidR="007829B5">
        <w:t> </w:t>
      </w:r>
      <w:r w:rsidRPr="007829B5">
        <w:t xml:space="preserve">84AAA(3)(b) of the Act that is mentioned </w:t>
      </w:r>
      <w:r w:rsidR="00D215A8" w:rsidRPr="007829B5">
        <w:t xml:space="preserve">in the table </w:t>
      </w:r>
      <w:r w:rsidR="00D215A8">
        <w:t xml:space="preserve">in Schedule 1 </w:t>
      </w:r>
      <w:r w:rsidRPr="007829B5">
        <w:t xml:space="preserve">for a benefit that has the </w:t>
      </w:r>
      <w:r w:rsidR="00D215A8" w:rsidRPr="007829B5">
        <w:t xml:space="preserve">the </w:t>
      </w:r>
      <w:r w:rsidR="00D215A8">
        <w:t>listed drug and form</w:t>
      </w:r>
      <w:r w:rsidRPr="007829B5">
        <w:t xml:space="preserve">. </w:t>
      </w:r>
    </w:p>
    <w:p w:rsidR="00290C34" w:rsidRPr="00F64FD5" w:rsidRDefault="009418E2" w:rsidP="00F64FD5">
      <w:pPr>
        <w:pStyle w:val="ActHead5"/>
        <w:rPr>
          <w:rStyle w:val="CharSectno"/>
        </w:rPr>
      </w:pPr>
      <w:bookmarkStart w:id="15" w:name="_Toc436231512"/>
      <w:bookmarkStart w:id="16" w:name="_Toc436231901"/>
      <w:proofErr w:type="gramStart"/>
      <w:r w:rsidRPr="00F64FD5">
        <w:rPr>
          <w:rStyle w:val="CharSectno"/>
        </w:rPr>
        <w:t xml:space="preserve">7  </w:t>
      </w:r>
      <w:r w:rsidR="00614638" w:rsidRPr="00F64FD5">
        <w:rPr>
          <w:rStyle w:val="CharSectno"/>
        </w:rPr>
        <w:t>Specification</w:t>
      </w:r>
      <w:proofErr w:type="gramEnd"/>
      <w:r w:rsidR="00614638" w:rsidRPr="00F64FD5">
        <w:rPr>
          <w:rStyle w:val="CharSectno"/>
        </w:rPr>
        <w:t xml:space="preserve"> of period </w:t>
      </w:r>
      <w:r w:rsidR="00255E59" w:rsidRPr="00F64FD5">
        <w:rPr>
          <w:rStyle w:val="CharSectno"/>
        </w:rPr>
        <w:t>relating to a pharmaceutical benefit</w:t>
      </w:r>
      <w:bookmarkEnd w:id="15"/>
      <w:bookmarkEnd w:id="16"/>
      <w:r w:rsidR="00255E59" w:rsidRPr="00F64FD5">
        <w:rPr>
          <w:rStyle w:val="CharSectno"/>
        </w:rPr>
        <w:t xml:space="preserve"> </w:t>
      </w:r>
    </w:p>
    <w:p w:rsidR="003E6538" w:rsidRDefault="00290C34" w:rsidP="002E6F2E">
      <w:pPr>
        <w:pStyle w:val="subsection"/>
        <w:tabs>
          <w:tab w:val="clear" w:pos="1021"/>
        </w:tabs>
        <w:ind w:left="567" w:hanging="567"/>
      </w:pPr>
      <w:r>
        <w:rPr>
          <w:b/>
          <w:kern w:val="28"/>
          <w:sz w:val="24"/>
        </w:rPr>
        <w:tab/>
      </w:r>
      <w:r w:rsidRPr="00290C34">
        <w:t>For a pharmaceutical bene</w:t>
      </w:r>
      <w:r>
        <w:t>fit th</w:t>
      </w:r>
      <w:r w:rsidRPr="00290C34">
        <w:t xml:space="preserve">at </w:t>
      </w:r>
      <w:r w:rsidR="00255E59" w:rsidRPr="00290C34">
        <w:t xml:space="preserve">has </w:t>
      </w:r>
      <w:r>
        <w:t>the listed d</w:t>
      </w:r>
      <w:r w:rsidR="00255E59" w:rsidRPr="00290C34">
        <w:t>rug</w:t>
      </w:r>
      <w:r w:rsidR="008A2590">
        <w:t>, the f</w:t>
      </w:r>
      <w:r w:rsidR="00255E59" w:rsidRPr="00290C34">
        <w:t xml:space="preserve">orm </w:t>
      </w:r>
      <w:r w:rsidR="008A2590">
        <w:t>of th</w:t>
      </w:r>
      <w:r w:rsidR="00A54F20">
        <w:t>e</w:t>
      </w:r>
      <w:r w:rsidR="008A2590">
        <w:t xml:space="preserve"> listed drug</w:t>
      </w:r>
      <w:r w:rsidR="00A54F20">
        <w:t>,</w:t>
      </w:r>
      <w:r w:rsidR="008A2590">
        <w:t xml:space="preserve"> and </w:t>
      </w:r>
      <w:r w:rsidR="003E6538">
        <w:t xml:space="preserve">the </w:t>
      </w:r>
      <w:r w:rsidRPr="00290C34">
        <w:t>circumstances</w:t>
      </w:r>
      <w:r w:rsidR="003E6538">
        <w:t xml:space="preserve"> identified for section 6</w:t>
      </w:r>
      <w:r w:rsidR="002151C9">
        <w:t xml:space="preserve"> </w:t>
      </w:r>
      <w:r w:rsidR="003E6538">
        <w:t>in the table in Schedule 1</w:t>
      </w:r>
      <w:r w:rsidR="002151C9">
        <w:t>, the number mentioned</w:t>
      </w:r>
      <w:r w:rsidR="003E6538">
        <w:t xml:space="preserve"> </w:t>
      </w:r>
      <w:r w:rsidR="000341AE">
        <w:t>under the heading ‘Period’</w:t>
      </w:r>
      <w:r w:rsidR="00A54F20">
        <w:t>is the period in days</w:t>
      </w:r>
      <w:r w:rsidR="008A2590">
        <w:t xml:space="preserve"> for paragraph 84AAA(1)(</w:t>
      </w:r>
      <w:r w:rsidR="00350DC0">
        <w:t>b</w:t>
      </w:r>
      <w:r w:rsidR="008A2590">
        <w:t>) of the Act.</w:t>
      </w:r>
    </w:p>
    <w:p w:rsidR="00290C34" w:rsidRDefault="00290C34" w:rsidP="00290C34">
      <w:pPr>
        <w:pStyle w:val="subsection"/>
        <w:rPr>
          <w:b/>
          <w:kern w:val="28"/>
          <w:sz w:val="24"/>
        </w:rPr>
      </w:pPr>
    </w:p>
    <w:p w:rsidR="00290C34" w:rsidRPr="007829B5" w:rsidRDefault="00290C34" w:rsidP="00290C34">
      <w:pPr>
        <w:pStyle w:val="subsection"/>
        <w:sectPr w:rsidR="00290C34" w:rsidRPr="007829B5" w:rsidSect="00653FE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7" w:h="16839" w:code="9"/>
          <w:pgMar w:top="2325" w:right="1417" w:bottom="1440" w:left="1560" w:header="720" w:footer="709" w:gutter="0"/>
          <w:pgNumType w:start="1"/>
          <w:cols w:space="708"/>
          <w:docGrid w:linePitch="360"/>
        </w:sectPr>
      </w:pPr>
    </w:p>
    <w:p w:rsidR="00A84834" w:rsidRPr="007420DB" w:rsidRDefault="00367EB4" w:rsidP="007420DB">
      <w:pPr>
        <w:pStyle w:val="ActHead5"/>
        <w:rPr>
          <w:rStyle w:val="CharSectno"/>
        </w:rPr>
      </w:pPr>
      <w:bookmarkStart w:id="17" w:name="ScheduleNumber"/>
      <w:bookmarkStart w:id="18" w:name="_Toc436231513"/>
      <w:bookmarkStart w:id="19" w:name="_Toc436231902"/>
      <w:r w:rsidRPr="007420DB">
        <w:rPr>
          <w:rStyle w:val="CharSectno"/>
        </w:rPr>
        <w:lastRenderedPageBreak/>
        <w:t>Schedule</w:t>
      </w:r>
      <w:r w:rsidR="007829B5" w:rsidRPr="007420DB">
        <w:rPr>
          <w:rStyle w:val="CharSectno"/>
        </w:rPr>
        <w:t> </w:t>
      </w:r>
      <w:r w:rsidR="00A84834" w:rsidRPr="007420DB">
        <w:rPr>
          <w:rStyle w:val="CharSectno"/>
        </w:rPr>
        <w:t>1</w:t>
      </w:r>
      <w:bookmarkEnd w:id="17"/>
      <w:r w:rsidR="007420DB" w:rsidRPr="007420DB">
        <w:rPr>
          <w:rStyle w:val="CharSectno"/>
        </w:rPr>
        <w:t xml:space="preserve"> - </w:t>
      </w:r>
      <w:bookmarkStart w:id="20" w:name="NameofSchedule"/>
      <w:r w:rsidR="007420DB" w:rsidRPr="007420DB">
        <w:rPr>
          <w:rStyle w:val="CharSectno"/>
        </w:rPr>
        <w:t>P</w:t>
      </w:r>
      <w:r w:rsidR="00A84834" w:rsidRPr="007420DB">
        <w:rPr>
          <w:rStyle w:val="CharSectno"/>
        </w:rPr>
        <w:t>harmaceutical items and circumstances specified under subsection</w:t>
      </w:r>
      <w:r w:rsidR="007829B5" w:rsidRPr="007420DB">
        <w:rPr>
          <w:rStyle w:val="CharSectno"/>
        </w:rPr>
        <w:t> </w:t>
      </w:r>
      <w:proofErr w:type="gramStart"/>
      <w:r w:rsidR="00A84834" w:rsidRPr="007420DB">
        <w:rPr>
          <w:rStyle w:val="CharSectno"/>
        </w:rPr>
        <w:t>84AAA(</w:t>
      </w:r>
      <w:proofErr w:type="gramEnd"/>
      <w:r w:rsidR="00A84834" w:rsidRPr="007420DB">
        <w:rPr>
          <w:rStyle w:val="CharSectno"/>
        </w:rPr>
        <w:t>2) for purposes of early supply</w:t>
      </w:r>
      <w:bookmarkEnd w:id="18"/>
      <w:bookmarkEnd w:id="20"/>
      <w:bookmarkEnd w:id="19"/>
    </w:p>
    <w:p w:rsidR="007D76EE" w:rsidRDefault="007D76EE" w:rsidP="007B2333"/>
    <w:tbl>
      <w:tblPr>
        <w:tblW w:w="14332" w:type="dxa"/>
        <w:tblInd w:w="93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567"/>
        <w:gridCol w:w="6520"/>
        <w:gridCol w:w="1276"/>
        <w:gridCol w:w="1559"/>
        <w:gridCol w:w="1134"/>
        <w:gridCol w:w="1276"/>
      </w:tblGrid>
      <w:tr w:rsidR="00826123" w:rsidRPr="00826123" w:rsidTr="00C524C4">
        <w:trPr>
          <w:cantSplit/>
          <w:trHeight w:val="300"/>
          <w:tblHeader/>
        </w:trPr>
        <w:tc>
          <w:tcPr>
            <w:tcW w:w="256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6123" w:rsidRPr="007B6C4C" w:rsidRDefault="00826123" w:rsidP="00826123">
            <w:pPr>
              <w:spacing w:line="240" w:lineRule="auto"/>
              <w:rPr>
                <w:rFonts w:asciiTheme="minorHAnsi" w:hAnsiTheme="minorHAnsi" w:cs="Times New Roman"/>
                <w:b/>
                <w:sz w:val="20"/>
              </w:rPr>
            </w:pPr>
            <w:r w:rsidRPr="007B6C4C">
              <w:rPr>
                <w:rFonts w:asciiTheme="minorHAnsi" w:hAnsiTheme="minorHAnsi" w:cs="Times New Roman"/>
                <w:b/>
                <w:sz w:val="20"/>
              </w:rPr>
              <w:t>Listed drug</w:t>
            </w:r>
          </w:p>
        </w:tc>
        <w:tc>
          <w:tcPr>
            <w:tcW w:w="652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6123" w:rsidRPr="007B6C4C" w:rsidRDefault="00826123" w:rsidP="00826123">
            <w:pPr>
              <w:spacing w:line="240" w:lineRule="auto"/>
              <w:rPr>
                <w:rFonts w:asciiTheme="minorHAnsi" w:hAnsiTheme="minorHAnsi" w:cs="Times New Roman"/>
                <w:b/>
                <w:sz w:val="20"/>
              </w:rPr>
            </w:pPr>
            <w:r w:rsidRPr="007B6C4C">
              <w:rPr>
                <w:rFonts w:asciiTheme="minorHAnsi" w:hAnsiTheme="minorHAnsi" w:cs="Times New Roman"/>
                <w:b/>
                <w:sz w:val="20"/>
              </w:rPr>
              <w:t>Form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6123" w:rsidRDefault="00826123" w:rsidP="00826123">
            <w:pPr>
              <w:spacing w:after="60" w:line="24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7B6C4C">
              <w:rPr>
                <w:rFonts w:asciiTheme="minorHAnsi" w:hAnsiTheme="minorHAnsi"/>
                <w:b/>
                <w:sz w:val="20"/>
              </w:rPr>
              <w:t>Period</w:t>
            </w:r>
          </w:p>
          <w:p w:rsidR="00826123" w:rsidRPr="00C524C4" w:rsidRDefault="00826123" w:rsidP="0082612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826123">
              <w:rPr>
                <w:rFonts w:asciiTheme="minorHAnsi" w:hAnsiTheme="minorHAnsi" w:cs="Times New Roman"/>
                <w:b/>
                <w:sz w:val="20"/>
              </w:rPr>
              <w:t>(days)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123" w:rsidRPr="00C524C4" w:rsidRDefault="00826123" w:rsidP="00534F7A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7B6C4C">
              <w:rPr>
                <w:rFonts w:asciiTheme="minorHAnsi" w:hAnsiTheme="minorHAnsi"/>
                <w:b/>
                <w:sz w:val="20"/>
              </w:rPr>
              <w:t>Circumstances:</w:t>
            </w:r>
          </w:p>
        </w:tc>
      </w:tr>
      <w:tr w:rsidR="00826123" w:rsidRPr="00826123" w:rsidTr="00C524C4">
        <w:trPr>
          <w:cantSplit/>
          <w:trHeight w:val="300"/>
          <w:tblHeader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6123" w:rsidRPr="007B6C4C" w:rsidRDefault="00826123" w:rsidP="0082612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123" w:rsidRPr="00826123" w:rsidRDefault="00826123" w:rsidP="00534F7A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123" w:rsidRPr="00826123" w:rsidRDefault="00826123" w:rsidP="00534F7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0"/>
                <w:lang w:eastAsia="en-A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123" w:rsidRPr="00826123" w:rsidRDefault="00826123" w:rsidP="00534F7A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n-AU"/>
              </w:rPr>
            </w:pPr>
            <w:r w:rsidRPr="007B6C4C">
              <w:rPr>
                <w:rFonts w:asciiTheme="minorHAnsi" w:hAnsiTheme="minorHAnsi" w:cs="Times New Roman"/>
                <w:b/>
                <w:sz w:val="18"/>
                <w:szCs w:val="18"/>
              </w:rPr>
              <w:t>Maximum quantity or number of units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26123" w:rsidRPr="007B6C4C" w:rsidRDefault="00826123" w:rsidP="00826123">
            <w:pPr>
              <w:spacing w:line="240" w:lineRule="auto"/>
              <w:jc w:val="center"/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7B6C4C">
              <w:rPr>
                <w:rFonts w:asciiTheme="minorHAnsi" w:hAnsiTheme="minorHAnsi" w:cs="Times New Roman"/>
                <w:b/>
                <w:sz w:val="18"/>
                <w:szCs w:val="18"/>
              </w:rPr>
              <w:t>Maximum number of repeats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26123" w:rsidRPr="007B6C4C" w:rsidRDefault="00826123" w:rsidP="00826123">
            <w:pPr>
              <w:spacing w:line="240" w:lineRule="auto"/>
              <w:jc w:val="center"/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7B6C4C">
              <w:rPr>
                <w:rFonts w:asciiTheme="minorHAnsi" w:hAnsiTheme="minorHAnsi" w:cs="Times New Roman"/>
                <w:b/>
                <w:sz w:val="18"/>
                <w:szCs w:val="18"/>
              </w:rPr>
              <w:t>Other circumstances (if</w:t>
            </w:r>
            <w:r>
              <w:rPr>
                <w:rFonts w:asciiTheme="minorHAnsi" w:hAnsiTheme="minorHAnsi" w:cs="Times New Roman"/>
                <w:b/>
                <w:sz w:val="18"/>
                <w:szCs w:val="18"/>
              </w:rPr>
              <w:t> </w:t>
            </w:r>
            <w:r w:rsidRPr="007B6C4C">
              <w:rPr>
                <w:rFonts w:asciiTheme="minorHAnsi" w:hAnsiTheme="minorHAnsi" w:cs="Times New Roman"/>
                <w:b/>
                <w:sz w:val="18"/>
                <w:szCs w:val="18"/>
              </w:rPr>
              <w:t>any)</w:t>
            </w: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Abatacept</w:t>
            </w:r>
          </w:p>
        </w:tc>
        <w:tc>
          <w:tcPr>
            <w:tcW w:w="65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125 mg in 1 mL single dose pre-filled syringe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Abiraterone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abiraterone acetate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Aciclovir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Aciclovir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Aclidinium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oral inhalation in breath actuated device 322 micrograms (as bromide) per dose, 60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Aclidinium with eformoterol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oral inhalation in breath actuated device containing aclidinium 340 micrograms (as bromide) with eformoterol fumarate dihydrate 12 micrograms per dose, 60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20 mg in 0.4 mL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20 mg in 0.4 mL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20 mg in 0.4 mL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pen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pen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pen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pen, 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Adalimumab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40 mg in 0.8 mL pre-filled syringe, 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Alendronic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70 mg (as alendronate sodium)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Alendronic acid with colecalciferol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70 mg (as alendronate sodium) with 140 micrograms colecalciferol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Alendronic acid with colecalciferol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70 mg (as alendronate sodium) with 70 micrograms colecalciferol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Alendronic acid with colecalciferol and calcium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4 tablets containing alendronic acid 70 mg (as alendronate sodium) with 140 micrograms colecalciferol and 48 tablets calcium 500 mg (as carbonate)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Allopurinol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Allopurinol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Alogliptin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12.5 mg (as benzoate)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Alogliptin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 (as benzoate)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Alogliptin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6.25 mg (as benzoate)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Alogliptin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12.5 mg alogliptin (as benzoate) with 1 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Alogliptin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12.5 mg alogliptin (as benzoate) with 500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Alogliptin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12.5 mg alogliptin (as benzoate) with 850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Amantadine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amantadine hydrochloride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amlodipine (as besylate) with 10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amlodipine (as besylate) with 20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amlodipine (as besylate) with 40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amlodipine (as besylate) with 80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amlodipine (as besylate) with 10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amlodipine (as besylate) with 20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amlodipine (as besylate) with 40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amlodipine (as besylate) with 80 mg atorvastatin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besylate)-160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besylate)-320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besylate)-160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besylate)-320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besylate)-80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besylate)-160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besylate)-160 mg-25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besylate)-320 mg-25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Amlodipine with valsartan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besylate)-160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Amlodipine with valsartan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besylate)-160 mg-25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Anastrozole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Apixaban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Apixaban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Apixaban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Apixaban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Aspirin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Aspirin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Tablet, dispersible, 300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Atenolol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Oral solution 50 mg in 10 mL, 300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Atenolol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Atomoxetine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Atomoxetine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Atomoxetine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18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Atomoxetine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Atomoxetine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40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Atomoxetine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60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Atomoxetine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80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 and ezetimibe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atorvastatin 10 mg (as calcium) and 30 tablets ezetimibe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 and ezetimibe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atorvastatin 20 mg (as calcium) and 30 tablets ezetimibe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 and ezetimibe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atorvastatin 40 mg (as calcium) and 30 tablets ezetimibe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Atorvastatin and ezetimibe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atorvastatin 80 mg (as calcium) and 30 tablets ezetimibe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Auranofin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Auranofin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Aurothiomalate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sodium aurothiomalate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Aurothiomalate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sodium aurothiomalate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Azathioprine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Azathioprine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Baclofen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Baclofen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Balsalazide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balsalazide sodium 750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Benzhexol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benzhexol hydrochloride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Benzhexol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benzhexol hydrochloride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Betaine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Oral powder 180 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Betamethasone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betamethasone acetate 3 mg with betamethasone sodium phosphate 3.9 mg in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Bicalutamide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Biperiden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biperiden hydrochloride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Bisoprolol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bisoprolol fumarate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Bisoprolol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bisoprolol fumarate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Bisoprolol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bisoprolol fumarate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Bupropion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bupropion hydrochloride 150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Bupropion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bupropion hydrochloride 150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Cabergoline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Cabergoline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Calcitriol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0.25 microgram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Calcium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 (as carbonate)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Calcium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Tablet, chewable, 500 mg (as carbonate)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Candesartan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candesartan cilexetil 16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Candesartan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candesartan cilexetil 32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Candesartan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candesartan cilexetil 4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Candesartan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candesartan cilexetil 8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Candesartan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candesartan cilexetil 16 mg with hydrochlorothiazide 12.5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Candesartan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candesartan cilexetil 32 mg with hydrochlorothiazide 12.5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Candesartan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candesartan cilexetil 32 mg with hydrochlorothiazide 25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Captopril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Captopril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Captopril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Carbamazepine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Carvedilol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Carvedilol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Carvedilol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6.25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Certolizumab pegol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200 mg in 1 mL single use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Cimetidine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Citalopram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hydrobromide)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Citalopram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 (as hydrobromide)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Clonazepam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Clonazepam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Clonidine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clonidine hydrochloride 100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Clonidine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clonidine hydrochloride 150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Clopidogrel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Clopidogrel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 mg (as besilate)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Clopidogrel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 mg (as hydrogen sulfate)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Clopidogrel with aspirin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 mg (as hydrogen sulfate)-100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Colestipol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Oral powder, sachets containing colestipol hydrochloride 5 g, 120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Colestipol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Oral powder, sachets containing colestipol hydrochloride 5 g, 120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Cyproheptadine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cyproheptadine hydrochloride 4 mg (anhydrous)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Dabigatran etexilate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110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Dabigatran etexilate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110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Dabigatran etexilate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150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Dabigatran etexilate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75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Dabrafenib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Dabrafenib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Dabrafenib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75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Dabrafenib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75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Dalteparin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dalteparin sodium 10,000 I.U. (anti-Xa) in 1 mL single dose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Dalteparin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dalteparin sodium 12,500 I.U. (anti-Xa) in 0.5 mL single dose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Dalteparin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dalteparin sodium 15,000 I.U. (anti-Xa) in 0.6 mL single dose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Dalteparin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dalteparin sodium 18,000 I.U. (anti-Xa) in 0.72 mL single dose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Dalteparin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dalteparin sodium 7,500 I.U. (anti-Xa) in 0.75 mL single dose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Dapagliflozin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propanediol monohydrate)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Dapagliflozin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10 mg dapagliflozin (as propanediol monohydrate) with 1000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Dapagliflozin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10 mg dapagliflozin (as propanediol monohydrate) with 500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Dapagliflozin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5 mg dapagliflozin (as propanediol monohydrate) with 1000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Dapsone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Dapsone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Dasatinib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Degarelix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injection 120 mg (as acetate), 2, injection set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Degarelix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injection 80 mg (as acetate), injection set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Denosumab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60 mg in 1 mL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Desmopressin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desmopressin acetate 200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Desmopressin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desmopressin acetate 200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Desmopressin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Wafer 120 micrograms (as acetate)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Desmopressin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Wafer 240 micrograms (as acetate)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100 mg (as succinate)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50 mg (as succinate)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100 mg (as benzoate)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Desvenlafaxine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50 mg (as benzoate)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Digoxin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Digoxin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62.5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Diltiazem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(controlled delivery) containing diltiazem hydrochloride 180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Diltiazem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(controlled delivery) containing diltiazem hydrochloride 240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Diltiazem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(controlled delivery) containing diltiazem hydrochloride 360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Diltiazem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diltiazem hydrochloride 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Dimethyl fumarate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(modified release) 240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Dipyridamole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Dipyridamole with aspirin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200 mg (sustained release)-25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Donepezil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donepezil hydrochloride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Donepezil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donepezil hydrochloride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Duloxetine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60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Dutasteride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Dutasteride with tamsulosin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dutasteride 500 micrograms with tamsulosin hydrochloride 400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Empagliflozin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Empagliflozin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Enalapril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enalapril maleate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Enalapril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enalapril maleate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Enalapril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enalapril maleate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Enalapril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enalapril maleate 20 mg with hydrochlorothiazide 6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Entacapone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Enzalutamide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Eplerenone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Eplerenone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Eprosartan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(as mesylate)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Eprosartan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 (as mesylate)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Eprosartan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 eprosartan (as mesylate) with 12.5 mg hydrochlorothiazide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Erlotinib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Erlotinib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Erlotinib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Escitalopram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oxalate)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Escitalopram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oxalate)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(enteric) 20 mg (as magnesium)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(enteric) 20 mg (as magnesium)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(enteric) 40 mg (as magnesium)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(enteric) 40 mg (as magnesium)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20 mg (as magnesium trihydrate)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20 mg (as magnesium trihydrate)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40 mg (as magnesium trihydrate)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40 mg (as magnesium trihydrate)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Esomeprazole and clarithromycin and amoxycillin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14 tablets (enteric coated) containing esomeprazole 20 mg (as magnesium trihydrate), 14 tablets clarithromycin 500 mg and 28 capsules amoxycillin 500 mg (as trihydrate)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Etanercept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50 mg in 1 mL single use auto-injector,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Etanercept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set containing 4 vials powder for injection 25 mg and 4 pre-filled syringes solvent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Etanercept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50 mg in 1 mL single use pre-filled syringes,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Ethosuximide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Etonogestrel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Subcutaneous implant 68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Exenatide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solution 10 micrograms per dose in pre-filled pen, 60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Exenatide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solution 5 micrograms per dose in pre-filled pen, 60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and 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ezetimibe 10 mg and 30 tablets rosuvastatin 10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and 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ezetimibe 10 mg and 30 tablets rosuvastatin 20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and 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ezetimibe 10 mg and 30 tablets rosuvastatin 40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and 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30 tablets ezetimibe 10 mg and 30 tablets rosuvastatin 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atorvastatin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Ezetimibe with 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mg-80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Famciclovir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Famciclovir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Famotidine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Famotidine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Febuxostat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(extended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2.5 mg (extended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(extended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Fenofibrate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145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Fenofibrate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145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Fenofibrate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48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Fenofibrate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48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Fingolimod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500 micrograms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Fludarabine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fludarabine phosphate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Fludrocortisone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fludrocortisone acetate 100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Flutamide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Fluvastatin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(prolonged release) 80 mg (as sodium)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Fluvastatin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(prolonged release) 80 mg (as sodium)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Fluvoxamine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fluvoxamine maleate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Fluvoxamine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fluvoxamine maleate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Folic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Folic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Fosinopril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fosinopril sodium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Fosinopril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fosinopril sodium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Fosinopril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fosinopril sodium 10 mg with hydrochlorothiazide 12.5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Fosinopril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fosinopril sodium 20 mg with hydrochlorothiazide 12.5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Frusemide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Frusemide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Gabapentin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Gabapentin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Gabapentin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400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Gabapentin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Gabapentin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Galantamine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(prolonged release) 16 mg (as hydrobromide)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Galantamine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(prolonged release) 24 mg (as hydrobromide)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Galantamine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(prolonged release) 8 mg (as hydrobromide)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Gemfibrozil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Gemfibrozil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Gestrinone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Glatiramer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glatiramer acetate 20 mg in 1 mL single dose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Gliclazide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 mg (modified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Gliclazide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Glimepiride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Glimepiride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120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18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36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54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Glyceryl trinitrate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Glycopyrronium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powder for oral inhalation 50 micrograms (as bromide) (for use in Breezhaler)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Golimumab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50 mg in 0.5 mL single use pre-filled pen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Golimumab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50 mg in 0.5 mL single use pre-filled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Goserelin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Subcutaneous implant (long acting) 10.8 mg (as acetate) in pre-filled injection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Goserelin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Subcutaneous implant 3.6 mg (as acetate) in pre-filled injection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Goserelin and bicalutamide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1 subcutaneous implant containing goserelin 10.8 mg (as acetate) in pre-filled injection syringe and 28 tablets bicalutamide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Goserelin and bicalutamide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1 subcutaneous implant containing goserelin 10.8 mg (as acetate) in pre-filled injection syringe and 84 tablets bicalutamide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Goserelin and bicalutamide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1 subcutaneous implant containing goserelin 3.6 mg (as acetate) in pre-filled injection syringe and 28 tablets bicalutamide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Griseofulvin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Hydrochlorothiazide with amiloride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hydrochlorothiazide 50 mg with amiloride hydrochloride 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Hydrochlorothiazide with triamterene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mg-50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Hydroxocobalamin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1 mg (as acetate) in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Hydroxocobalamin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1 mg (as chloride) in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Hydroxychloroquine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hydroxychloroquine sulfate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Ibandronic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 (as ibandronate sodium monohydrate)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Imatinib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 (as mesylate)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Imatinib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 (as mesylate)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Imatinib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(as mesylate)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Imatinib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(as mesylate)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Indacaterol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powder for oral inhalation 150 micrograms (as maleate) (for use in Breezhaler)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Indacaterol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powder for oral inhalation 300 micrograms (as maleate) (for use in Breezhaler)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Indacaterol with glycopyrronium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powder for oral inhalation indacaterol 110 micrograms (as maleate) with glycopyrronium 50 micrograms (as bromide) (for use in Breezhaler)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Indapamide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indapamide hemihydrate 1.5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Indapamide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indapamide hemihydrate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aspart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(human analogue) 100 units per mL, 10 mL vial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aspart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100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aspart with insulin aspart protamine suspension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30 units-70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detemir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100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glargine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100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glulisine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(human analogue) 100 units per mL, 10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glulisine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100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isophane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(bovine) 100 units per mL, 10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isophane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(human) 100 units per mL, 10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isophane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(human), cartridges, 100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lispro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(human analogue) 100 units per mL, 10 mL vial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lispro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100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lispro with insulin lispro protamine suspension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25 units-75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lispro with insulin lispro protamine suspension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 analogue), cartridges, 50 units-50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neutral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(bovine) 100 units per mL, 10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neutral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(human) 100 units per mL, 10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neutral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(human), cartridges, 100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Insulin neutral with insulin isophane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(human) 30 units-70 units per mL, 10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neutral with insulin isophane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(human), cartridges, 30 units-70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Insulin neutral with insulin isophane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Injections (human), cartridges, 50 units-50 units per mL, 3 mL,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Irbesartan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Irbesartan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Irbesartan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Irbesartan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Irbesartan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Irbesartan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300 mg-25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Isosorbide mononitrate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120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Isosorbide mononitrate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Isotretinoin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Isotretinoin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Isotretinoin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Ivabradine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Ivabradine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7.5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Ketoprofen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Ketoprofen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Labetalol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labetalol hydrochloride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Labetalol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labetalol hydrochloride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Lacosamide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Lacosamide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Lacosamide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Lamotrigine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Lamotrigine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Lamotrigine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Lamotrigine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Lamotrigine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Lansoprazole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Lansoprazole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Lansoprazole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Lansoprazole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 mg (orally disintegrating)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Lansoprazole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 mg (orally disintegrating)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Lansoprazole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 mg (orally disintegrating)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Leflunomide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Leflunomide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Lercanidipine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lercanidipine hydrochloride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Lercanidipine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lercanidipine hydrochloride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Lercanidipine with enalapril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lercanidipine hydrochloride 10 mg with enalapril maleate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Lercanidipine with enalapril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lercanidipine hydrochloride 10 mg with enalapril maleate 20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Letrozole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I.M. injection (3 month modified release), powder for injection containing leuprorelin acetate 30 mg with diluent in pre-filled dual-chamber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I.M. injection (modified release), powder for injection containing leuprorelin acetate 22.5 mg with diluent in pre-filled dual-chamber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I.M. injection (modified release), powder for injection containing leuprorelin acetate 30 mg with diluent in pre-filled dual-chamber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I.M. injection (modified release), powder for injection containing leuprorelin acetate 7.5 mg with diluent in pre-filled dual-chamber syringe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Suspension for subcutaneous injection (modified release) containing leuprorelin acetate 22.5 mg, injection set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Suspension for subcutaneous injection (modified release) containing leuprorelin acetate 30 mg, injection set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Suspension for subcutaneous injection (modified release) containing leuprorelin acetate 45 mg, injection set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Leuprorelin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Suspension for subcutaneous injection (modified release) containing leuprorelin acetate 7.5 mg, injection set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Levetiracetam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Oral solution 100 mg per mL, 300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Levetiracetam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Levetiracetam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Levetiracetam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Levodopa with carbidopa and entacapone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mg-25 mg-200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Levodopa with carbidopa and entacapone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125 mg-31.25 mg-200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Levodopa with carbidopa and entacapone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mg-37.5 mg-200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Levodopa with carbidopa and entacapone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mg-50 mg-200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Levodopa with carbidopa and entacapone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mg-12.5 mg-200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Levodopa with carbidopa and entacapone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 mg-18.75 mg-200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Levonorgestrel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Intrauterine drug delivery system 52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Levonorgestrel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Tablets 30 micrograms, 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Levonorgestrel with ethinyloestradiol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21 tablets 100 micrograms-20 micrograms and 7 inert tablets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Levonorgestrel with ethinyloestradiol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21 tablets 125 micrograms-50 micrograms and 7 inert tablets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Levonorgestrel with ethinyloestradiol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21 tablets 150 micrograms-30 micrograms and 7 inert tablets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Levonorgestrel with ethinyloestradiol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6 tablets 50 micrograms-30 micrograms, 5 tablets 75 micrograms-40 micrograms, 10 tablets 125 micrograms-30 micrograms and 7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inert tablets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Linagliptin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Linagliptin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2.5 mg linagliptin with 1000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Linagliptin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2.5 mg linagliptin with 500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Linagliptin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2.5 mg linagliptin with 850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Liothyronine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liothyronine sodium 20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Lisdexamfetamine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lisdexamfetamine dimesilate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Lisinopril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Lisinopril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Lisinopril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Losartan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losartan potassium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Losartan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losartan potassium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Medroxyprogesterone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medroxyprogesterone acetate 150 mg in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Medroxyprogesterone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medroxyprogesterone acetate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Medroxyprogesterone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medroxyprogesterone acetate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Medroxyprogesterone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medroxyprogesterone acetate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Megestrol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megestrol acetate 160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Meloxicam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Meloxicam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Memantine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memantine hydrochloride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Memantine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memantine hydrochloride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granules, 1 g per sachet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granules, 1.5 g per sachet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granules, 3 g per sachet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granules, 500 mg per sachet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prolonged release granules, 1 g per sachet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prolonged release granules, 2 g per sachet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prolonged release granules, 4 g per sachet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g (prolonged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1.2 g (prolonged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 (enteric coated)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 (enteric coated)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 (prolonged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containing metformin hydrochloride 1 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containing metformin hydrochloride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metformin hydrochloride 1 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metformin hydrochloride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metformin hydrochloride 850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 with glibenclamide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metformin hydrochloride 250 mg with glibenclamide 1.25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 with glibenclamide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metformin hydrochloride 500 mg with glibenclamide 2.5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Metformin with glibenclamide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metformin hydrochloride 500 mg with glibenclamide 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Methyldopa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Methylprednisolone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methylprednisolone acetate 40 mg in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Metoprolol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metoprolol tartrate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Metoprolol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metoprolol tartrate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Metoprolol succinate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190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Metoprolol succinate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47.5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Metoprolol succinate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95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Minocycline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Minoxidil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Mirtazapine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Mirtazapine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45 mg (orally disintegrating)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Moclobemide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Moclobemide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Modafinil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Montelukast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Tablet, chewable, 4 mg (as sodium)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Montelukast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Tablet, chewable, 5 mg (as sodium)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Moxonidine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Moxonidine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Nafarelin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Nasal spray (pump pack) 200 micrograms (as acetate) per dose, 60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Naproxen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Naproxen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Naproxen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Naproxen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Nebivolol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1.25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Nebivolol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Nebivolol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Nicorandil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Tablets 10 mg, 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Nicorandil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Tablets 20 mg, 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Nifedipine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Nifedipine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Nifedipine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Nifedipine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Nifedipine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 mg (controlled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Nilotinib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150 mg (as hydrochloride monohydrate)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Nilotinib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200 mg (as hydrochloride monohydrate)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Nilutamide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Nizatidine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Nizatidine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Norethisterone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Tablets 350 micrograms, 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Norethisterone with ethinyloestradiol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21 tablets 1 mg-35 micrograms and 7 inert tablets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Norethisterone with ethinyloestradiol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21 tablets 500 micrograms-35 micrograms and 7 inert tablets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Norethisterone with mestranol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21 tablets 1 mg-50 micrograms and 7 inert tablets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oestradiol valerate 1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oestradiol valerate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gel 1 mg (as hemihydrate) in 1 g sachet, 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1.17 mg,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1.5 mg (as hemihydrate),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1.56 mg,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2 mg,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3 mg (as hemihydrate),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3.8 mg,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390 micrograms,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5.7 mg,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585 micrograms,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7.6 mg,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750 micrograms (as hemihydrate),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780 micrograms,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 and oestradiol with dydrogesterone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14 tablets oestradiol 1 mg and 14 tablets oestradiol 1 mg with dydrogesterone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 and oestradiol with dydrogesterone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14 tablets oestradiol 2 mg and 14 tablets oestradiol 2 mg with dydrogesterone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Oestradiol and oestradiol with norethisterone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4 transdermal patches 780 micrograms oestradiol (as hemihydrate) and 4 transdermal patches 510 micrograms oestradiol (as hemihydrate) with 4.8 mg norethisterone acetate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 and oestradiol with norethisterone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4 transdermal patches 780 micrograms oestradiol (as hemihydrate) and 4 transdermal patches 620 micrograms oestradiol (as hemihydrate) with 2.7 mg norethisterone acetate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 with dydrogesterone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mg-5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 with norethisterone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containing 510 micrograms oestradiol (as hemihydrate) with 4.8 mg norethisterone acetate,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Oestradiol with norethisterone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containing 620 micrograms oestradiol (as hemihydrate) with 2.7 mg norethisterone acetate,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20 mg with amlodipine 5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amlodipine 10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amlodipine 5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amlodipine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20 mg with amlodipine 5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besilate) and hydrochlorothiazide 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amlodipine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amlodipine 10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besilate) and hydrochlorothiazide 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amlodipine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amlodipine 10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besilate) and hydrochlorothiazide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Olmesartan with amlodipine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amlodipine 5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besilate) and hydrochlorothiazide 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amlodipine and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amlodipine 5 mg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besilate) and hydrochlorothiazide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20 mg with hydrochlorothiazide 12.5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hydrochlorothiazide 12.5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Olmesartan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olmesartan medoxomil 40 mg with hydrochlorothiazide 25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olsalazine sodium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Olsalazine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olsalazine sodium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magnesium)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magnesium)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Omeprazole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magnesium)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Oxcarbazepine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Oxprenolol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oxprenolol hydrochloride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Oxybutynin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oxybutynin hydrochloride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Oxybutynin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36 mg,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Pantoprazole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granules 40 mg (as sodium 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Pantoprazole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granules 40 mg (as sodium 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Pantoprazole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20 mg (as sodium 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Pantoprazole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40 mg (as sodium 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Pantoprazole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40 mg (as sodium 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Paracetamol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Paracetamol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665 mg (modified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Paroxetine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Paroxetine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Pazopanib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Pazopanib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Pazopanib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Pazopanib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Pazopanib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Pazopanib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Perampanel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hemisesquihydrate)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Perampanel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12 mg (as hemisesquihydrate)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Perampanel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 mg (as hemisesquihydrate)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Perampanel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 mg (as hemisesquihydrate)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Perampanel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 mg (as hemisesquihydrate)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Perhexiline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perhexiline maleate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Perindopril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arginine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arginine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arginine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erbumine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erbumine 4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erbumine 8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10 mg perindopril arginine with 10 mg amlodipine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10 mg perindopril arginine with 5 mg amlodipine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 mg perindopril arginine with 10 mg amlodipine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 mg perindopril arginine with 5 mg amlodipine (as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 with indapamide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arginine 2.5 mg with indapamide hemihydrate 0.625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 with indapamide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arginine 5 mg with indapamide hemihydrate 1.25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Perindopril with indapamide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perindopril erbumine 4 mg with indapamide hemihydrate 1.25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Phenobarbitone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Phenoxybenzamine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10 mg phenoxybenzamine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Phenoxybenzamine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phenoxybenzamine hydrochloride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Phenytoin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phenytoin sodium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Phenytoin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phenytoin sodium 30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Phenytoin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Pindolol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Pindolol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Pioglitazone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Pizotifen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micrograms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Potassium chloride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600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Potassium chloride with potassium bicarbonate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Tablet, effervescent, 14 mmol potassium and 8 mmol 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Pramipexole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containing pramipexole hydrochloride 1.5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Pramipexole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containing pramipexole hydrochloride 2.25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Pramipexole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containing pramipexole hydrochloride 3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Pramipexole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containing pramipexole hydrochloride 3.75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Pramipexole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(extended release) containing pramipexole hydrochloride 4.5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Prasugrel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Prasugrel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pravastatin sodium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Prazosin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Prazosin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Prazosin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Pregabalin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Primidone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Probenecid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Propantheline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propantheline bromide 15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Propranolol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propranolol hydrochloride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Propranolol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propranolol hydrochloride 160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Propranolol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propranolol hydrochloride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Quinagolide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75 micrograms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Quinapril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Quinapril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Quinapril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Quinapril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quinapril (as hydrochloride) with 12.5 mg hydrochlorothiazide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Quinapril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quinapril (as hydrochloride) with 12.5 mg hydrochlorothiazide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Rabeprazole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rabeprazole sodium 10 mg (enteric coated)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Rabeprazole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rabeprazole sodium 20 mg (enteric coated)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Rabeprazole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rabeprazole sodium 20 mg (enteric coated)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Raloxifene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raloxifene hydrochloride 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1.25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1.25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 with felodipine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2.5 mg-2.5 mg (modified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Ramipril with felodipine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mg-5 mg (modified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Ranitidine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Syrup 150 mg (as hydrochloride) per 10 mL, 300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Ranitidine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Ranitidine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Ranitidine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Tablet, effervescent, 150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Rasagiline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Reboxetine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 mg (as mesilate)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Rifaximin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Riluzole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Risedronic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containing risedronate sodium 35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Risedronic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risedronate sodium 150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Risedronic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risedronate sodium 30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Risedronic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risedronate sodium 35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Risedronic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risedronate sodium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Risedronic acid and calcium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4 enteric coated tablets risedronate sodium 35 mg and 24 tablets calcium 500 mg (as carbonate)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Risedronic acid and calcium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4 tablets risedronate sodium 35 mg and 24 tablets calcium 500 mg (as carbonate)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Risedronic acid and calcium with colecalciferol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Pack containing 4 enteric coated tablets risedronate sodium 35 mg and 24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sachets containing granules of calcium carbonate 2.5 g with colecalciferol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 xml:space="preserve"> 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22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Rivaroxaban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Rivaroxaban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Rivastigmine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1.5 mg (as hydrogen tartrate)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Rivastigmine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 mg (as hydrogen tartrate)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Rivastigmine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4.5 mg (as hydrogen tartrate)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Rivastigmine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6 mg (as hydrogen tartrate)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Rivastigmine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18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Rivastigmine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27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Rivastigmine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9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Rosiglitazone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 mg (as maleate)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Rosiglitazone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2 mg rosiglitazone (as maleate) with 1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Rosiglitazone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2 mg rosiglitazone (as maleate) with 500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Rosiglitazone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4 mg rosiglitazone (as maleate) with 1 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Rosiglitazone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4 mg rosiglitazone (as maleate) with 500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Rosuvastatin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calcium)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Rotigotine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13.5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Rotigotine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4.5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Rotigotine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 9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Salcatonin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100 I.U. in 1 mL ampoule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Sapropterin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(soluble) containing sapropterin dihydrochloride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Sapropterin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(soluble) containing sapropterin dihydrochloride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Saxagliptin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2.5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Saxagliptin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Saxagliptin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2.5 mg saxagliptin (as hydrochloride) with 1000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Saxagliptin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5 mg saxagliptin (as hydrochloride) with 1000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Saxagliptin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5 mg saxagliptin (as hydrochloride) with 500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Selegiline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selegiline hydrochloride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Sertraline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Sertraline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Sevelamer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sevelamer hydrochloride 800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Simvastatin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Sitagliptin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 (as phosphate monohydrate)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Sitagliptin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 (as phosphate monohydrate)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Sitagliptin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 (as phosphate monohydrate)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Sitagliptin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100 mg sitagliptin (as phosphate monohydrate) with 1000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Sitagliptin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(modified release) containing 50 mg sitagliptin (as phosphate monohydrate) with 1000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Sitagliptin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50 mg sitagliptin (as phosphate monohydrate) with 1000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Sitagliptin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50 mg sitagliptin (as phosphate monohydrate) with 500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Sitagliptin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50 mg sitagliptin (as phosphate monohydrate) with 850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Sorafenib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(as tosylate)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Sorafenib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(as tosylate)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Spironolactone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Spironolactone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Strontium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F66B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Sachet containing granules for oral suspension containing strontium ranelate 2</w:t>
            </w:r>
            <w:r w:rsidR="00CF66B5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Sucralfate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equivalent to 1 g anhydrous sucralfate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Sulfasalazine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Sulfasalazine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Sulfasalazine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 (enteric coated)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Sulfasalazine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 (enteric coated)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Sulthiame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Sulthiame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12.5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12.5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12.5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12.5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37.5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37.5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37.5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37.5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Sunitinib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 (as malate)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Tacrolimus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0.5 mg (once daily prolonged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Tacrolimus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 mg (once daily prolonged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Tacrolimus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 mg (once daily prolonged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Tamoxifen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citrate)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Tamoxifen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 mg (as citrate)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mg-10 mg (as 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mg-5 mg (as 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mg-10 mg (as 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 with amlodipine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mg-5 mg (as besylate)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40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Telmisartan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Temozolomide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Terbinafine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Terbinafine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Teriflunomide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14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Teriparatide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250 micrograms per mL, 2.4 mL in multi-dose pre-filled pen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testosterone undecanoate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I.M. injection containing testosterone undecanoate 1,000 mg in 4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testosterone enanthate 250 mg in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cream 50 mg per mL, 50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gel (pump pack) 12.5 mg per 1.25 g dose, 60 doses,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gel 50 mg in 5 g sachet, 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12.2 mg, 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patches 24.3 mg, 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Testosterone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Transdermal solution (pump pack) 30 mg per 1.5 mL dose, 60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Tetrabenazine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Theophylline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Theophylline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Theophylline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300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Thyroxine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100 micrograms anhydrous thyroxine sodium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Thyroxine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200 micrograms anhydrous thyroxine sodium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Thyroxine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50 micrograms anhydrous thyroxine sodium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Thyroxine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75 micrograms anhydrous thyroxine sodium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Tiagabine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Tiagabine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Tiagabine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Ticagrelor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90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Tiludronic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 (as tiludronate disodium)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Tiotropium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powder for oral inhalation 18 micrograms (as bromide monohydrate) (for use in HandiHaler)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Tiotropium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524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Solution for oral inhalation 2.5 micrograms (as bromide monohydrate) per</w:t>
            </w:r>
            <w:r w:rsidR="00C524C4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actuation (60 actuations)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Tiotropium with olodaterol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Solution for oral inhalation containing tiotropium 2.5 micrograms (as bromide monohydrate) with olodaterol 2.5 micrograms (as hydrochloride) per dose, 60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Topiramate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Topiramate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Topiramate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Topiramate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Topiramate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Topiramate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Topiramate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Trandolapril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Trandolapril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Trandolapril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4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Trandolapril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500 micrograms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Trandolapril with 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trandolapril 2 mg with verapamil hydrochloride 180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Trandolapril with 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trandolapril 4 mg with verapamil hydrochloride 240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Triamcinolone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containing triamcinolone acetonide 10 mg in 1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Triptorelin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I.M. injection (prolonged release) 11.25 mg (as embonate) with solvent, syringe and needles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Triptorelin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I.M. injection (prolonged release) 22.5 mg (as embonate) with solvent, syringe and needles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Triptorelin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I.M. injection (prolonged release) 3.75 mg (as embonate) with solvent, syringe and needles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Umeclidinium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C524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oral inhalation in breath actuated device 62.5 micrograms (as</w:t>
            </w:r>
            <w:r w:rsidR="00C524C4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 </w:t>
            </w: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bromide) per dose, 30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Umeclidinium with vilanterol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Powder for oral inhalation in breath actuated device containing umeclidinium 62.5 micrograms (as bromide) with vilanterol 25 micrograms (as trifenatate) per dose, 30 doses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Ustekinumab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Injection 45 mg in 0.5 mL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Valaciclovir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Valproic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containing sodium valproate 200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Valproic acid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(enteric coated) containing sodium valproate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160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320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Valsartan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160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160 mg-25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320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320 mg-25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Valsartan with hydrochlorothiazide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80 mg-12.5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Varenicline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Box containing 11 tablets 0.5 mg (as tartrate) and 14 tablets 1 mg (as tartrate) in the first pack and 28 tablets 1 mg (as tartrate) in the second pack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Varenicline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mg (as tartrate)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Varenicline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1 mg (as tartrate)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(modified release) 150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Venlafaxine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(modified release) 75 mg (as hydrochloride)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verapamil hydrochloride 160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containing verapamil hydrochloride 240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verapamil hydrochloride 180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verapamil hydrochloride 240 mg (sustained release)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verapamil hydrochloride 40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Verapamil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verapamil hydrochloride 80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lastRenderedPageBreak/>
              <w:t>Vigabatrin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Oral powder, sachet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Vigabatrin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Vildagliptin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Vildagliptin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50 mg vildagliptin with 1000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Vildagliptin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50 mg vildagliptin with 500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Vildagliptin with metformin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Tablet containing 50 mg vildagliptin with 850 mg metformin hydrochloride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Zonisamide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100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Zonisamide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25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  <w:tr w:rsidR="00826123" w:rsidRPr="00826123" w:rsidTr="00CF66B5">
        <w:trPr>
          <w:cantSplit/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CF66B5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CF66B5">
              <w:rPr>
                <w:rFonts w:ascii="Calibri" w:eastAsia="Times New Roman" w:hAnsi="Calibri" w:cs="Times New Roman"/>
                <w:sz w:val="20"/>
                <w:lang w:eastAsia="en-AU"/>
              </w:rPr>
              <w:t>Zonisamide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826123" w:rsidRDefault="00826123" w:rsidP="004B7BD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</w:pPr>
            <w:r w:rsidRPr="00826123">
              <w:rPr>
                <w:rFonts w:ascii="Calibri" w:eastAsia="Times New Roman" w:hAnsi="Calibri" w:cs="Times New Roman"/>
                <w:color w:val="000000"/>
                <w:sz w:val="20"/>
                <w:lang w:eastAsia="en-AU"/>
              </w:rPr>
              <w:t>Capsule 50 mg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bCs/>
                <w:sz w:val="20"/>
                <w:lang w:eastAsia="en-A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  <w:r w:rsidRPr="004B7BD3">
              <w:rPr>
                <w:rFonts w:ascii="Calibri" w:eastAsia="Times New Roman" w:hAnsi="Calibri" w:cs="Times New Roman"/>
                <w:sz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6123" w:rsidRPr="004B7BD3" w:rsidRDefault="00826123" w:rsidP="004B7BD3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AU"/>
              </w:rPr>
            </w:pPr>
          </w:p>
        </w:tc>
      </w:tr>
    </w:tbl>
    <w:p w:rsidR="00534F7A" w:rsidRDefault="00534F7A" w:rsidP="007B2333">
      <w:pPr>
        <w:rPr>
          <w:sz w:val="20"/>
        </w:rPr>
      </w:pPr>
    </w:p>
    <w:sectPr w:rsidR="00534F7A" w:rsidSect="007B6C4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9" w:h="11907" w:orient="landscape" w:code="9"/>
      <w:pgMar w:top="1556" w:right="1530" w:bottom="1560" w:left="1440" w:header="720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7BA" w:rsidRDefault="007947BA">
      <w:r>
        <w:separator/>
      </w:r>
    </w:p>
  </w:endnote>
  <w:endnote w:type="continuationSeparator" w:id="0">
    <w:p w:rsidR="007947BA" w:rsidRDefault="00794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782A71-33B7-4874-86CF-92E9BCC7FFBD}"/>
    <w:embedBold r:id="rId2" w:fontKey="{26595381-ABE2-448F-B596-1ED7DC8525A8}"/>
    <w:embedItalic r:id="rId3" w:fontKey="{5F583ABE-B892-45F5-B298-AEB0497D697A}"/>
    <w:embedBoldItalic r:id="rId4" w:fontKey="{C502C30C-BEAE-4BCA-8076-4284A35574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Default="007947BA">
    <w:pPr>
      <w:pBdr>
        <w:top w:val="single" w:sz="6" w:space="1" w:color="auto"/>
      </w:pBdr>
      <w:jc w:val="right"/>
      <w:rPr>
        <w:sz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E33C1C" w:rsidRDefault="007947BA" w:rsidP="008A6D58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947BA" w:rsidTr="007B233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947BA" w:rsidRDefault="007947BA" w:rsidP="007B233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947BA" w:rsidRDefault="007947BA" w:rsidP="007B2333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8E31FF">
            <w:rPr>
              <w:i/>
              <w:sz w:val="18"/>
            </w:rPr>
            <w:t>National Health Act (Pharmaceutical Benefits—Early Supply) Instrument 2009—specification under subsection 84AAA(2) (PB 30 of 2009)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947BA" w:rsidRDefault="007947BA" w:rsidP="007B233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35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947BA" w:rsidRPr="00ED79B6" w:rsidRDefault="007947BA" w:rsidP="008A6D5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Default="007947BA" w:rsidP="00113446">
    <w:pPr>
      <w:pBdr>
        <w:top w:val="single" w:sz="6" w:space="1" w:color="auto"/>
      </w:pBdr>
      <w:spacing w:before="120"/>
      <w:jc w:val="right"/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B3B51" w:rsidRDefault="007947BA" w:rsidP="00113446">
    <w:pPr>
      <w:pBdr>
        <w:top w:val="single" w:sz="6" w:space="1" w:color="auto"/>
      </w:pBdr>
      <w:spacing w:before="120"/>
      <w:rPr>
        <w:sz w:val="16"/>
        <w:szCs w:val="16"/>
      </w:rPr>
    </w:pPr>
  </w:p>
  <w:tbl>
    <w:tblPr>
      <w:tblStyle w:val="TableGrid"/>
      <w:tblW w:w="8364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9"/>
      <w:gridCol w:w="279"/>
      <w:gridCol w:w="5245"/>
      <w:gridCol w:w="283"/>
      <w:gridCol w:w="1418"/>
    </w:tblGrid>
    <w:tr w:rsidR="007947BA" w:rsidRPr="007B3B51" w:rsidTr="00113446">
      <w:tc>
        <w:tcPr>
          <w:tcW w:w="1139" w:type="dxa"/>
        </w:tcPr>
        <w:p w:rsidR="007947BA" w:rsidRPr="007B3B51" w:rsidRDefault="007947BA" w:rsidP="00113446">
          <w:pPr>
            <w:rPr>
              <w:sz w:val="16"/>
              <w:szCs w:val="16"/>
            </w:rPr>
          </w:pPr>
          <w:r w:rsidRPr="007B3B51">
            <w:rPr>
              <w:i/>
              <w:sz w:val="16"/>
              <w:szCs w:val="16"/>
            </w:rPr>
            <w:fldChar w:fldCharType="begin"/>
          </w:r>
          <w:r w:rsidRPr="007B3B51">
            <w:rPr>
              <w:i/>
              <w:sz w:val="16"/>
              <w:szCs w:val="16"/>
            </w:rPr>
            <w:instrText xml:space="preserve"> PAGE </w:instrText>
          </w:r>
          <w:r w:rsidRPr="007B3B51">
            <w:rPr>
              <w:i/>
              <w:sz w:val="16"/>
              <w:szCs w:val="16"/>
            </w:rPr>
            <w:fldChar w:fldCharType="separate"/>
          </w:r>
          <w:r>
            <w:rPr>
              <w:i/>
              <w:noProof/>
              <w:sz w:val="16"/>
              <w:szCs w:val="16"/>
            </w:rPr>
            <w:t>xxxv</w:t>
          </w:r>
          <w:r w:rsidRPr="007B3B51">
            <w:rPr>
              <w:i/>
              <w:sz w:val="16"/>
              <w:szCs w:val="16"/>
            </w:rPr>
            <w:fldChar w:fldCharType="end"/>
          </w:r>
        </w:p>
      </w:tc>
      <w:tc>
        <w:tcPr>
          <w:tcW w:w="5807" w:type="dxa"/>
          <w:gridSpan w:val="3"/>
        </w:tcPr>
        <w:p w:rsidR="007947BA" w:rsidRPr="007B3B51" w:rsidRDefault="007947BA" w:rsidP="00113446">
          <w:pPr>
            <w:jc w:val="center"/>
            <w:rPr>
              <w:i/>
              <w:sz w:val="16"/>
              <w:szCs w:val="16"/>
            </w:rPr>
          </w:pPr>
          <w:r w:rsidRPr="007B3B51">
            <w:rPr>
              <w:i/>
              <w:sz w:val="16"/>
              <w:szCs w:val="16"/>
            </w:rPr>
            <w:fldChar w:fldCharType="begin"/>
          </w:r>
          <w:r w:rsidRPr="007B3B51">
            <w:rPr>
              <w:i/>
              <w:sz w:val="16"/>
              <w:szCs w:val="16"/>
            </w:rPr>
            <w:instrText xml:space="preserve"> STYLEREF "ShortT" </w:instrText>
          </w:r>
          <w:r w:rsidRPr="007B3B51">
            <w:rPr>
              <w:i/>
              <w:sz w:val="16"/>
              <w:szCs w:val="16"/>
            </w:rPr>
            <w:fldChar w:fldCharType="separate"/>
          </w:r>
          <w:r w:rsidR="008E31FF">
            <w:rPr>
              <w:b/>
              <w:bCs/>
              <w:i/>
              <w:noProof/>
              <w:sz w:val="16"/>
              <w:szCs w:val="16"/>
              <w:lang w:val="en-US"/>
            </w:rPr>
            <w:t>Error! No text of specified style in document.</w:t>
          </w:r>
          <w:r w:rsidRPr="007B3B51">
            <w:rPr>
              <w:i/>
              <w:sz w:val="16"/>
              <w:szCs w:val="16"/>
            </w:rPr>
            <w:fldChar w:fldCharType="end"/>
          </w:r>
        </w:p>
      </w:tc>
      <w:tc>
        <w:tcPr>
          <w:tcW w:w="1418" w:type="dxa"/>
        </w:tcPr>
        <w:p w:rsidR="007947BA" w:rsidRPr="007B3B51" w:rsidRDefault="007947BA" w:rsidP="00113446">
          <w:pPr>
            <w:jc w:val="right"/>
            <w:rPr>
              <w:sz w:val="16"/>
              <w:szCs w:val="16"/>
            </w:rPr>
          </w:pPr>
        </w:p>
      </w:tc>
    </w:tr>
    <w:tr w:rsidR="007947BA" w:rsidRPr="0055472E" w:rsidTr="00113446">
      <w:tc>
        <w:tcPr>
          <w:tcW w:w="1418" w:type="dxa"/>
          <w:gridSpan w:val="2"/>
        </w:tcPr>
        <w:p w:rsidR="007947BA" w:rsidRPr="0055472E" w:rsidRDefault="007947BA" w:rsidP="00113446">
          <w:pPr>
            <w:spacing w:before="120"/>
            <w:rPr>
              <w:sz w:val="16"/>
              <w:szCs w:val="16"/>
            </w:rPr>
          </w:pPr>
          <w:r w:rsidRPr="0055472E">
            <w:rPr>
              <w:sz w:val="16"/>
              <w:szCs w:val="16"/>
            </w:rPr>
            <w:t xml:space="preserve">Compilation No. </w:t>
          </w:r>
          <w:r w:rsidRPr="0055472E">
            <w:rPr>
              <w:sz w:val="16"/>
              <w:szCs w:val="16"/>
            </w:rPr>
            <w:fldChar w:fldCharType="begin"/>
          </w:r>
          <w:r w:rsidRPr="0055472E">
            <w:rPr>
              <w:sz w:val="16"/>
              <w:szCs w:val="16"/>
            </w:rPr>
            <w:instrText xml:space="preserve"> DOCPROPERTY CompilationNumber </w:instrText>
          </w:r>
          <w:r>
            <w:rPr>
              <w:sz w:val="16"/>
              <w:szCs w:val="16"/>
            </w:rPr>
            <w:instrText>* CHARFORMAT</w:instrText>
          </w:r>
          <w:r w:rsidRPr="0055472E">
            <w:rPr>
              <w:sz w:val="16"/>
              <w:szCs w:val="16"/>
            </w:rPr>
            <w:fldChar w:fldCharType="separate"/>
          </w:r>
          <w:r w:rsidR="008E31FF">
            <w:rPr>
              <w:sz w:val="16"/>
              <w:szCs w:val="16"/>
            </w:rPr>
            <w:t>48</w:t>
          </w:r>
          <w:r w:rsidRPr="0055472E">
            <w:rPr>
              <w:sz w:val="16"/>
              <w:szCs w:val="16"/>
            </w:rPr>
            <w:fldChar w:fldCharType="end"/>
          </w:r>
        </w:p>
      </w:tc>
      <w:tc>
        <w:tcPr>
          <w:tcW w:w="5245" w:type="dxa"/>
        </w:tcPr>
        <w:p w:rsidR="007947BA" w:rsidRPr="0055472E" w:rsidRDefault="007947BA" w:rsidP="00113446">
          <w:pPr>
            <w:spacing w:before="120"/>
            <w:jc w:val="center"/>
            <w:rPr>
              <w:sz w:val="16"/>
              <w:szCs w:val="16"/>
            </w:rPr>
          </w:pPr>
          <w:r w:rsidRPr="0055472E">
            <w:rPr>
              <w:sz w:val="16"/>
              <w:szCs w:val="16"/>
            </w:rPr>
            <w:t xml:space="preserve">Compilation date: </w:t>
          </w:r>
          <w:r w:rsidRPr="0055472E">
            <w:rPr>
              <w:sz w:val="16"/>
              <w:szCs w:val="16"/>
            </w:rPr>
            <w:fldChar w:fldCharType="begin"/>
          </w:r>
          <w:r w:rsidRPr="0055472E">
            <w:rPr>
              <w:sz w:val="16"/>
              <w:szCs w:val="16"/>
            </w:rPr>
            <w:instrText xml:space="preserve"> DOCPROPERTY  StartDate \@ "d/M/yy"  </w:instrText>
          </w:r>
          <w:r w:rsidRPr="0055472E">
            <w:rPr>
              <w:sz w:val="16"/>
              <w:szCs w:val="16"/>
            </w:rPr>
            <w:fldChar w:fldCharType="separate"/>
          </w:r>
          <w:r w:rsidR="008E31FF">
            <w:rPr>
              <w:sz w:val="16"/>
              <w:szCs w:val="16"/>
            </w:rPr>
            <w:t>1/10/15</w:t>
          </w:r>
          <w:r w:rsidRPr="0055472E">
            <w:rPr>
              <w:sz w:val="16"/>
              <w:szCs w:val="16"/>
            </w:rPr>
            <w:fldChar w:fldCharType="end"/>
          </w:r>
        </w:p>
      </w:tc>
      <w:tc>
        <w:tcPr>
          <w:tcW w:w="1701" w:type="dxa"/>
          <w:gridSpan w:val="2"/>
        </w:tcPr>
        <w:p w:rsidR="007947BA" w:rsidRPr="0055472E" w:rsidRDefault="007947BA" w:rsidP="00113446">
          <w:pPr>
            <w:spacing w:before="120"/>
            <w:jc w:val="right"/>
            <w:rPr>
              <w:sz w:val="16"/>
              <w:szCs w:val="16"/>
            </w:rPr>
          </w:pPr>
          <w:r w:rsidRPr="0055472E">
            <w:rPr>
              <w:sz w:val="16"/>
              <w:szCs w:val="16"/>
            </w:rPr>
            <w:t xml:space="preserve">Registered: </w:t>
          </w:r>
          <w:r w:rsidRPr="0055472E">
            <w:rPr>
              <w:sz w:val="16"/>
              <w:szCs w:val="16"/>
            </w:rPr>
            <w:fldChar w:fldCharType="begin"/>
          </w:r>
          <w:r w:rsidRPr="0055472E">
            <w:rPr>
              <w:sz w:val="16"/>
              <w:szCs w:val="16"/>
            </w:rPr>
            <w:instrText xml:space="preserve"> IF </w:instrText>
          </w:r>
          <w:r w:rsidRPr="0055472E">
            <w:rPr>
              <w:sz w:val="16"/>
              <w:szCs w:val="16"/>
            </w:rPr>
            <w:fldChar w:fldCharType="begin"/>
          </w:r>
          <w:r w:rsidRPr="0055472E">
            <w:rPr>
              <w:sz w:val="16"/>
              <w:szCs w:val="16"/>
            </w:rPr>
            <w:instrText xml:space="preserve"> DOCPROPERTY RegisteredDate </w:instrText>
          </w:r>
          <w:r w:rsidRPr="0055472E">
            <w:rPr>
              <w:sz w:val="16"/>
              <w:szCs w:val="16"/>
            </w:rPr>
            <w:fldChar w:fldCharType="separate"/>
          </w:r>
          <w:r w:rsidR="008E31FF">
            <w:rPr>
              <w:sz w:val="16"/>
              <w:szCs w:val="16"/>
            </w:rPr>
            <w:instrText>1/10/2015</w:instrText>
          </w:r>
          <w:r w:rsidRPr="0055472E">
            <w:rPr>
              <w:sz w:val="16"/>
              <w:szCs w:val="16"/>
            </w:rPr>
            <w:fldChar w:fldCharType="end"/>
          </w:r>
          <w:r w:rsidRPr="0055472E">
            <w:rPr>
              <w:sz w:val="16"/>
              <w:szCs w:val="16"/>
            </w:rPr>
            <w:instrText xml:space="preserve"> = #1/1/1901# "Unknown" </w:instrText>
          </w:r>
          <w:r w:rsidRPr="0055472E">
            <w:rPr>
              <w:sz w:val="16"/>
              <w:szCs w:val="16"/>
            </w:rPr>
            <w:fldChar w:fldCharType="begin"/>
          </w:r>
          <w:r w:rsidRPr="0055472E">
            <w:rPr>
              <w:sz w:val="16"/>
              <w:szCs w:val="16"/>
            </w:rPr>
            <w:instrText xml:space="preserve"> DOCPROPERTY RegisteredDate \@ "d/M/yy" </w:instrText>
          </w:r>
          <w:r w:rsidRPr="0055472E">
            <w:rPr>
              <w:sz w:val="16"/>
              <w:szCs w:val="16"/>
            </w:rPr>
            <w:fldChar w:fldCharType="separate"/>
          </w:r>
          <w:r w:rsidR="008E31FF">
            <w:rPr>
              <w:sz w:val="16"/>
              <w:szCs w:val="16"/>
            </w:rPr>
            <w:instrText>1/10/15</w:instrText>
          </w:r>
          <w:r w:rsidRPr="0055472E">
            <w:rPr>
              <w:sz w:val="16"/>
              <w:szCs w:val="16"/>
            </w:rPr>
            <w:fldChar w:fldCharType="end"/>
          </w:r>
          <w:r w:rsidRPr="0055472E">
            <w:rPr>
              <w:sz w:val="16"/>
              <w:szCs w:val="16"/>
            </w:rPr>
            <w:instrText xml:space="preserve"> </w:instrText>
          </w:r>
          <w:r w:rsidRPr="0055472E">
            <w:rPr>
              <w:sz w:val="16"/>
              <w:szCs w:val="16"/>
            </w:rPr>
            <w:fldChar w:fldCharType="separate"/>
          </w:r>
          <w:r w:rsidR="008E31FF">
            <w:rPr>
              <w:noProof/>
              <w:sz w:val="16"/>
              <w:szCs w:val="16"/>
            </w:rPr>
            <w:t>1/10/15</w:t>
          </w:r>
          <w:r w:rsidRPr="0055472E">
            <w:rPr>
              <w:sz w:val="16"/>
              <w:szCs w:val="16"/>
            </w:rPr>
            <w:fldChar w:fldCharType="end"/>
          </w:r>
        </w:p>
      </w:tc>
    </w:tr>
  </w:tbl>
  <w:p w:rsidR="007947BA" w:rsidRPr="00113446" w:rsidRDefault="007947BA" w:rsidP="0011344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B3B51" w:rsidRDefault="007947BA" w:rsidP="00113446">
    <w:pPr>
      <w:pBdr>
        <w:top w:val="single" w:sz="6" w:space="1" w:color="auto"/>
      </w:pBdr>
      <w:spacing w:before="120"/>
      <w:rPr>
        <w:sz w:val="16"/>
        <w:szCs w:val="16"/>
      </w:rPr>
    </w:pPr>
  </w:p>
  <w:tbl>
    <w:tblPr>
      <w:tblStyle w:val="TableGrid"/>
      <w:tblW w:w="85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6237"/>
      <w:gridCol w:w="1418"/>
    </w:tblGrid>
    <w:tr w:rsidR="007947BA" w:rsidRPr="007B3B51" w:rsidTr="002B56D3">
      <w:tc>
        <w:tcPr>
          <w:tcW w:w="851" w:type="dxa"/>
        </w:tcPr>
        <w:p w:rsidR="007947BA" w:rsidRPr="007B3B51" w:rsidRDefault="007947BA" w:rsidP="00113446">
          <w:pPr>
            <w:rPr>
              <w:i/>
              <w:sz w:val="16"/>
              <w:szCs w:val="16"/>
            </w:rPr>
          </w:pPr>
        </w:p>
      </w:tc>
      <w:tc>
        <w:tcPr>
          <w:tcW w:w="6237" w:type="dxa"/>
        </w:tcPr>
        <w:p w:rsidR="007947BA" w:rsidRPr="007B3B51" w:rsidRDefault="007947BA" w:rsidP="00476CA7">
          <w:pPr>
            <w:rPr>
              <w:i/>
              <w:sz w:val="16"/>
              <w:szCs w:val="16"/>
            </w:rPr>
          </w:pPr>
          <w:r w:rsidRPr="002B56D3">
            <w:rPr>
              <w:rFonts w:cs="Times New Roman"/>
              <w:i/>
              <w:sz w:val="16"/>
              <w:szCs w:val="16"/>
            </w:rPr>
            <w:fldChar w:fldCharType="begin"/>
          </w:r>
          <w:r w:rsidRPr="002B56D3">
            <w:rPr>
              <w:rFonts w:cs="Times New Roman"/>
              <w:i/>
              <w:sz w:val="16"/>
              <w:szCs w:val="16"/>
            </w:rPr>
            <w:instrText xml:space="preserve"> REF  NameofLI \h  \* MERGEFORMAT </w:instrText>
          </w:r>
          <w:r w:rsidRPr="002B56D3">
            <w:rPr>
              <w:rFonts w:cs="Times New Roman"/>
              <w:i/>
              <w:sz w:val="16"/>
              <w:szCs w:val="16"/>
            </w:rPr>
          </w:r>
          <w:r w:rsidRPr="002B56D3"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National Health (Pharmaceutical benefits – early supply) Instrument 2015</w:t>
          </w:r>
          <w:r w:rsidRPr="002B56D3">
            <w:rPr>
              <w:rFonts w:cs="Times New Roman"/>
              <w:i/>
              <w:sz w:val="16"/>
              <w:szCs w:val="16"/>
            </w:rPr>
            <w:fldChar w:fldCharType="end"/>
          </w:r>
          <w:r>
            <w:rPr>
              <w:rFonts w:cs="Times New Roman"/>
              <w:i/>
              <w:sz w:val="16"/>
              <w:szCs w:val="16"/>
            </w:rPr>
            <w:t xml:space="preserve"> </w:t>
          </w:r>
          <w:r w:rsidRPr="000425C7">
            <w:rPr>
              <w:rFonts w:cs="Times New Roman"/>
              <w:sz w:val="16"/>
              <w:szCs w:val="16"/>
            </w:rPr>
            <w:t>(</w:t>
          </w:r>
          <w:r w:rsidRPr="000425C7">
            <w:rPr>
              <w:rFonts w:cs="Times New Roman"/>
              <w:bCs/>
              <w:sz w:val="16"/>
              <w:szCs w:val="16"/>
            </w:rPr>
            <w:fldChar w:fldCharType="begin"/>
          </w:r>
          <w:r w:rsidRPr="000425C7">
            <w:rPr>
              <w:rFonts w:cs="Times New Roman"/>
              <w:bCs/>
              <w:sz w:val="16"/>
              <w:szCs w:val="16"/>
            </w:rPr>
            <w:instrText xml:space="preserve"> REF PBnumber \h  \* MERGEFORMAT </w:instrText>
          </w:r>
          <w:r w:rsidRPr="000425C7">
            <w:rPr>
              <w:rFonts w:cs="Times New Roman"/>
              <w:bCs/>
              <w:sz w:val="16"/>
              <w:szCs w:val="16"/>
            </w:rPr>
          </w:r>
          <w:r w:rsidRPr="000425C7">
            <w:rPr>
              <w:rFonts w:cs="Times New Roman"/>
              <w:bCs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sz w:val="16"/>
              <w:szCs w:val="16"/>
            </w:rPr>
            <w:t>PB 120 of 2015</w:t>
          </w:r>
          <w:r w:rsidRPr="000425C7">
            <w:rPr>
              <w:rFonts w:cs="Times New Roman"/>
              <w:bCs/>
              <w:sz w:val="16"/>
              <w:szCs w:val="16"/>
            </w:rPr>
            <w:fldChar w:fldCharType="end"/>
          </w:r>
          <w:r w:rsidRPr="000425C7">
            <w:rPr>
              <w:rFonts w:cs="Times New Roman"/>
              <w:sz w:val="16"/>
              <w:szCs w:val="16"/>
            </w:rPr>
            <w:t>)</w:t>
          </w:r>
        </w:p>
      </w:tc>
      <w:tc>
        <w:tcPr>
          <w:tcW w:w="1418" w:type="dxa"/>
        </w:tcPr>
        <w:p w:rsidR="007947BA" w:rsidRPr="007B3B51" w:rsidRDefault="007947BA" w:rsidP="00113446">
          <w:pPr>
            <w:jc w:val="right"/>
            <w:rPr>
              <w:sz w:val="16"/>
              <w:szCs w:val="16"/>
            </w:rPr>
          </w:pPr>
          <w:r w:rsidRPr="007B3B51">
            <w:rPr>
              <w:i/>
              <w:sz w:val="16"/>
              <w:szCs w:val="16"/>
            </w:rPr>
            <w:fldChar w:fldCharType="begin"/>
          </w:r>
          <w:r w:rsidRPr="007B3B51">
            <w:rPr>
              <w:i/>
              <w:sz w:val="16"/>
              <w:szCs w:val="16"/>
            </w:rPr>
            <w:instrText xml:space="preserve"> PAGE </w:instrText>
          </w:r>
          <w:r w:rsidRPr="007B3B51">
            <w:rPr>
              <w:i/>
              <w:sz w:val="16"/>
              <w:szCs w:val="16"/>
            </w:rPr>
            <w:fldChar w:fldCharType="separate"/>
          </w:r>
          <w:r w:rsidR="009A2DA5">
            <w:rPr>
              <w:i/>
              <w:noProof/>
              <w:sz w:val="16"/>
              <w:szCs w:val="16"/>
            </w:rPr>
            <w:t>i</w:t>
          </w:r>
          <w:r w:rsidRPr="007B3B51">
            <w:rPr>
              <w:i/>
              <w:sz w:val="16"/>
              <w:szCs w:val="16"/>
            </w:rPr>
            <w:fldChar w:fldCharType="end"/>
          </w:r>
        </w:p>
      </w:tc>
    </w:tr>
  </w:tbl>
  <w:p w:rsidR="007947BA" w:rsidRPr="00113446" w:rsidRDefault="007947BA" w:rsidP="00113446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B3B51" w:rsidRDefault="007947BA" w:rsidP="00113446">
    <w:pPr>
      <w:pBdr>
        <w:top w:val="single" w:sz="6" w:space="1" w:color="auto"/>
      </w:pBdr>
      <w:spacing w:before="120"/>
      <w:rPr>
        <w:sz w:val="16"/>
        <w:szCs w:val="16"/>
      </w:rPr>
    </w:pPr>
  </w:p>
  <w:tbl>
    <w:tblPr>
      <w:tblStyle w:val="TableGrid"/>
      <w:tblW w:w="921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4"/>
      <w:gridCol w:w="6804"/>
      <w:gridCol w:w="1418"/>
    </w:tblGrid>
    <w:tr w:rsidR="007947BA" w:rsidRPr="007B3B51" w:rsidTr="002F1D33">
      <w:tc>
        <w:tcPr>
          <w:tcW w:w="994" w:type="dxa"/>
        </w:tcPr>
        <w:p w:rsidR="007947BA" w:rsidRPr="007B3B51" w:rsidRDefault="007947BA" w:rsidP="00113446">
          <w:pPr>
            <w:rPr>
              <w:sz w:val="16"/>
              <w:szCs w:val="16"/>
            </w:rPr>
          </w:pPr>
          <w:r w:rsidRPr="007B3B51">
            <w:rPr>
              <w:i/>
              <w:sz w:val="16"/>
              <w:szCs w:val="16"/>
            </w:rPr>
            <w:fldChar w:fldCharType="begin"/>
          </w:r>
          <w:r w:rsidRPr="007B3B51">
            <w:rPr>
              <w:i/>
              <w:sz w:val="16"/>
              <w:szCs w:val="16"/>
            </w:rPr>
            <w:instrText xml:space="preserve"> PAGE </w:instrText>
          </w:r>
          <w:r w:rsidRPr="007B3B51">
            <w:rPr>
              <w:i/>
              <w:sz w:val="16"/>
              <w:szCs w:val="16"/>
            </w:rPr>
            <w:fldChar w:fldCharType="separate"/>
          </w:r>
          <w:r w:rsidR="009A2DA5">
            <w:rPr>
              <w:i/>
              <w:noProof/>
              <w:sz w:val="16"/>
              <w:szCs w:val="16"/>
            </w:rPr>
            <w:t>2</w:t>
          </w:r>
          <w:r w:rsidRPr="007B3B51">
            <w:rPr>
              <w:i/>
              <w:sz w:val="16"/>
              <w:szCs w:val="16"/>
            </w:rPr>
            <w:fldChar w:fldCharType="end"/>
          </w:r>
        </w:p>
      </w:tc>
      <w:tc>
        <w:tcPr>
          <w:tcW w:w="6804" w:type="dxa"/>
        </w:tcPr>
        <w:p w:rsidR="007947BA" w:rsidRPr="007B3B51" w:rsidRDefault="007947BA" w:rsidP="0091331C">
          <w:pPr>
            <w:jc w:val="center"/>
            <w:rPr>
              <w:i/>
              <w:sz w:val="16"/>
              <w:szCs w:val="16"/>
            </w:rPr>
          </w:pPr>
          <w:r w:rsidRPr="00707CF4">
            <w:rPr>
              <w:rFonts w:cs="Times New Roman"/>
              <w:i/>
              <w:sz w:val="16"/>
              <w:szCs w:val="16"/>
            </w:rPr>
            <w:fldChar w:fldCharType="begin"/>
          </w:r>
          <w:r w:rsidRPr="00707CF4">
            <w:rPr>
              <w:rFonts w:cs="Times New Roman"/>
              <w:i/>
              <w:sz w:val="16"/>
              <w:szCs w:val="16"/>
            </w:rPr>
            <w:instrText xml:space="preserve"> REF NameofLI \h  \* MERGEFORMAT </w:instrText>
          </w:r>
          <w:r w:rsidRPr="00707CF4">
            <w:rPr>
              <w:rFonts w:cs="Times New Roman"/>
              <w:i/>
              <w:sz w:val="16"/>
              <w:szCs w:val="16"/>
            </w:rPr>
          </w:r>
          <w:r w:rsidRPr="00707CF4"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National Health (Pharmaceutical benefits – early supply) Instrument 2015</w:t>
          </w:r>
          <w:r w:rsidRPr="00707CF4">
            <w:rPr>
              <w:rFonts w:cs="Times New Roman"/>
              <w:i/>
              <w:sz w:val="16"/>
              <w:szCs w:val="16"/>
            </w:rPr>
            <w:fldChar w:fldCharType="end"/>
          </w:r>
          <w:r>
            <w:rPr>
              <w:rFonts w:cs="Times New Roman"/>
              <w:i/>
              <w:sz w:val="16"/>
              <w:szCs w:val="16"/>
            </w:rPr>
            <w:t xml:space="preserve"> </w:t>
          </w:r>
          <w:r w:rsidRPr="00707CF4">
            <w:rPr>
              <w:rFonts w:cs="Times New Roman"/>
              <w:i/>
              <w:sz w:val="16"/>
              <w:szCs w:val="16"/>
            </w:rPr>
            <w:t>(</w:t>
          </w:r>
          <w:r w:rsidRPr="001E41D6">
            <w:rPr>
              <w:rFonts w:cs="Times New Roman"/>
              <w:bCs/>
              <w:i/>
              <w:sz w:val="16"/>
              <w:szCs w:val="16"/>
            </w:rPr>
            <w:fldChar w:fldCharType="begin"/>
          </w:r>
          <w:r w:rsidRPr="001E41D6">
            <w:rPr>
              <w:rFonts w:cs="Times New Roman"/>
              <w:bCs/>
              <w:i/>
              <w:sz w:val="16"/>
              <w:szCs w:val="16"/>
            </w:rPr>
            <w:instrText xml:space="preserve"> REF PBnumber \h  \* MERGEFORMAT </w:instrText>
          </w:r>
          <w:r w:rsidRPr="001E41D6">
            <w:rPr>
              <w:rFonts w:cs="Times New Roman"/>
              <w:bCs/>
              <w:i/>
              <w:sz w:val="16"/>
              <w:szCs w:val="16"/>
            </w:rPr>
          </w:r>
          <w:r w:rsidRPr="001E41D6">
            <w:rPr>
              <w:rFonts w:cs="Times New Roman"/>
              <w:bCs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PB 120 of 2015</w:t>
          </w:r>
          <w:r w:rsidRPr="001E41D6">
            <w:rPr>
              <w:rFonts w:cs="Times New Roman"/>
              <w:bCs/>
              <w:i/>
              <w:sz w:val="16"/>
              <w:szCs w:val="16"/>
            </w:rPr>
            <w:fldChar w:fldCharType="end"/>
          </w:r>
        </w:p>
      </w:tc>
      <w:tc>
        <w:tcPr>
          <w:tcW w:w="1418" w:type="dxa"/>
        </w:tcPr>
        <w:p w:rsidR="007947BA" w:rsidRPr="007B3B51" w:rsidRDefault="007947BA" w:rsidP="00113446">
          <w:pPr>
            <w:jc w:val="right"/>
            <w:rPr>
              <w:sz w:val="16"/>
              <w:szCs w:val="16"/>
            </w:rPr>
          </w:pPr>
        </w:p>
      </w:tc>
    </w:tr>
  </w:tbl>
  <w:p w:rsidR="007947BA" w:rsidRPr="00113446" w:rsidRDefault="007947BA" w:rsidP="00196155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B3B51" w:rsidRDefault="007947BA" w:rsidP="00113446">
    <w:pPr>
      <w:pBdr>
        <w:top w:val="single" w:sz="6" w:space="1" w:color="auto"/>
      </w:pBdr>
      <w:spacing w:before="120"/>
      <w:rPr>
        <w:sz w:val="16"/>
        <w:szCs w:val="16"/>
      </w:rPr>
    </w:pPr>
  </w:p>
  <w:tbl>
    <w:tblPr>
      <w:tblStyle w:val="TableGrid"/>
      <w:tblW w:w="8643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6374"/>
      <w:gridCol w:w="1418"/>
    </w:tblGrid>
    <w:tr w:rsidR="007947BA" w:rsidRPr="007B3B51" w:rsidTr="002F1D33">
      <w:tc>
        <w:tcPr>
          <w:tcW w:w="851" w:type="dxa"/>
        </w:tcPr>
        <w:p w:rsidR="007947BA" w:rsidRPr="007B3B51" w:rsidRDefault="007947BA" w:rsidP="00113446">
          <w:pPr>
            <w:rPr>
              <w:i/>
              <w:sz w:val="16"/>
              <w:szCs w:val="16"/>
            </w:rPr>
          </w:pPr>
        </w:p>
      </w:tc>
      <w:tc>
        <w:tcPr>
          <w:tcW w:w="6374" w:type="dxa"/>
        </w:tcPr>
        <w:p w:rsidR="007947BA" w:rsidRPr="007B3B51" w:rsidRDefault="007947BA" w:rsidP="00C5622D">
          <w:pPr>
            <w:rPr>
              <w:i/>
              <w:sz w:val="16"/>
              <w:szCs w:val="16"/>
            </w:rPr>
          </w:pPr>
          <w:r w:rsidRPr="002F1D33">
            <w:rPr>
              <w:rFonts w:cs="Times New Roman"/>
              <w:i/>
              <w:sz w:val="16"/>
              <w:szCs w:val="16"/>
            </w:rPr>
            <w:fldChar w:fldCharType="begin"/>
          </w:r>
          <w:r w:rsidRPr="002F1D33">
            <w:rPr>
              <w:rFonts w:cs="Times New Roman"/>
              <w:i/>
              <w:sz w:val="16"/>
              <w:szCs w:val="16"/>
            </w:rPr>
            <w:instrText xml:space="preserve"> REF  NameofLI \h  \* MERGEFORMAT </w:instrText>
          </w:r>
          <w:r w:rsidRPr="002F1D33">
            <w:rPr>
              <w:rFonts w:cs="Times New Roman"/>
              <w:i/>
              <w:sz w:val="16"/>
              <w:szCs w:val="16"/>
            </w:rPr>
          </w:r>
          <w:r w:rsidRPr="002F1D33"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National Health (Pharmaceutical benefits – early supply) Instrument 2015</w:t>
          </w:r>
          <w:r w:rsidRPr="002F1D33">
            <w:rPr>
              <w:rFonts w:cs="Times New Roman"/>
              <w:i/>
              <w:sz w:val="16"/>
              <w:szCs w:val="16"/>
            </w:rPr>
            <w:fldChar w:fldCharType="end"/>
          </w:r>
          <w:r>
            <w:rPr>
              <w:rFonts w:cs="Times New Roman"/>
              <w:i/>
              <w:sz w:val="16"/>
              <w:szCs w:val="16"/>
            </w:rPr>
            <w:t xml:space="preserve"> </w:t>
          </w:r>
          <w:r w:rsidRPr="00707CF4">
            <w:rPr>
              <w:rFonts w:cs="Times New Roman"/>
              <w:i/>
              <w:sz w:val="16"/>
              <w:szCs w:val="16"/>
            </w:rPr>
            <w:t>(</w:t>
          </w:r>
          <w:r w:rsidRPr="00707CF4">
            <w:rPr>
              <w:rFonts w:cs="Times New Roman"/>
              <w:i/>
              <w:sz w:val="16"/>
              <w:szCs w:val="16"/>
            </w:rPr>
            <w:fldChar w:fldCharType="begin"/>
          </w:r>
          <w:r w:rsidRPr="00707CF4">
            <w:rPr>
              <w:rFonts w:cs="Times New Roman"/>
              <w:i/>
              <w:sz w:val="16"/>
              <w:szCs w:val="16"/>
            </w:rPr>
            <w:instrText xml:space="preserve"> REF PBnumber \h  \* MERGEFORMAT </w:instrText>
          </w:r>
          <w:r w:rsidRPr="00707CF4">
            <w:rPr>
              <w:rFonts w:cs="Times New Roman"/>
              <w:i/>
              <w:sz w:val="16"/>
              <w:szCs w:val="16"/>
            </w:rPr>
          </w:r>
          <w:r w:rsidRPr="00707CF4"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i/>
              <w:sz w:val="16"/>
              <w:szCs w:val="16"/>
            </w:rPr>
            <w:t>PB 120 of 2015</w:t>
          </w:r>
          <w:r w:rsidRPr="00707CF4">
            <w:rPr>
              <w:rFonts w:cs="Times New Roman"/>
              <w:i/>
              <w:sz w:val="16"/>
              <w:szCs w:val="16"/>
            </w:rPr>
            <w:fldChar w:fldCharType="end"/>
          </w:r>
        </w:p>
      </w:tc>
      <w:tc>
        <w:tcPr>
          <w:tcW w:w="1418" w:type="dxa"/>
        </w:tcPr>
        <w:p w:rsidR="007947BA" w:rsidRPr="002F1D33" w:rsidRDefault="007947BA" w:rsidP="00113446">
          <w:pPr>
            <w:jc w:val="right"/>
            <w:rPr>
              <w:sz w:val="16"/>
              <w:szCs w:val="16"/>
            </w:rPr>
          </w:pPr>
          <w:r w:rsidRPr="002F1D33">
            <w:rPr>
              <w:sz w:val="16"/>
              <w:szCs w:val="16"/>
            </w:rPr>
            <w:fldChar w:fldCharType="begin"/>
          </w:r>
          <w:r w:rsidRPr="002F1D33">
            <w:rPr>
              <w:sz w:val="16"/>
              <w:szCs w:val="16"/>
            </w:rPr>
            <w:instrText xml:space="preserve"> PAGE </w:instrText>
          </w:r>
          <w:r w:rsidRPr="002F1D33">
            <w:rPr>
              <w:sz w:val="16"/>
              <w:szCs w:val="16"/>
            </w:rPr>
            <w:fldChar w:fldCharType="separate"/>
          </w:r>
          <w:r w:rsidR="009A2DA5">
            <w:rPr>
              <w:noProof/>
              <w:sz w:val="16"/>
              <w:szCs w:val="16"/>
            </w:rPr>
            <w:t>1</w:t>
          </w:r>
          <w:r w:rsidRPr="002F1D33">
            <w:rPr>
              <w:sz w:val="16"/>
              <w:szCs w:val="16"/>
            </w:rPr>
            <w:fldChar w:fldCharType="end"/>
          </w:r>
        </w:p>
      </w:tc>
    </w:tr>
  </w:tbl>
  <w:p w:rsidR="007947BA" w:rsidRPr="00113446" w:rsidRDefault="007947BA" w:rsidP="00707CF4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E33C1C" w:rsidRDefault="007947BA" w:rsidP="008A6D58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947BA" w:rsidTr="007B233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947BA" w:rsidRDefault="007947BA" w:rsidP="007B233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947BA" w:rsidRDefault="007947BA" w:rsidP="007B2333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8E31FF">
            <w:rPr>
              <w:i/>
              <w:sz w:val="18"/>
            </w:rPr>
            <w:t>National Health Act (Pharmaceutical Benefits—Early Supply) Instrument 2009—specification under subsection 84AAA(2) (PB 30 of 2009)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947BA" w:rsidRDefault="007947BA" w:rsidP="007B233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35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947BA" w:rsidRPr="00ED79B6" w:rsidRDefault="007947BA" w:rsidP="008A6D58">
    <w:pPr>
      <w:rPr>
        <w:i/>
        <w:sz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B3B51" w:rsidRDefault="007947BA" w:rsidP="00113446">
    <w:pPr>
      <w:pBdr>
        <w:top w:val="single" w:sz="6" w:space="1" w:color="auto"/>
      </w:pBdr>
      <w:spacing w:before="120"/>
      <w:rPr>
        <w:sz w:val="16"/>
        <w:szCs w:val="16"/>
      </w:rPr>
    </w:pPr>
  </w:p>
  <w:tbl>
    <w:tblPr>
      <w:tblStyle w:val="TableGrid"/>
      <w:tblW w:w="13388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9"/>
      <w:gridCol w:w="10831"/>
      <w:gridCol w:w="1418"/>
    </w:tblGrid>
    <w:tr w:rsidR="007947BA" w:rsidRPr="007B3B51" w:rsidTr="00106ED9">
      <w:tc>
        <w:tcPr>
          <w:tcW w:w="1139" w:type="dxa"/>
        </w:tcPr>
        <w:p w:rsidR="007947BA" w:rsidRPr="007B3B51" w:rsidRDefault="007947BA" w:rsidP="00113446">
          <w:pPr>
            <w:rPr>
              <w:sz w:val="16"/>
              <w:szCs w:val="16"/>
            </w:rPr>
          </w:pPr>
          <w:r w:rsidRPr="007B3B51">
            <w:rPr>
              <w:i/>
              <w:sz w:val="16"/>
              <w:szCs w:val="16"/>
            </w:rPr>
            <w:fldChar w:fldCharType="begin"/>
          </w:r>
          <w:r w:rsidRPr="007B3B51">
            <w:rPr>
              <w:i/>
              <w:sz w:val="16"/>
              <w:szCs w:val="16"/>
            </w:rPr>
            <w:instrText xml:space="preserve"> PAGE </w:instrText>
          </w:r>
          <w:r w:rsidRPr="007B3B51">
            <w:rPr>
              <w:i/>
              <w:sz w:val="16"/>
              <w:szCs w:val="16"/>
            </w:rPr>
            <w:fldChar w:fldCharType="separate"/>
          </w:r>
          <w:r w:rsidR="009A2DA5">
            <w:rPr>
              <w:i/>
              <w:noProof/>
              <w:sz w:val="16"/>
              <w:szCs w:val="16"/>
            </w:rPr>
            <w:t>46</w:t>
          </w:r>
          <w:r w:rsidRPr="007B3B51">
            <w:rPr>
              <w:i/>
              <w:sz w:val="16"/>
              <w:szCs w:val="16"/>
            </w:rPr>
            <w:fldChar w:fldCharType="end"/>
          </w:r>
        </w:p>
      </w:tc>
      <w:tc>
        <w:tcPr>
          <w:tcW w:w="10831" w:type="dxa"/>
        </w:tcPr>
        <w:p w:rsidR="007947BA" w:rsidRPr="007B3B51" w:rsidRDefault="007947BA" w:rsidP="00C524C4">
          <w:pPr>
            <w:jc w:val="center"/>
            <w:rPr>
              <w:i/>
              <w:sz w:val="16"/>
              <w:szCs w:val="16"/>
            </w:rPr>
          </w:pPr>
          <w:r w:rsidRPr="00707CF4">
            <w:rPr>
              <w:rFonts w:cs="Times New Roman"/>
              <w:i/>
              <w:sz w:val="16"/>
              <w:szCs w:val="16"/>
            </w:rPr>
            <w:fldChar w:fldCharType="begin"/>
          </w:r>
          <w:r w:rsidRPr="00707CF4">
            <w:rPr>
              <w:rFonts w:cs="Times New Roman"/>
              <w:i/>
              <w:sz w:val="16"/>
              <w:szCs w:val="16"/>
            </w:rPr>
            <w:instrText xml:space="preserve"> REF NameofLI \h  \* MERGEFORMAT </w:instrText>
          </w:r>
          <w:r w:rsidRPr="00707CF4">
            <w:rPr>
              <w:rFonts w:cs="Times New Roman"/>
              <w:i/>
              <w:sz w:val="16"/>
              <w:szCs w:val="16"/>
            </w:rPr>
          </w:r>
          <w:r w:rsidRPr="00707CF4"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National Health (Pharmaceutical benefits – early supply) Instrument 2015</w:t>
          </w:r>
          <w:r w:rsidRPr="00707CF4">
            <w:rPr>
              <w:rFonts w:cs="Times New Roman"/>
              <w:i/>
              <w:sz w:val="16"/>
              <w:szCs w:val="16"/>
            </w:rPr>
            <w:fldChar w:fldCharType="end"/>
          </w:r>
          <w:r>
            <w:rPr>
              <w:rFonts w:cs="Times New Roman"/>
              <w:i/>
              <w:sz w:val="16"/>
              <w:szCs w:val="16"/>
            </w:rPr>
            <w:t xml:space="preserve"> </w:t>
          </w:r>
          <w:r w:rsidRPr="00707CF4">
            <w:rPr>
              <w:rFonts w:cs="Times New Roman"/>
              <w:i/>
              <w:sz w:val="16"/>
              <w:szCs w:val="16"/>
            </w:rPr>
            <w:t>(</w:t>
          </w:r>
          <w:r>
            <w:rPr>
              <w:rFonts w:cs="Times New Roman"/>
              <w:i/>
              <w:sz w:val="16"/>
              <w:szCs w:val="16"/>
            </w:rPr>
            <w:fldChar w:fldCharType="begin"/>
          </w:r>
          <w:r>
            <w:rPr>
              <w:rFonts w:cs="Times New Roman"/>
              <w:i/>
              <w:sz w:val="16"/>
              <w:szCs w:val="16"/>
            </w:rPr>
            <w:instrText xml:space="preserve"> REF PBnumber \h  \* MERGEFORMAT </w:instrText>
          </w:r>
          <w:r>
            <w:rPr>
              <w:rFonts w:cs="Times New Roman"/>
              <w:i/>
              <w:sz w:val="16"/>
              <w:szCs w:val="16"/>
            </w:rPr>
          </w:r>
          <w:r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PB 120 of 2015</w:t>
          </w:r>
          <w:r>
            <w:rPr>
              <w:rFonts w:cs="Times New Roman"/>
              <w:i/>
              <w:sz w:val="16"/>
              <w:szCs w:val="16"/>
            </w:rPr>
            <w:fldChar w:fldCharType="end"/>
          </w:r>
          <w:r>
            <w:rPr>
              <w:rFonts w:cs="Times New Roman"/>
              <w:i/>
              <w:sz w:val="16"/>
              <w:szCs w:val="16"/>
            </w:rPr>
            <w:t>)</w:t>
          </w:r>
          <w:r w:rsidRPr="007B3B51">
            <w:rPr>
              <w:i/>
              <w:sz w:val="16"/>
              <w:szCs w:val="16"/>
            </w:rPr>
            <w:t xml:space="preserve"> </w:t>
          </w:r>
        </w:p>
      </w:tc>
      <w:tc>
        <w:tcPr>
          <w:tcW w:w="1418" w:type="dxa"/>
        </w:tcPr>
        <w:p w:rsidR="007947BA" w:rsidRPr="007B3B51" w:rsidRDefault="007947BA" w:rsidP="00143734">
          <w:pPr>
            <w:jc w:val="right"/>
            <w:rPr>
              <w:sz w:val="16"/>
              <w:szCs w:val="16"/>
            </w:rPr>
          </w:pPr>
        </w:p>
      </w:tc>
    </w:tr>
  </w:tbl>
  <w:p w:rsidR="007947BA" w:rsidRPr="00113446" w:rsidRDefault="007947BA" w:rsidP="00707CF4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B3B51" w:rsidRDefault="007947BA" w:rsidP="00113446">
    <w:pPr>
      <w:pBdr>
        <w:top w:val="single" w:sz="6" w:space="1" w:color="auto"/>
      </w:pBdr>
      <w:spacing w:before="120"/>
      <w:rPr>
        <w:sz w:val="16"/>
        <w:szCs w:val="16"/>
      </w:rPr>
    </w:pPr>
  </w:p>
  <w:tbl>
    <w:tblPr>
      <w:tblStyle w:val="TableGrid"/>
      <w:tblW w:w="14034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10631"/>
      <w:gridCol w:w="2127"/>
    </w:tblGrid>
    <w:tr w:rsidR="007947BA" w:rsidRPr="007B3B51" w:rsidTr="00262787">
      <w:tc>
        <w:tcPr>
          <w:tcW w:w="1276" w:type="dxa"/>
        </w:tcPr>
        <w:p w:rsidR="007947BA" w:rsidRPr="007B3B51" w:rsidRDefault="007947BA" w:rsidP="00113446">
          <w:pPr>
            <w:rPr>
              <w:i/>
              <w:sz w:val="16"/>
              <w:szCs w:val="16"/>
            </w:rPr>
          </w:pPr>
        </w:p>
      </w:tc>
      <w:tc>
        <w:tcPr>
          <w:tcW w:w="10631" w:type="dxa"/>
        </w:tcPr>
        <w:p w:rsidR="007947BA" w:rsidRPr="007B3B51" w:rsidRDefault="007947BA" w:rsidP="0091331C">
          <w:pPr>
            <w:jc w:val="center"/>
            <w:rPr>
              <w:i/>
              <w:sz w:val="16"/>
              <w:szCs w:val="16"/>
            </w:rPr>
          </w:pPr>
          <w:r w:rsidRPr="00707CF4">
            <w:rPr>
              <w:rFonts w:cs="Times New Roman"/>
              <w:i/>
              <w:sz w:val="16"/>
              <w:szCs w:val="16"/>
            </w:rPr>
            <w:fldChar w:fldCharType="begin"/>
          </w:r>
          <w:r w:rsidRPr="00707CF4">
            <w:rPr>
              <w:rFonts w:cs="Times New Roman"/>
              <w:i/>
              <w:sz w:val="16"/>
              <w:szCs w:val="16"/>
            </w:rPr>
            <w:instrText xml:space="preserve"> REF NameofLI \h  \* MERGEFORMAT </w:instrText>
          </w:r>
          <w:r w:rsidRPr="00707CF4">
            <w:rPr>
              <w:rFonts w:cs="Times New Roman"/>
              <w:i/>
              <w:sz w:val="16"/>
              <w:szCs w:val="16"/>
            </w:rPr>
          </w:r>
          <w:r w:rsidRPr="00707CF4"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National Health (Pharmaceutical benefits – early supply) Instrument 2015</w:t>
          </w:r>
          <w:r w:rsidRPr="00707CF4">
            <w:rPr>
              <w:rFonts w:cs="Times New Roman"/>
              <w:i/>
              <w:sz w:val="16"/>
              <w:szCs w:val="16"/>
            </w:rPr>
            <w:fldChar w:fldCharType="end"/>
          </w:r>
          <w:r>
            <w:rPr>
              <w:rFonts w:cs="Times New Roman"/>
              <w:i/>
              <w:sz w:val="16"/>
              <w:szCs w:val="16"/>
            </w:rPr>
            <w:t xml:space="preserve"> </w:t>
          </w:r>
          <w:r w:rsidRPr="00707CF4">
            <w:rPr>
              <w:rFonts w:cs="Times New Roman"/>
              <w:i/>
              <w:sz w:val="16"/>
              <w:szCs w:val="16"/>
            </w:rPr>
            <w:t>(</w:t>
          </w:r>
          <w:r>
            <w:rPr>
              <w:rFonts w:cs="Times New Roman"/>
              <w:i/>
              <w:sz w:val="16"/>
              <w:szCs w:val="16"/>
            </w:rPr>
            <w:fldChar w:fldCharType="begin"/>
          </w:r>
          <w:r>
            <w:rPr>
              <w:rFonts w:cs="Times New Roman"/>
              <w:i/>
              <w:sz w:val="16"/>
              <w:szCs w:val="16"/>
            </w:rPr>
            <w:instrText xml:space="preserve"> REF PBnumber \h  \* MERGEFORMAT </w:instrText>
          </w:r>
          <w:r>
            <w:rPr>
              <w:rFonts w:cs="Times New Roman"/>
              <w:i/>
              <w:sz w:val="16"/>
              <w:szCs w:val="16"/>
            </w:rPr>
          </w:r>
          <w:r>
            <w:rPr>
              <w:rFonts w:cs="Times New Roman"/>
              <w:i/>
              <w:sz w:val="16"/>
              <w:szCs w:val="16"/>
            </w:rPr>
            <w:fldChar w:fldCharType="separate"/>
          </w:r>
          <w:r w:rsidR="008E31FF" w:rsidRPr="008E31FF">
            <w:rPr>
              <w:rFonts w:cs="Times New Roman"/>
              <w:bCs/>
              <w:i/>
              <w:sz w:val="16"/>
              <w:szCs w:val="16"/>
            </w:rPr>
            <w:t>PB 120 of 2015</w:t>
          </w:r>
          <w:r>
            <w:rPr>
              <w:rFonts w:cs="Times New Roman"/>
              <w:i/>
              <w:sz w:val="16"/>
              <w:szCs w:val="16"/>
            </w:rPr>
            <w:fldChar w:fldCharType="end"/>
          </w:r>
          <w:r>
            <w:rPr>
              <w:rFonts w:cs="Times New Roman"/>
              <w:i/>
              <w:sz w:val="16"/>
              <w:szCs w:val="16"/>
            </w:rPr>
            <w:t>)</w:t>
          </w:r>
        </w:p>
      </w:tc>
      <w:tc>
        <w:tcPr>
          <w:tcW w:w="2127" w:type="dxa"/>
        </w:tcPr>
        <w:p w:rsidR="007947BA" w:rsidRPr="007B3B51" w:rsidRDefault="007947BA" w:rsidP="00113446">
          <w:pPr>
            <w:jc w:val="right"/>
            <w:rPr>
              <w:sz w:val="16"/>
              <w:szCs w:val="16"/>
            </w:rPr>
          </w:pPr>
          <w:r w:rsidRPr="007B3B51">
            <w:rPr>
              <w:i/>
              <w:sz w:val="16"/>
              <w:szCs w:val="16"/>
            </w:rPr>
            <w:fldChar w:fldCharType="begin"/>
          </w:r>
          <w:r w:rsidRPr="007B3B51">
            <w:rPr>
              <w:i/>
              <w:sz w:val="16"/>
              <w:szCs w:val="16"/>
            </w:rPr>
            <w:instrText xml:space="preserve"> PAGE </w:instrText>
          </w:r>
          <w:r w:rsidRPr="007B3B51">
            <w:rPr>
              <w:i/>
              <w:sz w:val="16"/>
              <w:szCs w:val="16"/>
            </w:rPr>
            <w:fldChar w:fldCharType="separate"/>
          </w:r>
          <w:r w:rsidR="009A2DA5">
            <w:rPr>
              <w:i/>
              <w:noProof/>
              <w:sz w:val="16"/>
              <w:szCs w:val="16"/>
            </w:rPr>
            <w:t>47</w:t>
          </w:r>
          <w:r w:rsidRPr="007B3B51">
            <w:rPr>
              <w:i/>
              <w:sz w:val="16"/>
              <w:szCs w:val="16"/>
            </w:rPr>
            <w:fldChar w:fldCharType="end"/>
          </w:r>
        </w:p>
      </w:tc>
    </w:tr>
  </w:tbl>
  <w:p w:rsidR="007947BA" w:rsidRPr="00113446" w:rsidRDefault="007947BA" w:rsidP="007A2D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7BA" w:rsidRDefault="007947BA">
      <w:r>
        <w:separator/>
      </w:r>
    </w:p>
  </w:footnote>
  <w:footnote w:type="continuationSeparator" w:id="0">
    <w:p w:rsidR="007947BA" w:rsidRDefault="00794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Default="007947BA" w:rsidP="00113446">
    <w:pPr>
      <w:pStyle w:val="Header"/>
      <w:pBdr>
        <w:bottom w:val="single" w:sz="6" w:space="1" w:color="auto"/>
      </w:pBdr>
    </w:pPr>
  </w:p>
  <w:p w:rsidR="007947BA" w:rsidRDefault="007947BA" w:rsidP="00113446">
    <w:pPr>
      <w:pStyle w:val="Header"/>
      <w:pBdr>
        <w:bottom w:val="single" w:sz="6" w:space="1" w:color="auto"/>
      </w:pBdr>
    </w:pPr>
  </w:p>
  <w:p w:rsidR="007947BA" w:rsidRPr="001E77D2" w:rsidRDefault="007947BA" w:rsidP="00113446">
    <w:pPr>
      <w:pStyle w:val="Header"/>
      <w:pBdr>
        <w:bottom w:val="single" w:sz="6" w:space="1" w:color="auto"/>
      </w:pBd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D1021D" w:rsidRDefault="007947BA" w:rsidP="00D72527">
    <w:pPr>
      <w:rPr>
        <w:sz w:val="20"/>
      </w:rPr>
    </w:pPr>
    <w:r>
      <w:rPr>
        <w:b/>
        <w:sz w:val="20"/>
      </w:rPr>
      <w:fldChar w:fldCharType="begin"/>
    </w:r>
    <w:r w:rsidRPr="00D72527">
      <w:rPr>
        <w:b/>
        <w:sz w:val="20"/>
      </w:rPr>
      <w:instrText xml:space="preserve"> REF ScheduleNumber \h  \* MERGEFORMAT </w:instrText>
    </w:r>
    <w:r>
      <w:rPr>
        <w:b/>
        <w:sz w:val="20"/>
      </w:rPr>
    </w:r>
    <w:r>
      <w:rPr>
        <w:b/>
        <w:sz w:val="20"/>
      </w:rPr>
      <w:fldChar w:fldCharType="separate"/>
    </w:r>
    <w:r w:rsidR="008E31FF" w:rsidRPr="008E31FF">
      <w:rPr>
        <w:rStyle w:val="CharChapNo"/>
        <w:b/>
        <w:sz w:val="20"/>
      </w:rPr>
      <w:t>Schedule 1</w:t>
    </w:r>
    <w:r>
      <w:rPr>
        <w:sz w:val="20"/>
      </w:rPr>
      <w:fldChar w:fldCharType="end"/>
    </w:r>
    <w:r>
      <w:rPr>
        <w:sz w:val="20"/>
      </w:rPr>
      <w:t xml:space="preserve">  </w:t>
    </w:r>
    <w:r w:rsidRPr="00D72527">
      <w:rPr>
        <w:sz w:val="20"/>
      </w:rPr>
      <w:fldChar w:fldCharType="begin"/>
    </w:r>
    <w:r w:rsidRPr="00D72527">
      <w:rPr>
        <w:sz w:val="20"/>
      </w:rPr>
      <w:instrText xml:space="preserve"> REF NameofSchedule \h </w:instrText>
    </w:r>
    <w:r>
      <w:rPr>
        <w:sz w:val="20"/>
      </w:rPr>
      <w:instrText xml:space="preserve"> \* MERGEFORMAT </w:instrText>
    </w:r>
    <w:r w:rsidRPr="00D72527">
      <w:rPr>
        <w:sz w:val="20"/>
      </w:rPr>
    </w:r>
    <w:r w:rsidRPr="00D72527">
      <w:rPr>
        <w:sz w:val="20"/>
      </w:rPr>
      <w:fldChar w:fldCharType="separate"/>
    </w:r>
    <w:r w:rsidR="008E31FF" w:rsidRPr="008E31FF">
      <w:rPr>
        <w:rStyle w:val="CharChapText"/>
        <w:sz w:val="20"/>
      </w:rPr>
      <w:t>Pharmaceutical items and circumstances specified under subsection </w:t>
    </w:r>
    <w:proofErr w:type="gramStart"/>
    <w:r w:rsidR="008E31FF" w:rsidRPr="008E31FF">
      <w:rPr>
        <w:rStyle w:val="CharChapText"/>
        <w:sz w:val="20"/>
      </w:rPr>
      <w:t>84AAA(</w:t>
    </w:r>
    <w:proofErr w:type="gramEnd"/>
    <w:r w:rsidR="008E31FF" w:rsidRPr="008E31FF">
      <w:rPr>
        <w:rStyle w:val="CharChapText"/>
        <w:sz w:val="20"/>
      </w:rPr>
      <w:t>2) for purposes of early supply</w:t>
    </w:r>
    <w:r w:rsidRPr="00D72527">
      <w:rPr>
        <w:sz w:val="20"/>
      </w:rPr>
      <w:fldChar w:fldCharType="end"/>
    </w:r>
  </w:p>
  <w:p w:rsidR="007947BA" w:rsidRPr="00C4473E" w:rsidRDefault="007947BA" w:rsidP="007A2D51">
    <w:pPr>
      <w:pBdr>
        <w:bottom w:val="single" w:sz="6" w:space="1" w:color="auto"/>
      </w:pBdr>
      <w:jc w:val="right"/>
      <w:rPr>
        <w:szCs w:val="2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C4473E" w:rsidRDefault="007947BA" w:rsidP="007B2333">
    <w:pPr>
      <w:jc w:val="right"/>
      <w:rPr>
        <w:sz w:val="26"/>
        <w:szCs w:val="26"/>
      </w:rPr>
    </w:pPr>
  </w:p>
  <w:p w:rsidR="007947BA" w:rsidRPr="00D1021D" w:rsidRDefault="007947BA" w:rsidP="007A2D51">
    <w:pPr>
      <w:jc w:val="right"/>
      <w:rPr>
        <w:sz w:val="20"/>
      </w:rPr>
    </w:pPr>
    <w:r w:rsidRPr="00D72527">
      <w:rPr>
        <w:b/>
        <w:sz w:val="20"/>
      </w:rPr>
      <w:fldChar w:fldCharType="begin"/>
    </w:r>
    <w:r w:rsidRPr="00D72527">
      <w:rPr>
        <w:b/>
        <w:sz w:val="20"/>
      </w:rPr>
      <w:instrText xml:space="preserve"> REF NameofSchedule \h </w:instrText>
    </w:r>
    <w:r>
      <w:rPr>
        <w:b/>
        <w:sz w:val="20"/>
      </w:rPr>
      <w:instrText xml:space="preserve"> \* MERGEFORMAT </w:instrText>
    </w:r>
    <w:r w:rsidRPr="00D72527">
      <w:rPr>
        <w:b/>
        <w:sz w:val="20"/>
      </w:rPr>
    </w:r>
    <w:r w:rsidRPr="00D72527">
      <w:rPr>
        <w:b/>
        <w:sz w:val="20"/>
      </w:rPr>
      <w:fldChar w:fldCharType="separate"/>
    </w:r>
    <w:r w:rsidR="008E31FF" w:rsidRPr="008E31FF">
      <w:rPr>
        <w:rStyle w:val="CharChapText"/>
        <w:sz w:val="20"/>
      </w:rPr>
      <w:t>Pharmaceutical items and circumstances specified under subsection </w:t>
    </w:r>
    <w:proofErr w:type="gramStart"/>
    <w:r w:rsidR="008E31FF" w:rsidRPr="008E31FF">
      <w:rPr>
        <w:rStyle w:val="CharChapText"/>
        <w:sz w:val="20"/>
      </w:rPr>
      <w:t>84AAA(</w:t>
    </w:r>
    <w:proofErr w:type="gramEnd"/>
    <w:r w:rsidR="008E31FF" w:rsidRPr="008E31FF">
      <w:rPr>
        <w:rStyle w:val="CharChapText"/>
        <w:sz w:val="20"/>
      </w:rPr>
      <w:t>2) for purposes of early supply</w:t>
    </w:r>
    <w:r w:rsidRPr="00D72527">
      <w:rPr>
        <w:b/>
        <w:sz w:val="20"/>
      </w:rPr>
      <w:fldChar w:fldCharType="end"/>
    </w:r>
    <w:r>
      <w:rPr>
        <w:b/>
        <w:sz w:val="20"/>
      </w:rPr>
      <w:t xml:space="preserve"> - </w:t>
    </w:r>
    <w:r>
      <w:rPr>
        <w:b/>
        <w:sz w:val="20"/>
      </w:rPr>
      <w:fldChar w:fldCharType="begin"/>
    </w:r>
    <w:r>
      <w:rPr>
        <w:b/>
        <w:sz w:val="20"/>
      </w:rPr>
      <w:instrText xml:space="preserve"> REF ScheduleNumber \h  \* MERGEFORMAT </w:instrText>
    </w:r>
    <w:r>
      <w:rPr>
        <w:b/>
        <w:sz w:val="20"/>
      </w:rPr>
    </w:r>
    <w:r>
      <w:rPr>
        <w:b/>
        <w:sz w:val="20"/>
      </w:rPr>
      <w:fldChar w:fldCharType="separate"/>
    </w:r>
    <w:r w:rsidR="008E31FF" w:rsidRPr="008E31FF">
      <w:rPr>
        <w:sz w:val="20"/>
      </w:rPr>
      <w:t>Schedule 1</w:t>
    </w:r>
    <w:r>
      <w:rPr>
        <w:b/>
        <w:sz w:val="20"/>
      </w:rPr>
      <w:fldChar w:fldCharType="end"/>
    </w:r>
  </w:p>
  <w:p w:rsidR="007947BA" w:rsidRPr="00C4473E" w:rsidRDefault="007947BA" w:rsidP="007B2333">
    <w:pPr>
      <w:pBdr>
        <w:bottom w:val="single" w:sz="6" w:space="1" w:color="auto"/>
      </w:pBdr>
      <w:jc w:val="right"/>
      <w:rPr>
        <w:szCs w:val="22"/>
      </w:rPr>
    </w:pPr>
  </w:p>
  <w:p w:rsidR="007947BA" w:rsidRDefault="007947B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Default="007947B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Default="007947BA" w:rsidP="00113446">
    <w:pPr>
      <w:pStyle w:val="Header"/>
      <w:pBdr>
        <w:bottom w:val="single" w:sz="4" w:space="1" w:color="auto"/>
      </w:pBdr>
    </w:pPr>
  </w:p>
  <w:p w:rsidR="007947BA" w:rsidRDefault="007947BA" w:rsidP="00113446">
    <w:pPr>
      <w:pStyle w:val="Header"/>
      <w:pBdr>
        <w:bottom w:val="single" w:sz="4" w:space="1" w:color="auto"/>
      </w:pBdr>
    </w:pPr>
  </w:p>
  <w:p w:rsidR="007947BA" w:rsidRPr="001E77D2" w:rsidRDefault="007947BA" w:rsidP="00113446">
    <w:pPr>
      <w:pStyle w:val="Header"/>
      <w:pBdr>
        <w:bottom w:val="single" w:sz="4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5F1388" w:rsidRDefault="007947BA" w:rsidP="00113446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ED79B6" w:rsidRDefault="007947BA" w:rsidP="00113446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ED79B6" w:rsidRDefault="007947BA" w:rsidP="001246DE">
    <w:pPr>
      <w:pBdr>
        <w:bottom w:val="single" w:sz="6" w:space="1" w:color="auto"/>
      </w:pBdr>
      <w:spacing w:before="100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ED79B6" w:rsidRDefault="007947BA" w:rsidP="007B2333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A1328" w:rsidRDefault="007947BA" w:rsidP="007B2333">
    <w:pPr>
      <w:pBdr>
        <w:bottom w:val="single" w:sz="6" w:space="1" w:color="auto"/>
      </w:pBdr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8E31FF">
      <w:rPr>
        <w:sz w:val="24"/>
      </w:rPr>
      <w:t>Section</w:t>
    </w:r>
    <w:r>
      <w:rPr>
        <w:sz w:val="24"/>
      </w:rPr>
      <w:fldChar w:fldCharType="end"/>
    </w:r>
    <w:r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9A2DA5">
      <w:rPr>
        <w:noProof/>
        <w:sz w:val="24"/>
      </w:rPr>
      <w:t>6</w:t>
    </w:r>
    <w:r w:rsidRPr="007A1328"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A1328" w:rsidRDefault="007947BA" w:rsidP="00653FEF">
    <w:pPr>
      <w:pBdr>
        <w:bottom w:val="single" w:sz="6" w:space="1" w:color="auto"/>
      </w:pBdr>
      <w:spacing w:before="120"/>
      <w:jc w:val="right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8E31FF">
      <w:rPr>
        <w:sz w:val="24"/>
      </w:rPr>
      <w:t>Section</w:t>
    </w:r>
    <w:r>
      <w:rPr>
        <w:sz w:val="24"/>
      </w:rPr>
      <w:fldChar w:fldCharType="end"/>
    </w:r>
    <w:r w:rsidRPr="007A1328">
      <w:rPr>
        <w:sz w:val="24"/>
      </w:rPr>
      <w:t xml:space="preserve"> </w:t>
    </w:r>
    <w:r w:rsidRPr="007A1328">
      <w:rPr>
        <w:noProof/>
        <w:sz w:val="24"/>
      </w:rPr>
      <w:fldChar w:fldCharType="begin"/>
    </w:r>
    <w:r w:rsidRPr="007A1328">
      <w:rPr>
        <w:noProof/>
        <w:sz w:val="24"/>
      </w:rPr>
      <w:instrText xml:space="preserve"> STYLEREF CharSectno </w:instrText>
    </w:r>
    <w:r w:rsidRPr="007A1328">
      <w:rPr>
        <w:noProof/>
        <w:sz w:val="24"/>
      </w:rPr>
      <w:fldChar w:fldCharType="separate"/>
    </w:r>
    <w:r w:rsidR="009A2DA5">
      <w:rPr>
        <w:noProof/>
        <w:sz w:val="24"/>
      </w:rPr>
      <w:t>1</w:t>
    </w:r>
    <w:r w:rsidRPr="007A1328">
      <w:rPr>
        <w:noProof/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BA" w:rsidRPr="007A1328" w:rsidRDefault="007947BA" w:rsidP="007B23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0C43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C7A7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18A05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E666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FCE3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48CE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76E0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12E9E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8CF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A2A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E33E1"/>
    <w:multiLevelType w:val="multilevel"/>
    <w:tmpl w:val="DC4E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04E15B3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B090D4E"/>
    <w:multiLevelType w:val="hybridMultilevel"/>
    <w:tmpl w:val="1E82DE84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0C505EB"/>
    <w:multiLevelType w:val="hybridMultilevel"/>
    <w:tmpl w:val="87822A16"/>
    <w:lvl w:ilvl="0" w:tplc="0C09000F">
      <w:start w:val="1"/>
      <w:numFmt w:val="decimal"/>
      <w:lvlText w:val="%1."/>
      <w:lvlJc w:val="left"/>
      <w:pPr>
        <w:tabs>
          <w:tab w:val="num" w:pos="1842"/>
        </w:tabs>
        <w:ind w:left="1842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2562"/>
        </w:tabs>
        <w:ind w:left="256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3282"/>
        </w:tabs>
        <w:ind w:left="328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4002"/>
        </w:tabs>
        <w:ind w:left="400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722"/>
        </w:tabs>
        <w:ind w:left="472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442"/>
        </w:tabs>
        <w:ind w:left="544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6162"/>
        </w:tabs>
        <w:ind w:left="616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882"/>
        </w:tabs>
        <w:ind w:left="688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602"/>
        </w:tabs>
        <w:ind w:left="7602" w:hanging="180"/>
      </w:pPr>
    </w:lvl>
  </w:abstractNum>
  <w:abstractNum w:abstractNumId="15">
    <w:nsid w:val="1B03710E"/>
    <w:multiLevelType w:val="multilevel"/>
    <w:tmpl w:val="6F7076BC"/>
    <w:styleLink w:val="OPCBodyList"/>
    <w:lvl w:ilvl="0">
      <w:start w:val="1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6C22A98"/>
    <w:multiLevelType w:val="hybridMultilevel"/>
    <w:tmpl w:val="52FAAC5C"/>
    <w:lvl w:ilvl="0" w:tplc="7F4AD0CA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3E1031EF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40471817"/>
    <w:multiLevelType w:val="multilevel"/>
    <w:tmpl w:val="ED8E1F18"/>
    <w:lvl w:ilvl="0">
      <w:start w:val="1"/>
      <w:numFmt w:val="decimal"/>
      <w:lvlText w:val="(%1)"/>
      <w:lvlJc w:val="left"/>
      <w:pPr>
        <w:tabs>
          <w:tab w:val="num" w:pos="2604"/>
        </w:tabs>
        <w:ind w:left="26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E3C1A"/>
    <w:multiLevelType w:val="hybridMultilevel"/>
    <w:tmpl w:val="C5FE27D6"/>
    <w:lvl w:ilvl="0" w:tplc="580C3EE6">
      <w:start w:val="1"/>
      <w:numFmt w:val="decimal"/>
      <w:lvlText w:val="(%1)"/>
      <w:lvlJc w:val="left"/>
      <w:pPr>
        <w:tabs>
          <w:tab w:val="num" w:pos="2604"/>
        </w:tabs>
        <w:ind w:left="2604" w:hanging="360"/>
      </w:pPr>
      <w:rPr>
        <w:rFonts w:hint="default"/>
      </w:rPr>
    </w:lvl>
    <w:lvl w:ilvl="1" w:tplc="580C3EE6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B33995"/>
    <w:multiLevelType w:val="hybridMultilevel"/>
    <w:tmpl w:val="9A1CC7A6"/>
    <w:lvl w:ilvl="0" w:tplc="D0F2856A">
      <w:start w:val="5"/>
      <w:numFmt w:val="decimal"/>
      <w:lvlText w:val="%1"/>
      <w:lvlJc w:val="left"/>
      <w:pPr>
        <w:tabs>
          <w:tab w:val="num" w:pos="1692"/>
        </w:tabs>
        <w:ind w:left="1692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202"/>
        </w:tabs>
        <w:ind w:left="220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922"/>
        </w:tabs>
        <w:ind w:left="292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42"/>
        </w:tabs>
        <w:ind w:left="364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62"/>
        </w:tabs>
        <w:ind w:left="436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82"/>
        </w:tabs>
        <w:ind w:left="508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802"/>
        </w:tabs>
        <w:ind w:left="580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522"/>
        </w:tabs>
        <w:ind w:left="652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42"/>
        </w:tabs>
        <w:ind w:left="7242" w:hanging="180"/>
      </w:pPr>
    </w:lvl>
  </w:abstractNum>
  <w:abstractNum w:abstractNumId="23">
    <w:nsid w:val="4D2A1647"/>
    <w:multiLevelType w:val="hybridMultilevel"/>
    <w:tmpl w:val="39AE3808"/>
    <w:lvl w:ilvl="0" w:tplc="1A2A1FC4">
      <w:start w:val="1"/>
      <w:numFmt w:val="decimal"/>
      <w:lvlText w:val="%1"/>
      <w:lvlJc w:val="left"/>
      <w:pPr>
        <w:tabs>
          <w:tab w:val="num" w:pos="921"/>
        </w:tabs>
        <w:ind w:left="921" w:hanging="360"/>
      </w:pPr>
      <w:rPr>
        <w:rFonts w:ascii="Arial Bold" w:hAnsi="Arial Bold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4">
    <w:nsid w:val="4F540CDD"/>
    <w:multiLevelType w:val="hybridMultilevel"/>
    <w:tmpl w:val="50506FFE"/>
    <w:lvl w:ilvl="0" w:tplc="66925758">
      <w:start w:val="1"/>
      <w:numFmt w:val="lowerLetter"/>
      <w:lvlText w:val="(%1)"/>
      <w:lvlJc w:val="left"/>
      <w:pPr>
        <w:tabs>
          <w:tab w:val="num" w:pos="1692"/>
        </w:tabs>
        <w:ind w:left="1692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202"/>
        </w:tabs>
        <w:ind w:left="220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922"/>
        </w:tabs>
        <w:ind w:left="292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42"/>
        </w:tabs>
        <w:ind w:left="364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62"/>
        </w:tabs>
        <w:ind w:left="436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82"/>
        </w:tabs>
        <w:ind w:left="508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802"/>
        </w:tabs>
        <w:ind w:left="580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522"/>
        </w:tabs>
        <w:ind w:left="652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42"/>
        </w:tabs>
        <w:ind w:left="7242" w:hanging="180"/>
      </w:pPr>
    </w:lvl>
  </w:abstractNum>
  <w:abstractNum w:abstractNumId="25">
    <w:nsid w:val="5FED4EA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6D8C645C"/>
    <w:multiLevelType w:val="hybridMultilevel"/>
    <w:tmpl w:val="BE7C38EC"/>
    <w:lvl w:ilvl="0" w:tplc="8940E9C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B90051"/>
    <w:multiLevelType w:val="hybridMultilevel"/>
    <w:tmpl w:val="BE12653C"/>
    <w:lvl w:ilvl="0" w:tplc="9706372A">
      <w:start w:val="1"/>
      <w:numFmt w:val="lowerLetter"/>
      <w:lvlText w:val="(%1)"/>
      <w:lvlJc w:val="left"/>
      <w:pPr>
        <w:tabs>
          <w:tab w:val="num" w:pos="1482"/>
        </w:tabs>
        <w:ind w:left="148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202"/>
        </w:tabs>
        <w:ind w:left="220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922"/>
        </w:tabs>
        <w:ind w:left="292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42"/>
        </w:tabs>
        <w:ind w:left="364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62"/>
        </w:tabs>
        <w:ind w:left="436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82"/>
        </w:tabs>
        <w:ind w:left="508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802"/>
        </w:tabs>
        <w:ind w:left="580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522"/>
        </w:tabs>
        <w:ind w:left="652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42"/>
        </w:tabs>
        <w:ind w:left="7242" w:hanging="180"/>
      </w:pPr>
    </w:lvl>
  </w:abstractNum>
  <w:abstractNum w:abstractNumId="28">
    <w:nsid w:val="7F460351"/>
    <w:multiLevelType w:val="multilevel"/>
    <w:tmpl w:val="79263A74"/>
    <w:lvl w:ilvl="0">
      <w:start w:val="1"/>
      <w:numFmt w:val="decimal"/>
      <w:pStyle w:val="LapPam17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19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6"/>
  </w:num>
  <w:num w:numId="15">
    <w:abstractNumId w:val="23"/>
  </w:num>
  <w:num w:numId="16">
    <w:abstractNumId w:val="22"/>
  </w:num>
  <w:num w:numId="17">
    <w:abstractNumId w:val="24"/>
  </w:num>
  <w:num w:numId="18">
    <w:abstractNumId w:val="14"/>
  </w:num>
  <w:num w:numId="19">
    <w:abstractNumId w:val="27"/>
  </w:num>
  <w:num w:numId="20">
    <w:abstractNumId w:val="21"/>
  </w:num>
  <w:num w:numId="21">
    <w:abstractNumId w:val="20"/>
  </w:num>
  <w:num w:numId="22">
    <w:abstractNumId w:val="17"/>
  </w:num>
  <w:num w:numId="23">
    <w:abstractNumId w:val="13"/>
  </w:num>
  <w:num w:numId="24">
    <w:abstractNumId w:val="18"/>
  </w:num>
  <w:num w:numId="25">
    <w:abstractNumId w:val="25"/>
  </w:num>
  <w:num w:numId="26">
    <w:abstractNumId w:val="15"/>
  </w:num>
  <w:num w:numId="27">
    <w:abstractNumId w:val="12"/>
  </w:num>
  <w:num w:numId="28">
    <w:abstractNumId w:val="2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saveSubsetFonts/>
  <w:hideSpellingErrors/>
  <w:hideGrammaticalErrors/>
  <w:activeWritingStyle w:appName="MSWord" w:lang="en-AU" w:vendorID="64" w:dllVersion="131078" w:nlCheck="1" w:checkStyle="1"/>
  <w:activeWritingStyle w:appName="MSWord" w:lang="en-US" w:vendorID="64" w:dllVersion="131078" w:nlCheck="1" w:checkStyle="1"/>
  <w:proofState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evenAndOddHeaders/>
  <w:drawingGridHorizontalSpacing w:val="120"/>
  <w:displayHorizontalDrawingGridEvery w:val="2"/>
  <w:noPunctuationKerning/>
  <w:characterSpacingControl w:val="doNotCompress"/>
  <w:hdrShapeDefaults>
    <o:shapedefaults v:ext="edit" spidmax="2539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FD"/>
    <w:rsid w:val="0000224C"/>
    <w:rsid w:val="000056EE"/>
    <w:rsid w:val="00011852"/>
    <w:rsid w:val="00013E3A"/>
    <w:rsid w:val="00021676"/>
    <w:rsid w:val="00024697"/>
    <w:rsid w:val="00025E87"/>
    <w:rsid w:val="00027EB9"/>
    <w:rsid w:val="00032756"/>
    <w:rsid w:val="000341AE"/>
    <w:rsid w:val="0003498B"/>
    <w:rsid w:val="000425C7"/>
    <w:rsid w:val="000526C7"/>
    <w:rsid w:val="0005680C"/>
    <w:rsid w:val="00060B5C"/>
    <w:rsid w:val="00061198"/>
    <w:rsid w:val="00070A26"/>
    <w:rsid w:val="0007282F"/>
    <w:rsid w:val="00076CD5"/>
    <w:rsid w:val="00080548"/>
    <w:rsid w:val="000821BA"/>
    <w:rsid w:val="000907D1"/>
    <w:rsid w:val="000923F7"/>
    <w:rsid w:val="000A0AFE"/>
    <w:rsid w:val="000A26CB"/>
    <w:rsid w:val="000A705B"/>
    <w:rsid w:val="000A7AF2"/>
    <w:rsid w:val="000B52F3"/>
    <w:rsid w:val="000C0E9A"/>
    <w:rsid w:val="000C1E60"/>
    <w:rsid w:val="000D07C6"/>
    <w:rsid w:val="000D6477"/>
    <w:rsid w:val="000E0FA3"/>
    <w:rsid w:val="000E16F3"/>
    <w:rsid w:val="000E4C31"/>
    <w:rsid w:val="000E6727"/>
    <w:rsid w:val="000E7D97"/>
    <w:rsid w:val="000F5C9B"/>
    <w:rsid w:val="001009E3"/>
    <w:rsid w:val="0010158F"/>
    <w:rsid w:val="001024A7"/>
    <w:rsid w:val="00106ED9"/>
    <w:rsid w:val="00113446"/>
    <w:rsid w:val="00114017"/>
    <w:rsid w:val="00114286"/>
    <w:rsid w:val="00115FE3"/>
    <w:rsid w:val="00116150"/>
    <w:rsid w:val="001241C9"/>
    <w:rsid w:val="001246DE"/>
    <w:rsid w:val="00125932"/>
    <w:rsid w:val="001312CF"/>
    <w:rsid w:val="00133E70"/>
    <w:rsid w:val="00137445"/>
    <w:rsid w:val="00137655"/>
    <w:rsid w:val="001410A9"/>
    <w:rsid w:val="001415D1"/>
    <w:rsid w:val="00141B4E"/>
    <w:rsid w:val="00142CB2"/>
    <w:rsid w:val="00143166"/>
    <w:rsid w:val="00143734"/>
    <w:rsid w:val="00145C33"/>
    <w:rsid w:val="0014660D"/>
    <w:rsid w:val="00147077"/>
    <w:rsid w:val="0015004C"/>
    <w:rsid w:val="0015054B"/>
    <w:rsid w:val="00150F5C"/>
    <w:rsid w:val="00157C92"/>
    <w:rsid w:val="00160DB0"/>
    <w:rsid w:val="0016353A"/>
    <w:rsid w:val="00163EBB"/>
    <w:rsid w:val="00165C29"/>
    <w:rsid w:val="00165EF5"/>
    <w:rsid w:val="0016630D"/>
    <w:rsid w:val="00170719"/>
    <w:rsid w:val="0017099C"/>
    <w:rsid w:val="00176C88"/>
    <w:rsid w:val="00177BED"/>
    <w:rsid w:val="0018029E"/>
    <w:rsid w:val="001828FD"/>
    <w:rsid w:val="001831F9"/>
    <w:rsid w:val="001838A5"/>
    <w:rsid w:val="00183AC8"/>
    <w:rsid w:val="00187B15"/>
    <w:rsid w:val="00190752"/>
    <w:rsid w:val="0019199A"/>
    <w:rsid w:val="001943AC"/>
    <w:rsid w:val="00196155"/>
    <w:rsid w:val="001A1FFB"/>
    <w:rsid w:val="001A2F44"/>
    <w:rsid w:val="001A4BE0"/>
    <w:rsid w:val="001A5A5A"/>
    <w:rsid w:val="001B0484"/>
    <w:rsid w:val="001B2225"/>
    <w:rsid w:val="001B4AE0"/>
    <w:rsid w:val="001B503D"/>
    <w:rsid w:val="001B52E3"/>
    <w:rsid w:val="001B680B"/>
    <w:rsid w:val="001B7538"/>
    <w:rsid w:val="001C0B85"/>
    <w:rsid w:val="001C69BD"/>
    <w:rsid w:val="001D09D3"/>
    <w:rsid w:val="001D217A"/>
    <w:rsid w:val="001D2CBA"/>
    <w:rsid w:val="001D49E7"/>
    <w:rsid w:val="001D6051"/>
    <w:rsid w:val="001D777C"/>
    <w:rsid w:val="001E07B5"/>
    <w:rsid w:val="001E2366"/>
    <w:rsid w:val="001E3B93"/>
    <w:rsid w:val="001E41D6"/>
    <w:rsid w:val="001E4203"/>
    <w:rsid w:val="001E6E24"/>
    <w:rsid w:val="001F3D4C"/>
    <w:rsid w:val="001F4672"/>
    <w:rsid w:val="002019B4"/>
    <w:rsid w:val="002030C8"/>
    <w:rsid w:val="00203DB1"/>
    <w:rsid w:val="00204409"/>
    <w:rsid w:val="002048E5"/>
    <w:rsid w:val="002108D2"/>
    <w:rsid w:val="00211F14"/>
    <w:rsid w:val="002125DA"/>
    <w:rsid w:val="00213748"/>
    <w:rsid w:val="00213EC8"/>
    <w:rsid w:val="002140FC"/>
    <w:rsid w:val="0021465E"/>
    <w:rsid w:val="002151C9"/>
    <w:rsid w:val="00217C64"/>
    <w:rsid w:val="00220EDA"/>
    <w:rsid w:val="00222DA1"/>
    <w:rsid w:val="0022369F"/>
    <w:rsid w:val="00223A7F"/>
    <w:rsid w:val="00224DA4"/>
    <w:rsid w:val="00234FDE"/>
    <w:rsid w:val="002365B4"/>
    <w:rsid w:val="002375DA"/>
    <w:rsid w:val="00237A7B"/>
    <w:rsid w:val="00244901"/>
    <w:rsid w:val="0024559E"/>
    <w:rsid w:val="00245F62"/>
    <w:rsid w:val="00250034"/>
    <w:rsid w:val="00251437"/>
    <w:rsid w:val="00251C06"/>
    <w:rsid w:val="00251E67"/>
    <w:rsid w:val="00253675"/>
    <w:rsid w:val="00254B2F"/>
    <w:rsid w:val="00255049"/>
    <w:rsid w:val="00255E59"/>
    <w:rsid w:val="00256425"/>
    <w:rsid w:val="00262787"/>
    <w:rsid w:val="00263BEC"/>
    <w:rsid w:val="00263CA6"/>
    <w:rsid w:val="00265364"/>
    <w:rsid w:val="0026607A"/>
    <w:rsid w:val="00266DF2"/>
    <w:rsid w:val="0027113F"/>
    <w:rsid w:val="00284A2C"/>
    <w:rsid w:val="00290C34"/>
    <w:rsid w:val="002929F2"/>
    <w:rsid w:val="002960E7"/>
    <w:rsid w:val="00296E69"/>
    <w:rsid w:val="002A354C"/>
    <w:rsid w:val="002A57A4"/>
    <w:rsid w:val="002B0FB1"/>
    <w:rsid w:val="002B101C"/>
    <w:rsid w:val="002B4431"/>
    <w:rsid w:val="002B53C8"/>
    <w:rsid w:val="002B56D3"/>
    <w:rsid w:val="002C2BBC"/>
    <w:rsid w:val="002C2F88"/>
    <w:rsid w:val="002C34B3"/>
    <w:rsid w:val="002D1C57"/>
    <w:rsid w:val="002D209A"/>
    <w:rsid w:val="002D24DD"/>
    <w:rsid w:val="002D3EED"/>
    <w:rsid w:val="002D68AE"/>
    <w:rsid w:val="002E0C9A"/>
    <w:rsid w:val="002E6F2E"/>
    <w:rsid w:val="002F1D33"/>
    <w:rsid w:val="002F350A"/>
    <w:rsid w:val="002F489E"/>
    <w:rsid w:val="002F5B1A"/>
    <w:rsid w:val="003007C9"/>
    <w:rsid w:val="00304A3C"/>
    <w:rsid w:val="0030627F"/>
    <w:rsid w:val="00315F99"/>
    <w:rsid w:val="003173B6"/>
    <w:rsid w:val="0031783E"/>
    <w:rsid w:val="00322CD0"/>
    <w:rsid w:val="00325589"/>
    <w:rsid w:val="003263DD"/>
    <w:rsid w:val="003300B4"/>
    <w:rsid w:val="00331F91"/>
    <w:rsid w:val="003327E3"/>
    <w:rsid w:val="003338AD"/>
    <w:rsid w:val="0033584A"/>
    <w:rsid w:val="00336A8E"/>
    <w:rsid w:val="00337CA4"/>
    <w:rsid w:val="0034175C"/>
    <w:rsid w:val="00342DD9"/>
    <w:rsid w:val="00346A41"/>
    <w:rsid w:val="00347278"/>
    <w:rsid w:val="00347ABE"/>
    <w:rsid w:val="00350044"/>
    <w:rsid w:val="00350DC0"/>
    <w:rsid w:val="003512FA"/>
    <w:rsid w:val="00352893"/>
    <w:rsid w:val="00352912"/>
    <w:rsid w:val="003535E0"/>
    <w:rsid w:val="00356E9F"/>
    <w:rsid w:val="003570F6"/>
    <w:rsid w:val="00357E0A"/>
    <w:rsid w:val="00360F57"/>
    <w:rsid w:val="00366209"/>
    <w:rsid w:val="003663BC"/>
    <w:rsid w:val="00367EB4"/>
    <w:rsid w:val="003735B9"/>
    <w:rsid w:val="003802CD"/>
    <w:rsid w:val="0038236C"/>
    <w:rsid w:val="00382EAF"/>
    <w:rsid w:val="00383571"/>
    <w:rsid w:val="00383D0E"/>
    <w:rsid w:val="00384027"/>
    <w:rsid w:val="003843EC"/>
    <w:rsid w:val="003857C6"/>
    <w:rsid w:val="00396732"/>
    <w:rsid w:val="003A1461"/>
    <w:rsid w:val="003A2639"/>
    <w:rsid w:val="003A2BA9"/>
    <w:rsid w:val="003A2BF9"/>
    <w:rsid w:val="003A3291"/>
    <w:rsid w:val="003B2C4B"/>
    <w:rsid w:val="003B6BA5"/>
    <w:rsid w:val="003C3C69"/>
    <w:rsid w:val="003C4CD9"/>
    <w:rsid w:val="003C700C"/>
    <w:rsid w:val="003C7D9A"/>
    <w:rsid w:val="003D0CC8"/>
    <w:rsid w:val="003D1305"/>
    <w:rsid w:val="003D20DD"/>
    <w:rsid w:val="003D588A"/>
    <w:rsid w:val="003E2119"/>
    <w:rsid w:val="003E6538"/>
    <w:rsid w:val="003F1E29"/>
    <w:rsid w:val="003F2DBC"/>
    <w:rsid w:val="003F43C5"/>
    <w:rsid w:val="003F4845"/>
    <w:rsid w:val="003F7D48"/>
    <w:rsid w:val="00403CA6"/>
    <w:rsid w:val="00403D18"/>
    <w:rsid w:val="004048D1"/>
    <w:rsid w:val="00405625"/>
    <w:rsid w:val="00407FDF"/>
    <w:rsid w:val="00411C6B"/>
    <w:rsid w:val="0041260D"/>
    <w:rsid w:val="004162D6"/>
    <w:rsid w:val="004174C2"/>
    <w:rsid w:val="00420A7B"/>
    <w:rsid w:val="00421434"/>
    <w:rsid w:val="00422B14"/>
    <w:rsid w:val="00426936"/>
    <w:rsid w:val="0043600E"/>
    <w:rsid w:val="0043706E"/>
    <w:rsid w:val="00440BE1"/>
    <w:rsid w:val="00445295"/>
    <w:rsid w:val="00447669"/>
    <w:rsid w:val="00454D0B"/>
    <w:rsid w:val="004606FC"/>
    <w:rsid w:val="0046344B"/>
    <w:rsid w:val="004702B8"/>
    <w:rsid w:val="00471C7B"/>
    <w:rsid w:val="0047221D"/>
    <w:rsid w:val="00473443"/>
    <w:rsid w:val="00475360"/>
    <w:rsid w:val="004764A4"/>
    <w:rsid w:val="00476CA7"/>
    <w:rsid w:val="00482B0A"/>
    <w:rsid w:val="00484DBA"/>
    <w:rsid w:val="004853CC"/>
    <w:rsid w:val="00487822"/>
    <w:rsid w:val="00495A23"/>
    <w:rsid w:val="00497187"/>
    <w:rsid w:val="004A0233"/>
    <w:rsid w:val="004A28F1"/>
    <w:rsid w:val="004A4722"/>
    <w:rsid w:val="004B37E0"/>
    <w:rsid w:val="004B428A"/>
    <w:rsid w:val="004B48C6"/>
    <w:rsid w:val="004B5B0D"/>
    <w:rsid w:val="004B77B8"/>
    <w:rsid w:val="004B7BD3"/>
    <w:rsid w:val="004B7C55"/>
    <w:rsid w:val="004C0E42"/>
    <w:rsid w:val="004C3471"/>
    <w:rsid w:val="004C52A2"/>
    <w:rsid w:val="004C5B10"/>
    <w:rsid w:val="004C7D92"/>
    <w:rsid w:val="004D2CCB"/>
    <w:rsid w:val="004D5EDC"/>
    <w:rsid w:val="004D7964"/>
    <w:rsid w:val="004E01BE"/>
    <w:rsid w:val="004E4349"/>
    <w:rsid w:val="004E4D0B"/>
    <w:rsid w:val="004E4EF4"/>
    <w:rsid w:val="004E6AFA"/>
    <w:rsid w:val="004F2DE3"/>
    <w:rsid w:val="004F3A0D"/>
    <w:rsid w:val="004F4139"/>
    <w:rsid w:val="004F46CC"/>
    <w:rsid w:val="004F4E12"/>
    <w:rsid w:val="004F6457"/>
    <w:rsid w:val="004F7AD9"/>
    <w:rsid w:val="0050017F"/>
    <w:rsid w:val="00505817"/>
    <w:rsid w:val="0051604E"/>
    <w:rsid w:val="00516F09"/>
    <w:rsid w:val="005178AC"/>
    <w:rsid w:val="00520BF5"/>
    <w:rsid w:val="005228C1"/>
    <w:rsid w:val="00522941"/>
    <w:rsid w:val="00522CF3"/>
    <w:rsid w:val="00526A68"/>
    <w:rsid w:val="005276D0"/>
    <w:rsid w:val="00530A4B"/>
    <w:rsid w:val="00533AB5"/>
    <w:rsid w:val="00534F7A"/>
    <w:rsid w:val="00540AA7"/>
    <w:rsid w:val="005435CE"/>
    <w:rsid w:val="00545103"/>
    <w:rsid w:val="00551FD3"/>
    <w:rsid w:val="00552309"/>
    <w:rsid w:val="005620FE"/>
    <w:rsid w:val="00562552"/>
    <w:rsid w:val="005629E6"/>
    <w:rsid w:val="00564001"/>
    <w:rsid w:val="00564A57"/>
    <w:rsid w:val="00565684"/>
    <w:rsid w:val="00565B97"/>
    <w:rsid w:val="0057584A"/>
    <w:rsid w:val="00584A71"/>
    <w:rsid w:val="005865EB"/>
    <w:rsid w:val="00590B66"/>
    <w:rsid w:val="005942BD"/>
    <w:rsid w:val="005944CF"/>
    <w:rsid w:val="00594A3D"/>
    <w:rsid w:val="00595F15"/>
    <w:rsid w:val="00596122"/>
    <w:rsid w:val="00596F0D"/>
    <w:rsid w:val="005971A1"/>
    <w:rsid w:val="005A0F53"/>
    <w:rsid w:val="005A2A56"/>
    <w:rsid w:val="005A377C"/>
    <w:rsid w:val="005A45DD"/>
    <w:rsid w:val="005B6D02"/>
    <w:rsid w:val="005C00F6"/>
    <w:rsid w:val="005C0FC7"/>
    <w:rsid w:val="005C14DF"/>
    <w:rsid w:val="005C3646"/>
    <w:rsid w:val="005C4AFB"/>
    <w:rsid w:val="005C77F8"/>
    <w:rsid w:val="005C7C74"/>
    <w:rsid w:val="005D0A26"/>
    <w:rsid w:val="005D3329"/>
    <w:rsid w:val="005D647B"/>
    <w:rsid w:val="005D6F22"/>
    <w:rsid w:val="005D7FE4"/>
    <w:rsid w:val="005E5309"/>
    <w:rsid w:val="005F0786"/>
    <w:rsid w:val="005F4234"/>
    <w:rsid w:val="005F5365"/>
    <w:rsid w:val="00603954"/>
    <w:rsid w:val="00603F78"/>
    <w:rsid w:val="006133D2"/>
    <w:rsid w:val="006136E1"/>
    <w:rsid w:val="00614638"/>
    <w:rsid w:val="0061472F"/>
    <w:rsid w:val="00615987"/>
    <w:rsid w:val="006165B3"/>
    <w:rsid w:val="0061685B"/>
    <w:rsid w:val="00617061"/>
    <w:rsid w:val="00623092"/>
    <w:rsid w:val="006238C4"/>
    <w:rsid w:val="00623919"/>
    <w:rsid w:val="00623CC7"/>
    <w:rsid w:val="0062619F"/>
    <w:rsid w:val="00627958"/>
    <w:rsid w:val="006301F0"/>
    <w:rsid w:val="00636345"/>
    <w:rsid w:val="00640415"/>
    <w:rsid w:val="00641E5F"/>
    <w:rsid w:val="00644B8D"/>
    <w:rsid w:val="00646B6A"/>
    <w:rsid w:val="006503AC"/>
    <w:rsid w:val="0065332A"/>
    <w:rsid w:val="00653FEF"/>
    <w:rsid w:val="00657047"/>
    <w:rsid w:val="00662C4E"/>
    <w:rsid w:val="00664CA3"/>
    <w:rsid w:val="00672003"/>
    <w:rsid w:val="006730D1"/>
    <w:rsid w:val="006749C2"/>
    <w:rsid w:val="006757FD"/>
    <w:rsid w:val="00686231"/>
    <w:rsid w:val="00690DB3"/>
    <w:rsid w:val="00691BBB"/>
    <w:rsid w:val="00693D62"/>
    <w:rsid w:val="006958D1"/>
    <w:rsid w:val="006A106D"/>
    <w:rsid w:val="006B28EE"/>
    <w:rsid w:val="006B3D73"/>
    <w:rsid w:val="006C2F02"/>
    <w:rsid w:val="006C42CE"/>
    <w:rsid w:val="006C4BED"/>
    <w:rsid w:val="006C53D2"/>
    <w:rsid w:val="006C57EA"/>
    <w:rsid w:val="006C5FB0"/>
    <w:rsid w:val="006C6475"/>
    <w:rsid w:val="006C73F7"/>
    <w:rsid w:val="006D1971"/>
    <w:rsid w:val="006D1F81"/>
    <w:rsid w:val="006D3254"/>
    <w:rsid w:val="006D37E3"/>
    <w:rsid w:val="006D41A0"/>
    <w:rsid w:val="006D4B7F"/>
    <w:rsid w:val="006D6872"/>
    <w:rsid w:val="006E06EA"/>
    <w:rsid w:val="006E5B65"/>
    <w:rsid w:val="006E69DC"/>
    <w:rsid w:val="006E77FF"/>
    <w:rsid w:val="006F325E"/>
    <w:rsid w:val="006F3964"/>
    <w:rsid w:val="0070140B"/>
    <w:rsid w:val="00702F7B"/>
    <w:rsid w:val="007037DD"/>
    <w:rsid w:val="00703B38"/>
    <w:rsid w:val="00705943"/>
    <w:rsid w:val="00707CF4"/>
    <w:rsid w:val="00710DC7"/>
    <w:rsid w:val="00717563"/>
    <w:rsid w:val="00717662"/>
    <w:rsid w:val="00721130"/>
    <w:rsid w:val="0072290A"/>
    <w:rsid w:val="00723186"/>
    <w:rsid w:val="007327CD"/>
    <w:rsid w:val="00735B24"/>
    <w:rsid w:val="0074187D"/>
    <w:rsid w:val="007420DB"/>
    <w:rsid w:val="00742BE4"/>
    <w:rsid w:val="00750F54"/>
    <w:rsid w:val="00753EB5"/>
    <w:rsid w:val="00754F03"/>
    <w:rsid w:val="0075789A"/>
    <w:rsid w:val="00761759"/>
    <w:rsid w:val="00761A2F"/>
    <w:rsid w:val="00771B1D"/>
    <w:rsid w:val="00773619"/>
    <w:rsid w:val="00776465"/>
    <w:rsid w:val="00777220"/>
    <w:rsid w:val="00780174"/>
    <w:rsid w:val="007801CA"/>
    <w:rsid w:val="00781058"/>
    <w:rsid w:val="0078231E"/>
    <w:rsid w:val="00782350"/>
    <w:rsid w:val="007829B5"/>
    <w:rsid w:val="00786DF4"/>
    <w:rsid w:val="00787D5F"/>
    <w:rsid w:val="007943CA"/>
    <w:rsid w:val="007947BA"/>
    <w:rsid w:val="0079636B"/>
    <w:rsid w:val="007A1349"/>
    <w:rsid w:val="007A2D51"/>
    <w:rsid w:val="007A2E1C"/>
    <w:rsid w:val="007A3567"/>
    <w:rsid w:val="007A39B6"/>
    <w:rsid w:val="007A3BB0"/>
    <w:rsid w:val="007A56B8"/>
    <w:rsid w:val="007A6F78"/>
    <w:rsid w:val="007B08AD"/>
    <w:rsid w:val="007B098A"/>
    <w:rsid w:val="007B2333"/>
    <w:rsid w:val="007B638A"/>
    <w:rsid w:val="007B6C4C"/>
    <w:rsid w:val="007B7802"/>
    <w:rsid w:val="007C0378"/>
    <w:rsid w:val="007C58A8"/>
    <w:rsid w:val="007C71E2"/>
    <w:rsid w:val="007C7CC4"/>
    <w:rsid w:val="007D2042"/>
    <w:rsid w:val="007D211C"/>
    <w:rsid w:val="007D3772"/>
    <w:rsid w:val="007D503B"/>
    <w:rsid w:val="007D58FF"/>
    <w:rsid w:val="007D67EC"/>
    <w:rsid w:val="007D76EE"/>
    <w:rsid w:val="007E01EA"/>
    <w:rsid w:val="007E17D4"/>
    <w:rsid w:val="007E21C3"/>
    <w:rsid w:val="007E2AB6"/>
    <w:rsid w:val="007E4DC1"/>
    <w:rsid w:val="007F0EC6"/>
    <w:rsid w:val="007F3913"/>
    <w:rsid w:val="00802693"/>
    <w:rsid w:val="00802C50"/>
    <w:rsid w:val="0080309D"/>
    <w:rsid w:val="00804233"/>
    <w:rsid w:val="008042F2"/>
    <w:rsid w:val="00805665"/>
    <w:rsid w:val="00805FD3"/>
    <w:rsid w:val="00806B35"/>
    <w:rsid w:val="008200F1"/>
    <w:rsid w:val="00820A6C"/>
    <w:rsid w:val="00820D56"/>
    <w:rsid w:val="00820E6A"/>
    <w:rsid w:val="00821F9F"/>
    <w:rsid w:val="00823BD3"/>
    <w:rsid w:val="00826123"/>
    <w:rsid w:val="008276F9"/>
    <w:rsid w:val="00827C9C"/>
    <w:rsid w:val="0083022C"/>
    <w:rsid w:val="00831A2E"/>
    <w:rsid w:val="00833587"/>
    <w:rsid w:val="00833F72"/>
    <w:rsid w:val="00840C54"/>
    <w:rsid w:val="008465CC"/>
    <w:rsid w:val="00846CFD"/>
    <w:rsid w:val="00851352"/>
    <w:rsid w:val="00851BB2"/>
    <w:rsid w:val="00855B7C"/>
    <w:rsid w:val="00856AC8"/>
    <w:rsid w:val="00861B1F"/>
    <w:rsid w:val="008621D6"/>
    <w:rsid w:val="00863860"/>
    <w:rsid w:val="0086695E"/>
    <w:rsid w:val="008700C9"/>
    <w:rsid w:val="00870B97"/>
    <w:rsid w:val="008712D0"/>
    <w:rsid w:val="00871AE3"/>
    <w:rsid w:val="00877D11"/>
    <w:rsid w:val="008803F1"/>
    <w:rsid w:val="008848D4"/>
    <w:rsid w:val="00890A16"/>
    <w:rsid w:val="00891412"/>
    <w:rsid w:val="00891D28"/>
    <w:rsid w:val="008949D1"/>
    <w:rsid w:val="008A0372"/>
    <w:rsid w:val="008A0D3A"/>
    <w:rsid w:val="008A226A"/>
    <w:rsid w:val="008A2590"/>
    <w:rsid w:val="008A483B"/>
    <w:rsid w:val="008A4B77"/>
    <w:rsid w:val="008A5870"/>
    <w:rsid w:val="008A6D58"/>
    <w:rsid w:val="008B0E8E"/>
    <w:rsid w:val="008B3BC4"/>
    <w:rsid w:val="008C3860"/>
    <w:rsid w:val="008C501A"/>
    <w:rsid w:val="008C69BB"/>
    <w:rsid w:val="008C7E05"/>
    <w:rsid w:val="008D2B63"/>
    <w:rsid w:val="008D68C0"/>
    <w:rsid w:val="008D73EE"/>
    <w:rsid w:val="008E02E5"/>
    <w:rsid w:val="008E3156"/>
    <w:rsid w:val="008E31FF"/>
    <w:rsid w:val="008E5537"/>
    <w:rsid w:val="008E74ED"/>
    <w:rsid w:val="008F55C3"/>
    <w:rsid w:val="008F5EC2"/>
    <w:rsid w:val="009017B1"/>
    <w:rsid w:val="00904F3C"/>
    <w:rsid w:val="00906B9C"/>
    <w:rsid w:val="00906FD7"/>
    <w:rsid w:val="009070F5"/>
    <w:rsid w:val="0090756A"/>
    <w:rsid w:val="009113E8"/>
    <w:rsid w:val="0091331C"/>
    <w:rsid w:val="009146FD"/>
    <w:rsid w:val="00914CC9"/>
    <w:rsid w:val="00915B19"/>
    <w:rsid w:val="00922CFB"/>
    <w:rsid w:val="00923019"/>
    <w:rsid w:val="00926B49"/>
    <w:rsid w:val="0093033C"/>
    <w:rsid w:val="00930AA7"/>
    <w:rsid w:val="00932EDE"/>
    <w:rsid w:val="009344D4"/>
    <w:rsid w:val="009356C5"/>
    <w:rsid w:val="009415AD"/>
    <w:rsid w:val="009418E2"/>
    <w:rsid w:val="00950E08"/>
    <w:rsid w:val="009522E8"/>
    <w:rsid w:val="009529D9"/>
    <w:rsid w:val="009553F5"/>
    <w:rsid w:val="00957C86"/>
    <w:rsid w:val="009618E3"/>
    <w:rsid w:val="00962521"/>
    <w:rsid w:val="009625BC"/>
    <w:rsid w:val="009638B2"/>
    <w:rsid w:val="0096686E"/>
    <w:rsid w:val="00967330"/>
    <w:rsid w:val="0096767F"/>
    <w:rsid w:val="0097307E"/>
    <w:rsid w:val="00974024"/>
    <w:rsid w:val="00977116"/>
    <w:rsid w:val="0098049B"/>
    <w:rsid w:val="00982FFF"/>
    <w:rsid w:val="009830DC"/>
    <w:rsid w:val="00992710"/>
    <w:rsid w:val="00996960"/>
    <w:rsid w:val="009A0DED"/>
    <w:rsid w:val="009A2DA5"/>
    <w:rsid w:val="009A43F4"/>
    <w:rsid w:val="009A595E"/>
    <w:rsid w:val="009A5CCD"/>
    <w:rsid w:val="009A6820"/>
    <w:rsid w:val="009B0BFE"/>
    <w:rsid w:val="009B1B94"/>
    <w:rsid w:val="009B68AD"/>
    <w:rsid w:val="009C0DE1"/>
    <w:rsid w:val="009C1C01"/>
    <w:rsid w:val="009C27D7"/>
    <w:rsid w:val="009C4280"/>
    <w:rsid w:val="009C7B2F"/>
    <w:rsid w:val="009D07E7"/>
    <w:rsid w:val="009D0F40"/>
    <w:rsid w:val="009D13E9"/>
    <w:rsid w:val="009D17D3"/>
    <w:rsid w:val="009D1D6B"/>
    <w:rsid w:val="009D5A62"/>
    <w:rsid w:val="009E2D59"/>
    <w:rsid w:val="009E3171"/>
    <w:rsid w:val="009E4678"/>
    <w:rsid w:val="009E5848"/>
    <w:rsid w:val="009F2E12"/>
    <w:rsid w:val="009F2F8B"/>
    <w:rsid w:val="009F3CD2"/>
    <w:rsid w:val="009F3D67"/>
    <w:rsid w:val="009F47BC"/>
    <w:rsid w:val="00A00812"/>
    <w:rsid w:val="00A1281A"/>
    <w:rsid w:val="00A16318"/>
    <w:rsid w:val="00A208AB"/>
    <w:rsid w:val="00A232BF"/>
    <w:rsid w:val="00A2483F"/>
    <w:rsid w:val="00A24FD1"/>
    <w:rsid w:val="00A31BE9"/>
    <w:rsid w:val="00A32D84"/>
    <w:rsid w:val="00A343DA"/>
    <w:rsid w:val="00A35973"/>
    <w:rsid w:val="00A40923"/>
    <w:rsid w:val="00A43DE8"/>
    <w:rsid w:val="00A4407A"/>
    <w:rsid w:val="00A453B8"/>
    <w:rsid w:val="00A45D09"/>
    <w:rsid w:val="00A46895"/>
    <w:rsid w:val="00A53A96"/>
    <w:rsid w:val="00A54DDB"/>
    <w:rsid w:val="00A54F20"/>
    <w:rsid w:val="00A5593F"/>
    <w:rsid w:val="00A64939"/>
    <w:rsid w:val="00A64F24"/>
    <w:rsid w:val="00A65A2F"/>
    <w:rsid w:val="00A70881"/>
    <w:rsid w:val="00A71030"/>
    <w:rsid w:val="00A7238F"/>
    <w:rsid w:val="00A72A46"/>
    <w:rsid w:val="00A73589"/>
    <w:rsid w:val="00A742C6"/>
    <w:rsid w:val="00A75639"/>
    <w:rsid w:val="00A76FFA"/>
    <w:rsid w:val="00A80E94"/>
    <w:rsid w:val="00A82613"/>
    <w:rsid w:val="00A82D4B"/>
    <w:rsid w:val="00A84834"/>
    <w:rsid w:val="00A867B2"/>
    <w:rsid w:val="00A87051"/>
    <w:rsid w:val="00A901E6"/>
    <w:rsid w:val="00A93472"/>
    <w:rsid w:val="00A93484"/>
    <w:rsid w:val="00A9689A"/>
    <w:rsid w:val="00AA2C0E"/>
    <w:rsid w:val="00AA31CC"/>
    <w:rsid w:val="00AB4030"/>
    <w:rsid w:val="00AC03B3"/>
    <w:rsid w:val="00AC41AF"/>
    <w:rsid w:val="00AD2AB3"/>
    <w:rsid w:val="00AD3815"/>
    <w:rsid w:val="00AD4C82"/>
    <w:rsid w:val="00AE0843"/>
    <w:rsid w:val="00AE6E06"/>
    <w:rsid w:val="00AF202C"/>
    <w:rsid w:val="00AF3F7B"/>
    <w:rsid w:val="00AF7CA8"/>
    <w:rsid w:val="00B02301"/>
    <w:rsid w:val="00B06605"/>
    <w:rsid w:val="00B072BA"/>
    <w:rsid w:val="00B117D1"/>
    <w:rsid w:val="00B11FF4"/>
    <w:rsid w:val="00B15582"/>
    <w:rsid w:val="00B15F51"/>
    <w:rsid w:val="00B167BE"/>
    <w:rsid w:val="00B236C5"/>
    <w:rsid w:val="00B25458"/>
    <w:rsid w:val="00B25ECE"/>
    <w:rsid w:val="00B27130"/>
    <w:rsid w:val="00B33A4D"/>
    <w:rsid w:val="00B378D6"/>
    <w:rsid w:val="00B41A08"/>
    <w:rsid w:val="00B4285C"/>
    <w:rsid w:val="00B42C70"/>
    <w:rsid w:val="00B4372D"/>
    <w:rsid w:val="00B440EB"/>
    <w:rsid w:val="00B448F1"/>
    <w:rsid w:val="00B501BB"/>
    <w:rsid w:val="00B50B2D"/>
    <w:rsid w:val="00B564FE"/>
    <w:rsid w:val="00B5666A"/>
    <w:rsid w:val="00B57693"/>
    <w:rsid w:val="00B61BD7"/>
    <w:rsid w:val="00B63B6B"/>
    <w:rsid w:val="00B64D46"/>
    <w:rsid w:val="00B65355"/>
    <w:rsid w:val="00B65B18"/>
    <w:rsid w:val="00B70E70"/>
    <w:rsid w:val="00B7226E"/>
    <w:rsid w:val="00B73ED2"/>
    <w:rsid w:val="00B74AE5"/>
    <w:rsid w:val="00B75949"/>
    <w:rsid w:val="00B8004D"/>
    <w:rsid w:val="00B8115F"/>
    <w:rsid w:val="00B82B9D"/>
    <w:rsid w:val="00B82EAA"/>
    <w:rsid w:val="00B93121"/>
    <w:rsid w:val="00B93FE8"/>
    <w:rsid w:val="00B97D85"/>
    <w:rsid w:val="00BA2FD8"/>
    <w:rsid w:val="00BA326E"/>
    <w:rsid w:val="00BA46A3"/>
    <w:rsid w:val="00BA5A4E"/>
    <w:rsid w:val="00BA5BF9"/>
    <w:rsid w:val="00BA61EE"/>
    <w:rsid w:val="00BB2F7F"/>
    <w:rsid w:val="00BB5CE5"/>
    <w:rsid w:val="00BC053C"/>
    <w:rsid w:val="00BC58E1"/>
    <w:rsid w:val="00BD2512"/>
    <w:rsid w:val="00BE0900"/>
    <w:rsid w:val="00BE12F5"/>
    <w:rsid w:val="00BE2947"/>
    <w:rsid w:val="00BE6504"/>
    <w:rsid w:val="00BE761F"/>
    <w:rsid w:val="00BF25FA"/>
    <w:rsid w:val="00BF365C"/>
    <w:rsid w:val="00BF6910"/>
    <w:rsid w:val="00BF7E18"/>
    <w:rsid w:val="00C016D4"/>
    <w:rsid w:val="00C02DBF"/>
    <w:rsid w:val="00C03332"/>
    <w:rsid w:val="00C0485E"/>
    <w:rsid w:val="00C1112F"/>
    <w:rsid w:val="00C11F4B"/>
    <w:rsid w:val="00C143E8"/>
    <w:rsid w:val="00C144DF"/>
    <w:rsid w:val="00C14F9B"/>
    <w:rsid w:val="00C15633"/>
    <w:rsid w:val="00C16205"/>
    <w:rsid w:val="00C213A9"/>
    <w:rsid w:val="00C25519"/>
    <w:rsid w:val="00C25C54"/>
    <w:rsid w:val="00C354E3"/>
    <w:rsid w:val="00C3685C"/>
    <w:rsid w:val="00C42E14"/>
    <w:rsid w:val="00C43135"/>
    <w:rsid w:val="00C45236"/>
    <w:rsid w:val="00C4697F"/>
    <w:rsid w:val="00C524C4"/>
    <w:rsid w:val="00C5622D"/>
    <w:rsid w:val="00C56D66"/>
    <w:rsid w:val="00C62CF6"/>
    <w:rsid w:val="00C6319B"/>
    <w:rsid w:val="00C63448"/>
    <w:rsid w:val="00C63F35"/>
    <w:rsid w:val="00C64B4A"/>
    <w:rsid w:val="00C7037E"/>
    <w:rsid w:val="00C71889"/>
    <w:rsid w:val="00C71A74"/>
    <w:rsid w:val="00C7214E"/>
    <w:rsid w:val="00C73541"/>
    <w:rsid w:val="00C7648E"/>
    <w:rsid w:val="00C8165C"/>
    <w:rsid w:val="00C81AA9"/>
    <w:rsid w:val="00C82D38"/>
    <w:rsid w:val="00C849ED"/>
    <w:rsid w:val="00C84F50"/>
    <w:rsid w:val="00C85D0E"/>
    <w:rsid w:val="00C86D30"/>
    <w:rsid w:val="00C8734B"/>
    <w:rsid w:val="00C92281"/>
    <w:rsid w:val="00C9472B"/>
    <w:rsid w:val="00C947F4"/>
    <w:rsid w:val="00C959D0"/>
    <w:rsid w:val="00C95A4E"/>
    <w:rsid w:val="00C95F4A"/>
    <w:rsid w:val="00C97166"/>
    <w:rsid w:val="00CA3058"/>
    <w:rsid w:val="00CB5EDC"/>
    <w:rsid w:val="00CB79EC"/>
    <w:rsid w:val="00CC03EF"/>
    <w:rsid w:val="00CC4EF4"/>
    <w:rsid w:val="00CC7753"/>
    <w:rsid w:val="00CD3AFE"/>
    <w:rsid w:val="00CE0F18"/>
    <w:rsid w:val="00CE7FD8"/>
    <w:rsid w:val="00CF1D9B"/>
    <w:rsid w:val="00CF21B3"/>
    <w:rsid w:val="00CF66B5"/>
    <w:rsid w:val="00CF6B79"/>
    <w:rsid w:val="00CF7042"/>
    <w:rsid w:val="00D00741"/>
    <w:rsid w:val="00D0074D"/>
    <w:rsid w:val="00D0286E"/>
    <w:rsid w:val="00D02CCC"/>
    <w:rsid w:val="00D05F10"/>
    <w:rsid w:val="00D064C9"/>
    <w:rsid w:val="00D07272"/>
    <w:rsid w:val="00D10555"/>
    <w:rsid w:val="00D108FD"/>
    <w:rsid w:val="00D215A8"/>
    <w:rsid w:val="00D22684"/>
    <w:rsid w:val="00D241CF"/>
    <w:rsid w:val="00D25757"/>
    <w:rsid w:val="00D27863"/>
    <w:rsid w:val="00D305D7"/>
    <w:rsid w:val="00D33AF0"/>
    <w:rsid w:val="00D33D7E"/>
    <w:rsid w:val="00D369BE"/>
    <w:rsid w:val="00D405C2"/>
    <w:rsid w:val="00D4341A"/>
    <w:rsid w:val="00D449AE"/>
    <w:rsid w:val="00D53085"/>
    <w:rsid w:val="00D53494"/>
    <w:rsid w:val="00D53771"/>
    <w:rsid w:val="00D558BA"/>
    <w:rsid w:val="00D55BBF"/>
    <w:rsid w:val="00D56128"/>
    <w:rsid w:val="00D5643B"/>
    <w:rsid w:val="00D60D71"/>
    <w:rsid w:val="00D62BA7"/>
    <w:rsid w:val="00D62C81"/>
    <w:rsid w:val="00D632AF"/>
    <w:rsid w:val="00D664B7"/>
    <w:rsid w:val="00D72527"/>
    <w:rsid w:val="00D75450"/>
    <w:rsid w:val="00D771D4"/>
    <w:rsid w:val="00D7787B"/>
    <w:rsid w:val="00D779B3"/>
    <w:rsid w:val="00D807E9"/>
    <w:rsid w:val="00D83B19"/>
    <w:rsid w:val="00D86301"/>
    <w:rsid w:val="00D9415C"/>
    <w:rsid w:val="00D956C9"/>
    <w:rsid w:val="00D96401"/>
    <w:rsid w:val="00D96FAA"/>
    <w:rsid w:val="00DA3C56"/>
    <w:rsid w:val="00DA4956"/>
    <w:rsid w:val="00DA6288"/>
    <w:rsid w:val="00DB1C36"/>
    <w:rsid w:val="00DB3C97"/>
    <w:rsid w:val="00DB78AA"/>
    <w:rsid w:val="00DC1628"/>
    <w:rsid w:val="00DC413A"/>
    <w:rsid w:val="00DC442A"/>
    <w:rsid w:val="00DD0812"/>
    <w:rsid w:val="00DD3616"/>
    <w:rsid w:val="00DD39C4"/>
    <w:rsid w:val="00DD5781"/>
    <w:rsid w:val="00DD7F49"/>
    <w:rsid w:val="00DE0A50"/>
    <w:rsid w:val="00DE1118"/>
    <w:rsid w:val="00DE44EF"/>
    <w:rsid w:val="00DE4D4D"/>
    <w:rsid w:val="00DE5F10"/>
    <w:rsid w:val="00E01318"/>
    <w:rsid w:val="00E01F26"/>
    <w:rsid w:val="00E0273C"/>
    <w:rsid w:val="00E07150"/>
    <w:rsid w:val="00E163BB"/>
    <w:rsid w:val="00E21825"/>
    <w:rsid w:val="00E24579"/>
    <w:rsid w:val="00E31715"/>
    <w:rsid w:val="00E34B30"/>
    <w:rsid w:val="00E371BB"/>
    <w:rsid w:val="00E458CC"/>
    <w:rsid w:val="00E54642"/>
    <w:rsid w:val="00E56785"/>
    <w:rsid w:val="00E56B25"/>
    <w:rsid w:val="00E57B65"/>
    <w:rsid w:val="00E609AD"/>
    <w:rsid w:val="00E644F2"/>
    <w:rsid w:val="00E654E4"/>
    <w:rsid w:val="00E6787C"/>
    <w:rsid w:val="00E70430"/>
    <w:rsid w:val="00E7554F"/>
    <w:rsid w:val="00E759B1"/>
    <w:rsid w:val="00E75C60"/>
    <w:rsid w:val="00E77EFF"/>
    <w:rsid w:val="00E801EF"/>
    <w:rsid w:val="00E864E7"/>
    <w:rsid w:val="00E92EA3"/>
    <w:rsid w:val="00E93449"/>
    <w:rsid w:val="00E9579D"/>
    <w:rsid w:val="00E96D8A"/>
    <w:rsid w:val="00E97E99"/>
    <w:rsid w:val="00EA3B8A"/>
    <w:rsid w:val="00EA3E08"/>
    <w:rsid w:val="00EA521A"/>
    <w:rsid w:val="00EB160C"/>
    <w:rsid w:val="00EB1BFE"/>
    <w:rsid w:val="00EB4EA0"/>
    <w:rsid w:val="00EB5199"/>
    <w:rsid w:val="00EB6B98"/>
    <w:rsid w:val="00EC13B1"/>
    <w:rsid w:val="00EC2531"/>
    <w:rsid w:val="00EC31CD"/>
    <w:rsid w:val="00EC6938"/>
    <w:rsid w:val="00EC6C48"/>
    <w:rsid w:val="00ED07E0"/>
    <w:rsid w:val="00ED0886"/>
    <w:rsid w:val="00ED22D9"/>
    <w:rsid w:val="00ED2990"/>
    <w:rsid w:val="00ED2E55"/>
    <w:rsid w:val="00ED5C71"/>
    <w:rsid w:val="00EE7D3C"/>
    <w:rsid w:val="00EF4628"/>
    <w:rsid w:val="00F06540"/>
    <w:rsid w:val="00F1481B"/>
    <w:rsid w:val="00F2205A"/>
    <w:rsid w:val="00F22F15"/>
    <w:rsid w:val="00F253A0"/>
    <w:rsid w:val="00F25838"/>
    <w:rsid w:val="00F264E2"/>
    <w:rsid w:val="00F325AA"/>
    <w:rsid w:val="00F405BF"/>
    <w:rsid w:val="00F42A45"/>
    <w:rsid w:val="00F44AF5"/>
    <w:rsid w:val="00F47F3E"/>
    <w:rsid w:val="00F532FC"/>
    <w:rsid w:val="00F5551D"/>
    <w:rsid w:val="00F613D7"/>
    <w:rsid w:val="00F63767"/>
    <w:rsid w:val="00F63A79"/>
    <w:rsid w:val="00F64533"/>
    <w:rsid w:val="00F64FD5"/>
    <w:rsid w:val="00F72662"/>
    <w:rsid w:val="00F74980"/>
    <w:rsid w:val="00F74DBD"/>
    <w:rsid w:val="00F82ABD"/>
    <w:rsid w:val="00F82B73"/>
    <w:rsid w:val="00F83E23"/>
    <w:rsid w:val="00F86AD1"/>
    <w:rsid w:val="00F9044B"/>
    <w:rsid w:val="00F95D99"/>
    <w:rsid w:val="00F964F2"/>
    <w:rsid w:val="00F969DA"/>
    <w:rsid w:val="00FA108D"/>
    <w:rsid w:val="00FA7191"/>
    <w:rsid w:val="00FB16DF"/>
    <w:rsid w:val="00FB2A3E"/>
    <w:rsid w:val="00FB515C"/>
    <w:rsid w:val="00FB68C5"/>
    <w:rsid w:val="00FC1440"/>
    <w:rsid w:val="00FC1CF1"/>
    <w:rsid w:val="00FC3BB3"/>
    <w:rsid w:val="00FC45BD"/>
    <w:rsid w:val="00FD212A"/>
    <w:rsid w:val="00FD3734"/>
    <w:rsid w:val="00FD4B3A"/>
    <w:rsid w:val="00FE1E72"/>
    <w:rsid w:val="00FE3F1E"/>
    <w:rsid w:val="00FE3FC6"/>
    <w:rsid w:val="00FE4167"/>
    <w:rsid w:val="00FE474A"/>
    <w:rsid w:val="00FE68A7"/>
    <w:rsid w:val="00FE6EEA"/>
    <w:rsid w:val="00FF0D84"/>
    <w:rsid w:val="00FF16D2"/>
    <w:rsid w:val="00FF20D1"/>
    <w:rsid w:val="00FF501A"/>
    <w:rsid w:val="00FF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39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66DF2"/>
    <w:pPr>
      <w:spacing w:line="260" w:lineRule="atLeast"/>
    </w:pPr>
    <w:rPr>
      <w:rFonts w:eastAsiaTheme="minorHAnsi" w:cstheme="minorBidi"/>
      <w:sz w:val="22"/>
      <w:lang w:eastAsia="en-US"/>
    </w:rPr>
  </w:style>
  <w:style w:type="paragraph" w:styleId="Heading1">
    <w:name w:val="heading 1"/>
    <w:basedOn w:val="Normal"/>
    <w:next w:val="Normal"/>
    <w:qFormat/>
    <w:rsid w:val="008A48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A48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48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A48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A48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A483B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8A483B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A483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A483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367EB4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67EB4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link w:val="FooterChar"/>
    <w:rsid w:val="00266DF2"/>
    <w:pPr>
      <w:tabs>
        <w:tab w:val="center" w:pos="4153"/>
        <w:tab w:val="right" w:pos="8306"/>
      </w:tabs>
    </w:pPr>
    <w:rPr>
      <w:sz w:val="22"/>
      <w:szCs w:val="24"/>
    </w:rPr>
  </w:style>
  <w:style w:type="paragraph" w:customStyle="1" w:styleId="SchedSectionBreak">
    <w:name w:val="SchedSectionBreak"/>
    <w:basedOn w:val="Normal"/>
    <w:next w:val="Normal"/>
    <w:rsid w:val="008A483B"/>
  </w:style>
  <w:style w:type="numbering" w:styleId="111111">
    <w:name w:val="Outline List 2"/>
    <w:basedOn w:val="NoList"/>
    <w:rsid w:val="008A483B"/>
    <w:pPr>
      <w:numPr>
        <w:numId w:val="1"/>
      </w:numPr>
    </w:pPr>
  </w:style>
  <w:style w:type="numbering" w:styleId="1ai">
    <w:name w:val="Outline List 1"/>
    <w:basedOn w:val="NoList"/>
    <w:rsid w:val="008A483B"/>
    <w:pPr>
      <w:numPr>
        <w:numId w:val="2"/>
      </w:numPr>
    </w:pPr>
  </w:style>
  <w:style w:type="numbering" w:styleId="ArticleSection">
    <w:name w:val="Outline List 3"/>
    <w:basedOn w:val="NoList"/>
    <w:rsid w:val="008A483B"/>
    <w:pPr>
      <w:numPr>
        <w:numId w:val="3"/>
      </w:numPr>
    </w:pPr>
  </w:style>
  <w:style w:type="paragraph" w:styleId="BlockText">
    <w:name w:val="Block Text"/>
    <w:basedOn w:val="Normal"/>
    <w:rsid w:val="008A483B"/>
    <w:pPr>
      <w:spacing w:after="120"/>
      <w:ind w:left="1440" w:right="1440"/>
    </w:pPr>
  </w:style>
  <w:style w:type="paragraph" w:styleId="BodyText">
    <w:name w:val="Body Text"/>
    <w:basedOn w:val="Normal"/>
    <w:rsid w:val="008A483B"/>
    <w:pPr>
      <w:spacing w:after="120"/>
    </w:pPr>
  </w:style>
  <w:style w:type="paragraph" w:styleId="BodyText2">
    <w:name w:val="Body Text 2"/>
    <w:basedOn w:val="Normal"/>
    <w:rsid w:val="008A483B"/>
    <w:pPr>
      <w:spacing w:after="120" w:line="480" w:lineRule="auto"/>
    </w:pPr>
  </w:style>
  <w:style w:type="paragraph" w:styleId="BodyText3">
    <w:name w:val="Body Text 3"/>
    <w:basedOn w:val="Normal"/>
    <w:rsid w:val="008A483B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8A483B"/>
    <w:pPr>
      <w:ind w:firstLine="210"/>
    </w:pPr>
  </w:style>
  <w:style w:type="paragraph" w:styleId="BodyTextIndent">
    <w:name w:val="Body Text Indent"/>
    <w:basedOn w:val="Normal"/>
    <w:rsid w:val="008A483B"/>
    <w:pPr>
      <w:spacing w:after="120"/>
      <w:ind w:left="283"/>
    </w:pPr>
  </w:style>
  <w:style w:type="paragraph" w:styleId="BodyTextFirstIndent2">
    <w:name w:val="Body Text First Indent 2"/>
    <w:basedOn w:val="BodyTextIndent"/>
    <w:rsid w:val="008A483B"/>
    <w:pPr>
      <w:ind w:firstLine="210"/>
    </w:pPr>
  </w:style>
  <w:style w:type="paragraph" w:styleId="BodyTextIndent2">
    <w:name w:val="Body Text Indent 2"/>
    <w:basedOn w:val="Normal"/>
    <w:rsid w:val="008A483B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A483B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8A483B"/>
    <w:pPr>
      <w:ind w:left="4252"/>
    </w:pPr>
  </w:style>
  <w:style w:type="paragraph" w:styleId="Date">
    <w:name w:val="Date"/>
    <w:basedOn w:val="Normal"/>
    <w:next w:val="Normal"/>
    <w:rsid w:val="008A483B"/>
  </w:style>
  <w:style w:type="paragraph" w:styleId="E-mailSignature">
    <w:name w:val="E-mail Signature"/>
    <w:basedOn w:val="Normal"/>
    <w:rsid w:val="008A483B"/>
  </w:style>
  <w:style w:type="character" w:styleId="Emphasis">
    <w:name w:val="Emphasis"/>
    <w:basedOn w:val="DefaultParagraphFont"/>
    <w:qFormat/>
    <w:rsid w:val="008A483B"/>
    <w:rPr>
      <w:i/>
      <w:iCs/>
    </w:rPr>
  </w:style>
  <w:style w:type="paragraph" w:styleId="EnvelopeAddress">
    <w:name w:val="envelope address"/>
    <w:basedOn w:val="Normal"/>
    <w:rsid w:val="008A483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8A483B"/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uiPriority w:val="99"/>
    <w:rsid w:val="008A483B"/>
    <w:rPr>
      <w:color w:val="800080"/>
      <w:u w:val="single"/>
    </w:rPr>
  </w:style>
  <w:style w:type="paragraph" w:styleId="Header">
    <w:name w:val="header"/>
    <w:basedOn w:val="OPCParaBase"/>
    <w:link w:val="HeaderChar"/>
    <w:unhideWhenUsed/>
    <w:rsid w:val="00266DF2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styleId="HTMLAcronym">
    <w:name w:val="HTML Acronym"/>
    <w:basedOn w:val="DefaultParagraphFont"/>
    <w:rsid w:val="008A483B"/>
  </w:style>
  <w:style w:type="paragraph" w:styleId="HTMLAddress">
    <w:name w:val="HTML Address"/>
    <w:basedOn w:val="Normal"/>
    <w:rsid w:val="008A483B"/>
    <w:rPr>
      <w:i/>
      <w:iCs/>
    </w:rPr>
  </w:style>
  <w:style w:type="character" w:styleId="HTMLCite">
    <w:name w:val="HTML Cite"/>
    <w:basedOn w:val="DefaultParagraphFont"/>
    <w:rsid w:val="008A483B"/>
    <w:rPr>
      <w:i/>
      <w:iCs/>
    </w:rPr>
  </w:style>
  <w:style w:type="character" w:styleId="HTMLCode">
    <w:name w:val="HTML Code"/>
    <w:basedOn w:val="DefaultParagraphFont"/>
    <w:rsid w:val="008A483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8A483B"/>
    <w:rPr>
      <w:i/>
      <w:iCs/>
    </w:rPr>
  </w:style>
  <w:style w:type="character" w:styleId="HTMLKeyboard">
    <w:name w:val="HTML Keyboard"/>
    <w:basedOn w:val="DefaultParagraphFont"/>
    <w:rsid w:val="008A483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8A483B"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rsid w:val="008A483B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8A483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8A483B"/>
    <w:rPr>
      <w:i/>
      <w:iCs/>
    </w:rPr>
  </w:style>
  <w:style w:type="character" w:styleId="Hyperlink">
    <w:name w:val="Hyperlink"/>
    <w:basedOn w:val="DefaultParagraphFont"/>
    <w:uiPriority w:val="99"/>
    <w:rsid w:val="008A483B"/>
    <w:rPr>
      <w:color w:val="0000FF"/>
      <w:u w:val="single"/>
    </w:rPr>
  </w:style>
  <w:style w:type="character" w:styleId="LineNumber">
    <w:name w:val="line number"/>
    <w:basedOn w:val="OPCCharBase"/>
    <w:uiPriority w:val="99"/>
    <w:unhideWhenUsed/>
    <w:rsid w:val="00266DF2"/>
    <w:rPr>
      <w:sz w:val="16"/>
    </w:rPr>
  </w:style>
  <w:style w:type="paragraph" w:styleId="List">
    <w:name w:val="List"/>
    <w:basedOn w:val="Normal"/>
    <w:rsid w:val="008A483B"/>
    <w:pPr>
      <w:ind w:left="283" w:hanging="283"/>
    </w:pPr>
  </w:style>
  <w:style w:type="paragraph" w:styleId="List2">
    <w:name w:val="List 2"/>
    <w:basedOn w:val="Normal"/>
    <w:rsid w:val="008A483B"/>
    <w:pPr>
      <w:ind w:left="566" w:hanging="283"/>
    </w:pPr>
  </w:style>
  <w:style w:type="paragraph" w:styleId="List3">
    <w:name w:val="List 3"/>
    <w:basedOn w:val="Normal"/>
    <w:rsid w:val="008A483B"/>
    <w:pPr>
      <w:ind w:left="849" w:hanging="283"/>
    </w:pPr>
  </w:style>
  <w:style w:type="paragraph" w:styleId="List4">
    <w:name w:val="List 4"/>
    <w:basedOn w:val="Normal"/>
    <w:rsid w:val="008A483B"/>
    <w:pPr>
      <w:ind w:left="1132" w:hanging="283"/>
    </w:pPr>
  </w:style>
  <w:style w:type="paragraph" w:styleId="List5">
    <w:name w:val="List 5"/>
    <w:basedOn w:val="Normal"/>
    <w:rsid w:val="008A483B"/>
    <w:pPr>
      <w:ind w:left="1415" w:hanging="283"/>
    </w:pPr>
  </w:style>
  <w:style w:type="paragraph" w:styleId="ListBullet">
    <w:name w:val="List Bullet"/>
    <w:basedOn w:val="Normal"/>
    <w:rsid w:val="008A483B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rsid w:val="008A483B"/>
    <w:pPr>
      <w:tabs>
        <w:tab w:val="num" w:pos="360"/>
      </w:tabs>
    </w:pPr>
  </w:style>
  <w:style w:type="paragraph" w:styleId="ListBullet3">
    <w:name w:val="List Bullet 3"/>
    <w:basedOn w:val="Normal"/>
    <w:rsid w:val="008A483B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rsid w:val="008A483B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rsid w:val="008A483B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rsid w:val="008A483B"/>
    <w:pPr>
      <w:spacing w:after="120"/>
      <w:ind w:left="283"/>
    </w:pPr>
  </w:style>
  <w:style w:type="paragraph" w:styleId="ListContinue2">
    <w:name w:val="List Continue 2"/>
    <w:basedOn w:val="Normal"/>
    <w:rsid w:val="008A483B"/>
    <w:pPr>
      <w:spacing w:after="120"/>
      <w:ind w:left="566"/>
    </w:pPr>
  </w:style>
  <w:style w:type="paragraph" w:styleId="ListContinue3">
    <w:name w:val="List Continue 3"/>
    <w:basedOn w:val="Normal"/>
    <w:rsid w:val="008A483B"/>
    <w:pPr>
      <w:spacing w:after="120"/>
      <w:ind w:left="849"/>
    </w:pPr>
  </w:style>
  <w:style w:type="paragraph" w:styleId="ListContinue4">
    <w:name w:val="List Continue 4"/>
    <w:basedOn w:val="Normal"/>
    <w:rsid w:val="008A483B"/>
    <w:pPr>
      <w:spacing w:after="120"/>
      <w:ind w:left="1132"/>
    </w:pPr>
  </w:style>
  <w:style w:type="paragraph" w:styleId="ListContinue5">
    <w:name w:val="List Continue 5"/>
    <w:basedOn w:val="Normal"/>
    <w:rsid w:val="008A483B"/>
    <w:pPr>
      <w:spacing w:after="120"/>
      <w:ind w:left="1415"/>
    </w:pPr>
  </w:style>
  <w:style w:type="paragraph" w:styleId="ListNumber">
    <w:name w:val="List Number"/>
    <w:basedOn w:val="Normal"/>
    <w:rsid w:val="008A483B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rsid w:val="008A483B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8A483B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8A483B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8A483B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8A48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8A483B"/>
  </w:style>
  <w:style w:type="paragraph" w:styleId="NormalIndent">
    <w:name w:val="Normal Indent"/>
    <w:basedOn w:val="Normal"/>
    <w:rsid w:val="008A483B"/>
    <w:pPr>
      <w:ind w:left="720"/>
    </w:pPr>
  </w:style>
  <w:style w:type="character" w:styleId="PageNumber">
    <w:name w:val="page number"/>
    <w:basedOn w:val="DefaultParagraphFont"/>
    <w:rsid w:val="00367EB4"/>
  </w:style>
  <w:style w:type="paragraph" w:styleId="PlainText">
    <w:name w:val="Plain Text"/>
    <w:basedOn w:val="Normal"/>
    <w:rsid w:val="008A483B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8A483B"/>
  </w:style>
  <w:style w:type="paragraph" w:styleId="Signature">
    <w:name w:val="Signature"/>
    <w:basedOn w:val="Normal"/>
    <w:rsid w:val="008A483B"/>
    <w:pPr>
      <w:ind w:left="4252"/>
    </w:pPr>
  </w:style>
  <w:style w:type="character" w:styleId="Strong">
    <w:name w:val="Strong"/>
    <w:basedOn w:val="DefaultParagraphFont"/>
    <w:qFormat/>
    <w:rsid w:val="008A483B"/>
    <w:rPr>
      <w:b/>
      <w:bCs/>
    </w:rPr>
  </w:style>
  <w:style w:type="paragraph" w:styleId="Subtitle">
    <w:name w:val="Subtitle"/>
    <w:basedOn w:val="Normal"/>
    <w:qFormat/>
    <w:rsid w:val="008A483B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8A483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8A483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8A48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8A48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A48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8A483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8A483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8A483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8A483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8A483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8A483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8A483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A483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8A483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8A483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8A483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8A483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266DF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8A48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8A483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0">
    <w:name w:val="Table Grid 3"/>
    <w:basedOn w:val="TableNormal"/>
    <w:rsid w:val="008A483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8A483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8A483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A483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8A483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8A483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8A483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8A48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8A48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8A483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8A48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8A48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8A483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8A483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8A483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8A483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8A4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8A483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8A483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8A483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A483B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CharAmSchNo">
    <w:name w:val="CharAmSchNo"/>
    <w:basedOn w:val="OPCCharBase"/>
    <w:uiPriority w:val="1"/>
    <w:qFormat/>
    <w:rsid w:val="00266DF2"/>
  </w:style>
  <w:style w:type="character" w:customStyle="1" w:styleId="CharAmSchText">
    <w:name w:val="CharAmSchText"/>
    <w:basedOn w:val="OPCCharBase"/>
    <w:uiPriority w:val="1"/>
    <w:qFormat/>
    <w:rsid w:val="00266DF2"/>
  </w:style>
  <w:style w:type="character" w:customStyle="1" w:styleId="CharChapNo">
    <w:name w:val="CharChapNo"/>
    <w:basedOn w:val="OPCCharBase"/>
    <w:qFormat/>
    <w:rsid w:val="00266DF2"/>
  </w:style>
  <w:style w:type="character" w:customStyle="1" w:styleId="CharChapText">
    <w:name w:val="CharChapText"/>
    <w:basedOn w:val="OPCCharBase"/>
    <w:qFormat/>
    <w:rsid w:val="00266DF2"/>
  </w:style>
  <w:style w:type="character" w:customStyle="1" w:styleId="CharDivNo">
    <w:name w:val="CharDivNo"/>
    <w:basedOn w:val="OPCCharBase"/>
    <w:qFormat/>
    <w:rsid w:val="00266DF2"/>
  </w:style>
  <w:style w:type="character" w:customStyle="1" w:styleId="CharDivText">
    <w:name w:val="CharDivText"/>
    <w:basedOn w:val="OPCCharBase"/>
    <w:qFormat/>
    <w:rsid w:val="00266DF2"/>
  </w:style>
  <w:style w:type="character" w:customStyle="1" w:styleId="CharPartNo">
    <w:name w:val="CharPartNo"/>
    <w:basedOn w:val="OPCCharBase"/>
    <w:qFormat/>
    <w:rsid w:val="00266DF2"/>
  </w:style>
  <w:style w:type="character" w:customStyle="1" w:styleId="CharPartText">
    <w:name w:val="CharPartText"/>
    <w:basedOn w:val="OPCCharBase"/>
    <w:qFormat/>
    <w:rsid w:val="00266DF2"/>
  </w:style>
  <w:style w:type="character" w:customStyle="1" w:styleId="OPCCharBase">
    <w:name w:val="OPCCharBase"/>
    <w:uiPriority w:val="1"/>
    <w:qFormat/>
    <w:rsid w:val="00266DF2"/>
  </w:style>
  <w:style w:type="paragraph" w:customStyle="1" w:styleId="OPCParaBase">
    <w:name w:val="OPCParaBase"/>
    <w:qFormat/>
    <w:rsid w:val="00266DF2"/>
    <w:pPr>
      <w:spacing w:line="260" w:lineRule="atLeast"/>
    </w:pPr>
    <w:rPr>
      <w:sz w:val="22"/>
    </w:rPr>
  </w:style>
  <w:style w:type="character" w:customStyle="1" w:styleId="CharSectno">
    <w:name w:val="CharSectno"/>
    <w:basedOn w:val="OPCCharBase"/>
    <w:qFormat/>
    <w:rsid w:val="00266DF2"/>
  </w:style>
  <w:style w:type="character" w:styleId="EndnoteReference">
    <w:name w:val="endnote reference"/>
    <w:basedOn w:val="DefaultParagraphFont"/>
    <w:rsid w:val="008A483B"/>
    <w:rPr>
      <w:vertAlign w:val="superscript"/>
    </w:rPr>
  </w:style>
  <w:style w:type="paragraph" w:styleId="EndnoteText">
    <w:name w:val="endnote text"/>
    <w:basedOn w:val="Normal"/>
    <w:rsid w:val="008A483B"/>
    <w:rPr>
      <w:sz w:val="20"/>
    </w:rPr>
  </w:style>
  <w:style w:type="character" w:styleId="FootnoteReference">
    <w:name w:val="footnote reference"/>
    <w:basedOn w:val="DefaultParagraphFont"/>
    <w:rsid w:val="008A483B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rsid w:val="008A483B"/>
    <w:rPr>
      <w:sz w:val="20"/>
    </w:rPr>
  </w:style>
  <w:style w:type="paragraph" w:customStyle="1" w:styleId="Formula">
    <w:name w:val="Formula"/>
    <w:basedOn w:val="OPCParaBase"/>
    <w:rsid w:val="00266DF2"/>
    <w:pPr>
      <w:spacing w:line="240" w:lineRule="auto"/>
      <w:ind w:left="1134"/>
    </w:pPr>
    <w:rPr>
      <w:sz w:val="20"/>
    </w:rPr>
  </w:style>
  <w:style w:type="paragraph" w:customStyle="1" w:styleId="ShortT">
    <w:name w:val="ShortT"/>
    <w:basedOn w:val="OPCParaBase"/>
    <w:next w:val="Normal"/>
    <w:qFormat/>
    <w:rsid w:val="00266DF2"/>
    <w:pPr>
      <w:spacing w:line="240" w:lineRule="auto"/>
    </w:pPr>
    <w:rPr>
      <w:b/>
      <w:sz w:val="40"/>
    </w:rPr>
  </w:style>
  <w:style w:type="paragraph" w:customStyle="1" w:styleId="Penalty">
    <w:name w:val="Penalty"/>
    <w:basedOn w:val="OPCParaBase"/>
    <w:rsid w:val="00266DF2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ActHead1">
    <w:name w:val="ActHead 1"/>
    <w:aliases w:val="c"/>
    <w:basedOn w:val="OPCParaBase"/>
    <w:next w:val="Normal"/>
    <w:qFormat/>
    <w:rsid w:val="00266DF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styleId="TOC1">
    <w:name w:val="toc 1"/>
    <w:basedOn w:val="OPCParaBase"/>
    <w:next w:val="Normal"/>
    <w:uiPriority w:val="39"/>
    <w:unhideWhenUsed/>
    <w:rsid w:val="007420DB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kern w:val="28"/>
      <w:sz w:val="24"/>
    </w:rPr>
  </w:style>
  <w:style w:type="paragraph" w:styleId="TOC2">
    <w:name w:val="toc 2"/>
    <w:basedOn w:val="OPCParaBase"/>
    <w:next w:val="Normal"/>
    <w:uiPriority w:val="39"/>
    <w:unhideWhenUsed/>
    <w:rsid w:val="00F63767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F63767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kern w:val="28"/>
      <w:sz w:val="24"/>
    </w:rPr>
  </w:style>
  <w:style w:type="paragraph" w:styleId="TOC4">
    <w:name w:val="toc 4"/>
    <w:basedOn w:val="OPCParaBase"/>
    <w:next w:val="Normal"/>
    <w:uiPriority w:val="39"/>
    <w:unhideWhenUsed/>
    <w:rsid w:val="00F63767"/>
    <w:pPr>
      <w:keepLines/>
      <w:tabs>
        <w:tab w:val="right" w:pos="8278"/>
      </w:tabs>
      <w:spacing w:before="80" w:line="240" w:lineRule="auto"/>
      <w:ind w:left="2183" w:right="567" w:hanging="1332"/>
    </w:pPr>
    <w:rPr>
      <w:kern w:val="28"/>
      <w:sz w:val="24"/>
    </w:rPr>
  </w:style>
  <w:style w:type="paragraph" w:styleId="TOC5">
    <w:name w:val="toc 5"/>
    <w:basedOn w:val="OPCParaBase"/>
    <w:next w:val="Normal"/>
    <w:uiPriority w:val="39"/>
    <w:unhideWhenUsed/>
    <w:rsid w:val="00F63767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24"/>
    </w:rPr>
  </w:style>
  <w:style w:type="paragraph" w:styleId="TOC6">
    <w:name w:val="toc 6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PageBreak">
    <w:name w:val="PageBreak"/>
    <w:aliases w:val="pb"/>
    <w:basedOn w:val="OPCParaBase"/>
    <w:rsid w:val="00266DF2"/>
    <w:pPr>
      <w:spacing w:line="240" w:lineRule="auto"/>
    </w:pPr>
    <w:rPr>
      <w:sz w:val="20"/>
    </w:rPr>
  </w:style>
  <w:style w:type="paragraph" w:customStyle="1" w:styleId="ActHead2">
    <w:name w:val="ActHead 2"/>
    <w:aliases w:val="p"/>
    <w:basedOn w:val="OPCParaBase"/>
    <w:next w:val="ActHead3"/>
    <w:qFormat/>
    <w:rsid w:val="00266DF2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styleId="BalloonText">
    <w:name w:val="Balloon Text"/>
    <w:basedOn w:val="Normal"/>
    <w:link w:val="BalloonTextChar"/>
    <w:uiPriority w:val="99"/>
    <w:unhideWhenUsed/>
    <w:rsid w:val="00266DF2"/>
    <w:pPr>
      <w:spacing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8A483B"/>
    <w:pPr>
      <w:spacing w:before="120" w:after="120"/>
    </w:pPr>
    <w:rPr>
      <w:b/>
      <w:bCs/>
      <w:sz w:val="20"/>
    </w:rPr>
  </w:style>
  <w:style w:type="character" w:styleId="CommentReference">
    <w:name w:val="annotation reference"/>
    <w:basedOn w:val="DefaultParagraphFont"/>
    <w:rsid w:val="008A483B"/>
    <w:rPr>
      <w:sz w:val="16"/>
      <w:szCs w:val="16"/>
    </w:rPr>
  </w:style>
  <w:style w:type="paragraph" w:styleId="CommentText">
    <w:name w:val="annotation text"/>
    <w:basedOn w:val="Normal"/>
    <w:rsid w:val="008A483B"/>
    <w:rPr>
      <w:sz w:val="20"/>
    </w:rPr>
  </w:style>
  <w:style w:type="paragraph" w:styleId="CommentSubject">
    <w:name w:val="annotation subject"/>
    <w:basedOn w:val="CommentText"/>
    <w:next w:val="CommentText"/>
    <w:rsid w:val="008A483B"/>
    <w:rPr>
      <w:b/>
      <w:bCs/>
    </w:rPr>
  </w:style>
  <w:style w:type="paragraph" w:styleId="DocumentMap">
    <w:name w:val="Document Map"/>
    <w:basedOn w:val="Normal"/>
    <w:rsid w:val="008A483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rsid w:val="008A483B"/>
    <w:pPr>
      <w:ind w:left="240" w:hanging="240"/>
    </w:pPr>
  </w:style>
  <w:style w:type="paragraph" w:styleId="Index2">
    <w:name w:val="index 2"/>
    <w:basedOn w:val="Normal"/>
    <w:next w:val="Normal"/>
    <w:rsid w:val="008A483B"/>
    <w:pPr>
      <w:ind w:left="480" w:hanging="240"/>
    </w:pPr>
  </w:style>
  <w:style w:type="paragraph" w:styleId="Index3">
    <w:name w:val="index 3"/>
    <w:basedOn w:val="Normal"/>
    <w:next w:val="Normal"/>
    <w:rsid w:val="008A483B"/>
    <w:pPr>
      <w:ind w:left="720" w:hanging="240"/>
    </w:pPr>
  </w:style>
  <w:style w:type="paragraph" w:styleId="Index4">
    <w:name w:val="index 4"/>
    <w:basedOn w:val="Normal"/>
    <w:next w:val="Normal"/>
    <w:rsid w:val="008A483B"/>
    <w:pPr>
      <w:ind w:left="960" w:hanging="240"/>
    </w:pPr>
  </w:style>
  <w:style w:type="paragraph" w:styleId="Index5">
    <w:name w:val="index 5"/>
    <w:basedOn w:val="Normal"/>
    <w:next w:val="Normal"/>
    <w:rsid w:val="008A483B"/>
    <w:pPr>
      <w:ind w:left="1200" w:hanging="240"/>
    </w:pPr>
  </w:style>
  <w:style w:type="paragraph" w:styleId="Index6">
    <w:name w:val="index 6"/>
    <w:basedOn w:val="Normal"/>
    <w:next w:val="Normal"/>
    <w:rsid w:val="008A483B"/>
    <w:pPr>
      <w:ind w:left="1440" w:hanging="240"/>
    </w:pPr>
  </w:style>
  <w:style w:type="paragraph" w:styleId="Index7">
    <w:name w:val="index 7"/>
    <w:basedOn w:val="Normal"/>
    <w:next w:val="Normal"/>
    <w:rsid w:val="008A483B"/>
    <w:pPr>
      <w:ind w:left="1680" w:hanging="240"/>
    </w:pPr>
  </w:style>
  <w:style w:type="paragraph" w:styleId="Index8">
    <w:name w:val="index 8"/>
    <w:basedOn w:val="Normal"/>
    <w:next w:val="Normal"/>
    <w:rsid w:val="008A483B"/>
    <w:pPr>
      <w:ind w:left="1920" w:hanging="240"/>
    </w:pPr>
  </w:style>
  <w:style w:type="paragraph" w:styleId="Index9">
    <w:name w:val="index 9"/>
    <w:basedOn w:val="Normal"/>
    <w:next w:val="Normal"/>
    <w:rsid w:val="008A483B"/>
    <w:pPr>
      <w:ind w:left="2160" w:hanging="240"/>
    </w:pPr>
  </w:style>
  <w:style w:type="paragraph" w:styleId="IndexHeading">
    <w:name w:val="index heading"/>
    <w:basedOn w:val="Normal"/>
    <w:next w:val="Index1"/>
    <w:rsid w:val="008A483B"/>
    <w:rPr>
      <w:rFonts w:ascii="Arial" w:hAnsi="Arial" w:cs="Arial"/>
      <w:b/>
      <w:bCs/>
    </w:rPr>
  </w:style>
  <w:style w:type="paragraph" w:styleId="MacroText">
    <w:name w:val="macro"/>
    <w:rsid w:val="008A48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rsid w:val="008A483B"/>
    <w:pPr>
      <w:ind w:left="240" w:hanging="240"/>
    </w:pPr>
  </w:style>
  <w:style w:type="paragraph" w:styleId="TableofFigures">
    <w:name w:val="table of figures"/>
    <w:basedOn w:val="Normal"/>
    <w:next w:val="Normal"/>
    <w:rsid w:val="008A483B"/>
    <w:pPr>
      <w:ind w:left="480" w:hanging="480"/>
    </w:pPr>
  </w:style>
  <w:style w:type="paragraph" w:styleId="TOAHeading">
    <w:name w:val="toa heading"/>
    <w:basedOn w:val="Normal"/>
    <w:next w:val="Normal"/>
    <w:rsid w:val="008A483B"/>
    <w:pPr>
      <w:spacing w:before="120"/>
    </w:pPr>
    <w:rPr>
      <w:rFonts w:ascii="Arial" w:hAnsi="Arial" w:cs="Arial"/>
      <w:b/>
      <w:bCs/>
    </w:rPr>
  </w:style>
  <w:style w:type="paragraph" w:customStyle="1" w:styleId="notetext">
    <w:name w:val="note(text)"/>
    <w:aliases w:val="n"/>
    <w:basedOn w:val="OPCParaBase"/>
    <w:rsid w:val="00266DF2"/>
    <w:pPr>
      <w:spacing w:before="122" w:line="240" w:lineRule="auto"/>
      <w:ind w:left="1985" w:hanging="851"/>
    </w:pPr>
    <w:rPr>
      <w:sz w:val="18"/>
    </w:rPr>
  </w:style>
  <w:style w:type="character" w:customStyle="1" w:styleId="TitleChar">
    <w:name w:val="Title Char"/>
    <w:basedOn w:val="DefaultParagraphFont"/>
    <w:link w:val="Title"/>
    <w:rsid w:val="00A84834"/>
    <w:rPr>
      <w:rFonts w:ascii="Arial" w:hAnsi="Arial" w:cs="Arial"/>
      <w:b/>
      <w:bCs/>
      <w:sz w:val="40"/>
      <w:szCs w:val="40"/>
    </w:rPr>
  </w:style>
  <w:style w:type="character" w:customStyle="1" w:styleId="HeaderChar">
    <w:name w:val="Header Char"/>
    <w:basedOn w:val="DefaultParagraphFont"/>
    <w:link w:val="Header"/>
    <w:rsid w:val="00266DF2"/>
    <w:rPr>
      <w:sz w:val="16"/>
    </w:rPr>
  </w:style>
  <w:style w:type="paragraph" w:customStyle="1" w:styleId="ActHead3">
    <w:name w:val="ActHead 3"/>
    <w:aliases w:val="d"/>
    <w:basedOn w:val="OPCParaBase"/>
    <w:next w:val="ActHead4"/>
    <w:qFormat/>
    <w:rsid w:val="00266DF2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266DF2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266DF2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266DF2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266DF2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266DF2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266DF2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266DF2"/>
  </w:style>
  <w:style w:type="paragraph" w:customStyle="1" w:styleId="Blocks">
    <w:name w:val="Blocks"/>
    <w:aliases w:val="bb"/>
    <w:basedOn w:val="OPCParaBase"/>
    <w:qFormat/>
    <w:rsid w:val="00266DF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66DF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266DF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266DF2"/>
    <w:rPr>
      <w:i/>
    </w:rPr>
  </w:style>
  <w:style w:type="paragraph" w:customStyle="1" w:styleId="BoxList">
    <w:name w:val="BoxList"/>
    <w:aliases w:val="bl"/>
    <w:basedOn w:val="BoxText"/>
    <w:qFormat/>
    <w:rsid w:val="00266DF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266DF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266DF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266DF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266DF2"/>
  </w:style>
  <w:style w:type="character" w:customStyle="1" w:styleId="CharAmPartText">
    <w:name w:val="CharAmPartText"/>
    <w:basedOn w:val="OPCCharBase"/>
    <w:uiPriority w:val="1"/>
    <w:qFormat/>
    <w:rsid w:val="00266DF2"/>
  </w:style>
  <w:style w:type="character" w:customStyle="1" w:styleId="CharBoldItalic">
    <w:name w:val="CharBoldItalic"/>
    <w:basedOn w:val="OPCCharBase"/>
    <w:uiPriority w:val="1"/>
    <w:qFormat/>
    <w:rsid w:val="00266DF2"/>
    <w:rPr>
      <w:b/>
      <w:i/>
    </w:rPr>
  </w:style>
  <w:style w:type="character" w:customStyle="1" w:styleId="CharItalic">
    <w:name w:val="CharItalic"/>
    <w:basedOn w:val="OPCCharBase"/>
    <w:uiPriority w:val="1"/>
    <w:qFormat/>
    <w:rsid w:val="00266DF2"/>
    <w:rPr>
      <w:i/>
    </w:rPr>
  </w:style>
  <w:style w:type="character" w:customStyle="1" w:styleId="CharSubdNo">
    <w:name w:val="CharSubdNo"/>
    <w:basedOn w:val="OPCCharBase"/>
    <w:uiPriority w:val="1"/>
    <w:qFormat/>
    <w:rsid w:val="00266DF2"/>
  </w:style>
  <w:style w:type="character" w:customStyle="1" w:styleId="CharSubdText">
    <w:name w:val="CharSubdText"/>
    <w:basedOn w:val="OPCCharBase"/>
    <w:uiPriority w:val="1"/>
    <w:qFormat/>
    <w:rsid w:val="00266DF2"/>
  </w:style>
  <w:style w:type="paragraph" w:customStyle="1" w:styleId="CTA--">
    <w:name w:val="CTA --"/>
    <w:basedOn w:val="OPCParaBase"/>
    <w:next w:val="Normal"/>
    <w:rsid w:val="00266DF2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266DF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266DF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266DF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266DF2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266DF2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66DF2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66DF2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66DF2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66DF2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66DF2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66DF2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266DF2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266DF2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266DF2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266DF2"/>
    <w:pPr>
      <w:spacing w:before="180" w:line="240" w:lineRule="auto"/>
      <w:ind w:left="1134"/>
    </w:pPr>
  </w:style>
  <w:style w:type="paragraph" w:customStyle="1" w:styleId="House">
    <w:name w:val="House"/>
    <w:basedOn w:val="OPCParaBase"/>
    <w:rsid w:val="00266DF2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266DF2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266DF2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266DF2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266DF2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266DF2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266DF2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266DF2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266DF2"/>
    <w:pPr>
      <w:spacing w:before="5600" w:line="240" w:lineRule="auto"/>
    </w:pPr>
    <w:rPr>
      <w:b/>
      <w:sz w:val="32"/>
    </w:rPr>
  </w:style>
  <w:style w:type="paragraph" w:customStyle="1" w:styleId="paragraphsub">
    <w:name w:val="paragraph(sub)"/>
    <w:aliases w:val="aa"/>
    <w:basedOn w:val="OPCParaBase"/>
    <w:rsid w:val="00266DF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266DF2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266DF2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266DF2"/>
    <w:pPr>
      <w:spacing w:before="240" w:line="240" w:lineRule="atLeast"/>
      <w:ind w:hanging="567"/>
    </w:pPr>
    <w:rPr>
      <w:sz w:val="24"/>
    </w:rPr>
  </w:style>
  <w:style w:type="paragraph" w:customStyle="1" w:styleId="Portfolio">
    <w:name w:val="Portfolio"/>
    <w:basedOn w:val="OPCParaBase"/>
    <w:rsid w:val="00266DF2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266DF2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266DF2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266DF2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266DF2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266DF2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266DF2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266DF2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266DF2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266DF2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266DF2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266DF2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266DF2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266DF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266DF2"/>
    <w:pPr>
      <w:numPr>
        <w:numId w:val="24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266DF2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266DF2"/>
    <w:pPr>
      <w:spacing w:line="240" w:lineRule="exact"/>
      <w:ind w:left="284" w:hanging="284"/>
    </w:pPr>
    <w:rPr>
      <w:sz w:val="20"/>
    </w:rPr>
  </w:style>
  <w:style w:type="paragraph" w:customStyle="1" w:styleId="TofSectsGroupHeading">
    <w:name w:val="TofSects(GroupHeading)"/>
    <w:basedOn w:val="OPCParaBase"/>
    <w:next w:val="TofSectsSection"/>
    <w:rsid w:val="00266DF2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266DF2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266DF2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266DF2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266DF2"/>
    <w:pPr>
      <w:spacing w:before="240" w:line="240" w:lineRule="auto"/>
      <w:ind w:left="284" w:hanging="284"/>
    </w:pPr>
    <w:rPr>
      <w:b/>
      <w:i/>
      <w:kern w:val="28"/>
      <w:sz w:val="24"/>
    </w:rPr>
  </w:style>
  <w:style w:type="numbering" w:customStyle="1" w:styleId="OPCBodyList">
    <w:name w:val="OPCBodyList"/>
    <w:uiPriority w:val="99"/>
    <w:rsid w:val="00367EB4"/>
    <w:pPr>
      <w:numPr>
        <w:numId w:val="26"/>
      </w:numPr>
    </w:pPr>
  </w:style>
  <w:style w:type="paragraph" w:customStyle="1" w:styleId="noteToPara">
    <w:name w:val="noteToPara"/>
    <w:aliases w:val="ntp"/>
    <w:basedOn w:val="OPCParaBase"/>
    <w:rsid w:val="00266DF2"/>
    <w:pPr>
      <w:spacing w:before="122" w:line="198" w:lineRule="exact"/>
      <w:ind w:left="2353" w:hanging="709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266DF2"/>
    <w:rPr>
      <w:sz w:val="22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66DF2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TableHeading">
    <w:name w:val="TableHeading"/>
    <w:aliases w:val="th"/>
    <w:basedOn w:val="OPCParaBase"/>
    <w:next w:val="Tabletext"/>
    <w:rsid w:val="00266DF2"/>
    <w:pPr>
      <w:keepNext/>
      <w:spacing w:before="60" w:line="240" w:lineRule="atLeast"/>
    </w:pPr>
    <w:rPr>
      <w:b/>
      <w:sz w:val="20"/>
    </w:rPr>
  </w:style>
  <w:style w:type="table" w:customStyle="1" w:styleId="CFlag">
    <w:name w:val="CFlag"/>
    <w:basedOn w:val="TableNormal"/>
    <w:uiPriority w:val="99"/>
    <w:rsid w:val="00266DF2"/>
    <w:tblPr/>
  </w:style>
  <w:style w:type="paragraph" w:customStyle="1" w:styleId="ENotesText">
    <w:name w:val="ENotesText"/>
    <w:aliases w:val="Ent,ENt"/>
    <w:basedOn w:val="OPCParaBase"/>
    <w:next w:val="Normal"/>
    <w:rsid w:val="00266DF2"/>
    <w:pPr>
      <w:spacing w:before="120"/>
    </w:pPr>
  </w:style>
  <w:style w:type="paragraph" w:customStyle="1" w:styleId="CompiledActNo">
    <w:name w:val="CompiledActNo"/>
    <w:basedOn w:val="OPCParaBase"/>
    <w:next w:val="Normal"/>
    <w:rsid w:val="00266DF2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266DF2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266DF2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266DF2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266DF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266DF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266DF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266DF2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266DF2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66DF2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66DF2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266DF2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,ENh2"/>
    <w:basedOn w:val="OPCParaBase"/>
    <w:next w:val="Normal"/>
    <w:rsid w:val="00266DF2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266DF2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266DF2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266DF2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266DF2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InstNo">
    <w:name w:val="InstNo"/>
    <w:basedOn w:val="OPCParaBase"/>
    <w:next w:val="Normal"/>
    <w:rsid w:val="00266DF2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266DF2"/>
    <w:rPr>
      <w:i/>
      <w:sz w:val="32"/>
      <w:szCs w:val="32"/>
    </w:rPr>
  </w:style>
  <w:style w:type="paragraph" w:customStyle="1" w:styleId="ActHead10">
    <w:name w:val="ActHead 10"/>
    <w:aliases w:val="sp"/>
    <w:basedOn w:val="OPCParaBase"/>
    <w:next w:val="ActHead3"/>
    <w:rsid w:val="00266DF2"/>
    <w:pPr>
      <w:keepNext/>
      <w:spacing w:before="280" w:line="240" w:lineRule="auto"/>
      <w:outlineLvl w:val="1"/>
    </w:pPr>
    <w:rPr>
      <w:b/>
      <w:sz w:val="32"/>
      <w:szCs w:val="30"/>
    </w:rPr>
  </w:style>
  <w:style w:type="paragraph" w:customStyle="1" w:styleId="SignCoverPageEnd">
    <w:name w:val="SignCoverPageEnd"/>
    <w:basedOn w:val="OPCParaBase"/>
    <w:next w:val="Normal"/>
    <w:rsid w:val="00266DF2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266DF2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266DF2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266DF2"/>
    <w:rPr>
      <w:b/>
      <w:sz w:val="28"/>
      <w:szCs w:val="28"/>
    </w:rPr>
  </w:style>
  <w:style w:type="paragraph" w:customStyle="1" w:styleId="Char">
    <w:name w:val="Char"/>
    <w:basedOn w:val="Normal"/>
    <w:rsid w:val="003F1E29"/>
    <w:pPr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Char0">
    <w:name w:val="Char"/>
    <w:basedOn w:val="Normal"/>
    <w:rsid w:val="008D2B63"/>
    <w:pPr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Char1">
    <w:name w:val="Char"/>
    <w:basedOn w:val="Normal"/>
    <w:rsid w:val="00475360"/>
    <w:pPr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styleId="Revision">
    <w:name w:val="Revision"/>
    <w:hidden/>
    <w:uiPriority w:val="99"/>
    <w:semiHidden/>
    <w:rsid w:val="002048E5"/>
    <w:rPr>
      <w:rFonts w:eastAsiaTheme="minorHAnsi" w:cstheme="minorBidi"/>
      <w:sz w:val="22"/>
      <w:lang w:eastAsia="en-US"/>
    </w:rPr>
  </w:style>
  <w:style w:type="paragraph" w:customStyle="1" w:styleId="LapPam17">
    <w:name w:val="/LapPam_17"/>
    <w:rsid w:val="00113446"/>
    <w:pPr>
      <w:numPr>
        <w:numId w:val="28"/>
      </w:numPr>
      <w:tabs>
        <w:tab w:val="clear" w:pos="360"/>
        <w:tab w:val="num" w:pos="720"/>
      </w:tabs>
      <w:spacing w:before="240"/>
      <w:ind w:left="0" w:firstLine="0"/>
    </w:pPr>
    <w:rPr>
      <w:sz w:val="24"/>
    </w:rPr>
  </w:style>
  <w:style w:type="paragraph" w:customStyle="1" w:styleId="SubPartCASA">
    <w:name w:val="SubPart(CASA)"/>
    <w:aliases w:val="csp"/>
    <w:basedOn w:val="OPCParaBase"/>
    <w:next w:val="ActHead3"/>
    <w:rsid w:val="00266DF2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266DF2"/>
  </w:style>
  <w:style w:type="character" w:customStyle="1" w:styleId="CharSubPartNoCASA">
    <w:name w:val="CharSubPartNo(CASA)"/>
    <w:basedOn w:val="OPCCharBase"/>
    <w:uiPriority w:val="1"/>
    <w:rsid w:val="00266DF2"/>
  </w:style>
  <w:style w:type="paragraph" w:customStyle="1" w:styleId="ENoteTTIndentHeadingSub">
    <w:name w:val="ENoteTTIndentHeadingSub"/>
    <w:aliases w:val="enTTHis"/>
    <w:basedOn w:val="OPCParaBase"/>
    <w:rsid w:val="00266DF2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66DF2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266DF2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266DF2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266DF2"/>
    <w:rPr>
      <w:rFonts w:ascii="Arial" w:eastAsiaTheme="minorHAnsi" w:hAnsi="Arial" w:cstheme="minorBidi"/>
      <w:sz w:val="22"/>
      <w:lang w:eastAsia="en-US"/>
    </w:rPr>
  </w:style>
  <w:style w:type="paragraph" w:customStyle="1" w:styleId="SOText">
    <w:name w:val="SO Text"/>
    <w:aliases w:val="sot"/>
    <w:link w:val="SOTextChar"/>
    <w:rsid w:val="00266DF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rFonts w:eastAsiaTheme="minorHAnsi" w:cstheme="minorBidi"/>
      <w:sz w:val="22"/>
      <w:lang w:eastAsia="en-US"/>
    </w:rPr>
  </w:style>
  <w:style w:type="character" w:customStyle="1" w:styleId="SOTextChar">
    <w:name w:val="SO Text Char"/>
    <w:aliases w:val="sot Char"/>
    <w:basedOn w:val="DefaultParagraphFont"/>
    <w:link w:val="SOText"/>
    <w:rsid w:val="00266DF2"/>
    <w:rPr>
      <w:rFonts w:eastAsiaTheme="minorHAnsi" w:cstheme="minorBidi"/>
      <w:sz w:val="22"/>
      <w:lang w:eastAsia="en-US"/>
    </w:rPr>
  </w:style>
  <w:style w:type="paragraph" w:customStyle="1" w:styleId="SOTextNote">
    <w:name w:val="SO TextNote"/>
    <w:aliases w:val="sont"/>
    <w:basedOn w:val="SOText"/>
    <w:qFormat/>
    <w:rsid w:val="00266DF2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266DF2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266DF2"/>
    <w:rPr>
      <w:rFonts w:eastAsiaTheme="minorHAnsi" w:cstheme="minorBidi"/>
      <w:sz w:val="22"/>
      <w:lang w:eastAsia="en-US"/>
    </w:rPr>
  </w:style>
  <w:style w:type="paragraph" w:customStyle="1" w:styleId="FileName">
    <w:name w:val="FileName"/>
    <w:basedOn w:val="Normal"/>
    <w:rsid w:val="00266DF2"/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266DF2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266DF2"/>
    <w:rPr>
      <w:rFonts w:eastAsiaTheme="minorHAnsi" w:cstheme="minorBidi"/>
      <w:b/>
      <w:sz w:val="22"/>
      <w:lang w:eastAsia="en-US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266DF2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266DF2"/>
    <w:rPr>
      <w:rFonts w:eastAsiaTheme="minorHAnsi" w:cstheme="minorBidi"/>
      <w:i/>
      <w:sz w:val="22"/>
      <w:lang w:eastAsia="en-US"/>
    </w:rPr>
  </w:style>
  <w:style w:type="paragraph" w:customStyle="1" w:styleId="SOBullet">
    <w:name w:val="SO Bullet"/>
    <w:aliases w:val="sotb"/>
    <w:basedOn w:val="SOText"/>
    <w:link w:val="SOBulletChar"/>
    <w:qFormat/>
    <w:rsid w:val="00266DF2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266DF2"/>
    <w:rPr>
      <w:rFonts w:eastAsiaTheme="minorHAnsi" w:cstheme="minorBidi"/>
      <w:sz w:val="22"/>
      <w:lang w:eastAsia="en-US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266DF2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266DF2"/>
    <w:rPr>
      <w:rFonts w:eastAsiaTheme="minorHAnsi" w:cstheme="minorBidi"/>
      <w:sz w:val="18"/>
      <w:lang w:eastAsia="en-US"/>
    </w:rPr>
  </w:style>
  <w:style w:type="paragraph" w:customStyle="1" w:styleId="xl66">
    <w:name w:val="xl66"/>
    <w:basedOn w:val="Normal"/>
    <w:rsid w:val="007D76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70C0"/>
      <w:sz w:val="24"/>
      <w:szCs w:val="24"/>
      <w:lang w:eastAsia="en-AU"/>
    </w:rPr>
  </w:style>
  <w:style w:type="paragraph" w:customStyle="1" w:styleId="xl68">
    <w:name w:val="xl68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69">
    <w:name w:val="xl69"/>
    <w:basedOn w:val="Normal"/>
    <w:rsid w:val="007D76EE"/>
    <w:pPr>
      <w:shd w:val="clear" w:color="000000" w:fill="C6EFCE"/>
      <w:spacing w:before="100" w:beforeAutospacing="1" w:after="100" w:afterAutospacing="1" w:line="240" w:lineRule="auto"/>
      <w:jc w:val="center"/>
    </w:pPr>
    <w:rPr>
      <w:rFonts w:eastAsia="Times New Roman" w:cs="Times New Roman"/>
      <w:color w:val="006100"/>
      <w:sz w:val="24"/>
      <w:szCs w:val="24"/>
      <w:lang w:eastAsia="en-AU"/>
    </w:rPr>
  </w:style>
  <w:style w:type="paragraph" w:customStyle="1" w:styleId="xl70">
    <w:name w:val="xl70"/>
    <w:basedOn w:val="Normal"/>
    <w:rsid w:val="007D76EE"/>
    <w:pPr>
      <w:shd w:val="clear" w:color="000000" w:fill="F2DCDB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7D76EE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2">
    <w:name w:val="xl72"/>
    <w:basedOn w:val="Normal"/>
    <w:rsid w:val="007D76EE"/>
    <w:pPr>
      <w:shd w:val="clear" w:color="000000" w:fill="C6EFCE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3">
    <w:name w:val="xl73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FF0000"/>
      <w:sz w:val="24"/>
      <w:szCs w:val="24"/>
      <w:lang w:eastAsia="en-AU"/>
    </w:rPr>
  </w:style>
  <w:style w:type="paragraph" w:customStyle="1" w:styleId="xl74">
    <w:name w:val="xl74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en-AU"/>
    </w:rPr>
  </w:style>
  <w:style w:type="paragraph" w:customStyle="1" w:styleId="xl75">
    <w:name w:val="xl75"/>
    <w:basedOn w:val="Normal"/>
    <w:rsid w:val="007D76EE"/>
    <w:pPr>
      <w:shd w:val="clear" w:color="000000" w:fill="EBF1DE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en-AU"/>
    </w:rPr>
  </w:style>
  <w:style w:type="paragraph" w:customStyle="1" w:styleId="xl76">
    <w:name w:val="xl76"/>
    <w:basedOn w:val="Normal"/>
    <w:rsid w:val="007D76EE"/>
    <w:pPr>
      <w:shd w:val="clear" w:color="000000" w:fill="EBF1DE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7">
    <w:name w:val="xl77"/>
    <w:basedOn w:val="Normal"/>
    <w:rsid w:val="007D76EE"/>
    <w:pPr>
      <w:shd w:val="clear" w:color="000000" w:fill="F2DCDB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64">
    <w:name w:val="xl64"/>
    <w:basedOn w:val="Normal"/>
    <w:rsid w:val="007B6C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xl65">
    <w:name w:val="xl65"/>
    <w:basedOn w:val="Normal"/>
    <w:rsid w:val="007B6C4C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70C0"/>
      <w:sz w:val="24"/>
      <w:szCs w:val="24"/>
      <w:lang w:eastAsia="en-AU"/>
    </w:rPr>
  </w:style>
  <w:style w:type="paragraph" w:customStyle="1" w:styleId="xl78">
    <w:name w:val="xl78"/>
    <w:basedOn w:val="Normal"/>
    <w:rsid w:val="00534F7A"/>
    <w:pPr>
      <w:shd w:val="clear" w:color="000000" w:fill="F2DCDB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9">
    <w:name w:val="xl79"/>
    <w:basedOn w:val="Normal"/>
    <w:rsid w:val="00534F7A"/>
    <w:pPr>
      <w:shd w:val="clear" w:color="000000" w:fill="EBF1DE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80">
    <w:name w:val="xl80"/>
    <w:basedOn w:val="Normal"/>
    <w:rsid w:val="00534F7A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81">
    <w:name w:val="xl81"/>
    <w:basedOn w:val="Normal"/>
    <w:rsid w:val="00534F7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66DF2"/>
    <w:pPr>
      <w:spacing w:line="260" w:lineRule="atLeast"/>
    </w:pPr>
    <w:rPr>
      <w:rFonts w:eastAsiaTheme="minorHAnsi" w:cstheme="minorBidi"/>
      <w:sz w:val="22"/>
      <w:lang w:eastAsia="en-US"/>
    </w:rPr>
  </w:style>
  <w:style w:type="paragraph" w:styleId="Heading1">
    <w:name w:val="heading 1"/>
    <w:basedOn w:val="Normal"/>
    <w:next w:val="Normal"/>
    <w:qFormat/>
    <w:rsid w:val="008A48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A48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48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A48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A48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A483B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8A483B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A483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A483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367EB4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67EB4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link w:val="FooterChar"/>
    <w:rsid w:val="00266DF2"/>
    <w:pPr>
      <w:tabs>
        <w:tab w:val="center" w:pos="4153"/>
        <w:tab w:val="right" w:pos="8306"/>
      </w:tabs>
    </w:pPr>
    <w:rPr>
      <w:sz w:val="22"/>
      <w:szCs w:val="24"/>
    </w:rPr>
  </w:style>
  <w:style w:type="paragraph" w:customStyle="1" w:styleId="SchedSectionBreak">
    <w:name w:val="SchedSectionBreak"/>
    <w:basedOn w:val="Normal"/>
    <w:next w:val="Normal"/>
    <w:rsid w:val="008A483B"/>
  </w:style>
  <w:style w:type="numbering" w:styleId="111111">
    <w:name w:val="Outline List 2"/>
    <w:basedOn w:val="NoList"/>
    <w:rsid w:val="008A483B"/>
    <w:pPr>
      <w:numPr>
        <w:numId w:val="1"/>
      </w:numPr>
    </w:pPr>
  </w:style>
  <w:style w:type="numbering" w:styleId="1ai">
    <w:name w:val="Outline List 1"/>
    <w:basedOn w:val="NoList"/>
    <w:rsid w:val="008A483B"/>
    <w:pPr>
      <w:numPr>
        <w:numId w:val="2"/>
      </w:numPr>
    </w:pPr>
  </w:style>
  <w:style w:type="numbering" w:styleId="ArticleSection">
    <w:name w:val="Outline List 3"/>
    <w:basedOn w:val="NoList"/>
    <w:rsid w:val="008A483B"/>
    <w:pPr>
      <w:numPr>
        <w:numId w:val="3"/>
      </w:numPr>
    </w:pPr>
  </w:style>
  <w:style w:type="paragraph" w:styleId="BlockText">
    <w:name w:val="Block Text"/>
    <w:basedOn w:val="Normal"/>
    <w:rsid w:val="008A483B"/>
    <w:pPr>
      <w:spacing w:after="120"/>
      <w:ind w:left="1440" w:right="1440"/>
    </w:pPr>
  </w:style>
  <w:style w:type="paragraph" w:styleId="BodyText">
    <w:name w:val="Body Text"/>
    <w:basedOn w:val="Normal"/>
    <w:rsid w:val="008A483B"/>
    <w:pPr>
      <w:spacing w:after="120"/>
    </w:pPr>
  </w:style>
  <w:style w:type="paragraph" w:styleId="BodyText2">
    <w:name w:val="Body Text 2"/>
    <w:basedOn w:val="Normal"/>
    <w:rsid w:val="008A483B"/>
    <w:pPr>
      <w:spacing w:after="120" w:line="480" w:lineRule="auto"/>
    </w:pPr>
  </w:style>
  <w:style w:type="paragraph" w:styleId="BodyText3">
    <w:name w:val="Body Text 3"/>
    <w:basedOn w:val="Normal"/>
    <w:rsid w:val="008A483B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8A483B"/>
    <w:pPr>
      <w:ind w:firstLine="210"/>
    </w:pPr>
  </w:style>
  <w:style w:type="paragraph" w:styleId="BodyTextIndent">
    <w:name w:val="Body Text Indent"/>
    <w:basedOn w:val="Normal"/>
    <w:rsid w:val="008A483B"/>
    <w:pPr>
      <w:spacing w:after="120"/>
      <w:ind w:left="283"/>
    </w:pPr>
  </w:style>
  <w:style w:type="paragraph" w:styleId="BodyTextFirstIndent2">
    <w:name w:val="Body Text First Indent 2"/>
    <w:basedOn w:val="BodyTextIndent"/>
    <w:rsid w:val="008A483B"/>
    <w:pPr>
      <w:ind w:firstLine="210"/>
    </w:pPr>
  </w:style>
  <w:style w:type="paragraph" w:styleId="BodyTextIndent2">
    <w:name w:val="Body Text Indent 2"/>
    <w:basedOn w:val="Normal"/>
    <w:rsid w:val="008A483B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A483B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8A483B"/>
    <w:pPr>
      <w:ind w:left="4252"/>
    </w:pPr>
  </w:style>
  <w:style w:type="paragraph" w:styleId="Date">
    <w:name w:val="Date"/>
    <w:basedOn w:val="Normal"/>
    <w:next w:val="Normal"/>
    <w:rsid w:val="008A483B"/>
  </w:style>
  <w:style w:type="paragraph" w:styleId="E-mailSignature">
    <w:name w:val="E-mail Signature"/>
    <w:basedOn w:val="Normal"/>
    <w:rsid w:val="008A483B"/>
  </w:style>
  <w:style w:type="character" w:styleId="Emphasis">
    <w:name w:val="Emphasis"/>
    <w:basedOn w:val="DefaultParagraphFont"/>
    <w:qFormat/>
    <w:rsid w:val="008A483B"/>
    <w:rPr>
      <w:i/>
      <w:iCs/>
    </w:rPr>
  </w:style>
  <w:style w:type="paragraph" w:styleId="EnvelopeAddress">
    <w:name w:val="envelope address"/>
    <w:basedOn w:val="Normal"/>
    <w:rsid w:val="008A483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8A483B"/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uiPriority w:val="99"/>
    <w:rsid w:val="008A483B"/>
    <w:rPr>
      <w:color w:val="800080"/>
      <w:u w:val="single"/>
    </w:rPr>
  </w:style>
  <w:style w:type="paragraph" w:styleId="Header">
    <w:name w:val="header"/>
    <w:basedOn w:val="OPCParaBase"/>
    <w:link w:val="HeaderChar"/>
    <w:unhideWhenUsed/>
    <w:rsid w:val="00266DF2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styleId="HTMLAcronym">
    <w:name w:val="HTML Acronym"/>
    <w:basedOn w:val="DefaultParagraphFont"/>
    <w:rsid w:val="008A483B"/>
  </w:style>
  <w:style w:type="paragraph" w:styleId="HTMLAddress">
    <w:name w:val="HTML Address"/>
    <w:basedOn w:val="Normal"/>
    <w:rsid w:val="008A483B"/>
    <w:rPr>
      <w:i/>
      <w:iCs/>
    </w:rPr>
  </w:style>
  <w:style w:type="character" w:styleId="HTMLCite">
    <w:name w:val="HTML Cite"/>
    <w:basedOn w:val="DefaultParagraphFont"/>
    <w:rsid w:val="008A483B"/>
    <w:rPr>
      <w:i/>
      <w:iCs/>
    </w:rPr>
  </w:style>
  <w:style w:type="character" w:styleId="HTMLCode">
    <w:name w:val="HTML Code"/>
    <w:basedOn w:val="DefaultParagraphFont"/>
    <w:rsid w:val="008A483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8A483B"/>
    <w:rPr>
      <w:i/>
      <w:iCs/>
    </w:rPr>
  </w:style>
  <w:style w:type="character" w:styleId="HTMLKeyboard">
    <w:name w:val="HTML Keyboard"/>
    <w:basedOn w:val="DefaultParagraphFont"/>
    <w:rsid w:val="008A483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8A483B"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rsid w:val="008A483B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8A483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8A483B"/>
    <w:rPr>
      <w:i/>
      <w:iCs/>
    </w:rPr>
  </w:style>
  <w:style w:type="character" w:styleId="Hyperlink">
    <w:name w:val="Hyperlink"/>
    <w:basedOn w:val="DefaultParagraphFont"/>
    <w:uiPriority w:val="99"/>
    <w:rsid w:val="008A483B"/>
    <w:rPr>
      <w:color w:val="0000FF"/>
      <w:u w:val="single"/>
    </w:rPr>
  </w:style>
  <w:style w:type="character" w:styleId="LineNumber">
    <w:name w:val="line number"/>
    <w:basedOn w:val="OPCCharBase"/>
    <w:uiPriority w:val="99"/>
    <w:unhideWhenUsed/>
    <w:rsid w:val="00266DF2"/>
    <w:rPr>
      <w:sz w:val="16"/>
    </w:rPr>
  </w:style>
  <w:style w:type="paragraph" w:styleId="List">
    <w:name w:val="List"/>
    <w:basedOn w:val="Normal"/>
    <w:rsid w:val="008A483B"/>
    <w:pPr>
      <w:ind w:left="283" w:hanging="283"/>
    </w:pPr>
  </w:style>
  <w:style w:type="paragraph" w:styleId="List2">
    <w:name w:val="List 2"/>
    <w:basedOn w:val="Normal"/>
    <w:rsid w:val="008A483B"/>
    <w:pPr>
      <w:ind w:left="566" w:hanging="283"/>
    </w:pPr>
  </w:style>
  <w:style w:type="paragraph" w:styleId="List3">
    <w:name w:val="List 3"/>
    <w:basedOn w:val="Normal"/>
    <w:rsid w:val="008A483B"/>
    <w:pPr>
      <w:ind w:left="849" w:hanging="283"/>
    </w:pPr>
  </w:style>
  <w:style w:type="paragraph" w:styleId="List4">
    <w:name w:val="List 4"/>
    <w:basedOn w:val="Normal"/>
    <w:rsid w:val="008A483B"/>
    <w:pPr>
      <w:ind w:left="1132" w:hanging="283"/>
    </w:pPr>
  </w:style>
  <w:style w:type="paragraph" w:styleId="List5">
    <w:name w:val="List 5"/>
    <w:basedOn w:val="Normal"/>
    <w:rsid w:val="008A483B"/>
    <w:pPr>
      <w:ind w:left="1415" w:hanging="283"/>
    </w:pPr>
  </w:style>
  <w:style w:type="paragraph" w:styleId="ListBullet">
    <w:name w:val="List Bullet"/>
    <w:basedOn w:val="Normal"/>
    <w:rsid w:val="008A483B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rsid w:val="008A483B"/>
    <w:pPr>
      <w:tabs>
        <w:tab w:val="num" w:pos="360"/>
      </w:tabs>
    </w:pPr>
  </w:style>
  <w:style w:type="paragraph" w:styleId="ListBullet3">
    <w:name w:val="List Bullet 3"/>
    <w:basedOn w:val="Normal"/>
    <w:rsid w:val="008A483B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rsid w:val="008A483B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rsid w:val="008A483B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rsid w:val="008A483B"/>
    <w:pPr>
      <w:spacing w:after="120"/>
      <w:ind w:left="283"/>
    </w:pPr>
  </w:style>
  <w:style w:type="paragraph" w:styleId="ListContinue2">
    <w:name w:val="List Continue 2"/>
    <w:basedOn w:val="Normal"/>
    <w:rsid w:val="008A483B"/>
    <w:pPr>
      <w:spacing w:after="120"/>
      <w:ind w:left="566"/>
    </w:pPr>
  </w:style>
  <w:style w:type="paragraph" w:styleId="ListContinue3">
    <w:name w:val="List Continue 3"/>
    <w:basedOn w:val="Normal"/>
    <w:rsid w:val="008A483B"/>
    <w:pPr>
      <w:spacing w:after="120"/>
      <w:ind w:left="849"/>
    </w:pPr>
  </w:style>
  <w:style w:type="paragraph" w:styleId="ListContinue4">
    <w:name w:val="List Continue 4"/>
    <w:basedOn w:val="Normal"/>
    <w:rsid w:val="008A483B"/>
    <w:pPr>
      <w:spacing w:after="120"/>
      <w:ind w:left="1132"/>
    </w:pPr>
  </w:style>
  <w:style w:type="paragraph" w:styleId="ListContinue5">
    <w:name w:val="List Continue 5"/>
    <w:basedOn w:val="Normal"/>
    <w:rsid w:val="008A483B"/>
    <w:pPr>
      <w:spacing w:after="120"/>
      <w:ind w:left="1415"/>
    </w:pPr>
  </w:style>
  <w:style w:type="paragraph" w:styleId="ListNumber">
    <w:name w:val="List Number"/>
    <w:basedOn w:val="Normal"/>
    <w:rsid w:val="008A483B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rsid w:val="008A483B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8A483B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8A483B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8A483B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8A48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8A483B"/>
  </w:style>
  <w:style w:type="paragraph" w:styleId="NormalIndent">
    <w:name w:val="Normal Indent"/>
    <w:basedOn w:val="Normal"/>
    <w:rsid w:val="008A483B"/>
    <w:pPr>
      <w:ind w:left="720"/>
    </w:pPr>
  </w:style>
  <w:style w:type="character" w:styleId="PageNumber">
    <w:name w:val="page number"/>
    <w:basedOn w:val="DefaultParagraphFont"/>
    <w:rsid w:val="00367EB4"/>
  </w:style>
  <w:style w:type="paragraph" w:styleId="PlainText">
    <w:name w:val="Plain Text"/>
    <w:basedOn w:val="Normal"/>
    <w:rsid w:val="008A483B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8A483B"/>
  </w:style>
  <w:style w:type="paragraph" w:styleId="Signature">
    <w:name w:val="Signature"/>
    <w:basedOn w:val="Normal"/>
    <w:rsid w:val="008A483B"/>
    <w:pPr>
      <w:ind w:left="4252"/>
    </w:pPr>
  </w:style>
  <w:style w:type="character" w:styleId="Strong">
    <w:name w:val="Strong"/>
    <w:basedOn w:val="DefaultParagraphFont"/>
    <w:qFormat/>
    <w:rsid w:val="008A483B"/>
    <w:rPr>
      <w:b/>
      <w:bCs/>
    </w:rPr>
  </w:style>
  <w:style w:type="paragraph" w:styleId="Subtitle">
    <w:name w:val="Subtitle"/>
    <w:basedOn w:val="Normal"/>
    <w:qFormat/>
    <w:rsid w:val="008A483B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8A483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8A483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8A48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8A48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A48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8A483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8A483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8A483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8A483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8A483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8A483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8A483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A483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8A483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8A483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8A483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8A483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266DF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8A48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8A483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0">
    <w:name w:val="Table Grid 3"/>
    <w:basedOn w:val="TableNormal"/>
    <w:rsid w:val="008A483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8A483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8A483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A483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8A483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8A483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8A483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8A48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8A48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8A483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8A48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8A48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8A483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8A483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A48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8A483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8A483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8A4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8A483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8A483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8A483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A483B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CharAmSchNo">
    <w:name w:val="CharAmSchNo"/>
    <w:basedOn w:val="OPCCharBase"/>
    <w:uiPriority w:val="1"/>
    <w:qFormat/>
    <w:rsid w:val="00266DF2"/>
  </w:style>
  <w:style w:type="character" w:customStyle="1" w:styleId="CharAmSchText">
    <w:name w:val="CharAmSchText"/>
    <w:basedOn w:val="OPCCharBase"/>
    <w:uiPriority w:val="1"/>
    <w:qFormat/>
    <w:rsid w:val="00266DF2"/>
  </w:style>
  <w:style w:type="character" w:customStyle="1" w:styleId="CharChapNo">
    <w:name w:val="CharChapNo"/>
    <w:basedOn w:val="OPCCharBase"/>
    <w:qFormat/>
    <w:rsid w:val="00266DF2"/>
  </w:style>
  <w:style w:type="character" w:customStyle="1" w:styleId="CharChapText">
    <w:name w:val="CharChapText"/>
    <w:basedOn w:val="OPCCharBase"/>
    <w:qFormat/>
    <w:rsid w:val="00266DF2"/>
  </w:style>
  <w:style w:type="character" w:customStyle="1" w:styleId="CharDivNo">
    <w:name w:val="CharDivNo"/>
    <w:basedOn w:val="OPCCharBase"/>
    <w:qFormat/>
    <w:rsid w:val="00266DF2"/>
  </w:style>
  <w:style w:type="character" w:customStyle="1" w:styleId="CharDivText">
    <w:name w:val="CharDivText"/>
    <w:basedOn w:val="OPCCharBase"/>
    <w:qFormat/>
    <w:rsid w:val="00266DF2"/>
  </w:style>
  <w:style w:type="character" w:customStyle="1" w:styleId="CharPartNo">
    <w:name w:val="CharPartNo"/>
    <w:basedOn w:val="OPCCharBase"/>
    <w:qFormat/>
    <w:rsid w:val="00266DF2"/>
  </w:style>
  <w:style w:type="character" w:customStyle="1" w:styleId="CharPartText">
    <w:name w:val="CharPartText"/>
    <w:basedOn w:val="OPCCharBase"/>
    <w:qFormat/>
    <w:rsid w:val="00266DF2"/>
  </w:style>
  <w:style w:type="character" w:customStyle="1" w:styleId="OPCCharBase">
    <w:name w:val="OPCCharBase"/>
    <w:uiPriority w:val="1"/>
    <w:qFormat/>
    <w:rsid w:val="00266DF2"/>
  </w:style>
  <w:style w:type="paragraph" w:customStyle="1" w:styleId="OPCParaBase">
    <w:name w:val="OPCParaBase"/>
    <w:qFormat/>
    <w:rsid w:val="00266DF2"/>
    <w:pPr>
      <w:spacing w:line="260" w:lineRule="atLeast"/>
    </w:pPr>
    <w:rPr>
      <w:sz w:val="22"/>
    </w:rPr>
  </w:style>
  <w:style w:type="character" w:customStyle="1" w:styleId="CharSectno">
    <w:name w:val="CharSectno"/>
    <w:basedOn w:val="OPCCharBase"/>
    <w:qFormat/>
    <w:rsid w:val="00266DF2"/>
  </w:style>
  <w:style w:type="character" w:styleId="EndnoteReference">
    <w:name w:val="endnote reference"/>
    <w:basedOn w:val="DefaultParagraphFont"/>
    <w:rsid w:val="008A483B"/>
    <w:rPr>
      <w:vertAlign w:val="superscript"/>
    </w:rPr>
  </w:style>
  <w:style w:type="paragraph" w:styleId="EndnoteText">
    <w:name w:val="endnote text"/>
    <w:basedOn w:val="Normal"/>
    <w:rsid w:val="008A483B"/>
    <w:rPr>
      <w:sz w:val="20"/>
    </w:rPr>
  </w:style>
  <w:style w:type="character" w:styleId="FootnoteReference">
    <w:name w:val="footnote reference"/>
    <w:basedOn w:val="DefaultParagraphFont"/>
    <w:rsid w:val="008A483B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rsid w:val="008A483B"/>
    <w:rPr>
      <w:sz w:val="20"/>
    </w:rPr>
  </w:style>
  <w:style w:type="paragraph" w:customStyle="1" w:styleId="Formula">
    <w:name w:val="Formula"/>
    <w:basedOn w:val="OPCParaBase"/>
    <w:rsid w:val="00266DF2"/>
    <w:pPr>
      <w:spacing w:line="240" w:lineRule="auto"/>
      <w:ind w:left="1134"/>
    </w:pPr>
    <w:rPr>
      <w:sz w:val="20"/>
    </w:rPr>
  </w:style>
  <w:style w:type="paragraph" w:customStyle="1" w:styleId="ShortT">
    <w:name w:val="ShortT"/>
    <w:basedOn w:val="OPCParaBase"/>
    <w:next w:val="Normal"/>
    <w:qFormat/>
    <w:rsid w:val="00266DF2"/>
    <w:pPr>
      <w:spacing w:line="240" w:lineRule="auto"/>
    </w:pPr>
    <w:rPr>
      <w:b/>
      <w:sz w:val="40"/>
    </w:rPr>
  </w:style>
  <w:style w:type="paragraph" w:customStyle="1" w:styleId="Penalty">
    <w:name w:val="Penalty"/>
    <w:basedOn w:val="OPCParaBase"/>
    <w:rsid w:val="00266DF2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ActHead1">
    <w:name w:val="ActHead 1"/>
    <w:aliases w:val="c"/>
    <w:basedOn w:val="OPCParaBase"/>
    <w:next w:val="Normal"/>
    <w:qFormat/>
    <w:rsid w:val="00266DF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styleId="TOC1">
    <w:name w:val="toc 1"/>
    <w:basedOn w:val="OPCParaBase"/>
    <w:next w:val="Normal"/>
    <w:uiPriority w:val="39"/>
    <w:unhideWhenUsed/>
    <w:rsid w:val="007420DB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kern w:val="28"/>
      <w:sz w:val="24"/>
    </w:rPr>
  </w:style>
  <w:style w:type="paragraph" w:styleId="TOC2">
    <w:name w:val="toc 2"/>
    <w:basedOn w:val="OPCParaBase"/>
    <w:next w:val="Normal"/>
    <w:uiPriority w:val="39"/>
    <w:unhideWhenUsed/>
    <w:rsid w:val="00F63767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F63767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kern w:val="28"/>
      <w:sz w:val="24"/>
    </w:rPr>
  </w:style>
  <w:style w:type="paragraph" w:styleId="TOC4">
    <w:name w:val="toc 4"/>
    <w:basedOn w:val="OPCParaBase"/>
    <w:next w:val="Normal"/>
    <w:uiPriority w:val="39"/>
    <w:unhideWhenUsed/>
    <w:rsid w:val="00F63767"/>
    <w:pPr>
      <w:keepLines/>
      <w:tabs>
        <w:tab w:val="right" w:pos="8278"/>
      </w:tabs>
      <w:spacing w:before="80" w:line="240" w:lineRule="auto"/>
      <w:ind w:left="2183" w:right="567" w:hanging="1332"/>
    </w:pPr>
    <w:rPr>
      <w:kern w:val="28"/>
      <w:sz w:val="24"/>
    </w:rPr>
  </w:style>
  <w:style w:type="paragraph" w:styleId="TOC5">
    <w:name w:val="toc 5"/>
    <w:basedOn w:val="OPCParaBase"/>
    <w:next w:val="Normal"/>
    <w:uiPriority w:val="39"/>
    <w:unhideWhenUsed/>
    <w:rsid w:val="00F63767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24"/>
    </w:rPr>
  </w:style>
  <w:style w:type="paragraph" w:styleId="TOC6">
    <w:name w:val="toc 6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266DF2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PageBreak">
    <w:name w:val="PageBreak"/>
    <w:aliases w:val="pb"/>
    <w:basedOn w:val="OPCParaBase"/>
    <w:rsid w:val="00266DF2"/>
    <w:pPr>
      <w:spacing w:line="240" w:lineRule="auto"/>
    </w:pPr>
    <w:rPr>
      <w:sz w:val="20"/>
    </w:rPr>
  </w:style>
  <w:style w:type="paragraph" w:customStyle="1" w:styleId="ActHead2">
    <w:name w:val="ActHead 2"/>
    <w:aliases w:val="p"/>
    <w:basedOn w:val="OPCParaBase"/>
    <w:next w:val="ActHead3"/>
    <w:qFormat/>
    <w:rsid w:val="00266DF2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styleId="BalloonText">
    <w:name w:val="Balloon Text"/>
    <w:basedOn w:val="Normal"/>
    <w:link w:val="BalloonTextChar"/>
    <w:uiPriority w:val="99"/>
    <w:unhideWhenUsed/>
    <w:rsid w:val="00266DF2"/>
    <w:pPr>
      <w:spacing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8A483B"/>
    <w:pPr>
      <w:spacing w:before="120" w:after="120"/>
    </w:pPr>
    <w:rPr>
      <w:b/>
      <w:bCs/>
      <w:sz w:val="20"/>
    </w:rPr>
  </w:style>
  <w:style w:type="character" w:styleId="CommentReference">
    <w:name w:val="annotation reference"/>
    <w:basedOn w:val="DefaultParagraphFont"/>
    <w:rsid w:val="008A483B"/>
    <w:rPr>
      <w:sz w:val="16"/>
      <w:szCs w:val="16"/>
    </w:rPr>
  </w:style>
  <w:style w:type="paragraph" w:styleId="CommentText">
    <w:name w:val="annotation text"/>
    <w:basedOn w:val="Normal"/>
    <w:rsid w:val="008A483B"/>
    <w:rPr>
      <w:sz w:val="20"/>
    </w:rPr>
  </w:style>
  <w:style w:type="paragraph" w:styleId="CommentSubject">
    <w:name w:val="annotation subject"/>
    <w:basedOn w:val="CommentText"/>
    <w:next w:val="CommentText"/>
    <w:rsid w:val="008A483B"/>
    <w:rPr>
      <w:b/>
      <w:bCs/>
    </w:rPr>
  </w:style>
  <w:style w:type="paragraph" w:styleId="DocumentMap">
    <w:name w:val="Document Map"/>
    <w:basedOn w:val="Normal"/>
    <w:rsid w:val="008A483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rsid w:val="008A483B"/>
    <w:pPr>
      <w:ind w:left="240" w:hanging="240"/>
    </w:pPr>
  </w:style>
  <w:style w:type="paragraph" w:styleId="Index2">
    <w:name w:val="index 2"/>
    <w:basedOn w:val="Normal"/>
    <w:next w:val="Normal"/>
    <w:rsid w:val="008A483B"/>
    <w:pPr>
      <w:ind w:left="480" w:hanging="240"/>
    </w:pPr>
  </w:style>
  <w:style w:type="paragraph" w:styleId="Index3">
    <w:name w:val="index 3"/>
    <w:basedOn w:val="Normal"/>
    <w:next w:val="Normal"/>
    <w:rsid w:val="008A483B"/>
    <w:pPr>
      <w:ind w:left="720" w:hanging="240"/>
    </w:pPr>
  </w:style>
  <w:style w:type="paragraph" w:styleId="Index4">
    <w:name w:val="index 4"/>
    <w:basedOn w:val="Normal"/>
    <w:next w:val="Normal"/>
    <w:rsid w:val="008A483B"/>
    <w:pPr>
      <w:ind w:left="960" w:hanging="240"/>
    </w:pPr>
  </w:style>
  <w:style w:type="paragraph" w:styleId="Index5">
    <w:name w:val="index 5"/>
    <w:basedOn w:val="Normal"/>
    <w:next w:val="Normal"/>
    <w:rsid w:val="008A483B"/>
    <w:pPr>
      <w:ind w:left="1200" w:hanging="240"/>
    </w:pPr>
  </w:style>
  <w:style w:type="paragraph" w:styleId="Index6">
    <w:name w:val="index 6"/>
    <w:basedOn w:val="Normal"/>
    <w:next w:val="Normal"/>
    <w:rsid w:val="008A483B"/>
    <w:pPr>
      <w:ind w:left="1440" w:hanging="240"/>
    </w:pPr>
  </w:style>
  <w:style w:type="paragraph" w:styleId="Index7">
    <w:name w:val="index 7"/>
    <w:basedOn w:val="Normal"/>
    <w:next w:val="Normal"/>
    <w:rsid w:val="008A483B"/>
    <w:pPr>
      <w:ind w:left="1680" w:hanging="240"/>
    </w:pPr>
  </w:style>
  <w:style w:type="paragraph" w:styleId="Index8">
    <w:name w:val="index 8"/>
    <w:basedOn w:val="Normal"/>
    <w:next w:val="Normal"/>
    <w:rsid w:val="008A483B"/>
    <w:pPr>
      <w:ind w:left="1920" w:hanging="240"/>
    </w:pPr>
  </w:style>
  <w:style w:type="paragraph" w:styleId="Index9">
    <w:name w:val="index 9"/>
    <w:basedOn w:val="Normal"/>
    <w:next w:val="Normal"/>
    <w:rsid w:val="008A483B"/>
    <w:pPr>
      <w:ind w:left="2160" w:hanging="240"/>
    </w:pPr>
  </w:style>
  <w:style w:type="paragraph" w:styleId="IndexHeading">
    <w:name w:val="index heading"/>
    <w:basedOn w:val="Normal"/>
    <w:next w:val="Index1"/>
    <w:rsid w:val="008A483B"/>
    <w:rPr>
      <w:rFonts w:ascii="Arial" w:hAnsi="Arial" w:cs="Arial"/>
      <w:b/>
      <w:bCs/>
    </w:rPr>
  </w:style>
  <w:style w:type="paragraph" w:styleId="MacroText">
    <w:name w:val="macro"/>
    <w:rsid w:val="008A48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rsid w:val="008A483B"/>
    <w:pPr>
      <w:ind w:left="240" w:hanging="240"/>
    </w:pPr>
  </w:style>
  <w:style w:type="paragraph" w:styleId="TableofFigures">
    <w:name w:val="table of figures"/>
    <w:basedOn w:val="Normal"/>
    <w:next w:val="Normal"/>
    <w:rsid w:val="008A483B"/>
    <w:pPr>
      <w:ind w:left="480" w:hanging="480"/>
    </w:pPr>
  </w:style>
  <w:style w:type="paragraph" w:styleId="TOAHeading">
    <w:name w:val="toa heading"/>
    <w:basedOn w:val="Normal"/>
    <w:next w:val="Normal"/>
    <w:rsid w:val="008A483B"/>
    <w:pPr>
      <w:spacing w:before="120"/>
    </w:pPr>
    <w:rPr>
      <w:rFonts w:ascii="Arial" w:hAnsi="Arial" w:cs="Arial"/>
      <w:b/>
      <w:bCs/>
    </w:rPr>
  </w:style>
  <w:style w:type="paragraph" w:customStyle="1" w:styleId="notetext">
    <w:name w:val="note(text)"/>
    <w:aliases w:val="n"/>
    <w:basedOn w:val="OPCParaBase"/>
    <w:rsid w:val="00266DF2"/>
    <w:pPr>
      <w:spacing w:before="122" w:line="240" w:lineRule="auto"/>
      <w:ind w:left="1985" w:hanging="851"/>
    </w:pPr>
    <w:rPr>
      <w:sz w:val="18"/>
    </w:rPr>
  </w:style>
  <w:style w:type="character" w:customStyle="1" w:styleId="TitleChar">
    <w:name w:val="Title Char"/>
    <w:basedOn w:val="DefaultParagraphFont"/>
    <w:link w:val="Title"/>
    <w:rsid w:val="00A84834"/>
    <w:rPr>
      <w:rFonts w:ascii="Arial" w:hAnsi="Arial" w:cs="Arial"/>
      <w:b/>
      <w:bCs/>
      <w:sz w:val="40"/>
      <w:szCs w:val="40"/>
    </w:rPr>
  </w:style>
  <w:style w:type="character" w:customStyle="1" w:styleId="HeaderChar">
    <w:name w:val="Header Char"/>
    <w:basedOn w:val="DefaultParagraphFont"/>
    <w:link w:val="Header"/>
    <w:rsid w:val="00266DF2"/>
    <w:rPr>
      <w:sz w:val="16"/>
    </w:rPr>
  </w:style>
  <w:style w:type="paragraph" w:customStyle="1" w:styleId="ActHead3">
    <w:name w:val="ActHead 3"/>
    <w:aliases w:val="d"/>
    <w:basedOn w:val="OPCParaBase"/>
    <w:next w:val="ActHead4"/>
    <w:qFormat/>
    <w:rsid w:val="00266DF2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266DF2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266DF2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266DF2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266DF2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266DF2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266DF2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266DF2"/>
  </w:style>
  <w:style w:type="paragraph" w:customStyle="1" w:styleId="Blocks">
    <w:name w:val="Blocks"/>
    <w:aliases w:val="bb"/>
    <w:basedOn w:val="OPCParaBase"/>
    <w:qFormat/>
    <w:rsid w:val="00266DF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66DF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266DF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266DF2"/>
    <w:rPr>
      <w:i/>
    </w:rPr>
  </w:style>
  <w:style w:type="paragraph" w:customStyle="1" w:styleId="BoxList">
    <w:name w:val="BoxList"/>
    <w:aliases w:val="bl"/>
    <w:basedOn w:val="BoxText"/>
    <w:qFormat/>
    <w:rsid w:val="00266DF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266DF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266DF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266DF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266DF2"/>
  </w:style>
  <w:style w:type="character" w:customStyle="1" w:styleId="CharAmPartText">
    <w:name w:val="CharAmPartText"/>
    <w:basedOn w:val="OPCCharBase"/>
    <w:uiPriority w:val="1"/>
    <w:qFormat/>
    <w:rsid w:val="00266DF2"/>
  </w:style>
  <w:style w:type="character" w:customStyle="1" w:styleId="CharBoldItalic">
    <w:name w:val="CharBoldItalic"/>
    <w:basedOn w:val="OPCCharBase"/>
    <w:uiPriority w:val="1"/>
    <w:qFormat/>
    <w:rsid w:val="00266DF2"/>
    <w:rPr>
      <w:b/>
      <w:i/>
    </w:rPr>
  </w:style>
  <w:style w:type="character" w:customStyle="1" w:styleId="CharItalic">
    <w:name w:val="CharItalic"/>
    <w:basedOn w:val="OPCCharBase"/>
    <w:uiPriority w:val="1"/>
    <w:qFormat/>
    <w:rsid w:val="00266DF2"/>
    <w:rPr>
      <w:i/>
    </w:rPr>
  </w:style>
  <w:style w:type="character" w:customStyle="1" w:styleId="CharSubdNo">
    <w:name w:val="CharSubdNo"/>
    <w:basedOn w:val="OPCCharBase"/>
    <w:uiPriority w:val="1"/>
    <w:qFormat/>
    <w:rsid w:val="00266DF2"/>
  </w:style>
  <w:style w:type="character" w:customStyle="1" w:styleId="CharSubdText">
    <w:name w:val="CharSubdText"/>
    <w:basedOn w:val="OPCCharBase"/>
    <w:uiPriority w:val="1"/>
    <w:qFormat/>
    <w:rsid w:val="00266DF2"/>
  </w:style>
  <w:style w:type="paragraph" w:customStyle="1" w:styleId="CTA--">
    <w:name w:val="CTA --"/>
    <w:basedOn w:val="OPCParaBase"/>
    <w:next w:val="Normal"/>
    <w:rsid w:val="00266DF2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266DF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266DF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266DF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266DF2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266DF2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66DF2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66DF2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66DF2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66DF2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66DF2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66DF2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266DF2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266DF2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266DF2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266DF2"/>
    <w:pPr>
      <w:spacing w:before="180" w:line="240" w:lineRule="auto"/>
      <w:ind w:left="1134"/>
    </w:pPr>
  </w:style>
  <w:style w:type="paragraph" w:customStyle="1" w:styleId="House">
    <w:name w:val="House"/>
    <w:basedOn w:val="OPCParaBase"/>
    <w:rsid w:val="00266DF2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266DF2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266DF2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266DF2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266DF2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266DF2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266DF2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266DF2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266DF2"/>
    <w:pPr>
      <w:spacing w:before="5600" w:line="240" w:lineRule="auto"/>
    </w:pPr>
    <w:rPr>
      <w:b/>
      <w:sz w:val="32"/>
    </w:rPr>
  </w:style>
  <w:style w:type="paragraph" w:customStyle="1" w:styleId="paragraphsub">
    <w:name w:val="paragraph(sub)"/>
    <w:aliases w:val="aa"/>
    <w:basedOn w:val="OPCParaBase"/>
    <w:rsid w:val="00266DF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266DF2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266DF2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266DF2"/>
    <w:pPr>
      <w:spacing w:before="240" w:line="240" w:lineRule="atLeast"/>
      <w:ind w:hanging="567"/>
    </w:pPr>
    <w:rPr>
      <w:sz w:val="24"/>
    </w:rPr>
  </w:style>
  <w:style w:type="paragraph" w:customStyle="1" w:styleId="Portfolio">
    <w:name w:val="Portfolio"/>
    <w:basedOn w:val="OPCParaBase"/>
    <w:rsid w:val="00266DF2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266DF2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266DF2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266DF2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266DF2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266DF2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266DF2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266DF2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266DF2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266DF2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266DF2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266DF2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266DF2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266DF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266DF2"/>
    <w:pPr>
      <w:numPr>
        <w:numId w:val="24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266DF2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266DF2"/>
    <w:pPr>
      <w:spacing w:line="240" w:lineRule="exact"/>
      <w:ind w:left="284" w:hanging="284"/>
    </w:pPr>
    <w:rPr>
      <w:sz w:val="20"/>
    </w:rPr>
  </w:style>
  <w:style w:type="paragraph" w:customStyle="1" w:styleId="TofSectsGroupHeading">
    <w:name w:val="TofSects(GroupHeading)"/>
    <w:basedOn w:val="OPCParaBase"/>
    <w:next w:val="TofSectsSection"/>
    <w:rsid w:val="00266DF2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266DF2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266DF2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266DF2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266DF2"/>
    <w:pPr>
      <w:spacing w:before="240" w:line="240" w:lineRule="auto"/>
      <w:ind w:left="284" w:hanging="284"/>
    </w:pPr>
    <w:rPr>
      <w:b/>
      <w:i/>
      <w:kern w:val="28"/>
      <w:sz w:val="24"/>
    </w:rPr>
  </w:style>
  <w:style w:type="numbering" w:customStyle="1" w:styleId="OPCBodyList">
    <w:name w:val="OPCBodyList"/>
    <w:uiPriority w:val="99"/>
    <w:rsid w:val="00367EB4"/>
    <w:pPr>
      <w:numPr>
        <w:numId w:val="26"/>
      </w:numPr>
    </w:pPr>
  </w:style>
  <w:style w:type="paragraph" w:customStyle="1" w:styleId="noteToPara">
    <w:name w:val="noteToPara"/>
    <w:aliases w:val="ntp"/>
    <w:basedOn w:val="OPCParaBase"/>
    <w:rsid w:val="00266DF2"/>
    <w:pPr>
      <w:spacing w:before="122" w:line="198" w:lineRule="exact"/>
      <w:ind w:left="2353" w:hanging="709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266DF2"/>
    <w:rPr>
      <w:sz w:val="22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66DF2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TableHeading">
    <w:name w:val="TableHeading"/>
    <w:aliases w:val="th"/>
    <w:basedOn w:val="OPCParaBase"/>
    <w:next w:val="Tabletext"/>
    <w:rsid w:val="00266DF2"/>
    <w:pPr>
      <w:keepNext/>
      <w:spacing w:before="60" w:line="240" w:lineRule="atLeast"/>
    </w:pPr>
    <w:rPr>
      <w:b/>
      <w:sz w:val="20"/>
    </w:rPr>
  </w:style>
  <w:style w:type="table" w:customStyle="1" w:styleId="CFlag">
    <w:name w:val="CFlag"/>
    <w:basedOn w:val="TableNormal"/>
    <w:uiPriority w:val="99"/>
    <w:rsid w:val="00266DF2"/>
    <w:tblPr/>
  </w:style>
  <w:style w:type="paragraph" w:customStyle="1" w:styleId="ENotesText">
    <w:name w:val="ENotesText"/>
    <w:aliases w:val="Ent,ENt"/>
    <w:basedOn w:val="OPCParaBase"/>
    <w:next w:val="Normal"/>
    <w:rsid w:val="00266DF2"/>
    <w:pPr>
      <w:spacing w:before="120"/>
    </w:pPr>
  </w:style>
  <w:style w:type="paragraph" w:customStyle="1" w:styleId="CompiledActNo">
    <w:name w:val="CompiledActNo"/>
    <w:basedOn w:val="OPCParaBase"/>
    <w:next w:val="Normal"/>
    <w:rsid w:val="00266DF2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266DF2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266DF2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266DF2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266DF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266DF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266DF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266DF2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266DF2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66DF2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66DF2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266DF2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,ENh2"/>
    <w:basedOn w:val="OPCParaBase"/>
    <w:next w:val="Normal"/>
    <w:rsid w:val="00266DF2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266DF2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266DF2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266DF2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266DF2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InstNo">
    <w:name w:val="InstNo"/>
    <w:basedOn w:val="OPCParaBase"/>
    <w:next w:val="Normal"/>
    <w:rsid w:val="00266DF2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266DF2"/>
    <w:rPr>
      <w:i/>
      <w:sz w:val="32"/>
      <w:szCs w:val="32"/>
    </w:rPr>
  </w:style>
  <w:style w:type="paragraph" w:customStyle="1" w:styleId="ActHead10">
    <w:name w:val="ActHead 10"/>
    <w:aliases w:val="sp"/>
    <w:basedOn w:val="OPCParaBase"/>
    <w:next w:val="ActHead3"/>
    <w:rsid w:val="00266DF2"/>
    <w:pPr>
      <w:keepNext/>
      <w:spacing w:before="280" w:line="240" w:lineRule="auto"/>
      <w:outlineLvl w:val="1"/>
    </w:pPr>
    <w:rPr>
      <w:b/>
      <w:sz w:val="32"/>
      <w:szCs w:val="30"/>
    </w:rPr>
  </w:style>
  <w:style w:type="paragraph" w:customStyle="1" w:styleId="SignCoverPageEnd">
    <w:name w:val="SignCoverPageEnd"/>
    <w:basedOn w:val="OPCParaBase"/>
    <w:next w:val="Normal"/>
    <w:rsid w:val="00266DF2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266DF2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266DF2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266DF2"/>
    <w:rPr>
      <w:b/>
      <w:sz w:val="28"/>
      <w:szCs w:val="28"/>
    </w:rPr>
  </w:style>
  <w:style w:type="paragraph" w:customStyle="1" w:styleId="Char">
    <w:name w:val="Char"/>
    <w:basedOn w:val="Normal"/>
    <w:rsid w:val="003F1E29"/>
    <w:pPr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Char0">
    <w:name w:val="Char"/>
    <w:basedOn w:val="Normal"/>
    <w:rsid w:val="008D2B63"/>
    <w:pPr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Char1">
    <w:name w:val="Char"/>
    <w:basedOn w:val="Normal"/>
    <w:rsid w:val="00475360"/>
    <w:pPr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styleId="Revision">
    <w:name w:val="Revision"/>
    <w:hidden/>
    <w:uiPriority w:val="99"/>
    <w:semiHidden/>
    <w:rsid w:val="002048E5"/>
    <w:rPr>
      <w:rFonts w:eastAsiaTheme="minorHAnsi" w:cstheme="minorBidi"/>
      <w:sz w:val="22"/>
      <w:lang w:eastAsia="en-US"/>
    </w:rPr>
  </w:style>
  <w:style w:type="paragraph" w:customStyle="1" w:styleId="LapPam17">
    <w:name w:val="/LapPam_17"/>
    <w:rsid w:val="00113446"/>
    <w:pPr>
      <w:numPr>
        <w:numId w:val="28"/>
      </w:numPr>
      <w:tabs>
        <w:tab w:val="clear" w:pos="360"/>
        <w:tab w:val="num" w:pos="720"/>
      </w:tabs>
      <w:spacing w:before="240"/>
      <w:ind w:left="0" w:firstLine="0"/>
    </w:pPr>
    <w:rPr>
      <w:sz w:val="24"/>
    </w:rPr>
  </w:style>
  <w:style w:type="paragraph" w:customStyle="1" w:styleId="SubPartCASA">
    <w:name w:val="SubPart(CASA)"/>
    <w:aliases w:val="csp"/>
    <w:basedOn w:val="OPCParaBase"/>
    <w:next w:val="ActHead3"/>
    <w:rsid w:val="00266DF2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266DF2"/>
  </w:style>
  <w:style w:type="character" w:customStyle="1" w:styleId="CharSubPartNoCASA">
    <w:name w:val="CharSubPartNo(CASA)"/>
    <w:basedOn w:val="OPCCharBase"/>
    <w:uiPriority w:val="1"/>
    <w:rsid w:val="00266DF2"/>
  </w:style>
  <w:style w:type="paragraph" w:customStyle="1" w:styleId="ENoteTTIndentHeadingSub">
    <w:name w:val="ENoteTTIndentHeadingSub"/>
    <w:aliases w:val="enTTHis"/>
    <w:basedOn w:val="OPCParaBase"/>
    <w:rsid w:val="00266DF2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66DF2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266DF2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266DF2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266DF2"/>
    <w:rPr>
      <w:rFonts w:ascii="Arial" w:eastAsiaTheme="minorHAnsi" w:hAnsi="Arial" w:cstheme="minorBidi"/>
      <w:sz w:val="22"/>
      <w:lang w:eastAsia="en-US"/>
    </w:rPr>
  </w:style>
  <w:style w:type="paragraph" w:customStyle="1" w:styleId="SOText">
    <w:name w:val="SO Text"/>
    <w:aliases w:val="sot"/>
    <w:link w:val="SOTextChar"/>
    <w:rsid w:val="00266DF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rFonts w:eastAsiaTheme="minorHAnsi" w:cstheme="minorBidi"/>
      <w:sz w:val="22"/>
      <w:lang w:eastAsia="en-US"/>
    </w:rPr>
  </w:style>
  <w:style w:type="character" w:customStyle="1" w:styleId="SOTextChar">
    <w:name w:val="SO Text Char"/>
    <w:aliases w:val="sot Char"/>
    <w:basedOn w:val="DefaultParagraphFont"/>
    <w:link w:val="SOText"/>
    <w:rsid w:val="00266DF2"/>
    <w:rPr>
      <w:rFonts w:eastAsiaTheme="minorHAnsi" w:cstheme="minorBidi"/>
      <w:sz w:val="22"/>
      <w:lang w:eastAsia="en-US"/>
    </w:rPr>
  </w:style>
  <w:style w:type="paragraph" w:customStyle="1" w:styleId="SOTextNote">
    <w:name w:val="SO TextNote"/>
    <w:aliases w:val="sont"/>
    <w:basedOn w:val="SOText"/>
    <w:qFormat/>
    <w:rsid w:val="00266DF2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266DF2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266DF2"/>
    <w:rPr>
      <w:rFonts w:eastAsiaTheme="minorHAnsi" w:cstheme="minorBidi"/>
      <w:sz w:val="22"/>
      <w:lang w:eastAsia="en-US"/>
    </w:rPr>
  </w:style>
  <w:style w:type="paragraph" w:customStyle="1" w:styleId="FileName">
    <w:name w:val="FileName"/>
    <w:basedOn w:val="Normal"/>
    <w:rsid w:val="00266DF2"/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266DF2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266DF2"/>
    <w:rPr>
      <w:rFonts w:eastAsiaTheme="minorHAnsi" w:cstheme="minorBidi"/>
      <w:b/>
      <w:sz w:val="22"/>
      <w:lang w:eastAsia="en-US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266DF2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266DF2"/>
    <w:rPr>
      <w:rFonts w:eastAsiaTheme="minorHAnsi" w:cstheme="minorBidi"/>
      <w:i/>
      <w:sz w:val="22"/>
      <w:lang w:eastAsia="en-US"/>
    </w:rPr>
  </w:style>
  <w:style w:type="paragraph" w:customStyle="1" w:styleId="SOBullet">
    <w:name w:val="SO Bullet"/>
    <w:aliases w:val="sotb"/>
    <w:basedOn w:val="SOText"/>
    <w:link w:val="SOBulletChar"/>
    <w:qFormat/>
    <w:rsid w:val="00266DF2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266DF2"/>
    <w:rPr>
      <w:rFonts w:eastAsiaTheme="minorHAnsi" w:cstheme="minorBidi"/>
      <w:sz w:val="22"/>
      <w:lang w:eastAsia="en-US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266DF2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266DF2"/>
    <w:rPr>
      <w:rFonts w:eastAsiaTheme="minorHAnsi" w:cstheme="minorBidi"/>
      <w:sz w:val="18"/>
      <w:lang w:eastAsia="en-US"/>
    </w:rPr>
  </w:style>
  <w:style w:type="paragraph" w:customStyle="1" w:styleId="xl66">
    <w:name w:val="xl66"/>
    <w:basedOn w:val="Normal"/>
    <w:rsid w:val="007D76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70C0"/>
      <w:sz w:val="24"/>
      <w:szCs w:val="24"/>
      <w:lang w:eastAsia="en-AU"/>
    </w:rPr>
  </w:style>
  <w:style w:type="paragraph" w:customStyle="1" w:styleId="xl68">
    <w:name w:val="xl68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69">
    <w:name w:val="xl69"/>
    <w:basedOn w:val="Normal"/>
    <w:rsid w:val="007D76EE"/>
    <w:pPr>
      <w:shd w:val="clear" w:color="000000" w:fill="C6EFCE"/>
      <w:spacing w:before="100" w:beforeAutospacing="1" w:after="100" w:afterAutospacing="1" w:line="240" w:lineRule="auto"/>
      <w:jc w:val="center"/>
    </w:pPr>
    <w:rPr>
      <w:rFonts w:eastAsia="Times New Roman" w:cs="Times New Roman"/>
      <w:color w:val="006100"/>
      <w:sz w:val="24"/>
      <w:szCs w:val="24"/>
      <w:lang w:eastAsia="en-AU"/>
    </w:rPr>
  </w:style>
  <w:style w:type="paragraph" w:customStyle="1" w:styleId="xl70">
    <w:name w:val="xl70"/>
    <w:basedOn w:val="Normal"/>
    <w:rsid w:val="007D76EE"/>
    <w:pPr>
      <w:shd w:val="clear" w:color="000000" w:fill="F2DCDB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7D76EE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2">
    <w:name w:val="xl72"/>
    <w:basedOn w:val="Normal"/>
    <w:rsid w:val="007D76EE"/>
    <w:pPr>
      <w:shd w:val="clear" w:color="000000" w:fill="C6EFCE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3">
    <w:name w:val="xl73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FF0000"/>
      <w:sz w:val="24"/>
      <w:szCs w:val="24"/>
      <w:lang w:eastAsia="en-AU"/>
    </w:rPr>
  </w:style>
  <w:style w:type="paragraph" w:customStyle="1" w:styleId="xl74">
    <w:name w:val="xl74"/>
    <w:basedOn w:val="Normal"/>
    <w:rsid w:val="007D76EE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en-AU"/>
    </w:rPr>
  </w:style>
  <w:style w:type="paragraph" w:customStyle="1" w:styleId="xl75">
    <w:name w:val="xl75"/>
    <w:basedOn w:val="Normal"/>
    <w:rsid w:val="007D76EE"/>
    <w:pPr>
      <w:shd w:val="clear" w:color="000000" w:fill="EBF1DE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en-AU"/>
    </w:rPr>
  </w:style>
  <w:style w:type="paragraph" w:customStyle="1" w:styleId="xl76">
    <w:name w:val="xl76"/>
    <w:basedOn w:val="Normal"/>
    <w:rsid w:val="007D76EE"/>
    <w:pPr>
      <w:shd w:val="clear" w:color="000000" w:fill="EBF1DE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7">
    <w:name w:val="xl77"/>
    <w:basedOn w:val="Normal"/>
    <w:rsid w:val="007D76EE"/>
    <w:pPr>
      <w:shd w:val="clear" w:color="000000" w:fill="F2DCDB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64">
    <w:name w:val="xl64"/>
    <w:basedOn w:val="Normal"/>
    <w:rsid w:val="007B6C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xl65">
    <w:name w:val="xl65"/>
    <w:basedOn w:val="Normal"/>
    <w:rsid w:val="007B6C4C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70C0"/>
      <w:sz w:val="24"/>
      <w:szCs w:val="24"/>
      <w:lang w:eastAsia="en-AU"/>
    </w:rPr>
  </w:style>
  <w:style w:type="paragraph" w:customStyle="1" w:styleId="xl78">
    <w:name w:val="xl78"/>
    <w:basedOn w:val="Normal"/>
    <w:rsid w:val="00534F7A"/>
    <w:pPr>
      <w:shd w:val="clear" w:color="000000" w:fill="F2DCDB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79">
    <w:name w:val="xl79"/>
    <w:basedOn w:val="Normal"/>
    <w:rsid w:val="00534F7A"/>
    <w:pPr>
      <w:shd w:val="clear" w:color="000000" w:fill="EBF1DE"/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80">
    <w:name w:val="xl80"/>
    <w:basedOn w:val="Normal"/>
    <w:rsid w:val="00534F7A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4"/>
      <w:szCs w:val="24"/>
      <w:lang w:eastAsia="en-AU"/>
    </w:rPr>
  </w:style>
  <w:style w:type="paragraph" w:customStyle="1" w:styleId="xl81">
    <w:name w:val="xl81"/>
    <w:basedOn w:val="Normal"/>
    <w:rsid w:val="00534F7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header" Target="header11.xml"/><Relationship Id="rId30" Type="http://schemas.openxmlformats.org/officeDocument/2006/relationships/header" Target="header1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Compilations\CONSOLINST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31B8F-FBCD-4C71-93F0-97F8350D7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CONSOLINST_New.DOTX</Template>
  <TotalTime>0</TotalTime>
  <Pages>51</Pages>
  <Words>9746</Words>
  <Characters>51187</Characters>
  <Application>Microsoft Office Word</Application>
  <DocSecurity>4</DocSecurity>
  <PresentationFormat/>
  <Lines>426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Health Act (Pharmaceutical Benefits—Early Supply) Instrument 2009—specification under subsection 84AAA(2) (PB 30 of 2009)</vt:lpstr>
    </vt:vector>
  </TitlesOfParts>
  <LinksUpToDate>false</LinksUpToDate>
  <CharactersWithSpaces>60812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Health Act (Pharmaceutical Benefits—Early Supply) Instrument 2009—specification under subsection 84AAA(2) (PB 30 of 2009)</dc:title>
  <dc:creator/>
  <cp:lastModifiedBy/>
  <cp:revision>1</cp:revision>
  <cp:lastPrinted>2013-05-06T03:25:00Z</cp:lastPrinted>
  <dcterms:created xsi:type="dcterms:W3CDTF">2015-12-23T04:01:00Z</dcterms:created>
  <dcterms:modified xsi:type="dcterms:W3CDTF">2015-12-23T04:01:00Z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ilation">
    <vt:lpwstr>Yes</vt:lpwstr>
  </property>
  <property fmtid="{D5CDD505-2E9C-101B-9397-08002B2CF9AE}" pid="3" name="Type">
    <vt:lpwstr>LI</vt:lpwstr>
  </property>
  <property fmtid="{D5CDD505-2E9C-101B-9397-08002B2CF9AE}" pid="4" name="DocType">
    <vt:lpwstr>NEW</vt:lpwstr>
  </property>
  <property fmtid="{D5CDD505-2E9C-101B-9397-08002B2CF9AE}" pid="5" name="Converted">
    <vt:bool>false</vt:bool>
  </property>
  <property fmtid="{D5CDD505-2E9C-101B-9397-08002B2CF9AE}" pid="6" name="ActNo">
    <vt:lpwstr/>
  </property>
  <property fmtid="{D5CDD505-2E9C-101B-9397-08002B2CF9AE}" pid="7" name="Header">
    <vt:lpwstr>Section</vt:lpwstr>
  </property>
  <property fmtid="{D5CDD505-2E9C-101B-9397-08002B2CF9AE}" pid="8" name="Class">
    <vt:lpwstr/>
  </property>
  <property fmtid="{D5CDD505-2E9C-101B-9397-08002B2CF9AE}" pid="9" name="DateMade">
    <vt:lpwstr> </vt:lpwstr>
  </property>
  <property fmtid="{D5CDD505-2E9C-101B-9397-08002B2CF9AE}" pid="10" name="EXCO">
    <vt:lpwstr> </vt:lpwstr>
  </property>
  <property fmtid="{D5CDD505-2E9C-101B-9397-08002B2CF9AE}" pid="11" name="Authority">
    <vt:lpwstr> </vt:lpwstr>
  </property>
  <property fmtid="{D5CDD505-2E9C-101B-9397-08002B2CF9AE}" pid="12" name="ShortT">
    <vt:lpwstr>National Health Act (Pharmaceutical Benefits—Early Supply) Instrument 2009—specification under subsection 84AAA(2) (PB 30 of 2009)</vt:lpwstr>
  </property>
  <property fmtid="{D5CDD505-2E9C-101B-9397-08002B2CF9AE}" pid="13" name="ChangedTitle">
    <vt:lpwstr/>
  </property>
  <property fmtid="{D5CDD505-2E9C-101B-9397-08002B2CF9AE}" pid="14" name="DoNotAsk">
    <vt:lpwstr>0</vt:lpwstr>
  </property>
  <property fmtid="{D5CDD505-2E9C-101B-9397-08002B2CF9AE}" pid="15" name="Classification">
    <vt:lpwstr>UNCLASSIFIED</vt:lpwstr>
  </property>
  <property fmtid="{D5CDD505-2E9C-101B-9397-08002B2CF9AE}" pid="16" name="DLM">
    <vt:lpwstr>No DLM</vt:lpwstr>
  </property>
  <property fmtid="{D5CDD505-2E9C-101B-9397-08002B2CF9AE}" pid="17" name="CompilationVersion">
    <vt:i4>2</vt:i4>
  </property>
  <property fmtid="{D5CDD505-2E9C-101B-9397-08002B2CF9AE}" pid="18" name="CompilationNumber">
    <vt:lpwstr>48</vt:lpwstr>
  </property>
  <property fmtid="{D5CDD505-2E9C-101B-9397-08002B2CF9AE}" pid="19" name="StartDate">
    <vt:filetime>2015-09-30T14:00:00Z</vt:filetime>
  </property>
  <property fmtid="{D5CDD505-2E9C-101B-9397-08002B2CF9AE}" pid="20" name="PreparedDate">
    <vt:filetime>2015-09-30T14:00:00Z</vt:filetime>
  </property>
  <property fmtid="{D5CDD505-2E9C-101B-9397-08002B2CF9AE}" pid="21" name="RegisteredDate">
    <vt:filetime>2015-09-30T14:00:00Z</vt:filetime>
  </property>
</Properties>
</file>