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2693"/>
        <w:gridCol w:w="1275"/>
        <w:gridCol w:w="4031"/>
      </w:tblGrid>
      <w:tr w:rsidR="004F2669" w:rsidRPr="00626EDA" w:rsidTr="004F2669">
        <w:tc>
          <w:tcPr>
            <w:tcW w:w="672" w:type="pct"/>
            <w:shd w:val="clear" w:color="auto" w:fill="auto"/>
          </w:tcPr>
          <w:p w:rsidR="004F2669" w:rsidRPr="004F2669" w:rsidRDefault="004F2669" w:rsidP="004F2669">
            <w:pPr>
              <w:jc w:val="center"/>
              <w:rPr>
                <w:rFonts w:ascii="Times New Roman" w:hAnsi="Times New Roman" w:cs="Times New Roman"/>
                <w:b/>
                <w:szCs w:val="28"/>
              </w:rPr>
            </w:pPr>
            <w:bookmarkStart w:id="0" w:name="_GoBack"/>
            <w:bookmarkEnd w:id="0"/>
            <w:r w:rsidRPr="004F2669">
              <w:rPr>
                <w:rFonts w:ascii="Times New Roman" w:hAnsi="Times New Roman" w:cs="Times New Roman"/>
                <w:b/>
                <w:szCs w:val="28"/>
              </w:rPr>
              <w:t>Column 1</w:t>
            </w:r>
          </w:p>
        </w:tc>
        <w:tc>
          <w:tcPr>
            <w:tcW w:w="1457" w:type="pct"/>
            <w:shd w:val="clear" w:color="auto" w:fill="auto"/>
          </w:tcPr>
          <w:p w:rsidR="004F2669" w:rsidRPr="004F2669" w:rsidRDefault="004F2669" w:rsidP="004F2669">
            <w:pPr>
              <w:jc w:val="center"/>
              <w:rPr>
                <w:rFonts w:ascii="Times New Roman" w:hAnsi="Times New Roman" w:cs="Times New Roman"/>
                <w:b/>
                <w:szCs w:val="28"/>
              </w:rPr>
            </w:pPr>
            <w:r w:rsidRPr="004F2669">
              <w:rPr>
                <w:rFonts w:ascii="Times New Roman" w:hAnsi="Times New Roman" w:cs="Times New Roman"/>
                <w:b/>
                <w:szCs w:val="28"/>
              </w:rPr>
              <w:t>Column 2</w:t>
            </w:r>
          </w:p>
          <w:p w:rsidR="004F2669" w:rsidRPr="004F2669" w:rsidRDefault="004F2669" w:rsidP="00662136">
            <w:pPr>
              <w:rPr>
                <w:rFonts w:ascii="Times New Roman" w:hAnsi="Times New Roman" w:cs="Times New Roman"/>
                <w:b/>
                <w:szCs w:val="28"/>
              </w:rPr>
            </w:pPr>
            <w:r w:rsidRPr="004F2669">
              <w:rPr>
                <w:rFonts w:ascii="Times New Roman" w:hAnsi="Times New Roman" w:cs="Times New Roman"/>
                <w:b/>
                <w:szCs w:val="28"/>
              </w:rPr>
              <w:t>Ingredient Name</w:t>
            </w:r>
          </w:p>
        </w:tc>
        <w:tc>
          <w:tcPr>
            <w:tcW w:w="690" w:type="pct"/>
            <w:shd w:val="clear" w:color="auto" w:fill="auto"/>
          </w:tcPr>
          <w:p w:rsidR="004F2669" w:rsidRPr="004F2669" w:rsidRDefault="004F2669" w:rsidP="004F2669">
            <w:pPr>
              <w:jc w:val="center"/>
              <w:rPr>
                <w:rFonts w:ascii="Times New Roman" w:hAnsi="Times New Roman" w:cs="Times New Roman"/>
                <w:b/>
                <w:szCs w:val="28"/>
              </w:rPr>
            </w:pPr>
            <w:r w:rsidRPr="004F2669">
              <w:rPr>
                <w:rFonts w:ascii="Times New Roman" w:hAnsi="Times New Roman" w:cs="Times New Roman"/>
                <w:b/>
                <w:szCs w:val="28"/>
              </w:rPr>
              <w:t>Column 3</w:t>
            </w:r>
          </w:p>
          <w:p w:rsidR="004F2669" w:rsidRPr="004F2669" w:rsidRDefault="004F2669" w:rsidP="00662136">
            <w:pPr>
              <w:rPr>
                <w:rFonts w:ascii="Times New Roman" w:hAnsi="Times New Roman" w:cs="Times New Roman"/>
                <w:b/>
                <w:szCs w:val="28"/>
              </w:rPr>
            </w:pPr>
            <w:r w:rsidRPr="004F2669">
              <w:rPr>
                <w:rFonts w:ascii="Times New Roman" w:hAnsi="Times New Roman" w:cs="Times New Roman"/>
                <w:b/>
                <w:szCs w:val="28"/>
              </w:rPr>
              <w:t>Purpose of the ingredient in the medicine</w:t>
            </w:r>
          </w:p>
        </w:tc>
        <w:tc>
          <w:tcPr>
            <w:tcW w:w="2181" w:type="pct"/>
            <w:shd w:val="clear" w:color="auto" w:fill="auto"/>
          </w:tcPr>
          <w:p w:rsidR="004F2669" w:rsidRPr="004F2669" w:rsidRDefault="004F2669" w:rsidP="004F2669">
            <w:pPr>
              <w:jc w:val="center"/>
              <w:rPr>
                <w:rFonts w:ascii="Times New Roman" w:hAnsi="Times New Roman" w:cs="Times New Roman"/>
                <w:b/>
                <w:szCs w:val="28"/>
              </w:rPr>
            </w:pPr>
            <w:r w:rsidRPr="004F2669">
              <w:rPr>
                <w:rFonts w:ascii="Times New Roman" w:hAnsi="Times New Roman" w:cs="Times New Roman"/>
                <w:b/>
                <w:szCs w:val="28"/>
              </w:rPr>
              <w:t>Column 4</w:t>
            </w:r>
          </w:p>
          <w:p w:rsidR="004F2669" w:rsidRPr="004F2669" w:rsidRDefault="004F2669" w:rsidP="00662136">
            <w:pPr>
              <w:rPr>
                <w:rFonts w:ascii="Times New Roman" w:hAnsi="Times New Roman" w:cs="Times New Roman"/>
                <w:b/>
                <w:szCs w:val="28"/>
              </w:rPr>
            </w:pPr>
            <w:r w:rsidRPr="004F2669">
              <w:rPr>
                <w:rFonts w:ascii="Times New Roman" w:hAnsi="Times New Roman" w:cs="Times New Roman"/>
                <w:b/>
                <w:szCs w:val="28"/>
              </w:rPr>
              <w:t>Specific requirement(s) applying to the ingredient in Column 2</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4921</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UBIDECARENONE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When used as an excipient, the route of administration must be topical.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Only for use in topical medicines for dermal application and not to be included in medicines intended for use in the eye.</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When used as an excipient, the concentration in the medicine must be no more than 0.05%.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The maximum recommended daily dose must provide no more than 150 mg of </w:t>
            </w:r>
            <w:proofErr w:type="spellStart"/>
            <w:r w:rsidRPr="00626EDA">
              <w:rPr>
                <w:rFonts w:ascii="Times New Roman" w:hAnsi="Times New Roman" w:cs="Times New Roman"/>
                <w:szCs w:val="28"/>
              </w:rPr>
              <w:t>ubidecarenone</w:t>
            </w:r>
            <w:proofErr w:type="spellEnd"/>
            <w:r w:rsidRPr="00626EDA">
              <w:rPr>
                <w:rFonts w:ascii="Times New Roman" w:hAnsi="Times New Roman" w:cs="Times New Roman"/>
                <w:szCs w:val="28"/>
              </w:rPr>
              <w:t>.</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When used in combination with Ubiquinol-10, the maximum recommended daily dose must provide no more than 300 mg of ubiquinol-10 and </w:t>
            </w:r>
            <w:proofErr w:type="spellStart"/>
            <w:r w:rsidRPr="00626EDA">
              <w:rPr>
                <w:rFonts w:ascii="Times New Roman" w:hAnsi="Times New Roman" w:cs="Times New Roman"/>
                <w:szCs w:val="28"/>
              </w:rPr>
              <w:t>ubidecarenone</w:t>
            </w:r>
            <w:proofErr w:type="spellEnd"/>
            <w:r w:rsidRPr="00626EDA">
              <w:rPr>
                <w:rFonts w:ascii="Times New Roman" w:hAnsi="Times New Roman" w:cs="Times New Roman"/>
                <w:szCs w:val="28"/>
              </w:rPr>
              <w:t xml:space="preserve"> combined.</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medicine requires the following warning statement on the medicine label:</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(WARF) 'Do not take while on warfarin therapy without medical advice.'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4922</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UBIQUINOL-10</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Only for use in oral medicines.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maximum recommended daily dose must provide no more than 300 mg of ubiquinol-10.</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When used in combination with </w:t>
            </w:r>
            <w:proofErr w:type="spellStart"/>
            <w:r w:rsidRPr="00626EDA">
              <w:rPr>
                <w:rFonts w:ascii="Times New Roman" w:hAnsi="Times New Roman" w:cs="Times New Roman"/>
                <w:szCs w:val="28"/>
              </w:rPr>
              <w:t>ubidecarenone</w:t>
            </w:r>
            <w:proofErr w:type="spellEnd"/>
            <w:r w:rsidRPr="00626EDA">
              <w:rPr>
                <w:rFonts w:ascii="Times New Roman" w:hAnsi="Times New Roman" w:cs="Times New Roman"/>
                <w:szCs w:val="28"/>
              </w:rPr>
              <w:t xml:space="preserve">, the maximum recommended daily dose must provide no more than 300 mg of ubiquinol-10 and </w:t>
            </w:r>
            <w:proofErr w:type="spellStart"/>
            <w:r w:rsidRPr="00626EDA">
              <w:rPr>
                <w:rFonts w:ascii="Times New Roman" w:hAnsi="Times New Roman" w:cs="Times New Roman"/>
                <w:szCs w:val="28"/>
              </w:rPr>
              <w:t>ubidecarenone</w:t>
            </w:r>
            <w:proofErr w:type="spellEnd"/>
            <w:r w:rsidRPr="00626EDA">
              <w:rPr>
                <w:rFonts w:ascii="Times New Roman" w:hAnsi="Times New Roman" w:cs="Times New Roman"/>
                <w:szCs w:val="28"/>
              </w:rPr>
              <w:t xml:space="preserve"> combined.</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requires the following warning statement on the medicine label:</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(WARF) 'Do not take while on warfarin therapy without medical advice.'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4923</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ULEX EUROPAEUS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4924</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ULMUS AMERICANA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4925</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ULMUS CAMPESTRIS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4926</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ULMUS GLABRA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4927</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ULMUS PARVIFOLIA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4928</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ULMUS PROCERA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4929</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ULMUS PUMILA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4930</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ULMUS RUBRA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4931</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ULTRALIDE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Permitted for use only in combination with other permitted ingredients as a fragrance.</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If used in a fragrance the total fragrance concentration in a medicine must be no more than 1%.</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4932</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ULTRAMARINE BLUE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Permitted for use as a colour for topical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4933</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ULVA LACTUCA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Iodine is a mandatory component of Ulva </w:t>
            </w:r>
            <w:proofErr w:type="spellStart"/>
            <w:r w:rsidRPr="00626EDA">
              <w:rPr>
                <w:rFonts w:ascii="Times New Roman" w:hAnsi="Times New Roman" w:cs="Times New Roman"/>
                <w:szCs w:val="28"/>
              </w:rPr>
              <w:t>lactuca</w:t>
            </w:r>
            <w:proofErr w:type="spellEnd"/>
            <w:r w:rsidRPr="00626EDA">
              <w:rPr>
                <w:rFonts w:ascii="Times New Roman" w:hAnsi="Times New Roman" w:cs="Times New Roman"/>
                <w:szCs w:val="28"/>
              </w:rPr>
              <w:t>.</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Only for use in topical medicines for dermal application and not to be included in medicines intended for use in the eye.</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The concentration in the medicine must be no more than 0.1%.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Only for external use when the concentration of iodine in the medicine (excluding salts derivatives or </w:t>
            </w:r>
            <w:proofErr w:type="spellStart"/>
            <w:r w:rsidRPr="00626EDA">
              <w:rPr>
                <w:rFonts w:ascii="Times New Roman" w:hAnsi="Times New Roman" w:cs="Times New Roman"/>
                <w:szCs w:val="28"/>
              </w:rPr>
              <w:t>iodophors</w:t>
            </w:r>
            <w:proofErr w:type="spellEnd"/>
            <w:r w:rsidRPr="00626EDA">
              <w:rPr>
                <w:rFonts w:ascii="Times New Roman" w:hAnsi="Times New Roman" w:cs="Times New Roman"/>
                <w:szCs w:val="28"/>
              </w:rPr>
              <w:t xml:space="preserve">) is more than 2.5%.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Only for internal use when the medicine contains less than 300 micrograms of </w:t>
            </w:r>
            <w:r w:rsidRPr="00626EDA">
              <w:rPr>
                <w:rFonts w:ascii="Times New Roman" w:hAnsi="Times New Roman" w:cs="Times New Roman"/>
                <w:szCs w:val="28"/>
              </w:rPr>
              <w:lastRenderedPageBreak/>
              <w:t xml:space="preserve">iodine per maximum recommended daily dose.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indication 'For mineral (may state the mineral) supplementation' is only permitted when the medicine is for oral or sublingual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4934</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UNCARIA GAMBIR</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4935</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UNCARIA RHYNCOPHYLLA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4936</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UNCARIA SINENSIS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4937</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UNCARIA TOMENTOSA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4938</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UNDARIA PINNATIFIDA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Whole dried Undaria pinnatifida must not contain the holdfast.</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Only for use in oral medicines. </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4939</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UNDECANAL</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Permitted for use only in combination with other permitted ingredients as a flavour or a fragrance.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If used in a flavour the total flavour concentration in a medicine must be no more than 5%.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If used in a fragrance the total fragrance concentration in a medicine must be no more 1%.</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4940</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UNDECENOIC ACID</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4941</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UNDECYL ALCOHOL</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Permitted for use only in combination with other permitted ingredients as a flavour or a fragrance.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If used in a flavour the total flavour concentration in a medicine must be no more than 5%.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If used in a fragrance the total fragrance concentration in a medicine must be no more 1%.</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4942</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UNDECYLCRYLENE DIMETICONE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Only for use in topical medicines for dermal application and not to be included in medicines intended for use in the eye.</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concentration in the medicine must be no more than 10%.</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4943</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UNDECYLENAMIDE DEA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4944</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UNDECYLENOYL PEG-5 PARABEN</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Only for use in topical medicines for dermal application.</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4945</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URANIUM NITRATE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H</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Only for use as an active homoeopathic ingredient.  </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4946</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UREA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Only for use in topical medicines for dermal application.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The concentration in the medicine must be no more than 10% (w/w). </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4947</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URTICA DIOICA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4948</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URTICA URENS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4949</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USNEA BARBATA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4950</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UVA URSI LEAF DRY</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4951</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UVA URSI LEAF POWDER</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4952</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VA/BUTYL MALEATE/ISOBORNYL ACRYLATE COPOLYMER</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Vinyl acetate is a mandatory component of VA/butyl maleate/</w:t>
            </w:r>
            <w:proofErr w:type="spellStart"/>
            <w:r w:rsidRPr="00626EDA">
              <w:rPr>
                <w:rFonts w:ascii="Times New Roman" w:hAnsi="Times New Roman" w:cs="Times New Roman"/>
                <w:szCs w:val="28"/>
              </w:rPr>
              <w:t>isobornyl</w:t>
            </w:r>
            <w:proofErr w:type="spellEnd"/>
            <w:r w:rsidRPr="00626EDA">
              <w:rPr>
                <w:rFonts w:ascii="Times New Roman" w:hAnsi="Times New Roman" w:cs="Times New Roman"/>
                <w:szCs w:val="28"/>
              </w:rPr>
              <w:t xml:space="preserve"> acrylate copolymer.</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concentration of vinyl acetate in the medicine must be no more than 0.01% or 100 ppm.</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Only for use in topical medicines for dermal application and not to be included in medicines intended for use in the eye.</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The concentration in the medicine must be no more than 5%. </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4953</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VACCARIA SEGATALIS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4954</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VACCINIUM BRACTEATUM</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4955</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VACCINIUM CORYMBOSUM</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Permitted for use only in combination with other permitted ingredients as a flavour.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If used in a flavour the total flavour concentration in a medicine must be no more than 5%.</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4956</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VACCINIUM MACROCARPON</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4957</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VACCINIUM MYRTILLOIDES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4958</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VACCINIUM MYRTILLUS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4959</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VACCINIUM OXYCOCCUS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4960</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VACCINIUM VITIS-IDAEA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4961</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VALENCENE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Permitted for use only in combination with other permitted ingredients as a flavour.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If used in a flavour the total flavour concentration in a medicine must be no more than 5%. </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4962</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VALERIAN DRY</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4963</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VALERIAN OIL</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Permitted for use only in combination with other permitted ingredients as a flavour.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If used in a flavour the total flavour concentration in a medicine must be no more than 5%. </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4964</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VALERIAN POWDER</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4965</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VALERIANA EDULIS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4966</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VALERIANA </w:t>
            </w:r>
            <w:r w:rsidRPr="00626EDA">
              <w:rPr>
                <w:rFonts w:ascii="Times New Roman" w:hAnsi="Times New Roman" w:cs="Times New Roman"/>
                <w:szCs w:val="28"/>
              </w:rPr>
              <w:lastRenderedPageBreak/>
              <w:t>OFFICINALIS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4967</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VALERIANA SORBIFOLIA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4968</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VALERIC ACID</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4969</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VALINE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4970</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VANADIUM</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4971</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VANILLA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Permitted for use only in combination with other permitted ingredients as a flavour or a fragrance.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If used in a flavour the total flavour concentration in a medicine must be no more than 5%.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If used in a fragrance the total fragrance concentration in a medicine must be no more 1%.</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4972</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VANILLA DRY</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4973</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VANILLA EXTRACT</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Permitted for use only in combination with other permitted ingredients as a flavour.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If used in a flavour the total flavour concentration in a medicine must be no more than 5%. </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4974</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VANILLA OLEORESIN</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Permitted for use only in combination with other permitted ingredients as a flavour.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If used in a flavour the total flavour concentration in a medicine must be no more than 5%. </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4975</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VANILLA PLANIFOLIA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4976</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VANILLA POWDER</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4977</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VANILLA TAHITENSIS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4978</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VANILLIC ACID</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Permitted for use only in combination with other permitted ingredients as a flavour.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If used in a flavour the total flavour </w:t>
            </w:r>
            <w:r w:rsidRPr="00626EDA">
              <w:rPr>
                <w:rFonts w:ascii="Times New Roman" w:hAnsi="Times New Roman" w:cs="Times New Roman"/>
                <w:szCs w:val="28"/>
              </w:rPr>
              <w:lastRenderedPageBreak/>
              <w:t xml:space="preserve">concentration in a medicine must be no more than 5%. </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4979</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VANILLIN</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 Permitted for use as a flavour. </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4980</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VANILLIN ISOBUTYRATE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Permitted for use only in combination with other permitted ingredients as a flavour or a fragrance.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If used in a flavour the total flavour concentration in a medicine must be no more than 5%.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If used in a fragrance the total fragrance concentration in a medicine must be no more 1%.</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4981</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VANILLYL ALCOHOL</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Permitted for use only in combination with other permitted ingredients as a flavour.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If used in a flavour the total flavour concentration in a medicine must be no more than 5%. </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4982</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VAT RED 1</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Permitted for use as a colour for topical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4983</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VAT RED 1 ALUMINIUM LAKE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Permitted for use as a colour for topical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4984</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VAT RED 5</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Permitted for use as a colour for topical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4985</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VEGETABLE OIL</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4986</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VEGETABLE OIL - HYDROGENATED</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4987</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VEGETABLE OIL PHYTOSTEROL ESTERS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Only for use in oral medicines.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medicine requires the following warning statements on the medicine label:</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 (VOPE) 'There is no benefit from taking more than 3g/day of </w:t>
            </w:r>
            <w:proofErr w:type="spellStart"/>
            <w:r w:rsidRPr="00626EDA">
              <w:rPr>
                <w:rFonts w:ascii="Times New Roman" w:hAnsi="Times New Roman" w:cs="Times New Roman"/>
                <w:szCs w:val="28"/>
              </w:rPr>
              <w:t>phytosterols</w:t>
            </w:r>
            <w:proofErr w:type="spellEnd"/>
            <w:r w:rsidRPr="00626EDA">
              <w:rPr>
                <w:rFonts w:ascii="Times New Roman" w:hAnsi="Times New Roman" w:cs="Times New Roman"/>
                <w:szCs w:val="28"/>
              </w:rPr>
              <w:t xml:space="preserve"> from all sources'</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 (PREGNT) 'Not recommended for use by </w:t>
            </w:r>
            <w:r w:rsidRPr="00626EDA">
              <w:rPr>
                <w:rFonts w:ascii="Times New Roman" w:hAnsi="Times New Roman" w:cs="Times New Roman"/>
                <w:szCs w:val="28"/>
              </w:rPr>
              <w:lastRenderedPageBreak/>
              <w:t xml:space="preserve">pregnant and lactating women' (or words to that effect). </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4988</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VEGETABLE PROTEIN - HYDROLYSED</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4989</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VEIN</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H</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Only for use as an active homoeopathic ingredient.</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4990</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VERATRALDEHYDE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Permitted for use only in combination with other permitted ingredients as a flavour or a fragrance.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If used in a flavour the total flavour concentration in a medicine must be no more than 5%.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If used in a fragrance the total fragrance concentration in a medicine must be no more 1%.</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4991</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VERATRUM ALBUM</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roofErr w:type="spellStart"/>
            <w:r w:rsidRPr="00626EDA">
              <w:rPr>
                <w:rFonts w:ascii="Times New Roman" w:hAnsi="Times New Roman" w:cs="Times New Roman"/>
                <w:szCs w:val="28"/>
              </w:rPr>
              <w:t>Solanidine</w:t>
            </w:r>
            <w:proofErr w:type="spellEnd"/>
            <w:r w:rsidRPr="00626EDA">
              <w:rPr>
                <w:rFonts w:ascii="Times New Roman" w:hAnsi="Times New Roman" w:cs="Times New Roman"/>
                <w:szCs w:val="28"/>
              </w:rPr>
              <w:t xml:space="preserve"> is a mandatory component of </w:t>
            </w:r>
            <w:proofErr w:type="spellStart"/>
            <w:r w:rsidRPr="00626EDA">
              <w:rPr>
                <w:rFonts w:ascii="Times New Roman" w:hAnsi="Times New Roman" w:cs="Times New Roman"/>
                <w:szCs w:val="28"/>
              </w:rPr>
              <w:t>Veratrum</w:t>
            </w:r>
            <w:proofErr w:type="spellEnd"/>
            <w:r w:rsidRPr="00626EDA">
              <w:rPr>
                <w:rFonts w:ascii="Times New Roman" w:hAnsi="Times New Roman" w:cs="Times New Roman"/>
                <w:szCs w:val="28"/>
              </w:rPr>
              <w:t xml:space="preserve"> album.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The concentration of equivalent dry </w:t>
            </w:r>
            <w:proofErr w:type="spellStart"/>
            <w:r w:rsidRPr="00626EDA">
              <w:rPr>
                <w:rFonts w:ascii="Times New Roman" w:hAnsi="Times New Roman" w:cs="Times New Roman"/>
                <w:szCs w:val="28"/>
              </w:rPr>
              <w:t>Veratrum</w:t>
            </w:r>
            <w:proofErr w:type="spellEnd"/>
            <w:r w:rsidRPr="00626EDA">
              <w:rPr>
                <w:rFonts w:ascii="Times New Roman" w:hAnsi="Times New Roman" w:cs="Times New Roman"/>
                <w:szCs w:val="28"/>
              </w:rPr>
              <w:t xml:space="preserve"> album in the medicine must be no more than 10mg/Kg or 10mg/L or 0.001%. </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4992</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VERBASCUM DENSIFLORUM</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4993</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VERBASCUM THAPSUS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4994</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VERBENA OFFICINALIS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4995</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VERBENA OIL</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Permitted for use only in combination with other permitted ingredients as a flavour.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If used in a flavour the total flavour concentration in a medicine must be no more than 5%. </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4996</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VERONICA CHAMAEDRYS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4997</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VERONICA </w:t>
            </w:r>
            <w:r w:rsidRPr="00626EDA">
              <w:rPr>
                <w:rFonts w:ascii="Times New Roman" w:hAnsi="Times New Roman" w:cs="Times New Roman"/>
                <w:szCs w:val="28"/>
              </w:rPr>
              <w:lastRenderedPageBreak/>
              <w:t>OFFICINALIS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4998</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VERONICASTRUM VIRGINICUM</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4999</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VETIVER OIL</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Permitted for use only in combination with other permitted ingredients as a flavour or a fragrance.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If used in a flavour the total flavour concentration in a medicine must be no more than 5%.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If used in a fragrance the total fragrance concentration in a medicine must be no more 1%.</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5000</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VETIVER OIL - ACETYLATED</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Permitted for use only in combination with other permitted ingredients as a fragrance.</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If used in a fragrance the total fragrance concentration in a medicine must be no more than 1%.</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5001</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VETIVERYL ACETATE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Permitted for use only in combination with other permitted ingredients as a fragrance.</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If used in a fragrance the total fragrance concentration in a medicine must be no more than 1%.</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5002</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VIBURNUM OPULUS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5003</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VIBURNUM PRUNIFOLIUM</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5004</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VICIA FABA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Levodopa (of </w:t>
            </w:r>
            <w:proofErr w:type="spellStart"/>
            <w:r w:rsidRPr="00626EDA">
              <w:rPr>
                <w:rFonts w:ascii="Times New Roman" w:hAnsi="Times New Roman" w:cs="Times New Roman"/>
                <w:szCs w:val="28"/>
              </w:rPr>
              <w:t>Vicia</w:t>
            </w:r>
            <w:proofErr w:type="spellEnd"/>
            <w:r w:rsidRPr="00626EDA">
              <w:rPr>
                <w:rFonts w:ascii="Times New Roman" w:hAnsi="Times New Roman" w:cs="Times New Roman"/>
                <w:szCs w:val="28"/>
              </w:rPr>
              <w:t xml:space="preserve"> </w:t>
            </w:r>
            <w:proofErr w:type="spellStart"/>
            <w:r w:rsidRPr="00626EDA">
              <w:rPr>
                <w:rFonts w:ascii="Times New Roman" w:hAnsi="Times New Roman" w:cs="Times New Roman"/>
                <w:szCs w:val="28"/>
              </w:rPr>
              <w:t>faba</w:t>
            </w:r>
            <w:proofErr w:type="spellEnd"/>
            <w:r w:rsidRPr="00626EDA">
              <w:rPr>
                <w:rFonts w:ascii="Times New Roman" w:hAnsi="Times New Roman" w:cs="Times New Roman"/>
                <w:szCs w:val="28"/>
              </w:rPr>
              <w:t xml:space="preserve">) is a mandatory component of </w:t>
            </w:r>
            <w:proofErr w:type="spellStart"/>
            <w:r w:rsidRPr="00626EDA">
              <w:rPr>
                <w:rFonts w:ascii="Times New Roman" w:hAnsi="Times New Roman" w:cs="Times New Roman"/>
                <w:szCs w:val="28"/>
              </w:rPr>
              <w:t>Vicia</w:t>
            </w:r>
            <w:proofErr w:type="spellEnd"/>
            <w:r w:rsidRPr="00626EDA">
              <w:rPr>
                <w:rFonts w:ascii="Times New Roman" w:hAnsi="Times New Roman" w:cs="Times New Roman"/>
                <w:szCs w:val="28"/>
              </w:rPr>
              <w:t xml:space="preserve"> </w:t>
            </w:r>
            <w:proofErr w:type="spellStart"/>
            <w:r w:rsidRPr="00626EDA">
              <w:rPr>
                <w:rFonts w:ascii="Times New Roman" w:hAnsi="Times New Roman" w:cs="Times New Roman"/>
                <w:szCs w:val="28"/>
              </w:rPr>
              <w:t>faba</w:t>
            </w:r>
            <w:proofErr w:type="spellEnd"/>
            <w:r w:rsidRPr="00626EDA">
              <w:rPr>
                <w:rFonts w:ascii="Times New Roman" w:hAnsi="Times New Roman" w:cs="Times New Roman"/>
                <w:szCs w:val="28"/>
              </w:rPr>
              <w:t>.</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The concentration of Levodopa (of </w:t>
            </w:r>
            <w:proofErr w:type="spellStart"/>
            <w:r w:rsidRPr="00626EDA">
              <w:rPr>
                <w:rFonts w:ascii="Times New Roman" w:hAnsi="Times New Roman" w:cs="Times New Roman"/>
                <w:szCs w:val="28"/>
              </w:rPr>
              <w:t>Vicia</w:t>
            </w:r>
            <w:proofErr w:type="spellEnd"/>
            <w:r w:rsidRPr="00626EDA">
              <w:rPr>
                <w:rFonts w:ascii="Times New Roman" w:hAnsi="Times New Roman" w:cs="Times New Roman"/>
                <w:szCs w:val="28"/>
              </w:rPr>
              <w:t xml:space="preserve"> </w:t>
            </w:r>
            <w:proofErr w:type="spellStart"/>
            <w:r w:rsidRPr="00626EDA">
              <w:rPr>
                <w:rFonts w:ascii="Times New Roman" w:hAnsi="Times New Roman" w:cs="Times New Roman"/>
                <w:szCs w:val="28"/>
              </w:rPr>
              <w:t>faba</w:t>
            </w:r>
            <w:proofErr w:type="spellEnd"/>
            <w:r w:rsidRPr="00626EDA">
              <w:rPr>
                <w:rFonts w:ascii="Times New Roman" w:hAnsi="Times New Roman" w:cs="Times New Roman"/>
                <w:szCs w:val="28"/>
              </w:rPr>
              <w:t>) from all ingredients in the medicine must be no more than 1mg/kg or 1mg/L or 0.1%.</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5005</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VIGNA ANGULARIS VAR. ANGULARIS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5006</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VIGNA RADIATA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5007</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VIGNA UMBELLATA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5008</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VINCA MAJOR</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roofErr w:type="spellStart"/>
            <w:r w:rsidRPr="00626EDA">
              <w:rPr>
                <w:rFonts w:ascii="Times New Roman" w:hAnsi="Times New Roman" w:cs="Times New Roman"/>
                <w:szCs w:val="28"/>
              </w:rPr>
              <w:t>Vincamine</w:t>
            </w:r>
            <w:proofErr w:type="spellEnd"/>
            <w:r w:rsidRPr="00626EDA">
              <w:rPr>
                <w:rFonts w:ascii="Times New Roman" w:hAnsi="Times New Roman" w:cs="Times New Roman"/>
                <w:szCs w:val="28"/>
              </w:rPr>
              <w:t xml:space="preserve"> is a mandatory component of </w:t>
            </w:r>
            <w:proofErr w:type="spellStart"/>
            <w:r w:rsidRPr="00626EDA">
              <w:rPr>
                <w:rFonts w:ascii="Times New Roman" w:hAnsi="Times New Roman" w:cs="Times New Roman"/>
                <w:szCs w:val="28"/>
              </w:rPr>
              <w:t>Vinca</w:t>
            </w:r>
            <w:proofErr w:type="spellEnd"/>
            <w:r w:rsidRPr="00626EDA">
              <w:rPr>
                <w:rFonts w:ascii="Times New Roman" w:hAnsi="Times New Roman" w:cs="Times New Roman"/>
                <w:szCs w:val="28"/>
              </w:rPr>
              <w:t xml:space="preserve"> major.</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The concentration of </w:t>
            </w:r>
            <w:proofErr w:type="spellStart"/>
            <w:r w:rsidRPr="00626EDA">
              <w:rPr>
                <w:rFonts w:ascii="Times New Roman" w:hAnsi="Times New Roman" w:cs="Times New Roman"/>
                <w:szCs w:val="28"/>
              </w:rPr>
              <w:t>vincamine</w:t>
            </w:r>
            <w:proofErr w:type="spellEnd"/>
            <w:r w:rsidRPr="00626EDA">
              <w:rPr>
                <w:rFonts w:ascii="Times New Roman" w:hAnsi="Times New Roman" w:cs="Times New Roman"/>
                <w:szCs w:val="28"/>
              </w:rPr>
              <w:t xml:space="preserve"> in the medicine must be no more than 10mg/kg or 10 mg/L or 0.001%.</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5009</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VINCA MINOR</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roofErr w:type="spellStart"/>
            <w:r w:rsidRPr="00626EDA">
              <w:rPr>
                <w:rFonts w:ascii="Times New Roman" w:hAnsi="Times New Roman" w:cs="Times New Roman"/>
                <w:szCs w:val="28"/>
              </w:rPr>
              <w:t>Vincamine</w:t>
            </w:r>
            <w:proofErr w:type="spellEnd"/>
            <w:r w:rsidRPr="00626EDA">
              <w:rPr>
                <w:rFonts w:ascii="Times New Roman" w:hAnsi="Times New Roman" w:cs="Times New Roman"/>
                <w:szCs w:val="28"/>
              </w:rPr>
              <w:t xml:space="preserve"> and vincristine are mandatory components of </w:t>
            </w:r>
            <w:proofErr w:type="spellStart"/>
            <w:r w:rsidRPr="00626EDA">
              <w:rPr>
                <w:rFonts w:ascii="Times New Roman" w:hAnsi="Times New Roman" w:cs="Times New Roman"/>
                <w:szCs w:val="28"/>
              </w:rPr>
              <w:t>Vinca</w:t>
            </w:r>
            <w:proofErr w:type="spellEnd"/>
            <w:r w:rsidRPr="00626EDA">
              <w:rPr>
                <w:rFonts w:ascii="Times New Roman" w:hAnsi="Times New Roman" w:cs="Times New Roman"/>
                <w:szCs w:val="28"/>
              </w:rPr>
              <w:t xml:space="preserve"> minor.</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The concentration of </w:t>
            </w:r>
            <w:proofErr w:type="spellStart"/>
            <w:r w:rsidRPr="00626EDA">
              <w:rPr>
                <w:rFonts w:ascii="Times New Roman" w:hAnsi="Times New Roman" w:cs="Times New Roman"/>
                <w:szCs w:val="28"/>
              </w:rPr>
              <w:t>vincamine</w:t>
            </w:r>
            <w:proofErr w:type="spellEnd"/>
            <w:r w:rsidRPr="00626EDA">
              <w:rPr>
                <w:rFonts w:ascii="Times New Roman" w:hAnsi="Times New Roman" w:cs="Times New Roman"/>
                <w:szCs w:val="28"/>
              </w:rPr>
              <w:t xml:space="preserve"> in the medicine must be no more than 10mg/kg or 10 mg/L or 0.001%.</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concentration of Vincristine in the medicine must be no more than 10mg/kg or 10mg/L or 0.001%</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5010</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VINCETOXICUM OFFICINALE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5011</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VINEGAR</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Permitted for use only in combination with other permitted ingredients as a flavour.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If used in a flavour the total flavour concentration in a medicine must be no more than 5%. </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5012</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VIOLA ODORATA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5013</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VIOLA TRICOLOR</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5014</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VIOLA YEDOENSIS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5015</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VIOLET LEAF ABSOLUTE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Permitted for use only in combination with other permitted ingredients as a flavour or a fragrance.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If used in a flavour the total flavour concentration in a medicine must be no more than 5%.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If used in a fragrance the total fragrance concentration in a medicine must be no </w:t>
            </w:r>
            <w:r w:rsidRPr="00626EDA">
              <w:rPr>
                <w:rFonts w:ascii="Times New Roman" w:hAnsi="Times New Roman" w:cs="Times New Roman"/>
                <w:szCs w:val="28"/>
              </w:rPr>
              <w:lastRenderedPageBreak/>
              <w:t>more 1%.</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5016</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VIOLET LEAVES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Permitted for use only in combination with other permitted ingredients as a flavour.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If used in a flavour the total flavour concentration in a medicine must be no more than 5%. </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5017</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VIPER</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H</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Only for use as an active homoeopathic ingredient.  </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5018</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VISCUM ALBUM</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5019</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VISCUM COLORATUM</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5020</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VISCUM FLAVESCENS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5021</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VITELLARIA PARADOXA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5022</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VITEX AGNUS-CASTUS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5023</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VITEX NEGUNDO</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5024</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VITEX ROTUNDIFOLIA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5025</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VITEX TRIFOLIA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5026</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VITIS VINIFERA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5027</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VITREOSCILLA CONCENTRATE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Only for use in topical medicines for dermal application.</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concentration in the medicine must be no more than 0.1%.</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5028</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VOANDZEIA SUBTERRANEA SEED AQUEOUS EXTRACT ICID 2004</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Only for use in topical medicines for dermal application and not to be included in medicines intended for use in the eye.</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concentration in the medicine must be no more than 0.05%.</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5029</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WAHLENBERGIA GRACILIS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5030</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WALNUT</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5031</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WALNUT OIL</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5032</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WATER - POTABLE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5033</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WATER - PURIFIED</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5034</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WATER MELON</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5035</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WAX - EMULSIFYING</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5036</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WAX - MICROCRYSTALLINE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Only for use as an excipient in medicines for topical, oral or oral application routes of administration.</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When microcrystalline wax is used as an excipient ingredient, the route of administration 'oral' is only permitted when the dosage form is 'chewing gum'.</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5037</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WAX - SYNTHETIC</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5038</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WHEAT</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Gluten is a mandatory component of Wheat when the route of administration is other than topical and mucosal.</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When the route of administration is other than topical or mucosal, the medicine requires the following warning statement on the medicine label:</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(GLUTEN) 'Contains [insert name of ingredient]' or words to that effect.</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5039</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WHEAT BRAN</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Gluten is a mandatory component of Wheat bran when the route of administration is other than topical and mucosal.</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When the route of administration is other than topical or mucosal, the medicine requires the following warning statement on the medicine label:</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(GLUTEN) 'Contains [insert name of ingredient]' or words to that effect.</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5040</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WHEAT DEXTRIN</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Only for use when the </w:t>
            </w:r>
            <w:proofErr w:type="gramStart"/>
            <w:r w:rsidRPr="00626EDA">
              <w:rPr>
                <w:rFonts w:ascii="Times New Roman" w:hAnsi="Times New Roman" w:cs="Times New Roman"/>
                <w:szCs w:val="28"/>
              </w:rPr>
              <w:t>dosage form</w:t>
            </w:r>
            <w:proofErr w:type="gramEnd"/>
            <w:r w:rsidRPr="00626EDA">
              <w:rPr>
                <w:rFonts w:ascii="Times New Roman" w:hAnsi="Times New Roman" w:cs="Times New Roman"/>
                <w:szCs w:val="28"/>
              </w:rPr>
              <w:t xml:space="preserve"> is </w:t>
            </w:r>
            <w:r w:rsidRPr="00626EDA">
              <w:rPr>
                <w:rFonts w:ascii="Times New Roman" w:hAnsi="Times New Roman" w:cs="Times New Roman"/>
                <w:szCs w:val="28"/>
              </w:rPr>
              <w:lastRenderedPageBreak/>
              <w:t>capsule, tablet or pill.</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When the route of administration is other than topical or mucosal, the medicine requires the following warning statement on the medicine label:</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(GLUTEN) 'Contains [insert name of ingredient]' or words to that effect.</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5041</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WHEAT GERM</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Gluten is a mandatory component of Wheat germ when the route of administration is other than topical and mucosal.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When the route of administration is other than topical or mucosal, the medicine requires the following warning statement on the medicine label:</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(GLUTEN) 'Contains [insert name of ingredient]' or words to that effect.</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5042</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WHEAT GERM GLYCERIDES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Gluten is a mandatory component of Wheat germ glycerides when the route of administration is other than topical and mucosal.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When the route of administration is other than topical or mucosal, the medicine requires the following warning statement on the medicine label:</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(GLUTEN) 'Contains [insert name of ingredient]' or words to that effect.</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5043</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WHEAT LEAF</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5044</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WHEAT PROTEIN - HYDROLYSED</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When the route of administration is other than topical or mucosal, the medicine requires the following warning statement on the medicine label:</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(GLUTEN) 'Contains [insert name of ingredient]' or words to that effect.</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5045</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WHEAT SPROUT</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Gluten is a mandatory component of </w:t>
            </w:r>
            <w:r w:rsidRPr="00626EDA">
              <w:rPr>
                <w:rFonts w:ascii="Times New Roman" w:hAnsi="Times New Roman" w:cs="Times New Roman"/>
                <w:szCs w:val="28"/>
              </w:rPr>
              <w:lastRenderedPageBreak/>
              <w:t xml:space="preserve">Wheat sprout when the route of administration is other than topical and mucosal.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When the route of administration is other than topical or mucosal, the medicine requires the following warning statement on the medicine label:</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(GLUTEN) 'Contains [insert name of ingredient]' or words to that effect.</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5046</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WHEATGERM OIL</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5047</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WHEY POWDER</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Lactose is a mandatory component of Whey powder when the route of administration is oral.</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5048</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WHEY PROTEIN</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Lactose is a mandatory component of Whey protein when the route of administration is oral.</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5049</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WHEY PROTEIN CONCENTRATE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Permitted for use only in combination with other permitted ingredients as a flavour.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If used in a flavour the total flavour concentration in a medicine must be no more than 5%. </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5050</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WHITE HOREHOUND HERB DRY</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5051</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WHITE HOREHOUND HERB POWDER</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5052</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WIKSTROEMIA VIRIDIFLORA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5053</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WILD CARROT HERB DRY</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5054</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WILD CARROT HERB POWDER</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5055</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WILD CHERRY BARK DRY</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5056</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WILD CHERRY BARK POWDER</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5057</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WILD LETTUCE LEAF DRY</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5058</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WILD LETTUCE LEAF POWDER</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5059</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WINE - FORTIFIED</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Ethanol is a mandatory component of Wine - fortified.</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When the concentration of ethanol in the medicine is more than 3%, the medicine requires the following warning statement on the medicine label:</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(ETHAN) 'Contains ethanol or contains alcohol'</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5060</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WINTERGREEN OIL</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Methyl salicylate is a mandatory component of Wintergreen oil.</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The concentration of Methyl salicylate in the medicine must be no more than 0.001%.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When the concentration of Methyl salicylate in a liquid preparation is more than 5%, and the dosage form is other than spray, the medicine requires child resistant packaging.</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When the concentration of Methyl salicylate in a liquid preparation is more than 5%, and the dosage form is spray, the medicine does not require child resistant packaging but the delivery device must be engaged into the container in such a way that prevents it from being readily removed, direct suction through the delivery device results in delivery of no more than one dosage unit, and actuation of the spay device is ergonomically difficult for young children to accomplish.</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5061</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WITHANIA SOMNIFERA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5062</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WOOL ALCOHOLS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Only for use in topical medicines for dermal application.</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5063</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WOOL FAT</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When used as an active ingredient, can only be supplied as an uncompounded medicine substance packed for retail sale, and must comply with an uncompounded substance monograph of the British Pharmacopeia.</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5064</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WOOL FAT - HYDROUS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When used as an active ingredient, can only be supplied as an uncompounded medicine substance packed for retail sale, and must comply with an uncompounded substance monograph of the British Pharmacopeia.</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5065</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XANTHAN GUM</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5066</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XANTHIUM SIBIRICUM</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5067</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XANTHIUM STRUMARIUM</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5068</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XANTHOMONA CAMPESTRIS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5069</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XEROPHYLLUM ASPHODELOIDES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5070</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XYLENE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residual solvent limit for xylene is 21.7 mg per maximum recommended daily dose.</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 The concentration in the medicine must be no more than 0.217%.</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5071</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XYLITOL</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When the quantity of sugar alcohols per maximum recommended daily dose is more than 2g, the quantity of the sugar alcohols must be declared on the label and the medicine requires the following warning statement on the medicine label:</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 (SUGOLS) ‘Products containing [insert </w:t>
            </w:r>
            <w:r w:rsidRPr="00626EDA">
              <w:rPr>
                <w:rFonts w:ascii="Times New Roman" w:hAnsi="Times New Roman" w:cs="Times New Roman"/>
                <w:szCs w:val="28"/>
              </w:rPr>
              <w:lastRenderedPageBreak/>
              <w:t xml:space="preserve">name of sugar alcohol(s) may have a laxative effect or cause diarrhoea [or words to that effect]’. </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5072</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XYLOSE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5073</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YAM</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5074</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YARROW HERB DRY</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5075</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YARROW HERB POWDER</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5076</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YEAST - HIGH CHROMIUM</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Chromium is a mandatory component of Yeast - high chromium.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maximum daily dose of chromium from Yeast - high chromium must be no more than 50 micrograms as Yeast - high chromium is considered to be an organic form of chromium.</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indication 'For mineral (may state the mineral) supplementation' is only permitted when the medicine is for oral or sublingual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5077</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YEAST - HIGH MOLYBDENUM</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Molybdenum is a mandatory component of Yeast - high molybdenum.</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The maximum daily dose of molybdenum from yeast - high molybdenum must be no more than 62.5 micrograms.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indication 'For mineral (may state the mineral) supplementation' is only permitted when the medicine is for oral or sublingual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5078</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YEAST - HIGH SELENIUM</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When for oral or sublingual use, selenium is a mandatory component of Yeast - high selenium.</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Oral medicines must contain no more than 150 micrograms of selenium per maximum recommended daily dose.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When for oral use, the medicine requires the following warning statement on the medicine label:</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(SELE) 'This medicine contains selenium which is toxic in high doses. A daily dose of 150 mcg for adults of selenium from dietary supplements should not be exceeded'.</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indication 'For mineral (may state the mineral) supplementation' is only permitted when the medicine is for oral or sublingual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5079</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YEAST AUTOLYSATE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5080</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YEAST DRIED</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5081</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YELLOW 2G</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Permitted for use as a colour for topical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5082</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YLANG </w:t>
            </w:r>
            <w:proofErr w:type="spellStart"/>
            <w:r w:rsidRPr="00626EDA">
              <w:rPr>
                <w:rFonts w:ascii="Times New Roman" w:hAnsi="Times New Roman" w:cs="Times New Roman"/>
                <w:szCs w:val="28"/>
              </w:rPr>
              <w:t>YLANG</w:t>
            </w:r>
            <w:proofErr w:type="spellEnd"/>
            <w:r w:rsidRPr="00626EDA">
              <w:rPr>
                <w:rFonts w:ascii="Times New Roman" w:hAnsi="Times New Roman" w:cs="Times New Roman"/>
                <w:szCs w:val="28"/>
              </w:rPr>
              <w:t xml:space="preserve"> OIL</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5083</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YUCCA BACCATA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5084</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YUCCA ELATA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5085</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YUCCA FILAMENTOSA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5086</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YUCCA GLORIOSA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5087</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YUCCA WHIPPLEI</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5088</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ZANTHOXYLUM AMERICANUM</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5089</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ZANTHOXYLUM BUNGEANUM</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5090</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ZANTHOXYLUM CLAVA-HERCULIS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5091</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ZANTHOXYLUM NITIDUM</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5092</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ZANTHOXYLUM </w:t>
            </w:r>
            <w:r w:rsidRPr="00626EDA">
              <w:rPr>
                <w:rFonts w:ascii="Times New Roman" w:hAnsi="Times New Roman" w:cs="Times New Roman"/>
                <w:szCs w:val="28"/>
              </w:rPr>
              <w:lastRenderedPageBreak/>
              <w:t>PIPERITUM</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5093</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ZANTHOXYLUM SIMULANS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5094</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ZEA MAYS</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5095</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ZEAXANTHIN</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5096</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ZEIN</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5097</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When for internal use, the maximum recommended daily dose must be no more than 50mg of zinc.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When for internal use and the maximum recommended daily dose </w:t>
            </w:r>
            <w:proofErr w:type="spellStart"/>
            <w:r w:rsidRPr="00626EDA">
              <w:rPr>
                <w:rFonts w:ascii="Times New Roman" w:hAnsi="Times New Roman" w:cs="Times New Roman"/>
                <w:szCs w:val="28"/>
              </w:rPr>
              <w:t>ia</w:t>
            </w:r>
            <w:proofErr w:type="spellEnd"/>
            <w:r w:rsidRPr="00626EDA">
              <w:rPr>
                <w:rFonts w:ascii="Times New Roman" w:hAnsi="Times New Roman" w:cs="Times New Roman"/>
                <w:szCs w:val="28"/>
              </w:rPr>
              <w:t xml:space="preserve"> more than 25mg but no more than 50mg of zinc, the medicine requires the following warning statement on the medicine label:</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(ZINC) 'WARNING: May be dangerous if taken in large amounts or for a long period.' OR 'WARNING: Contains zinc which may be dangerous if taken in large amounts or for a long period (or words to that effect)'.</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5098</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 AMINO ACID CHELATE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When used internally, zinc is a mandatory component of zinc amino acid chelate.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concentration of zinc in zinc amino acid chelate must be no more than 30%.</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indication 'For mineral (may state the mineral) supplementation' is only permitted when the medicine is for oral or sublingual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5099</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 ASCORBATE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When used internally, zinc is a mandatory component of zinc </w:t>
            </w:r>
            <w:proofErr w:type="spellStart"/>
            <w:r w:rsidRPr="00626EDA">
              <w:rPr>
                <w:rFonts w:ascii="Times New Roman" w:hAnsi="Times New Roman" w:cs="Times New Roman"/>
                <w:szCs w:val="28"/>
              </w:rPr>
              <w:t>ascorbate</w:t>
            </w:r>
            <w:proofErr w:type="spellEnd"/>
            <w:r w:rsidRPr="00626EDA">
              <w:rPr>
                <w:rFonts w:ascii="Times New Roman" w:hAnsi="Times New Roman" w:cs="Times New Roman"/>
                <w:szCs w:val="28"/>
              </w:rPr>
              <w:t xml:space="preserve">.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Based on molecular weights the accepted percentage of zinc from zinc </w:t>
            </w:r>
            <w:proofErr w:type="spellStart"/>
            <w:r w:rsidRPr="00626EDA">
              <w:rPr>
                <w:rFonts w:ascii="Times New Roman" w:hAnsi="Times New Roman" w:cs="Times New Roman"/>
                <w:szCs w:val="28"/>
              </w:rPr>
              <w:t>ascorbate</w:t>
            </w:r>
            <w:proofErr w:type="spellEnd"/>
            <w:r w:rsidRPr="00626EDA">
              <w:rPr>
                <w:rFonts w:ascii="Times New Roman" w:hAnsi="Times New Roman" w:cs="Times New Roman"/>
                <w:szCs w:val="28"/>
              </w:rPr>
              <w:t xml:space="preserve"> is 15.8%. The declared quantity of zinc from zinc </w:t>
            </w:r>
            <w:proofErr w:type="spellStart"/>
            <w:r w:rsidRPr="00626EDA">
              <w:rPr>
                <w:rFonts w:ascii="Times New Roman" w:hAnsi="Times New Roman" w:cs="Times New Roman"/>
                <w:szCs w:val="28"/>
              </w:rPr>
              <w:t>ascorbate</w:t>
            </w:r>
            <w:proofErr w:type="spellEnd"/>
            <w:r w:rsidRPr="00626EDA">
              <w:rPr>
                <w:rFonts w:ascii="Times New Roman" w:hAnsi="Times New Roman" w:cs="Times New Roman"/>
                <w:szCs w:val="28"/>
              </w:rPr>
              <w:t xml:space="preserve"> must be no less than 15% and must be no more than 16.6% of the </w:t>
            </w:r>
            <w:r w:rsidRPr="00626EDA">
              <w:rPr>
                <w:rFonts w:ascii="Times New Roman" w:hAnsi="Times New Roman" w:cs="Times New Roman"/>
                <w:szCs w:val="28"/>
              </w:rPr>
              <w:lastRenderedPageBreak/>
              <w:t xml:space="preserve">zinc </w:t>
            </w:r>
            <w:proofErr w:type="spellStart"/>
            <w:r w:rsidRPr="00626EDA">
              <w:rPr>
                <w:rFonts w:ascii="Times New Roman" w:hAnsi="Times New Roman" w:cs="Times New Roman"/>
                <w:szCs w:val="28"/>
              </w:rPr>
              <w:t>ascorbate</w:t>
            </w:r>
            <w:proofErr w:type="spellEnd"/>
            <w:r w:rsidRPr="00626EDA">
              <w:rPr>
                <w:rFonts w:ascii="Times New Roman" w:hAnsi="Times New Roman" w:cs="Times New Roman"/>
                <w:szCs w:val="28"/>
              </w:rPr>
              <w:t xml:space="preserve"> in the formulation. These figures incorporate a 5% variance to allow for rounding in calculations.</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Based on molecular weights the accepted percentage of ascorbic acid from zinc </w:t>
            </w:r>
            <w:proofErr w:type="spellStart"/>
            <w:r w:rsidRPr="00626EDA">
              <w:rPr>
                <w:rFonts w:ascii="Times New Roman" w:hAnsi="Times New Roman" w:cs="Times New Roman"/>
                <w:szCs w:val="28"/>
              </w:rPr>
              <w:t>ascorbate</w:t>
            </w:r>
            <w:proofErr w:type="spellEnd"/>
            <w:r w:rsidRPr="00626EDA">
              <w:rPr>
                <w:rFonts w:ascii="Times New Roman" w:hAnsi="Times New Roman" w:cs="Times New Roman"/>
                <w:szCs w:val="28"/>
              </w:rPr>
              <w:t xml:space="preserve"> is 84.2%. The declared quantity of ascorbic acid from zinc </w:t>
            </w:r>
            <w:proofErr w:type="spellStart"/>
            <w:r w:rsidRPr="00626EDA">
              <w:rPr>
                <w:rFonts w:ascii="Times New Roman" w:hAnsi="Times New Roman" w:cs="Times New Roman"/>
                <w:szCs w:val="28"/>
              </w:rPr>
              <w:t>ascorbate</w:t>
            </w:r>
            <w:proofErr w:type="spellEnd"/>
            <w:r w:rsidRPr="00626EDA">
              <w:rPr>
                <w:rFonts w:ascii="Times New Roman" w:hAnsi="Times New Roman" w:cs="Times New Roman"/>
                <w:szCs w:val="28"/>
              </w:rPr>
              <w:t xml:space="preserve"> must be no less than 80% and must not exceed 88.4% of the zinc </w:t>
            </w:r>
            <w:proofErr w:type="spellStart"/>
            <w:r w:rsidRPr="00626EDA">
              <w:rPr>
                <w:rFonts w:ascii="Times New Roman" w:hAnsi="Times New Roman" w:cs="Times New Roman"/>
                <w:szCs w:val="28"/>
              </w:rPr>
              <w:t>ascorbate</w:t>
            </w:r>
            <w:proofErr w:type="spellEnd"/>
            <w:r w:rsidRPr="00626EDA">
              <w:rPr>
                <w:rFonts w:ascii="Times New Roman" w:hAnsi="Times New Roman" w:cs="Times New Roman"/>
                <w:szCs w:val="28"/>
              </w:rPr>
              <w:t xml:space="preserve"> in the formulation. These figures incorporate a 5% variance to allow for rounding in calculations.</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indication ‘For mineral (may state the mineral) supplementation’ is only permitted when the medicine is for oral or sublingual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5100</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 ASCORBATE MONOHYDRATE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When used internally, zinc is a mandatory component of zinc </w:t>
            </w:r>
            <w:proofErr w:type="spellStart"/>
            <w:r w:rsidRPr="00626EDA">
              <w:rPr>
                <w:rFonts w:ascii="Times New Roman" w:hAnsi="Times New Roman" w:cs="Times New Roman"/>
                <w:szCs w:val="28"/>
              </w:rPr>
              <w:t>ascorbate</w:t>
            </w:r>
            <w:proofErr w:type="spellEnd"/>
            <w:r w:rsidRPr="00626EDA">
              <w:rPr>
                <w:rFonts w:ascii="Times New Roman" w:hAnsi="Times New Roman" w:cs="Times New Roman"/>
                <w:szCs w:val="28"/>
              </w:rPr>
              <w:t xml:space="preserve">.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Based on molecular weights the accepted percentage of zinc from zinc </w:t>
            </w:r>
            <w:proofErr w:type="spellStart"/>
            <w:r w:rsidRPr="00626EDA">
              <w:rPr>
                <w:rFonts w:ascii="Times New Roman" w:hAnsi="Times New Roman" w:cs="Times New Roman"/>
                <w:szCs w:val="28"/>
              </w:rPr>
              <w:t>ascorbate</w:t>
            </w:r>
            <w:proofErr w:type="spellEnd"/>
            <w:r w:rsidRPr="00626EDA">
              <w:rPr>
                <w:rFonts w:ascii="Times New Roman" w:hAnsi="Times New Roman" w:cs="Times New Roman"/>
                <w:szCs w:val="28"/>
              </w:rPr>
              <w:t xml:space="preserve"> is 15.8%. The declared quantity of zinc from zinc </w:t>
            </w:r>
            <w:proofErr w:type="spellStart"/>
            <w:r w:rsidRPr="00626EDA">
              <w:rPr>
                <w:rFonts w:ascii="Times New Roman" w:hAnsi="Times New Roman" w:cs="Times New Roman"/>
                <w:szCs w:val="28"/>
              </w:rPr>
              <w:t>ascorbate</w:t>
            </w:r>
            <w:proofErr w:type="spellEnd"/>
            <w:r w:rsidRPr="00626EDA">
              <w:rPr>
                <w:rFonts w:ascii="Times New Roman" w:hAnsi="Times New Roman" w:cs="Times New Roman"/>
                <w:szCs w:val="28"/>
              </w:rPr>
              <w:t xml:space="preserve"> must be no less than 15% and must be no more than 16.6% of the zinc </w:t>
            </w:r>
            <w:proofErr w:type="spellStart"/>
            <w:r w:rsidRPr="00626EDA">
              <w:rPr>
                <w:rFonts w:ascii="Times New Roman" w:hAnsi="Times New Roman" w:cs="Times New Roman"/>
                <w:szCs w:val="28"/>
              </w:rPr>
              <w:t>ascorbate</w:t>
            </w:r>
            <w:proofErr w:type="spellEnd"/>
            <w:r w:rsidRPr="00626EDA">
              <w:rPr>
                <w:rFonts w:ascii="Times New Roman" w:hAnsi="Times New Roman" w:cs="Times New Roman"/>
                <w:szCs w:val="28"/>
              </w:rPr>
              <w:t xml:space="preserve"> in the formulation. These figures incorporate a 5% variance to allow for rounding in calculations.</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Based on molecular weights the accepted percentage of ascorbic acid from zinc </w:t>
            </w:r>
            <w:proofErr w:type="spellStart"/>
            <w:r w:rsidRPr="00626EDA">
              <w:rPr>
                <w:rFonts w:ascii="Times New Roman" w:hAnsi="Times New Roman" w:cs="Times New Roman"/>
                <w:szCs w:val="28"/>
              </w:rPr>
              <w:t>ascorbate</w:t>
            </w:r>
            <w:proofErr w:type="spellEnd"/>
            <w:r w:rsidRPr="00626EDA">
              <w:rPr>
                <w:rFonts w:ascii="Times New Roman" w:hAnsi="Times New Roman" w:cs="Times New Roman"/>
                <w:szCs w:val="28"/>
              </w:rPr>
              <w:t xml:space="preserve"> is 84.2%. The declared quantity of ascorbic acid from zinc </w:t>
            </w:r>
            <w:proofErr w:type="spellStart"/>
            <w:r w:rsidRPr="00626EDA">
              <w:rPr>
                <w:rFonts w:ascii="Times New Roman" w:hAnsi="Times New Roman" w:cs="Times New Roman"/>
                <w:szCs w:val="28"/>
              </w:rPr>
              <w:t>ascorbate</w:t>
            </w:r>
            <w:proofErr w:type="spellEnd"/>
            <w:r w:rsidRPr="00626EDA">
              <w:rPr>
                <w:rFonts w:ascii="Times New Roman" w:hAnsi="Times New Roman" w:cs="Times New Roman"/>
                <w:szCs w:val="28"/>
              </w:rPr>
              <w:t xml:space="preserve"> must be no less than 80% and must not exceed 88.4% of the zinc </w:t>
            </w:r>
            <w:proofErr w:type="spellStart"/>
            <w:r w:rsidRPr="00626EDA">
              <w:rPr>
                <w:rFonts w:ascii="Times New Roman" w:hAnsi="Times New Roman" w:cs="Times New Roman"/>
                <w:szCs w:val="28"/>
              </w:rPr>
              <w:t>ascorbate</w:t>
            </w:r>
            <w:proofErr w:type="spellEnd"/>
            <w:r w:rsidRPr="00626EDA">
              <w:rPr>
                <w:rFonts w:ascii="Times New Roman" w:hAnsi="Times New Roman" w:cs="Times New Roman"/>
                <w:szCs w:val="28"/>
              </w:rPr>
              <w:t xml:space="preserve"> in the formulation. These figures incorporate a 5% variance to allow for rounding in calculations.</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indication ‘For mineral (may state the mineral) supplementation’ is only permitted when the medicine is for oral or sublingual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5101</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 CHLORIDE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concentration of zinc chloride in the medicine must be no more than 5%.</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When used internally, zinc is a mandatory component of zinc chloride. Based on molecular weights the accepted percentage of zinc from zinc chloride is 48%. The declared quantity of zinc from zinc chloride must be no less than 43.3% and must be no more than 50.7% of the zinc chloride in the formulation. These figures incorporate a 5% variance to allow for rounding in calculations.</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indication ‘For mineral (may state the mineral) supplementation’ is only permitted when the medicine is for oral or sublingual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5102</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 CITRATE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When used internally, zinc is a mandatory component of zinc citrate. Based on molecular weights the accepted percentage of zinc from zinc citrate is 34.2%.  The declared quantity of zinc from zinc citrate must be no less than 32.5% and must be no more than 35.9% of the zinc citrate in the formulation.  These figures incorporate a 5% variance to allow for rounding in calculations.</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indication ‘For mineral (may state the mineral) supplementation’ is only permitted when the medicine is for oral or sublingual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5103</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 CITRATE DIHYDRATE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When used internally, zinc is a mandatory component of zinc citrate </w:t>
            </w:r>
            <w:proofErr w:type="spellStart"/>
            <w:r w:rsidRPr="00626EDA">
              <w:rPr>
                <w:rFonts w:ascii="Times New Roman" w:hAnsi="Times New Roman" w:cs="Times New Roman"/>
                <w:szCs w:val="28"/>
              </w:rPr>
              <w:t>dihydrate</w:t>
            </w:r>
            <w:proofErr w:type="spellEnd"/>
            <w:r w:rsidRPr="00626EDA">
              <w:rPr>
                <w:rFonts w:ascii="Times New Roman" w:hAnsi="Times New Roman" w:cs="Times New Roman"/>
                <w:szCs w:val="28"/>
              </w:rPr>
              <w:t xml:space="preserve">. Based on molecular weights the accepted percentage of zinc from zinc citrate </w:t>
            </w:r>
            <w:proofErr w:type="spellStart"/>
            <w:r w:rsidRPr="00626EDA">
              <w:rPr>
                <w:rFonts w:ascii="Times New Roman" w:hAnsi="Times New Roman" w:cs="Times New Roman"/>
                <w:szCs w:val="28"/>
              </w:rPr>
              <w:t>dihydrate</w:t>
            </w:r>
            <w:proofErr w:type="spellEnd"/>
            <w:r w:rsidRPr="00626EDA">
              <w:rPr>
                <w:rFonts w:ascii="Times New Roman" w:hAnsi="Times New Roman" w:cs="Times New Roman"/>
                <w:szCs w:val="28"/>
              </w:rPr>
              <w:t xml:space="preserve"> is 32.2%.  The declared quantity of zinc from zinc citrate </w:t>
            </w:r>
            <w:proofErr w:type="spellStart"/>
            <w:r w:rsidRPr="00626EDA">
              <w:rPr>
                <w:rFonts w:ascii="Times New Roman" w:hAnsi="Times New Roman" w:cs="Times New Roman"/>
                <w:szCs w:val="28"/>
              </w:rPr>
              <w:t>dihydrate</w:t>
            </w:r>
            <w:proofErr w:type="spellEnd"/>
            <w:r w:rsidRPr="00626EDA">
              <w:rPr>
                <w:rFonts w:ascii="Times New Roman" w:hAnsi="Times New Roman" w:cs="Times New Roman"/>
                <w:szCs w:val="28"/>
              </w:rPr>
              <w:t xml:space="preserve"> must be no less than 30.6% and must be no more than 33.8% of the zinc citrate </w:t>
            </w:r>
            <w:proofErr w:type="spellStart"/>
            <w:r w:rsidRPr="00626EDA">
              <w:rPr>
                <w:rFonts w:ascii="Times New Roman" w:hAnsi="Times New Roman" w:cs="Times New Roman"/>
                <w:szCs w:val="28"/>
              </w:rPr>
              <w:t>dihydrate</w:t>
            </w:r>
            <w:proofErr w:type="spellEnd"/>
            <w:r w:rsidRPr="00626EDA">
              <w:rPr>
                <w:rFonts w:ascii="Times New Roman" w:hAnsi="Times New Roman" w:cs="Times New Roman"/>
                <w:szCs w:val="28"/>
              </w:rPr>
              <w:t xml:space="preserve"> in the formulation.  These figures incorporate a 5% variance to allow for rounding in </w:t>
            </w:r>
            <w:r w:rsidRPr="00626EDA">
              <w:rPr>
                <w:rFonts w:ascii="Times New Roman" w:hAnsi="Times New Roman" w:cs="Times New Roman"/>
                <w:szCs w:val="28"/>
              </w:rPr>
              <w:lastRenderedPageBreak/>
              <w:t>calculations.</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indication ‘For mineral (may state the mineral) supplementation’ is only permitted when the medicine is for oral or sublingual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5104</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 CITRATE TRIHYDRATE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When used internally, zinc is a mandatory component of zinc citrate </w:t>
            </w:r>
            <w:proofErr w:type="spellStart"/>
            <w:r w:rsidRPr="00626EDA">
              <w:rPr>
                <w:rFonts w:ascii="Times New Roman" w:hAnsi="Times New Roman" w:cs="Times New Roman"/>
                <w:szCs w:val="28"/>
              </w:rPr>
              <w:t>trihydrate</w:t>
            </w:r>
            <w:proofErr w:type="spellEnd"/>
            <w:r w:rsidRPr="00626EDA">
              <w:rPr>
                <w:rFonts w:ascii="Times New Roman" w:hAnsi="Times New Roman" w:cs="Times New Roman"/>
                <w:szCs w:val="28"/>
              </w:rPr>
              <w:t xml:space="preserve">.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Based on molecular weights the accepted percentage of zinc from zinc citrate </w:t>
            </w:r>
            <w:proofErr w:type="spellStart"/>
            <w:r w:rsidRPr="00626EDA">
              <w:rPr>
                <w:rFonts w:ascii="Times New Roman" w:hAnsi="Times New Roman" w:cs="Times New Roman"/>
                <w:szCs w:val="28"/>
              </w:rPr>
              <w:t>trihydrate</w:t>
            </w:r>
            <w:proofErr w:type="spellEnd"/>
            <w:r w:rsidRPr="00626EDA">
              <w:rPr>
                <w:rFonts w:ascii="Times New Roman" w:hAnsi="Times New Roman" w:cs="Times New Roman"/>
                <w:szCs w:val="28"/>
              </w:rPr>
              <w:t xml:space="preserve"> is 31.3%.  The declared quantity of zinc from zinc citrate </w:t>
            </w:r>
            <w:proofErr w:type="spellStart"/>
            <w:r w:rsidRPr="00626EDA">
              <w:rPr>
                <w:rFonts w:ascii="Times New Roman" w:hAnsi="Times New Roman" w:cs="Times New Roman"/>
                <w:szCs w:val="28"/>
              </w:rPr>
              <w:t>trihydrate</w:t>
            </w:r>
            <w:proofErr w:type="spellEnd"/>
            <w:r w:rsidRPr="00626EDA">
              <w:rPr>
                <w:rFonts w:ascii="Times New Roman" w:hAnsi="Times New Roman" w:cs="Times New Roman"/>
                <w:szCs w:val="28"/>
              </w:rPr>
              <w:t xml:space="preserve"> must be no less than 29.7% and must be no more than 32.9% of the zinc citrate </w:t>
            </w:r>
            <w:proofErr w:type="spellStart"/>
            <w:r w:rsidRPr="00626EDA">
              <w:rPr>
                <w:rFonts w:ascii="Times New Roman" w:hAnsi="Times New Roman" w:cs="Times New Roman"/>
                <w:szCs w:val="28"/>
              </w:rPr>
              <w:t>trihydrate</w:t>
            </w:r>
            <w:proofErr w:type="spellEnd"/>
            <w:r w:rsidRPr="00626EDA">
              <w:rPr>
                <w:rFonts w:ascii="Times New Roman" w:hAnsi="Times New Roman" w:cs="Times New Roman"/>
                <w:szCs w:val="28"/>
              </w:rPr>
              <w:t xml:space="preserve"> in the formulation.  These figures incorporate a 5% variance to allow for rounding in calculations.</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indication ‘For mineral (may state the mineral) supplementation’ is only permitted when the medicine is for oral or sublingual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5105</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 DIASPARTATE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When used internally, zinc is a mandatory component of Zinc </w:t>
            </w:r>
            <w:proofErr w:type="spellStart"/>
            <w:r w:rsidRPr="00626EDA">
              <w:rPr>
                <w:rFonts w:ascii="Times New Roman" w:hAnsi="Times New Roman" w:cs="Times New Roman"/>
                <w:szCs w:val="28"/>
              </w:rPr>
              <w:t>diaspartate</w:t>
            </w:r>
            <w:proofErr w:type="spellEnd"/>
            <w:r w:rsidRPr="00626EDA">
              <w:rPr>
                <w:rFonts w:ascii="Times New Roman" w:hAnsi="Times New Roman" w:cs="Times New Roman"/>
                <w:szCs w:val="28"/>
              </w:rPr>
              <w:t xml:space="preserve"> and availability is restricted to use as a source of the relevant mineral only.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Based on molecular weights, the declared quantity of zinc from Zinc </w:t>
            </w:r>
            <w:proofErr w:type="spellStart"/>
            <w:r w:rsidRPr="00626EDA">
              <w:rPr>
                <w:rFonts w:ascii="Times New Roman" w:hAnsi="Times New Roman" w:cs="Times New Roman"/>
                <w:szCs w:val="28"/>
              </w:rPr>
              <w:t>diaspartate</w:t>
            </w:r>
            <w:proofErr w:type="spellEnd"/>
            <w:r w:rsidRPr="00626EDA">
              <w:rPr>
                <w:rFonts w:ascii="Times New Roman" w:hAnsi="Times New Roman" w:cs="Times New Roman"/>
                <w:szCs w:val="28"/>
              </w:rPr>
              <w:t xml:space="preserve"> must be no less than </w:t>
            </w:r>
            <w:proofErr w:type="spellStart"/>
            <w:r w:rsidRPr="00626EDA">
              <w:rPr>
                <w:rFonts w:ascii="Times New Roman" w:hAnsi="Times New Roman" w:cs="Times New Roman"/>
                <w:szCs w:val="28"/>
              </w:rPr>
              <w:t>than</w:t>
            </w:r>
            <w:proofErr w:type="spellEnd"/>
            <w:r w:rsidRPr="00626EDA">
              <w:rPr>
                <w:rFonts w:ascii="Times New Roman" w:hAnsi="Times New Roman" w:cs="Times New Roman"/>
                <w:szCs w:val="28"/>
              </w:rPr>
              <w:t xml:space="preserve"> 18.85% and must be no more than 20.83% of the Zinc </w:t>
            </w:r>
            <w:proofErr w:type="spellStart"/>
            <w:r w:rsidRPr="00626EDA">
              <w:rPr>
                <w:rFonts w:ascii="Times New Roman" w:hAnsi="Times New Roman" w:cs="Times New Roman"/>
                <w:szCs w:val="28"/>
              </w:rPr>
              <w:t>diaspartate</w:t>
            </w:r>
            <w:proofErr w:type="spellEnd"/>
            <w:r w:rsidRPr="00626EDA">
              <w:rPr>
                <w:rFonts w:ascii="Times New Roman" w:hAnsi="Times New Roman" w:cs="Times New Roman"/>
                <w:szCs w:val="28"/>
              </w:rPr>
              <w:t xml:space="preserve"> in the formulation.  These figures incorporate a 5% variance to allow for rounding in calculations.</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indication ‘For mineral (may state the mineral) supplementation’ is only permitted when the medicine is for oral or sublingual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5106</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 GLUCONATE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When used internally, zinc is a mandatory component of zinc gluconate. Based on molecular weights the accepted percentage </w:t>
            </w:r>
            <w:r w:rsidRPr="00626EDA">
              <w:rPr>
                <w:rFonts w:ascii="Times New Roman" w:hAnsi="Times New Roman" w:cs="Times New Roman"/>
                <w:szCs w:val="28"/>
              </w:rPr>
              <w:lastRenderedPageBreak/>
              <w:t xml:space="preserve">of zinc from zinc gluconate is 14.4%.  The declared quantity of zinc from zinc gluconate must be no less than </w:t>
            </w:r>
            <w:proofErr w:type="spellStart"/>
            <w:r w:rsidRPr="00626EDA">
              <w:rPr>
                <w:rFonts w:ascii="Times New Roman" w:hAnsi="Times New Roman" w:cs="Times New Roman"/>
                <w:szCs w:val="28"/>
              </w:rPr>
              <w:t>than</w:t>
            </w:r>
            <w:proofErr w:type="spellEnd"/>
            <w:r w:rsidRPr="00626EDA">
              <w:rPr>
                <w:rFonts w:ascii="Times New Roman" w:hAnsi="Times New Roman" w:cs="Times New Roman"/>
                <w:szCs w:val="28"/>
              </w:rPr>
              <w:t xml:space="preserve"> 11.7% and must be no more than 15.4% of the zinc gluconate in the formulation.  These figures incorporate a 5% variance to allow for rounding in calculations.</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indication ‘For mineral (may state the mineral) supplementation’ is only permitted when the medicine is for oral or sublingual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5107</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 GLYCINATE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When used internally, zinc is a mandatory component of Zinc </w:t>
            </w:r>
            <w:proofErr w:type="spellStart"/>
            <w:r w:rsidRPr="00626EDA">
              <w:rPr>
                <w:rFonts w:ascii="Times New Roman" w:hAnsi="Times New Roman" w:cs="Times New Roman"/>
                <w:szCs w:val="28"/>
              </w:rPr>
              <w:t>glycinate</w:t>
            </w:r>
            <w:proofErr w:type="spellEnd"/>
            <w:r w:rsidRPr="00626EDA">
              <w:rPr>
                <w:rFonts w:ascii="Times New Roman" w:hAnsi="Times New Roman" w:cs="Times New Roman"/>
                <w:szCs w:val="28"/>
              </w:rPr>
              <w:t xml:space="preserve"> and availability is restricted to use as a source of the relevant mineral only.</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Based on molecular weights, the declared quantity of zinc from Zinc </w:t>
            </w:r>
            <w:proofErr w:type="spellStart"/>
            <w:r w:rsidRPr="00626EDA">
              <w:rPr>
                <w:rFonts w:ascii="Times New Roman" w:hAnsi="Times New Roman" w:cs="Times New Roman"/>
                <w:szCs w:val="28"/>
              </w:rPr>
              <w:t>glycinate</w:t>
            </w:r>
            <w:proofErr w:type="spellEnd"/>
            <w:r w:rsidRPr="00626EDA">
              <w:rPr>
                <w:rFonts w:ascii="Times New Roman" w:hAnsi="Times New Roman" w:cs="Times New Roman"/>
                <w:szCs w:val="28"/>
              </w:rPr>
              <w:t xml:space="preserve"> must be no less than </w:t>
            </w:r>
            <w:proofErr w:type="spellStart"/>
            <w:r w:rsidRPr="00626EDA">
              <w:rPr>
                <w:rFonts w:ascii="Times New Roman" w:hAnsi="Times New Roman" w:cs="Times New Roman"/>
                <w:szCs w:val="28"/>
              </w:rPr>
              <w:t>than</w:t>
            </w:r>
            <w:proofErr w:type="spellEnd"/>
            <w:r w:rsidRPr="00626EDA">
              <w:rPr>
                <w:rFonts w:ascii="Times New Roman" w:hAnsi="Times New Roman" w:cs="Times New Roman"/>
                <w:szCs w:val="28"/>
              </w:rPr>
              <w:t xml:space="preserve"> 29.1% and must be no more than 32.16% of the Zinc </w:t>
            </w:r>
            <w:proofErr w:type="spellStart"/>
            <w:r w:rsidRPr="00626EDA">
              <w:rPr>
                <w:rFonts w:ascii="Times New Roman" w:hAnsi="Times New Roman" w:cs="Times New Roman"/>
                <w:szCs w:val="28"/>
              </w:rPr>
              <w:t>glycinate</w:t>
            </w:r>
            <w:proofErr w:type="spellEnd"/>
            <w:r w:rsidRPr="00626EDA">
              <w:rPr>
                <w:rFonts w:ascii="Times New Roman" w:hAnsi="Times New Roman" w:cs="Times New Roman"/>
                <w:szCs w:val="28"/>
              </w:rPr>
              <w:t xml:space="preserve"> in the formulation. These figures incorporate a 5% variance to allow for rounding in calculations.</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indication ‘For mineral (may state the mineral) supplementation’ is only permitted when the medicine is for oral or sublingual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5108</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 LACTATE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Only for use in topical and dental medicines and not to be included in medicines intended for use in the eye.</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concentration of zinc lactate in a medicine intended for topical use should be no more than 2%.</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concentration of Zinc lactate in a medicine for 'dental' use in toothpaste medicines must be no more than 2.5%.</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Zinc lactate is not to be included in dental / toothpaste medicines intended for use by </w:t>
            </w:r>
            <w:r w:rsidRPr="00626EDA">
              <w:rPr>
                <w:rFonts w:ascii="Times New Roman" w:hAnsi="Times New Roman" w:cs="Times New Roman"/>
                <w:szCs w:val="28"/>
              </w:rPr>
              <w:lastRenderedPageBreak/>
              <w:t xml:space="preserve">children less than 12 years old.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Medicines containing Zinc lactate for dental use require the following warning statement on the medicine label:</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(CHILD3) 'Use in children under 12 years is not recommended'.</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5109</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 LACTATE DIHYDRATE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Only for use in topical and dental medicines and not to be included in medicines intended for use in the eye.</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The concentration of Zinc lactate </w:t>
            </w:r>
            <w:proofErr w:type="spellStart"/>
            <w:r w:rsidRPr="00626EDA">
              <w:rPr>
                <w:rFonts w:ascii="Times New Roman" w:hAnsi="Times New Roman" w:cs="Times New Roman"/>
                <w:szCs w:val="28"/>
              </w:rPr>
              <w:t>dihydrate</w:t>
            </w:r>
            <w:proofErr w:type="spellEnd"/>
            <w:r w:rsidRPr="00626EDA">
              <w:rPr>
                <w:rFonts w:ascii="Times New Roman" w:hAnsi="Times New Roman" w:cs="Times New Roman"/>
                <w:szCs w:val="28"/>
              </w:rPr>
              <w:t xml:space="preserve"> in a medicine intended for topical use should be no more than 2%.</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The concentration of Zinc lactate </w:t>
            </w:r>
            <w:proofErr w:type="spellStart"/>
            <w:r w:rsidRPr="00626EDA">
              <w:rPr>
                <w:rFonts w:ascii="Times New Roman" w:hAnsi="Times New Roman" w:cs="Times New Roman"/>
                <w:szCs w:val="28"/>
              </w:rPr>
              <w:t>dihydrate</w:t>
            </w:r>
            <w:proofErr w:type="spellEnd"/>
            <w:r w:rsidRPr="00626EDA">
              <w:rPr>
                <w:rFonts w:ascii="Times New Roman" w:hAnsi="Times New Roman" w:cs="Times New Roman"/>
                <w:szCs w:val="28"/>
              </w:rPr>
              <w:t xml:space="preserve"> in a medicine for 'dental' use in toothpaste medicines must be no more than 2.5%.</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Zinc lactate </w:t>
            </w:r>
            <w:proofErr w:type="spellStart"/>
            <w:r w:rsidRPr="00626EDA">
              <w:rPr>
                <w:rFonts w:ascii="Times New Roman" w:hAnsi="Times New Roman" w:cs="Times New Roman"/>
                <w:szCs w:val="28"/>
              </w:rPr>
              <w:t>dihydrate</w:t>
            </w:r>
            <w:proofErr w:type="spellEnd"/>
            <w:r w:rsidRPr="00626EDA">
              <w:rPr>
                <w:rFonts w:ascii="Times New Roman" w:hAnsi="Times New Roman" w:cs="Times New Roman"/>
                <w:szCs w:val="28"/>
              </w:rPr>
              <w:t xml:space="preserve"> is not to be included in dental / toothpaste medicines intended for use by children less than 12 years old.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 Medicines containing Zinc lactate for dental use require the following warning statement on the medicine label:</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(CHILD3) 'Use in children under 12 years is not recommended'.</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5110</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 LYSINATE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When used internally, zinc is a mandatory component of Zinc </w:t>
            </w:r>
            <w:proofErr w:type="spellStart"/>
            <w:r w:rsidRPr="00626EDA">
              <w:rPr>
                <w:rFonts w:ascii="Times New Roman" w:hAnsi="Times New Roman" w:cs="Times New Roman"/>
                <w:szCs w:val="28"/>
              </w:rPr>
              <w:t>lysinate</w:t>
            </w:r>
            <w:proofErr w:type="spellEnd"/>
            <w:r w:rsidRPr="00626EDA">
              <w:rPr>
                <w:rFonts w:ascii="Times New Roman" w:hAnsi="Times New Roman" w:cs="Times New Roman"/>
                <w:szCs w:val="28"/>
              </w:rPr>
              <w:t xml:space="preserve"> and availability is restricted to use as a source of the relevant mineral only. Based on molecular weights, the declared quantity of zinc from Zinc </w:t>
            </w:r>
            <w:proofErr w:type="spellStart"/>
            <w:r w:rsidRPr="00626EDA">
              <w:rPr>
                <w:rFonts w:ascii="Times New Roman" w:hAnsi="Times New Roman" w:cs="Times New Roman"/>
                <w:szCs w:val="28"/>
              </w:rPr>
              <w:t>lysinate</w:t>
            </w:r>
            <w:proofErr w:type="spellEnd"/>
            <w:r w:rsidRPr="00626EDA">
              <w:rPr>
                <w:rFonts w:ascii="Times New Roman" w:hAnsi="Times New Roman" w:cs="Times New Roman"/>
                <w:szCs w:val="28"/>
              </w:rPr>
              <w:t xml:space="preserve"> must be no less than 17.47% and must be no more than 19.3% of the Zinc </w:t>
            </w:r>
            <w:proofErr w:type="spellStart"/>
            <w:r w:rsidRPr="00626EDA">
              <w:rPr>
                <w:rFonts w:ascii="Times New Roman" w:hAnsi="Times New Roman" w:cs="Times New Roman"/>
                <w:szCs w:val="28"/>
              </w:rPr>
              <w:t>lysinate</w:t>
            </w:r>
            <w:proofErr w:type="spellEnd"/>
            <w:r w:rsidRPr="00626EDA">
              <w:rPr>
                <w:rFonts w:ascii="Times New Roman" w:hAnsi="Times New Roman" w:cs="Times New Roman"/>
                <w:szCs w:val="28"/>
              </w:rPr>
              <w:t xml:space="preserve"> in the formulation. These figures incorporate a 5% variance to allow for rounding in calculations.</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The indication ‘For mineral (may state the mineral) supplementation’ is only permitted when the medicine is for oral or </w:t>
            </w:r>
            <w:r w:rsidRPr="00626EDA">
              <w:rPr>
                <w:rFonts w:ascii="Times New Roman" w:hAnsi="Times New Roman" w:cs="Times New Roman"/>
                <w:szCs w:val="28"/>
              </w:rPr>
              <w:lastRenderedPageBreak/>
              <w:t>sublingual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5111</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 METHIONINE SULFATE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When used internally, zinc is a mandatory component of Zinc methionine sulfate and availability is restricted to use as a source of the relevant mineral only.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Based on molecular weights, the declared quantity of zinc from Zinc methionine sulfate must be no less than 20% and must not exceed 22.1% of the Zinc methionine sulfate in the formulation. These figures incorporate a 5% variance to allow for rounding in calculations.</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indication ‘For mineral (may state the mineral) supplementation’ is only permitted when the medicine is for oral or sublingual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5112</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 MYRISTATE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Only for use in topical medicines for dermal application and not to be included in medicines intended for use in the eye.</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concentration in the medicine must be no more than 0.1%.</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5113</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 OXIDE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When used internally, zinc is a mandatory component of zinc oxide.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Based on molecular weights the accepted percentage of zinc from zinc oxide is 80.4%.  The declared quantity of zinc from zinc oxide must be no less than 75.6% and must be no more than 84.8% of the zinc oxide in the formulation.  These figures incorporate a 5% variance to allow for rounding in calculations.</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medicine requires the following warning statements on the medicine label:</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(AVOID) 'Avoid prolonged exposure in the sun' (or words to that effect)</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 (SUNPRO) 'Wear protective clothing - hats and eyewear when exposed to the sun' </w:t>
            </w:r>
            <w:r w:rsidRPr="00626EDA">
              <w:rPr>
                <w:rFonts w:ascii="Times New Roman" w:hAnsi="Times New Roman" w:cs="Times New Roman"/>
                <w:szCs w:val="28"/>
              </w:rPr>
              <w:lastRenderedPageBreak/>
              <w:t>(or words to this effect).</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indication ‘For mineral (may state the mineral) supplementation’ is only permitted when the medicine is for oral or sublingual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5114</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 PARA-PHENOLSULFONATE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concentration of zinc para-</w:t>
            </w:r>
            <w:proofErr w:type="spellStart"/>
            <w:r w:rsidRPr="00626EDA">
              <w:rPr>
                <w:rFonts w:ascii="Times New Roman" w:hAnsi="Times New Roman" w:cs="Times New Roman"/>
                <w:szCs w:val="28"/>
              </w:rPr>
              <w:t>phenolsulfonate</w:t>
            </w:r>
            <w:proofErr w:type="spellEnd"/>
            <w:r w:rsidRPr="00626EDA">
              <w:rPr>
                <w:rFonts w:ascii="Times New Roman" w:hAnsi="Times New Roman" w:cs="Times New Roman"/>
                <w:szCs w:val="28"/>
              </w:rPr>
              <w:t xml:space="preserve"> in the medicine must not exceed 5%.</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When used internally, zinc is a mandatory component of zinc para-</w:t>
            </w:r>
            <w:proofErr w:type="spellStart"/>
            <w:r w:rsidRPr="00626EDA">
              <w:rPr>
                <w:rFonts w:ascii="Times New Roman" w:hAnsi="Times New Roman" w:cs="Times New Roman"/>
                <w:szCs w:val="28"/>
              </w:rPr>
              <w:t>phenolsulfate</w:t>
            </w:r>
            <w:proofErr w:type="spellEnd"/>
            <w:r w:rsidRPr="00626EDA">
              <w:rPr>
                <w:rFonts w:ascii="Times New Roman" w:hAnsi="Times New Roman" w:cs="Times New Roman"/>
                <w:szCs w:val="28"/>
              </w:rPr>
              <w:t xml:space="preserve">.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Based on molecular weights the accepted percentage of zinc from zinc para-</w:t>
            </w:r>
            <w:proofErr w:type="spellStart"/>
            <w:r w:rsidRPr="00626EDA">
              <w:rPr>
                <w:rFonts w:ascii="Times New Roman" w:hAnsi="Times New Roman" w:cs="Times New Roman"/>
                <w:szCs w:val="28"/>
              </w:rPr>
              <w:t>phenolsulfate</w:t>
            </w:r>
            <w:proofErr w:type="spellEnd"/>
            <w:r w:rsidRPr="00626EDA">
              <w:rPr>
                <w:rFonts w:ascii="Times New Roman" w:hAnsi="Times New Roman" w:cs="Times New Roman"/>
                <w:szCs w:val="28"/>
              </w:rPr>
              <w:t xml:space="preserve"> is 15.9%.  The declared quantity of zinc from zinc para-</w:t>
            </w:r>
            <w:proofErr w:type="spellStart"/>
            <w:r w:rsidRPr="00626EDA">
              <w:rPr>
                <w:rFonts w:ascii="Times New Roman" w:hAnsi="Times New Roman" w:cs="Times New Roman"/>
                <w:szCs w:val="28"/>
              </w:rPr>
              <w:t>phenolsulfate</w:t>
            </w:r>
            <w:proofErr w:type="spellEnd"/>
            <w:r w:rsidRPr="00626EDA">
              <w:rPr>
                <w:rFonts w:ascii="Times New Roman" w:hAnsi="Times New Roman" w:cs="Times New Roman"/>
                <w:szCs w:val="28"/>
              </w:rPr>
              <w:t xml:space="preserve"> must be no less than 15.1% and must be no more than 16.7% of the zinc para-</w:t>
            </w:r>
            <w:proofErr w:type="spellStart"/>
            <w:r w:rsidRPr="00626EDA">
              <w:rPr>
                <w:rFonts w:ascii="Times New Roman" w:hAnsi="Times New Roman" w:cs="Times New Roman"/>
                <w:szCs w:val="28"/>
              </w:rPr>
              <w:t>phenolsulfate</w:t>
            </w:r>
            <w:proofErr w:type="spellEnd"/>
            <w:r w:rsidRPr="00626EDA">
              <w:rPr>
                <w:rFonts w:ascii="Times New Roman" w:hAnsi="Times New Roman" w:cs="Times New Roman"/>
                <w:szCs w:val="28"/>
              </w:rPr>
              <w:t xml:space="preserve"> in the formulation.  These figures incorporate a 5% variance to allow for rounding in calculations.</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indication ‘For mineral (may state the mineral) supplementation’ is only permitted when the medicine is for oral or sublingual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5115</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 STEARATE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When used internally, zinc is a mandatory component of zinc stearate.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Based on molecular weights the accepted percentage of zinc from zinc stearate </w:t>
            </w:r>
            <w:proofErr w:type="gramStart"/>
            <w:r w:rsidRPr="00626EDA">
              <w:rPr>
                <w:rFonts w:ascii="Times New Roman" w:hAnsi="Times New Roman" w:cs="Times New Roman"/>
                <w:szCs w:val="28"/>
              </w:rPr>
              <w:t>is  between</w:t>
            </w:r>
            <w:proofErr w:type="gramEnd"/>
            <w:r w:rsidRPr="00626EDA">
              <w:rPr>
                <w:rFonts w:ascii="Times New Roman" w:hAnsi="Times New Roman" w:cs="Times New Roman"/>
                <w:szCs w:val="28"/>
              </w:rPr>
              <w:t xml:space="preserve"> 10% and 12%.  The declared quantity of zinc from zinc stearate must be no less than 9.5% and </w:t>
            </w:r>
            <w:proofErr w:type="spellStart"/>
            <w:r w:rsidRPr="00626EDA">
              <w:rPr>
                <w:rFonts w:ascii="Times New Roman" w:hAnsi="Times New Roman" w:cs="Times New Roman"/>
                <w:szCs w:val="28"/>
              </w:rPr>
              <w:t>mustbe</w:t>
            </w:r>
            <w:proofErr w:type="spellEnd"/>
            <w:r w:rsidRPr="00626EDA">
              <w:rPr>
                <w:rFonts w:ascii="Times New Roman" w:hAnsi="Times New Roman" w:cs="Times New Roman"/>
                <w:szCs w:val="28"/>
              </w:rPr>
              <w:t xml:space="preserve"> no more than 12.6% of the zinc stearate in the formulation.  These figures incorporate a 5% variance to allow for rounding in calculations.</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5116</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 SUCCINATE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When used internally, zinc is a mandatory component of zinc succinate.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Based on molecular weights the accepted </w:t>
            </w:r>
            <w:r w:rsidRPr="00626EDA">
              <w:rPr>
                <w:rFonts w:ascii="Times New Roman" w:hAnsi="Times New Roman" w:cs="Times New Roman"/>
                <w:szCs w:val="28"/>
              </w:rPr>
              <w:lastRenderedPageBreak/>
              <w:t>percentage of zinc from zinc succinate is 36.1%. The declared quantity of zinc from zinc succinate must be no less than 34.3% and must be no more than 37.9% of the zinc succinate in the formulation. These figures incorporate a 5% variance to allow for rounding in calculations.</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indication ‘For mineral (may state the mineral) supplementation’ is only permitted when the medicine is for oral or sublingual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5117</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 SULFATE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For topical use, the concentration of zinc sulfate must be no more than 5%.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For internal use, zinc is a mandatory component of zinc sulfate.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Based on molecular weights the accepted percentage of zinc from zinc sulfate is 22.8%. The declared quantity of zinc from zinc sulfate must be no less than 21.4% and must be no more than 24.9% of the zinc sulfate in the formulation. These figures incorporate a 5% variance to allow for rounding in calculations.</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indication ‘For mineral (may state the mineral) supplementation’ is only permitted when the medicine is for oral or sublingual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5118</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 SULFATE HEPTAHYDRATE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For topical use, the concentration of zinc sulfate must be no more than 5%.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For internal use, zinc is a mandatory component of zinc sulfate.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Based on molecular weights the accepted percentage of zinc from zinc sulfate is 22.8%. The declared quantity of zinc from zinc sulfate must be no less than 21.4% and must be no more than 24.9% of the zinc sulfate in the formulation. These figures incorporate a 5% variance to allow </w:t>
            </w:r>
            <w:r w:rsidRPr="00626EDA">
              <w:rPr>
                <w:rFonts w:ascii="Times New Roman" w:hAnsi="Times New Roman" w:cs="Times New Roman"/>
                <w:szCs w:val="28"/>
              </w:rPr>
              <w:lastRenderedPageBreak/>
              <w:t>for rounding in calculations.</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indication ‘For mineral (may state the mineral) supplementation’ is only permitted when the medicine is for oral or sublingual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5119</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 SULFATE HEXAHYDRATE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For topical use, the concentration of zinc sulfate must be no more than 5%.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For internal use, zinc is a mandatory component of zinc sulfate.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Based on molecular weights the accepted percentage of zinc from zinc sulfate is 22.8%. The declared quantity of zinc from zinc sulfate must be no less than 21.4% and must be no more than 24.9% of the zinc sulfate in the formulation. These figures incorporate a 5% variance to allow for rounding in calculations.</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The indication ‘For mineral (may state the mineral) supplementation’ is only permitted when the medicine is for oral or sublingual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5120</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 SULFATE MONOHYDRATE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When the route of administration is topical the concentration of zinc sulfate in the medicine must be no more than 5</w:t>
            </w:r>
            <w:proofErr w:type="gramStart"/>
            <w:r w:rsidRPr="00626EDA">
              <w:rPr>
                <w:rFonts w:ascii="Times New Roman" w:hAnsi="Times New Roman" w:cs="Times New Roman"/>
                <w:szCs w:val="28"/>
              </w:rPr>
              <w:t>% .</w:t>
            </w:r>
            <w:proofErr w:type="gramEnd"/>
            <w:r w:rsidRPr="00626EDA">
              <w:rPr>
                <w:rFonts w:ascii="Times New Roman" w:hAnsi="Times New Roman" w:cs="Times New Roman"/>
                <w:szCs w:val="28"/>
              </w:rPr>
              <w:t xml:space="preserve">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When the medicine is for internal use, zinc is a mandatory component of zinc sulfate monohydrate.</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 Based on molecular weights the accepted percentage of zinc from zinc sulfate monohydrate is 36.5%. The declared quantity of zinc from zinc sulfate must be no less than 34.3% and must be no more than 39.9% of the zinc sulfate in the formulation. These figures incorporate a 5% variance to allow for rounding in calculations.</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The indication ‘For mineral (may state the </w:t>
            </w:r>
            <w:r w:rsidRPr="00626EDA">
              <w:rPr>
                <w:rFonts w:ascii="Times New Roman" w:hAnsi="Times New Roman" w:cs="Times New Roman"/>
                <w:szCs w:val="28"/>
              </w:rPr>
              <w:lastRenderedPageBreak/>
              <w:t>mineral) supplementation’ is only permitted when the medicine is for oral or sublingual use.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5121</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ZINC VALERATE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H</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Only for use as an active homeopathic ingredient.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For internal use, zinc is a mandatory component of zinc </w:t>
            </w:r>
            <w:proofErr w:type="spellStart"/>
            <w:r w:rsidRPr="00626EDA">
              <w:rPr>
                <w:rFonts w:ascii="Times New Roman" w:hAnsi="Times New Roman" w:cs="Times New Roman"/>
                <w:szCs w:val="28"/>
              </w:rPr>
              <w:t>valerate</w:t>
            </w:r>
            <w:proofErr w:type="spellEnd"/>
            <w:r w:rsidRPr="00626EDA">
              <w:rPr>
                <w:rFonts w:ascii="Times New Roman" w:hAnsi="Times New Roman" w:cs="Times New Roman"/>
                <w:szCs w:val="28"/>
              </w:rPr>
              <w:t xml:space="preserve">.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Based on molecular weights the accepted percentage of zinc from zinc </w:t>
            </w:r>
            <w:proofErr w:type="spellStart"/>
            <w:r w:rsidRPr="00626EDA">
              <w:rPr>
                <w:rFonts w:ascii="Times New Roman" w:hAnsi="Times New Roman" w:cs="Times New Roman"/>
                <w:szCs w:val="28"/>
              </w:rPr>
              <w:t>valerate</w:t>
            </w:r>
            <w:proofErr w:type="spellEnd"/>
            <w:r w:rsidRPr="00626EDA">
              <w:rPr>
                <w:rFonts w:ascii="Times New Roman" w:hAnsi="Times New Roman" w:cs="Times New Roman"/>
                <w:szCs w:val="28"/>
              </w:rPr>
              <w:t xml:space="preserve"> is 24.5%. The declared quantity of zinc from zinc </w:t>
            </w:r>
            <w:proofErr w:type="spellStart"/>
            <w:r w:rsidRPr="00626EDA">
              <w:rPr>
                <w:rFonts w:ascii="Times New Roman" w:hAnsi="Times New Roman" w:cs="Times New Roman"/>
                <w:szCs w:val="28"/>
              </w:rPr>
              <w:t>valerate</w:t>
            </w:r>
            <w:proofErr w:type="spellEnd"/>
            <w:r w:rsidRPr="00626EDA">
              <w:rPr>
                <w:rFonts w:ascii="Times New Roman" w:hAnsi="Times New Roman" w:cs="Times New Roman"/>
                <w:szCs w:val="28"/>
              </w:rPr>
              <w:t xml:space="preserve"> must be no less than 23.2% and must be no more than 25.7% of the zinc </w:t>
            </w:r>
            <w:proofErr w:type="spellStart"/>
            <w:r w:rsidRPr="00626EDA">
              <w:rPr>
                <w:rFonts w:ascii="Times New Roman" w:hAnsi="Times New Roman" w:cs="Times New Roman"/>
                <w:szCs w:val="28"/>
              </w:rPr>
              <w:t>valerate</w:t>
            </w:r>
            <w:proofErr w:type="spellEnd"/>
            <w:r w:rsidRPr="00626EDA">
              <w:rPr>
                <w:rFonts w:ascii="Times New Roman" w:hAnsi="Times New Roman" w:cs="Times New Roman"/>
                <w:szCs w:val="28"/>
              </w:rPr>
              <w:t xml:space="preserve"> in the formulation. These figures incorporate a 5% variance to allow for rounding in calculations.</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5122</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ZINGERONE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Permitted for use only in combination with other permitted ingredients as a flavour. </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xml:space="preserve">If used in a flavour the total flavour concentration in a medicine must be no more than 5%. </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5123</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ZINGIBER OFFICINALE</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When the extract ratio is equal to or more than 25:1 or the equivalent dry weight per dosage unit is equal to or more than 2g, the medicine requires the following warning statement on the medicine label:</w:t>
            </w:r>
          </w:p>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 (GINGER) 'Individuals taking anticoagulants should seek medical advice before taking this medicine.' AND 'Individuals at risk of bleeding problems should seek advice from their healthcare practitioner prior to taking this medicine'</w:t>
            </w: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5124</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ZIZIPHUS JUJUBA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A,E,H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5125</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ZIZIPHUS JUJUBA VAR. SPINOSA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5126</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ZIZYPHUS SATIVA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lastRenderedPageBreak/>
              <w:t>5127</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ZOSTERA MARINA</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A,H</w:t>
            </w:r>
          </w:p>
        </w:tc>
        <w:tc>
          <w:tcPr>
            <w:tcW w:w="2181" w:type="pct"/>
            <w:shd w:val="clear" w:color="auto" w:fill="auto"/>
          </w:tcPr>
          <w:p w:rsidR="004F2669" w:rsidRPr="00626EDA" w:rsidRDefault="004F2669" w:rsidP="00662136">
            <w:pPr>
              <w:rPr>
                <w:rFonts w:ascii="Times New Roman" w:hAnsi="Times New Roman" w:cs="Times New Roman"/>
                <w:szCs w:val="28"/>
              </w:rPr>
            </w:pPr>
          </w:p>
        </w:tc>
      </w:tr>
      <w:tr w:rsidR="004F2669" w:rsidRPr="00626EDA" w:rsidTr="004F2669">
        <w:tc>
          <w:tcPr>
            <w:tcW w:w="672"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5128</w:t>
            </w:r>
          </w:p>
        </w:tc>
        <w:tc>
          <w:tcPr>
            <w:tcW w:w="1457"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ZUCCHINI</w:t>
            </w:r>
          </w:p>
        </w:tc>
        <w:tc>
          <w:tcPr>
            <w:tcW w:w="690" w:type="pct"/>
            <w:shd w:val="clear" w:color="auto" w:fill="auto"/>
          </w:tcPr>
          <w:p w:rsidR="004F2669" w:rsidRPr="00626EDA" w:rsidRDefault="004F2669" w:rsidP="00662136">
            <w:pPr>
              <w:rPr>
                <w:rFonts w:ascii="Times New Roman" w:hAnsi="Times New Roman" w:cs="Times New Roman"/>
                <w:szCs w:val="28"/>
              </w:rPr>
            </w:pPr>
            <w:r w:rsidRPr="00626EDA">
              <w:rPr>
                <w:rFonts w:ascii="Times New Roman" w:hAnsi="Times New Roman" w:cs="Times New Roman"/>
                <w:szCs w:val="28"/>
              </w:rPr>
              <w:t>E</w:t>
            </w:r>
          </w:p>
        </w:tc>
        <w:tc>
          <w:tcPr>
            <w:tcW w:w="2181" w:type="pct"/>
            <w:shd w:val="clear" w:color="auto" w:fill="auto"/>
          </w:tcPr>
          <w:p w:rsidR="004F2669" w:rsidRPr="00626EDA" w:rsidRDefault="004F2669" w:rsidP="00662136">
            <w:pPr>
              <w:rPr>
                <w:rFonts w:ascii="Times New Roman" w:hAnsi="Times New Roman" w:cs="Times New Roman"/>
                <w:szCs w:val="28"/>
              </w:rPr>
            </w:pPr>
          </w:p>
        </w:tc>
      </w:tr>
    </w:tbl>
    <w:p w:rsidR="004F2669" w:rsidRDefault="004F2669" w:rsidP="004F2669">
      <w:pPr>
        <w:pStyle w:val="NoteEnd"/>
        <w:keepLines w:val="0"/>
        <w:pBdr>
          <w:top w:val="single" w:sz="4" w:space="3" w:color="auto"/>
        </w:pBdr>
        <w:spacing w:before="480"/>
        <w:ind w:left="0" w:firstLine="0"/>
        <w:rPr>
          <w:rFonts w:ascii="Arial" w:hAnsi="Arial"/>
          <w:b/>
          <w:sz w:val="24"/>
        </w:rPr>
      </w:pPr>
      <w:r>
        <w:tab/>
      </w:r>
    </w:p>
    <w:p w:rsidR="004F2669" w:rsidRDefault="004F2669" w:rsidP="004F2669">
      <w:pPr>
        <w:pStyle w:val="NoteEnd"/>
        <w:keepLines w:val="0"/>
        <w:pBdr>
          <w:top w:val="single" w:sz="4" w:space="3" w:color="auto"/>
        </w:pBdr>
        <w:spacing w:before="240"/>
        <w:ind w:left="0" w:firstLine="0"/>
        <w:rPr>
          <w:rFonts w:ascii="Arial" w:hAnsi="Arial"/>
          <w:b/>
          <w:sz w:val="24"/>
        </w:rPr>
      </w:pPr>
      <w:r w:rsidRPr="00EE03FE">
        <w:rPr>
          <w:rFonts w:ascii="Arial" w:hAnsi="Arial"/>
          <w:b/>
          <w:sz w:val="24"/>
        </w:rPr>
        <w:t>Note</w:t>
      </w:r>
    </w:p>
    <w:p w:rsidR="004F2669" w:rsidRDefault="004F2669" w:rsidP="004F2669">
      <w:pPr>
        <w:pStyle w:val="NoteEnd"/>
        <w:keepLines w:val="0"/>
      </w:pPr>
      <w:r w:rsidRPr="00EE03FE">
        <w:t>1.</w:t>
      </w:r>
      <w:r w:rsidRPr="00EE03FE">
        <w:tab/>
        <w:t xml:space="preserve">All legislative instruments and compilations are registered on the Federal Register of Legislative Instruments kept under the </w:t>
      </w:r>
      <w:r w:rsidRPr="00EE03FE">
        <w:rPr>
          <w:i/>
        </w:rPr>
        <w:t xml:space="preserve">Legislative Instruments Act 2003. </w:t>
      </w:r>
      <w:r w:rsidRPr="00EE03FE">
        <w:t xml:space="preserve">See </w:t>
      </w:r>
      <w:r>
        <w:rPr>
          <w:u w:val="single"/>
        </w:rPr>
        <w:t>http://www.frli.gov.</w:t>
      </w:r>
      <w:r>
        <w:t xml:space="preserve"> </w:t>
      </w:r>
    </w:p>
    <w:p w:rsidR="004F2669" w:rsidRPr="004F2669" w:rsidRDefault="004F2669" w:rsidP="004F2669">
      <w:pPr>
        <w:tabs>
          <w:tab w:val="left" w:pos="3800"/>
        </w:tabs>
        <w:rPr>
          <w:rFonts w:ascii="Times New Roman" w:hAnsi="Times New Roman" w:cs="Times New Roman"/>
        </w:rPr>
      </w:pPr>
    </w:p>
    <w:sectPr w:rsidR="004F2669" w:rsidRPr="004F2669" w:rsidSect="004F266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89A" w:rsidRDefault="00BC589A" w:rsidP="003727FF">
      <w:pPr>
        <w:spacing w:after="0" w:line="240" w:lineRule="auto"/>
      </w:pPr>
      <w:r>
        <w:separator/>
      </w:r>
    </w:p>
  </w:endnote>
  <w:endnote w:type="continuationSeparator" w:id="0">
    <w:p w:rsidR="00BC589A" w:rsidRDefault="00BC589A" w:rsidP="0037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B8" w:rsidRPr="008E0CAF" w:rsidRDefault="005D5EB8" w:rsidP="008E0CAF">
    <w:pPr>
      <w:spacing w:after="0" w:line="200" w:lineRule="exact"/>
      <w:rPr>
        <w:rFonts w:ascii="Times New Roman" w:eastAsia="Times New Roman" w:hAnsi="Times New Roman" w:cs="Times New Roman"/>
        <w:sz w:val="24"/>
        <w:szCs w:val="20"/>
        <w:lang w:eastAsia="en-AU"/>
      </w:rPr>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5D5EB8" w:rsidRPr="008E0CAF" w:rsidTr="005D5EB8">
      <w:tc>
        <w:tcPr>
          <w:tcW w:w="1134" w:type="dxa"/>
          <w:shd w:val="clear" w:color="auto" w:fill="auto"/>
        </w:tcPr>
        <w:p w:rsidR="005D5EB8" w:rsidRPr="008E0CAF" w:rsidRDefault="005D5EB8" w:rsidP="008E0CAF">
          <w:pPr>
            <w:spacing w:after="0" w:line="240" w:lineRule="exact"/>
            <w:rPr>
              <w:rFonts w:ascii="Times New Roman" w:eastAsia="Times New Roman" w:hAnsi="Times New Roman" w:cs="Times New Roman"/>
              <w:sz w:val="24"/>
              <w:szCs w:val="20"/>
              <w:lang w:eastAsia="en-AU"/>
            </w:rPr>
          </w:pPr>
        </w:p>
      </w:tc>
      <w:tc>
        <w:tcPr>
          <w:tcW w:w="6095" w:type="dxa"/>
          <w:shd w:val="clear" w:color="auto" w:fill="auto"/>
        </w:tcPr>
        <w:p w:rsidR="005D5EB8" w:rsidRPr="008E0CAF" w:rsidRDefault="004D4E35" w:rsidP="00F529D1">
          <w:pPr>
            <w:tabs>
              <w:tab w:val="center" w:pos="4153"/>
              <w:tab w:val="right" w:pos="8306"/>
            </w:tabs>
            <w:spacing w:before="20" w:after="0" w:line="240" w:lineRule="exact"/>
            <w:jc w:val="center"/>
            <w:rPr>
              <w:rFonts w:ascii="Arial" w:eastAsia="Times New Roman" w:hAnsi="Arial" w:cs="Times New Roman"/>
              <w:i/>
              <w:sz w:val="18"/>
              <w:szCs w:val="24"/>
              <w:lang w:eastAsia="en-AU"/>
            </w:rPr>
          </w:pPr>
          <w:r>
            <w:rPr>
              <w:rFonts w:ascii="Arial" w:eastAsia="Times New Roman" w:hAnsi="Arial" w:cs="Times New Roman"/>
              <w:i/>
              <w:sz w:val="18"/>
              <w:szCs w:val="24"/>
              <w:lang w:eastAsia="en-AU"/>
            </w:rPr>
            <w:t>Therapeutic Goods (Permissible Ingredients) Determination No. 1 of 2015</w:t>
          </w:r>
        </w:p>
      </w:tc>
      <w:tc>
        <w:tcPr>
          <w:tcW w:w="1134" w:type="dxa"/>
          <w:shd w:val="clear" w:color="auto" w:fill="auto"/>
        </w:tcPr>
        <w:p w:rsidR="005D5EB8" w:rsidRPr="008E0CAF" w:rsidRDefault="005D5EB8" w:rsidP="008E0CAF">
          <w:pPr>
            <w:spacing w:after="0" w:line="240" w:lineRule="exact"/>
            <w:jc w:val="right"/>
            <w:rPr>
              <w:rFonts w:ascii="Arial" w:eastAsia="Times New Roman" w:hAnsi="Arial" w:cs="Arial"/>
              <w:szCs w:val="20"/>
              <w:lang w:eastAsia="en-AU"/>
            </w:rPr>
          </w:pPr>
          <w:r w:rsidRPr="008E0CAF">
            <w:rPr>
              <w:rFonts w:ascii="Arial" w:eastAsia="Times New Roman" w:hAnsi="Arial" w:cs="Arial"/>
              <w:szCs w:val="20"/>
              <w:lang w:eastAsia="en-AU"/>
            </w:rPr>
            <w:fldChar w:fldCharType="begin"/>
          </w:r>
          <w:r w:rsidRPr="008E0CAF">
            <w:rPr>
              <w:rFonts w:ascii="Arial" w:eastAsia="Times New Roman" w:hAnsi="Arial" w:cs="Arial"/>
              <w:szCs w:val="20"/>
              <w:lang w:eastAsia="en-AU"/>
            </w:rPr>
            <w:instrText xml:space="preserve">PAGE  </w:instrText>
          </w:r>
          <w:r w:rsidRPr="008E0CAF">
            <w:rPr>
              <w:rFonts w:ascii="Arial" w:eastAsia="Times New Roman" w:hAnsi="Arial" w:cs="Arial"/>
              <w:szCs w:val="20"/>
              <w:lang w:eastAsia="en-AU"/>
            </w:rPr>
            <w:fldChar w:fldCharType="separate"/>
          </w:r>
          <w:r w:rsidR="002E1EE9">
            <w:rPr>
              <w:rFonts w:ascii="Arial" w:eastAsia="Times New Roman" w:hAnsi="Arial" w:cs="Arial"/>
              <w:noProof/>
              <w:szCs w:val="20"/>
              <w:lang w:eastAsia="en-AU"/>
            </w:rPr>
            <w:t>30</w:t>
          </w:r>
          <w:r w:rsidRPr="008E0CAF">
            <w:rPr>
              <w:rFonts w:ascii="Arial" w:eastAsia="Times New Roman" w:hAnsi="Arial" w:cs="Arial"/>
              <w:szCs w:val="20"/>
              <w:lang w:eastAsia="en-AU"/>
            </w:rPr>
            <w:fldChar w:fldCharType="end"/>
          </w:r>
        </w:p>
      </w:tc>
    </w:tr>
  </w:tbl>
  <w:p w:rsidR="005D5EB8" w:rsidRPr="008E0CAF" w:rsidRDefault="005D5EB8" w:rsidP="008E0CAF">
    <w:pPr>
      <w:spacing w:after="0" w:line="240" w:lineRule="auto"/>
      <w:jc w:val="center"/>
      <w:rPr>
        <w:rFonts w:ascii="Arial" w:eastAsia="Times New Roman" w:hAnsi="Arial" w:cs="Times New Roman"/>
        <w:b/>
        <w:sz w:val="40"/>
        <w:szCs w:val="24"/>
        <w:lang w:eastAsia="en-AU"/>
      </w:rPr>
    </w:pPr>
  </w:p>
  <w:p w:rsidR="005D5EB8" w:rsidRPr="008E0CAF" w:rsidRDefault="005D5EB8" w:rsidP="008E0CAF">
    <w:pPr>
      <w:spacing w:after="0" w:line="240" w:lineRule="auto"/>
      <w:rPr>
        <w:rFonts w:ascii="Arial" w:eastAsia="Times New Roman" w:hAnsi="Arial" w:cs="Times New Roman"/>
        <w:sz w:val="12"/>
        <w:szCs w:val="24"/>
        <w:lang w:eastAsia="en-AU"/>
      </w:rPr>
    </w:pPr>
    <w:r w:rsidRPr="008E0CAF">
      <w:rPr>
        <w:rFonts w:ascii="Arial" w:eastAsia="Times New Roman" w:hAnsi="Arial" w:cs="Times New Roman"/>
        <w:sz w:val="12"/>
        <w:szCs w:val="24"/>
        <w:lang w:eastAsia="en-AU"/>
      </w:rPr>
      <w:t xml:space="preserve">  </w:t>
    </w:r>
  </w:p>
  <w:p w:rsidR="005D5EB8" w:rsidRPr="008E0CAF" w:rsidRDefault="005D5EB8" w:rsidP="008E0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89A" w:rsidRDefault="00BC589A" w:rsidP="003727FF">
      <w:pPr>
        <w:spacing w:after="0" w:line="240" w:lineRule="auto"/>
      </w:pPr>
      <w:r>
        <w:separator/>
      </w:r>
    </w:p>
  </w:footnote>
  <w:footnote w:type="continuationSeparator" w:id="0">
    <w:p w:rsidR="00BC589A" w:rsidRDefault="00BC589A" w:rsidP="00372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57" w:type="dxa"/>
      <w:tblLayout w:type="fixed"/>
      <w:tblLook w:val="01E0" w:firstRow="1" w:lastRow="1" w:firstColumn="1" w:lastColumn="1" w:noHBand="0" w:noVBand="0"/>
    </w:tblPr>
    <w:tblGrid>
      <w:gridCol w:w="8357"/>
    </w:tblGrid>
    <w:tr w:rsidR="005D5EB8" w:rsidRPr="002F7C18" w:rsidTr="005D5EB8">
      <w:tc>
        <w:tcPr>
          <w:tcW w:w="8357" w:type="dxa"/>
        </w:tcPr>
        <w:p w:rsidR="005D5EB8" w:rsidRPr="002F7C18" w:rsidRDefault="005D5EB8" w:rsidP="005D5EB8">
          <w:pPr>
            <w:tabs>
              <w:tab w:val="center" w:pos="3969"/>
              <w:tab w:val="right" w:pos="8505"/>
            </w:tabs>
            <w:spacing w:before="60" w:after="0" w:line="240" w:lineRule="auto"/>
            <w:jc w:val="right"/>
            <w:rPr>
              <w:rFonts w:ascii="Arial" w:eastAsia="Times New Roman" w:hAnsi="Arial" w:cs="Times New Roman"/>
              <w:sz w:val="18"/>
              <w:szCs w:val="24"/>
              <w:lang w:eastAsia="en-AU"/>
            </w:rPr>
          </w:pPr>
          <w:r w:rsidRPr="002F7C18">
            <w:rPr>
              <w:rFonts w:ascii="Arial" w:eastAsia="Times New Roman" w:hAnsi="Arial" w:cs="Times New Roman"/>
              <w:sz w:val="18"/>
              <w:szCs w:val="24"/>
              <w:lang w:eastAsia="en-AU"/>
            </w:rPr>
            <w:t>Schedule 1</w:t>
          </w:r>
        </w:p>
      </w:tc>
    </w:tr>
    <w:tr w:rsidR="005D5EB8" w:rsidRPr="002F7C18" w:rsidTr="005D5EB8">
      <w:tc>
        <w:tcPr>
          <w:tcW w:w="8357" w:type="dxa"/>
        </w:tcPr>
        <w:p w:rsidR="005D5EB8" w:rsidRPr="002F7C18" w:rsidRDefault="005D5EB8" w:rsidP="005D5EB8">
          <w:pPr>
            <w:tabs>
              <w:tab w:val="center" w:pos="3969"/>
              <w:tab w:val="right" w:pos="8505"/>
            </w:tabs>
            <w:spacing w:before="60" w:after="0" w:line="240" w:lineRule="auto"/>
            <w:jc w:val="right"/>
            <w:rPr>
              <w:rFonts w:ascii="Arial" w:eastAsia="Times New Roman" w:hAnsi="Arial" w:cs="Times New Roman"/>
              <w:sz w:val="18"/>
              <w:szCs w:val="24"/>
              <w:lang w:eastAsia="en-AU"/>
            </w:rPr>
          </w:pPr>
        </w:p>
      </w:tc>
    </w:tr>
    <w:tr w:rsidR="005D5EB8" w:rsidRPr="002F7C18" w:rsidTr="005D5EB8">
      <w:tc>
        <w:tcPr>
          <w:tcW w:w="8357" w:type="dxa"/>
          <w:tcBorders>
            <w:bottom w:val="single" w:sz="4" w:space="0" w:color="auto"/>
          </w:tcBorders>
          <w:shd w:val="clear" w:color="auto" w:fill="auto"/>
        </w:tcPr>
        <w:p w:rsidR="005D5EB8" w:rsidRPr="002F7C18" w:rsidRDefault="005D5EB8" w:rsidP="005D5EB8">
          <w:pPr>
            <w:spacing w:before="120" w:after="60" w:line="240" w:lineRule="auto"/>
            <w:jc w:val="right"/>
            <w:rPr>
              <w:rFonts w:ascii="Arial" w:eastAsia="Times New Roman" w:hAnsi="Arial" w:cs="Times New Roman"/>
              <w:b/>
              <w:sz w:val="20"/>
              <w:szCs w:val="24"/>
              <w:lang w:eastAsia="en-AU"/>
            </w:rPr>
          </w:pPr>
        </w:p>
      </w:tc>
    </w:tr>
  </w:tbl>
  <w:p w:rsidR="005D5EB8" w:rsidRPr="008E0CAF" w:rsidRDefault="005D5EB8" w:rsidP="008E0C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FF"/>
    <w:rsid w:val="00024261"/>
    <w:rsid w:val="000D3C06"/>
    <w:rsid w:val="002E1EE9"/>
    <w:rsid w:val="0035386C"/>
    <w:rsid w:val="003727FF"/>
    <w:rsid w:val="004D4E35"/>
    <w:rsid w:val="004F2669"/>
    <w:rsid w:val="005D5EB8"/>
    <w:rsid w:val="005E0DF6"/>
    <w:rsid w:val="00854930"/>
    <w:rsid w:val="008E0CAF"/>
    <w:rsid w:val="00A70198"/>
    <w:rsid w:val="00AD076B"/>
    <w:rsid w:val="00B351B5"/>
    <w:rsid w:val="00B53BD6"/>
    <w:rsid w:val="00B57445"/>
    <w:rsid w:val="00BC589A"/>
    <w:rsid w:val="00D96259"/>
    <w:rsid w:val="00ED7164"/>
    <w:rsid w:val="00F3113E"/>
    <w:rsid w:val="00F52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7FF"/>
  </w:style>
  <w:style w:type="paragraph" w:styleId="Footer">
    <w:name w:val="footer"/>
    <w:basedOn w:val="Normal"/>
    <w:link w:val="FooterChar"/>
    <w:uiPriority w:val="99"/>
    <w:unhideWhenUsed/>
    <w:rsid w:val="00372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7FF"/>
  </w:style>
  <w:style w:type="paragraph" w:styleId="BalloonText">
    <w:name w:val="Balloon Text"/>
    <w:basedOn w:val="Normal"/>
    <w:link w:val="BalloonTextChar"/>
    <w:uiPriority w:val="99"/>
    <w:semiHidden/>
    <w:unhideWhenUsed/>
    <w:rsid w:val="0037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7FF"/>
    <w:rPr>
      <w:rFonts w:ascii="Tahoma" w:hAnsi="Tahoma" w:cs="Tahoma"/>
      <w:sz w:val="16"/>
      <w:szCs w:val="16"/>
    </w:rPr>
  </w:style>
  <w:style w:type="paragraph" w:customStyle="1" w:styleId="HeaderBoldOdd">
    <w:name w:val="HeaderBoldOdd"/>
    <w:basedOn w:val="Normal"/>
    <w:rsid w:val="0035386C"/>
    <w:pPr>
      <w:spacing w:before="120" w:after="60" w:line="240" w:lineRule="auto"/>
      <w:jc w:val="right"/>
    </w:pPr>
    <w:rPr>
      <w:rFonts w:ascii="Arial" w:eastAsia="Times New Roman" w:hAnsi="Arial" w:cs="Times New Roman"/>
      <w:b/>
      <w:sz w:val="20"/>
      <w:szCs w:val="24"/>
      <w:lang w:eastAsia="en-AU"/>
    </w:rPr>
  </w:style>
  <w:style w:type="paragraph" w:customStyle="1" w:styleId="HeaderLiteOdd">
    <w:name w:val="HeaderLiteOdd"/>
    <w:basedOn w:val="Normal"/>
    <w:rsid w:val="0035386C"/>
    <w:pPr>
      <w:tabs>
        <w:tab w:val="center" w:pos="3969"/>
        <w:tab w:val="right" w:pos="8505"/>
      </w:tabs>
      <w:spacing w:before="60" w:after="0" w:line="240" w:lineRule="auto"/>
      <w:jc w:val="right"/>
    </w:pPr>
    <w:rPr>
      <w:rFonts w:ascii="Arial" w:eastAsia="Times New Roman" w:hAnsi="Arial" w:cs="Times New Roman"/>
      <w:sz w:val="18"/>
      <w:szCs w:val="24"/>
      <w:lang w:eastAsia="en-AU"/>
    </w:rPr>
  </w:style>
  <w:style w:type="character" w:styleId="PageNumber">
    <w:name w:val="page number"/>
    <w:basedOn w:val="DefaultParagraphFont"/>
    <w:rsid w:val="0035386C"/>
    <w:rPr>
      <w:rFonts w:ascii="Arial" w:hAnsi="Arial"/>
      <w:sz w:val="22"/>
    </w:rPr>
  </w:style>
  <w:style w:type="paragraph" w:customStyle="1" w:styleId="FooterCitation">
    <w:name w:val="FooterCitation"/>
    <w:basedOn w:val="Footer"/>
    <w:rsid w:val="0035386C"/>
    <w:pPr>
      <w:tabs>
        <w:tab w:val="clear" w:pos="4513"/>
        <w:tab w:val="clear" w:pos="9026"/>
        <w:tab w:val="center" w:pos="4153"/>
        <w:tab w:val="right" w:pos="8306"/>
      </w:tabs>
      <w:spacing w:before="20" w:line="240" w:lineRule="exact"/>
      <w:jc w:val="center"/>
    </w:pPr>
    <w:rPr>
      <w:rFonts w:ascii="Arial" w:eastAsia="Times New Roman" w:hAnsi="Arial" w:cs="Times New Roman"/>
      <w:i/>
      <w:sz w:val="18"/>
      <w:szCs w:val="24"/>
      <w:lang w:eastAsia="en-AU"/>
    </w:rPr>
  </w:style>
  <w:style w:type="paragraph" w:customStyle="1" w:styleId="NoteEnd">
    <w:name w:val="Note End"/>
    <w:basedOn w:val="Normal"/>
    <w:rsid w:val="004F2669"/>
    <w:pPr>
      <w:keepLines/>
      <w:spacing w:before="120" w:after="0" w:line="240" w:lineRule="exact"/>
      <w:ind w:left="567" w:hanging="567"/>
      <w:jc w:val="both"/>
    </w:pPr>
    <w:rPr>
      <w:rFonts w:ascii="Times New Roman" w:eastAsia="Times New Roman" w:hAnsi="Times New Roman"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7FF"/>
  </w:style>
  <w:style w:type="paragraph" w:styleId="Footer">
    <w:name w:val="footer"/>
    <w:basedOn w:val="Normal"/>
    <w:link w:val="FooterChar"/>
    <w:uiPriority w:val="99"/>
    <w:unhideWhenUsed/>
    <w:rsid w:val="00372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7FF"/>
  </w:style>
  <w:style w:type="paragraph" w:styleId="BalloonText">
    <w:name w:val="Balloon Text"/>
    <w:basedOn w:val="Normal"/>
    <w:link w:val="BalloonTextChar"/>
    <w:uiPriority w:val="99"/>
    <w:semiHidden/>
    <w:unhideWhenUsed/>
    <w:rsid w:val="0037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7FF"/>
    <w:rPr>
      <w:rFonts w:ascii="Tahoma" w:hAnsi="Tahoma" w:cs="Tahoma"/>
      <w:sz w:val="16"/>
      <w:szCs w:val="16"/>
    </w:rPr>
  </w:style>
  <w:style w:type="paragraph" w:customStyle="1" w:styleId="HeaderBoldOdd">
    <w:name w:val="HeaderBoldOdd"/>
    <w:basedOn w:val="Normal"/>
    <w:rsid w:val="0035386C"/>
    <w:pPr>
      <w:spacing w:before="120" w:after="60" w:line="240" w:lineRule="auto"/>
      <w:jc w:val="right"/>
    </w:pPr>
    <w:rPr>
      <w:rFonts w:ascii="Arial" w:eastAsia="Times New Roman" w:hAnsi="Arial" w:cs="Times New Roman"/>
      <w:b/>
      <w:sz w:val="20"/>
      <w:szCs w:val="24"/>
      <w:lang w:eastAsia="en-AU"/>
    </w:rPr>
  </w:style>
  <w:style w:type="paragraph" w:customStyle="1" w:styleId="HeaderLiteOdd">
    <w:name w:val="HeaderLiteOdd"/>
    <w:basedOn w:val="Normal"/>
    <w:rsid w:val="0035386C"/>
    <w:pPr>
      <w:tabs>
        <w:tab w:val="center" w:pos="3969"/>
        <w:tab w:val="right" w:pos="8505"/>
      </w:tabs>
      <w:spacing w:before="60" w:after="0" w:line="240" w:lineRule="auto"/>
      <w:jc w:val="right"/>
    </w:pPr>
    <w:rPr>
      <w:rFonts w:ascii="Arial" w:eastAsia="Times New Roman" w:hAnsi="Arial" w:cs="Times New Roman"/>
      <w:sz w:val="18"/>
      <w:szCs w:val="24"/>
      <w:lang w:eastAsia="en-AU"/>
    </w:rPr>
  </w:style>
  <w:style w:type="character" w:styleId="PageNumber">
    <w:name w:val="page number"/>
    <w:basedOn w:val="DefaultParagraphFont"/>
    <w:rsid w:val="0035386C"/>
    <w:rPr>
      <w:rFonts w:ascii="Arial" w:hAnsi="Arial"/>
      <w:sz w:val="22"/>
    </w:rPr>
  </w:style>
  <w:style w:type="paragraph" w:customStyle="1" w:styleId="FooterCitation">
    <w:name w:val="FooterCitation"/>
    <w:basedOn w:val="Footer"/>
    <w:rsid w:val="0035386C"/>
    <w:pPr>
      <w:tabs>
        <w:tab w:val="clear" w:pos="4513"/>
        <w:tab w:val="clear" w:pos="9026"/>
        <w:tab w:val="center" w:pos="4153"/>
        <w:tab w:val="right" w:pos="8306"/>
      </w:tabs>
      <w:spacing w:before="20" w:line="240" w:lineRule="exact"/>
      <w:jc w:val="center"/>
    </w:pPr>
    <w:rPr>
      <w:rFonts w:ascii="Arial" w:eastAsia="Times New Roman" w:hAnsi="Arial" w:cs="Times New Roman"/>
      <w:i/>
      <w:sz w:val="18"/>
      <w:szCs w:val="24"/>
      <w:lang w:eastAsia="en-AU"/>
    </w:rPr>
  </w:style>
  <w:style w:type="paragraph" w:customStyle="1" w:styleId="NoteEnd">
    <w:name w:val="Note End"/>
    <w:basedOn w:val="Normal"/>
    <w:rsid w:val="004F2669"/>
    <w:pPr>
      <w:keepLines/>
      <w:spacing w:before="120" w:after="0" w:line="240" w:lineRule="exact"/>
      <w:ind w:left="567" w:hanging="567"/>
      <w:jc w:val="both"/>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7D2FE-4CA3-4686-990F-17CAB6CD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5318</Words>
  <Characters>30314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Therapeutic Goods Administration</Company>
  <LinksUpToDate>false</LinksUpToDate>
  <CharactersWithSpaces>35561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Matthew</dc:creator>
  <cp:lastModifiedBy>Carter, Bless</cp:lastModifiedBy>
  <cp:revision>2</cp:revision>
  <cp:lastPrinted>2015-12-16T01:34:00Z</cp:lastPrinted>
  <dcterms:created xsi:type="dcterms:W3CDTF">2015-12-16T06:43:00Z</dcterms:created>
  <dcterms:modified xsi:type="dcterms:W3CDTF">2015-12-16T06:43:00Z</dcterms:modified>
</cp:coreProperties>
</file>