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E8C86" w14:textId="77777777" w:rsidR="0091109B" w:rsidRDefault="0091109B" w:rsidP="00900BC8">
      <w:r>
        <w:object w:dxaOrig="2146" w:dyaOrig="1561" w14:anchorId="11AD9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01692232" r:id="rId9"/>
        </w:object>
      </w:r>
    </w:p>
    <w:p w14:paraId="7F61D4C8" w14:textId="2A12C112" w:rsidR="0091109B" w:rsidRPr="00D46F01" w:rsidRDefault="0091109B" w:rsidP="00900BC8">
      <w:pPr>
        <w:pStyle w:val="ShortT"/>
        <w:spacing w:before="240"/>
      </w:pPr>
      <w:r>
        <w:t>Health Insurance (Pathologist-determinable Services) Determination 2015</w:t>
      </w:r>
    </w:p>
    <w:p w14:paraId="672CF045" w14:textId="2B80A55D" w:rsidR="0091109B" w:rsidRDefault="0091109B" w:rsidP="0091109B">
      <w:pPr>
        <w:pStyle w:val="MadeunderText"/>
      </w:pPr>
      <w:r>
        <w:t>made under section 4BA of the</w:t>
      </w:r>
      <w:bookmarkStart w:id="0" w:name="_GoBack"/>
      <w:bookmarkEnd w:id="0"/>
    </w:p>
    <w:p w14:paraId="0154B4B6" w14:textId="29A54804" w:rsidR="0091109B" w:rsidRPr="0091109B" w:rsidRDefault="0091109B" w:rsidP="0091109B">
      <w:pPr>
        <w:pStyle w:val="CompiledMadeUnder"/>
        <w:spacing w:before="240"/>
      </w:pPr>
      <w:r>
        <w:t>Health Insurance Act 1973</w:t>
      </w:r>
    </w:p>
    <w:p w14:paraId="420A6B65" w14:textId="6A350465" w:rsidR="0091109B" w:rsidRPr="00376CEF" w:rsidRDefault="0091109B" w:rsidP="00900BC8">
      <w:pPr>
        <w:spacing w:before="1000"/>
        <w:rPr>
          <w:rFonts w:cs="Arial"/>
          <w:b/>
          <w:sz w:val="32"/>
          <w:szCs w:val="32"/>
        </w:rPr>
      </w:pPr>
      <w:r w:rsidRPr="00D46F01">
        <w:rPr>
          <w:rFonts w:cs="Arial"/>
          <w:b/>
          <w:sz w:val="32"/>
          <w:szCs w:val="32"/>
        </w:rPr>
        <w:t xml:space="preserve">Compilation No. </w:t>
      </w:r>
      <w:r w:rsidRPr="00505FA3">
        <w:rPr>
          <w:rFonts w:cs="Arial"/>
          <w:b/>
          <w:sz w:val="32"/>
          <w:szCs w:val="32"/>
        </w:rPr>
        <w:fldChar w:fldCharType="begin"/>
      </w:r>
      <w:r w:rsidRPr="00D46F01">
        <w:rPr>
          <w:rFonts w:cs="Arial"/>
          <w:b/>
          <w:sz w:val="32"/>
          <w:szCs w:val="32"/>
        </w:rPr>
        <w:instrText xml:space="preserve"> DOCPROPERTY  CompilationNumber </w:instrText>
      </w:r>
      <w:r w:rsidRPr="00505FA3">
        <w:rPr>
          <w:rFonts w:cs="Arial"/>
          <w:b/>
          <w:sz w:val="32"/>
          <w:szCs w:val="32"/>
        </w:rPr>
        <w:fldChar w:fldCharType="separate"/>
      </w:r>
      <w:r>
        <w:rPr>
          <w:rFonts w:cs="Arial"/>
          <w:b/>
          <w:sz w:val="32"/>
          <w:szCs w:val="32"/>
        </w:rPr>
        <w:t>6</w:t>
      </w:r>
      <w:r w:rsidRPr="00505FA3">
        <w:rPr>
          <w:rFonts w:cs="Arial"/>
          <w:b/>
          <w:sz w:val="32"/>
          <w:szCs w:val="32"/>
        </w:rPr>
        <w:fldChar w:fldCharType="end"/>
      </w:r>
    </w:p>
    <w:p w14:paraId="24C6E3D9" w14:textId="467A4833" w:rsidR="0091109B" w:rsidRDefault="0091109B" w:rsidP="00046550">
      <w:pPr>
        <w:tabs>
          <w:tab w:val="left" w:pos="3600"/>
        </w:tabs>
        <w:spacing w:before="480"/>
        <w:rPr>
          <w:rFonts w:cs="Arial"/>
          <w:sz w:val="24"/>
        </w:rPr>
      </w:pPr>
      <w:r w:rsidRPr="00FD265D">
        <w:rPr>
          <w:rFonts w:cs="Arial"/>
          <w:b/>
          <w:sz w:val="24"/>
        </w:rPr>
        <w:t>Compilation date:</w:t>
      </w:r>
      <w:r>
        <w:rPr>
          <w:rFonts w:cs="Arial"/>
          <w:b/>
          <w:sz w:val="24"/>
        </w:rPr>
        <w:tab/>
      </w:r>
      <w:r w:rsidRPr="0091109B">
        <w:rPr>
          <w:rFonts w:cs="Arial"/>
          <w:sz w:val="24"/>
        </w:rPr>
        <w:fldChar w:fldCharType="begin"/>
      </w:r>
      <w:r w:rsidRPr="0091109B">
        <w:rPr>
          <w:rFonts w:cs="Arial"/>
          <w:sz w:val="24"/>
        </w:rPr>
        <w:instrText>DOCPROPERTY StartDate \@ "d MMMM yyyy" \* MERGEFORMAT</w:instrText>
      </w:r>
      <w:r w:rsidRPr="0091109B">
        <w:rPr>
          <w:rFonts w:cs="Arial"/>
          <w:sz w:val="24"/>
        </w:rPr>
        <w:fldChar w:fldCharType="separate"/>
      </w:r>
      <w:r w:rsidRPr="0091109B">
        <w:rPr>
          <w:rFonts w:cs="Arial"/>
          <w:bCs/>
          <w:sz w:val="24"/>
          <w:lang w:val="en-US"/>
        </w:rPr>
        <w:t>1 November 2021</w:t>
      </w:r>
      <w:r w:rsidRPr="0091109B">
        <w:rPr>
          <w:rFonts w:cs="Arial"/>
          <w:sz w:val="24"/>
        </w:rPr>
        <w:fldChar w:fldCharType="end"/>
      </w:r>
    </w:p>
    <w:p w14:paraId="7D1FD3B8" w14:textId="5120792F" w:rsidR="0091109B" w:rsidRDefault="0091109B" w:rsidP="00900BC8">
      <w:pPr>
        <w:spacing w:before="240"/>
        <w:rPr>
          <w:rFonts w:cs="Arial"/>
          <w:sz w:val="24"/>
        </w:rPr>
      </w:pPr>
      <w:r w:rsidRPr="00FD265D">
        <w:rPr>
          <w:rFonts w:cs="Arial"/>
          <w:b/>
          <w:sz w:val="24"/>
        </w:rPr>
        <w:t>Includes amendments up to:</w:t>
      </w:r>
      <w:r w:rsidRPr="00FD265D">
        <w:rPr>
          <w:rFonts w:cs="Arial"/>
          <w:b/>
          <w:sz w:val="24"/>
        </w:rPr>
        <w:tab/>
      </w:r>
      <w:r w:rsidRPr="0091109B">
        <w:rPr>
          <w:rFonts w:cs="Arial"/>
          <w:sz w:val="24"/>
        </w:rPr>
        <w:fldChar w:fldCharType="begin"/>
      </w:r>
      <w:r w:rsidRPr="0091109B">
        <w:rPr>
          <w:rFonts w:cs="Arial"/>
          <w:sz w:val="24"/>
        </w:rPr>
        <w:instrText xml:space="preserve"> DOCPROPERTY IncludesUpTo </w:instrText>
      </w:r>
      <w:r w:rsidRPr="0091109B">
        <w:rPr>
          <w:rFonts w:cs="Arial"/>
          <w:sz w:val="24"/>
        </w:rPr>
        <w:fldChar w:fldCharType="separate"/>
      </w:r>
      <w:r w:rsidRPr="0091109B">
        <w:rPr>
          <w:rFonts w:cs="Arial"/>
          <w:sz w:val="24"/>
        </w:rPr>
        <w:t>F2021L01477</w:t>
      </w:r>
      <w:r w:rsidRPr="0091109B">
        <w:rPr>
          <w:rFonts w:cs="Arial"/>
          <w:sz w:val="24"/>
        </w:rPr>
        <w:fldChar w:fldCharType="end"/>
      </w:r>
    </w:p>
    <w:p w14:paraId="490A3C85" w14:textId="21ABD921" w:rsidR="0091109B" w:rsidRPr="008D251B" w:rsidRDefault="0091109B" w:rsidP="00046550">
      <w:pPr>
        <w:tabs>
          <w:tab w:val="left" w:pos="3600"/>
        </w:tabs>
        <w:spacing w:before="240" w:after="240"/>
        <w:rPr>
          <w:rFonts w:cs="Arial"/>
          <w:sz w:val="28"/>
          <w:szCs w:val="28"/>
        </w:rPr>
      </w:pPr>
      <w:r w:rsidRPr="00376CEF">
        <w:rPr>
          <w:rFonts w:cs="Arial"/>
          <w:b/>
          <w:sz w:val="24"/>
        </w:rPr>
        <w:t>Registered:</w:t>
      </w:r>
      <w:r>
        <w:rPr>
          <w:rFonts w:cs="Arial"/>
          <w:b/>
          <w:sz w:val="24"/>
        </w:rPr>
        <w:tab/>
      </w:r>
      <w:r w:rsidRPr="0091109B">
        <w:rPr>
          <w:rFonts w:cs="Arial"/>
          <w:sz w:val="24"/>
        </w:rPr>
        <w:fldChar w:fldCharType="begin"/>
      </w:r>
      <w:r w:rsidRPr="0091109B">
        <w:rPr>
          <w:rFonts w:cs="Arial"/>
          <w:sz w:val="24"/>
        </w:rPr>
        <w:instrText xml:space="preserve"> IF </w:instrText>
      </w:r>
      <w:r w:rsidRPr="0091109B">
        <w:rPr>
          <w:rFonts w:cs="Arial"/>
          <w:sz w:val="24"/>
        </w:rPr>
        <w:fldChar w:fldCharType="begin"/>
      </w:r>
      <w:r w:rsidRPr="0091109B">
        <w:rPr>
          <w:rFonts w:cs="Arial"/>
          <w:sz w:val="24"/>
        </w:rPr>
        <w:instrText xml:space="preserve"> DOCPROPERTY RegisteredDate </w:instrText>
      </w:r>
      <w:r w:rsidRPr="0091109B">
        <w:rPr>
          <w:rFonts w:cs="Arial"/>
          <w:sz w:val="24"/>
        </w:rPr>
        <w:fldChar w:fldCharType="separate"/>
      </w:r>
      <w:r w:rsidRPr="0091109B">
        <w:rPr>
          <w:rFonts w:cs="Arial"/>
          <w:sz w:val="24"/>
        </w:rPr>
        <w:instrText>22 December 2021</w:instrText>
      </w:r>
      <w:r w:rsidRPr="0091109B">
        <w:rPr>
          <w:rFonts w:cs="Arial"/>
          <w:sz w:val="24"/>
        </w:rPr>
        <w:fldChar w:fldCharType="end"/>
      </w:r>
      <w:r w:rsidRPr="0091109B">
        <w:rPr>
          <w:rFonts w:cs="Arial"/>
          <w:sz w:val="24"/>
        </w:rPr>
        <w:instrText xml:space="preserve"> = #1/1/1901# "Unknown" </w:instrText>
      </w:r>
      <w:r w:rsidRPr="0091109B">
        <w:rPr>
          <w:rFonts w:cs="Arial"/>
          <w:sz w:val="24"/>
        </w:rPr>
        <w:fldChar w:fldCharType="begin"/>
      </w:r>
      <w:r w:rsidRPr="0091109B">
        <w:rPr>
          <w:rFonts w:cs="Arial"/>
          <w:sz w:val="24"/>
        </w:rPr>
        <w:instrText xml:space="preserve"> DOCPROPERTY RegisteredDate \@ "d MMMM yyyy" </w:instrText>
      </w:r>
      <w:r w:rsidRPr="0091109B">
        <w:rPr>
          <w:rFonts w:cs="Arial"/>
          <w:sz w:val="24"/>
        </w:rPr>
        <w:fldChar w:fldCharType="separate"/>
      </w:r>
      <w:r w:rsidRPr="0091109B">
        <w:rPr>
          <w:rFonts w:cs="Arial"/>
          <w:sz w:val="24"/>
        </w:rPr>
        <w:instrText>22 December 2021</w:instrText>
      </w:r>
      <w:r w:rsidRPr="0091109B">
        <w:rPr>
          <w:rFonts w:cs="Arial"/>
          <w:sz w:val="24"/>
        </w:rPr>
        <w:fldChar w:fldCharType="end"/>
      </w:r>
      <w:r w:rsidRPr="0091109B">
        <w:rPr>
          <w:rFonts w:cs="Arial"/>
          <w:sz w:val="24"/>
        </w:rPr>
        <w:instrText xml:space="preserve"> \*MERGEFORMAT </w:instrText>
      </w:r>
      <w:r w:rsidRPr="0091109B">
        <w:rPr>
          <w:rFonts w:cs="Arial"/>
          <w:sz w:val="24"/>
        </w:rPr>
        <w:fldChar w:fldCharType="separate"/>
      </w:r>
      <w:r w:rsidRPr="0091109B">
        <w:rPr>
          <w:rFonts w:cs="Arial"/>
          <w:noProof/>
          <w:sz w:val="24"/>
        </w:rPr>
        <w:t>22 December 2021</w:t>
      </w:r>
      <w:r w:rsidRPr="0091109B">
        <w:rPr>
          <w:rFonts w:cs="Arial"/>
          <w:sz w:val="24"/>
        </w:rPr>
        <w:fldChar w:fldCharType="end"/>
      </w:r>
    </w:p>
    <w:p w14:paraId="214449C0" w14:textId="77777777" w:rsidR="0091109B" w:rsidRPr="00DA25EC" w:rsidRDefault="0091109B" w:rsidP="00900BC8">
      <w:pPr>
        <w:pageBreakBefore/>
        <w:rPr>
          <w:rFonts w:cs="Arial"/>
          <w:b/>
          <w:sz w:val="32"/>
          <w:szCs w:val="32"/>
        </w:rPr>
      </w:pPr>
      <w:r w:rsidRPr="00DA25EC">
        <w:rPr>
          <w:rFonts w:cs="Arial"/>
          <w:b/>
          <w:sz w:val="32"/>
          <w:szCs w:val="32"/>
        </w:rPr>
        <w:lastRenderedPageBreak/>
        <w:t>About this compilation</w:t>
      </w:r>
    </w:p>
    <w:p w14:paraId="53CE01E5" w14:textId="77777777" w:rsidR="0091109B" w:rsidRPr="00DA25EC" w:rsidRDefault="0091109B" w:rsidP="00900BC8">
      <w:pPr>
        <w:spacing w:before="240"/>
        <w:rPr>
          <w:rFonts w:cs="Arial"/>
        </w:rPr>
      </w:pPr>
      <w:r w:rsidRPr="00DA25EC">
        <w:rPr>
          <w:rFonts w:cs="Arial"/>
          <w:b/>
          <w:szCs w:val="22"/>
        </w:rPr>
        <w:t>This compilation</w:t>
      </w:r>
    </w:p>
    <w:p w14:paraId="212BA268" w14:textId="05A98F5C" w:rsidR="0091109B" w:rsidRPr="00DA25EC" w:rsidRDefault="0091109B" w:rsidP="00900BC8">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83630F">
        <w:rPr>
          <w:rFonts w:cs="Arial"/>
          <w:i/>
          <w:noProof/>
          <w:szCs w:val="22"/>
        </w:rPr>
        <w:t>Health Insurance (Pathologist-determinable Services) Determination 2015</w:t>
      </w:r>
      <w:r w:rsidRPr="00DA25EC">
        <w:rPr>
          <w:rFonts w:cs="Arial"/>
          <w:i/>
          <w:szCs w:val="22"/>
        </w:rPr>
        <w:fldChar w:fldCharType="end"/>
      </w:r>
      <w:r w:rsidRPr="00DA25EC">
        <w:rPr>
          <w:rFonts w:cs="Arial"/>
          <w:szCs w:val="22"/>
        </w:rPr>
        <w:t xml:space="preserve"> that shows the text of the law as amended and in force on </w:t>
      </w:r>
      <w:r w:rsidRPr="0091109B">
        <w:rPr>
          <w:rFonts w:cs="Arial"/>
          <w:szCs w:val="22"/>
        </w:rPr>
        <w:fldChar w:fldCharType="begin"/>
      </w:r>
      <w:r w:rsidRPr="0091109B">
        <w:rPr>
          <w:rFonts w:cs="Arial"/>
          <w:szCs w:val="22"/>
        </w:rPr>
        <w:instrText>DOCPROPERTY StartDate \@ "d MMMM yyyy" \* MERGEFORMAT</w:instrText>
      </w:r>
      <w:r w:rsidRPr="0091109B">
        <w:rPr>
          <w:rFonts w:cs="Arial"/>
          <w:szCs w:val="3276"/>
        </w:rPr>
        <w:fldChar w:fldCharType="separate"/>
      </w:r>
      <w:r w:rsidRPr="0091109B">
        <w:rPr>
          <w:rFonts w:cs="Arial"/>
          <w:szCs w:val="22"/>
        </w:rPr>
        <w:t>1 November 2021</w:t>
      </w:r>
      <w:r w:rsidRPr="0091109B">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22023F0F" w14:textId="77777777" w:rsidR="0091109B" w:rsidRPr="00DA25EC" w:rsidRDefault="0091109B" w:rsidP="00900BC8">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4B39DCAB" w14:textId="77777777" w:rsidR="0091109B" w:rsidRPr="00DA25EC" w:rsidRDefault="0091109B" w:rsidP="00900BC8">
      <w:pPr>
        <w:tabs>
          <w:tab w:val="left" w:pos="5640"/>
        </w:tabs>
        <w:spacing w:before="120" w:after="120"/>
        <w:rPr>
          <w:rFonts w:cs="Arial"/>
          <w:b/>
          <w:szCs w:val="22"/>
        </w:rPr>
      </w:pPr>
      <w:r w:rsidRPr="00DA25EC">
        <w:rPr>
          <w:rFonts w:cs="Arial"/>
          <w:b/>
          <w:szCs w:val="22"/>
        </w:rPr>
        <w:t>Uncommenced amendments</w:t>
      </w:r>
    </w:p>
    <w:p w14:paraId="05D36B22" w14:textId="77777777" w:rsidR="0091109B" w:rsidRPr="00DA25EC" w:rsidRDefault="0091109B" w:rsidP="00900BC8">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14:paraId="1AC1B71E" w14:textId="77777777" w:rsidR="0091109B" w:rsidRPr="00DA25EC" w:rsidRDefault="0091109B" w:rsidP="00900BC8">
      <w:pPr>
        <w:spacing w:before="120" w:after="120"/>
        <w:rPr>
          <w:rFonts w:cs="Arial"/>
          <w:b/>
          <w:szCs w:val="22"/>
        </w:rPr>
      </w:pPr>
      <w:r w:rsidRPr="00DA25EC">
        <w:rPr>
          <w:rFonts w:cs="Arial"/>
          <w:b/>
          <w:szCs w:val="22"/>
        </w:rPr>
        <w:t>Application, saving and transitional provisions for provisions and amendments</w:t>
      </w:r>
    </w:p>
    <w:p w14:paraId="149AC37B" w14:textId="77777777" w:rsidR="0091109B" w:rsidRDefault="0091109B" w:rsidP="00900BC8">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104A0766" w14:textId="77777777" w:rsidR="0091109B" w:rsidRDefault="0091109B" w:rsidP="00900BC8">
      <w:pPr>
        <w:spacing w:after="120"/>
        <w:rPr>
          <w:rFonts w:cs="Arial"/>
          <w:b/>
          <w:szCs w:val="22"/>
        </w:rPr>
      </w:pPr>
      <w:r w:rsidRPr="003F3B80">
        <w:rPr>
          <w:rFonts w:cs="Arial"/>
          <w:b/>
          <w:szCs w:val="22"/>
        </w:rPr>
        <w:t>Editorial changes</w:t>
      </w:r>
    </w:p>
    <w:p w14:paraId="030A9300" w14:textId="77777777" w:rsidR="0091109B" w:rsidRPr="003F3B80" w:rsidRDefault="0091109B" w:rsidP="00900BC8">
      <w:pPr>
        <w:spacing w:after="120"/>
        <w:rPr>
          <w:rFonts w:cs="Arial"/>
          <w:szCs w:val="22"/>
        </w:rPr>
      </w:pPr>
      <w:r>
        <w:rPr>
          <w:rFonts w:cs="Arial"/>
          <w:szCs w:val="22"/>
        </w:rPr>
        <w:t>For more information about any editorial changes made in this compilation, see the endnotes.</w:t>
      </w:r>
    </w:p>
    <w:p w14:paraId="47B60A4B" w14:textId="77777777" w:rsidR="0091109B" w:rsidRPr="00DA25EC" w:rsidRDefault="0091109B" w:rsidP="00900BC8">
      <w:pPr>
        <w:spacing w:before="120" w:after="120"/>
        <w:rPr>
          <w:rFonts w:cs="Arial"/>
          <w:b/>
          <w:szCs w:val="22"/>
        </w:rPr>
      </w:pPr>
      <w:r w:rsidRPr="00DA25EC">
        <w:rPr>
          <w:rFonts w:cs="Arial"/>
          <w:b/>
          <w:szCs w:val="22"/>
        </w:rPr>
        <w:t>Modifications</w:t>
      </w:r>
    </w:p>
    <w:p w14:paraId="2DB5A7EE" w14:textId="77777777" w:rsidR="0091109B" w:rsidRPr="00DA25EC" w:rsidRDefault="0091109B" w:rsidP="00900BC8">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14:paraId="2CF82749" w14:textId="77777777" w:rsidR="0091109B" w:rsidRPr="00DA25EC" w:rsidRDefault="0091109B" w:rsidP="00900BC8">
      <w:pPr>
        <w:spacing w:before="80" w:after="120"/>
        <w:rPr>
          <w:rFonts w:cs="Arial"/>
          <w:b/>
          <w:szCs w:val="22"/>
        </w:rPr>
      </w:pPr>
      <w:r w:rsidRPr="00DA25EC">
        <w:rPr>
          <w:rFonts w:cs="Arial"/>
          <w:b/>
          <w:szCs w:val="22"/>
        </w:rPr>
        <w:t>Self-repealing provisions</w:t>
      </w:r>
    </w:p>
    <w:p w14:paraId="4707DC7B" w14:textId="77777777" w:rsidR="0091109B" w:rsidRPr="00B75B4D" w:rsidRDefault="0091109B" w:rsidP="00900BC8">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13A24708" w14:textId="77777777" w:rsidR="0091109B" w:rsidRPr="00ED79B6" w:rsidRDefault="0091109B" w:rsidP="00900BC8">
      <w:pPr>
        <w:pStyle w:val="Header"/>
        <w:tabs>
          <w:tab w:val="clear" w:pos="4150"/>
          <w:tab w:val="clear" w:pos="8307"/>
        </w:tabs>
      </w:pPr>
      <w:r w:rsidRPr="00ED79B6">
        <w:rPr>
          <w:rStyle w:val="CharChapNo"/>
        </w:rPr>
        <w:t xml:space="preserve"> </w:t>
      </w:r>
      <w:r w:rsidRPr="00ED79B6">
        <w:rPr>
          <w:rStyle w:val="CharChapText"/>
        </w:rPr>
        <w:t xml:space="preserve"> </w:t>
      </w:r>
    </w:p>
    <w:p w14:paraId="538BCA68" w14:textId="77777777" w:rsidR="0091109B" w:rsidRPr="00ED79B6" w:rsidRDefault="0091109B" w:rsidP="00900BC8">
      <w:pPr>
        <w:pStyle w:val="Header"/>
        <w:tabs>
          <w:tab w:val="clear" w:pos="4150"/>
          <w:tab w:val="clear" w:pos="8307"/>
        </w:tabs>
      </w:pPr>
      <w:r w:rsidRPr="00ED79B6">
        <w:rPr>
          <w:rStyle w:val="CharPartNo"/>
        </w:rPr>
        <w:t xml:space="preserve"> </w:t>
      </w:r>
      <w:r w:rsidRPr="00ED79B6">
        <w:rPr>
          <w:rStyle w:val="CharPartText"/>
        </w:rPr>
        <w:t xml:space="preserve"> </w:t>
      </w:r>
    </w:p>
    <w:p w14:paraId="34E0E314" w14:textId="77777777" w:rsidR="0091109B" w:rsidRPr="00ED79B6" w:rsidRDefault="0091109B" w:rsidP="00900BC8">
      <w:pPr>
        <w:pStyle w:val="Header"/>
        <w:tabs>
          <w:tab w:val="clear" w:pos="4150"/>
          <w:tab w:val="clear" w:pos="8307"/>
        </w:tabs>
      </w:pPr>
      <w:r w:rsidRPr="00ED79B6">
        <w:rPr>
          <w:rStyle w:val="CharDivNo"/>
        </w:rPr>
        <w:t xml:space="preserve"> </w:t>
      </w:r>
      <w:r w:rsidRPr="00ED79B6">
        <w:rPr>
          <w:rStyle w:val="CharDivText"/>
        </w:rPr>
        <w:t xml:space="preserve"> </w:t>
      </w:r>
    </w:p>
    <w:p w14:paraId="3274544D" w14:textId="77777777" w:rsidR="0091109B" w:rsidRDefault="0091109B" w:rsidP="00900BC8">
      <w:pPr>
        <w:sectPr w:rsidR="0091109B" w:rsidSect="00C41F0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052779F9" w14:textId="77777777" w:rsidR="0091109B" w:rsidRDefault="0091109B" w:rsidP="0091109B">
      <w:pPr>
        <w:rPr>
          <w:sz w:val="32"/>
        </w:rPr>
      </w:pPr>
    </w:p>
    <w:p w14:paraId="5E96EC36" w14:textId="77777777" w:rsidR="0091109B" w:rsidRDefault="0091109B" w:rsidP="0091109B">
      <w:pPr>
        <w:rPr>
          <w:sz w:val="32"/>
        </w:rPr>
      </w:pPr>
      <w:r>
        <w:rPr>
          <w:sz w:val="32"/>
        </w:rPr>
        <w:t>Contents</w:t>
      </w:r>
    </w:p>
    <w:p w14:paraId="10CDB51B" w14:textId="4961F64F" w:rsidR="0091109B" w:rsidRDefault="0091109B">
      <w:pPr>
        <w:pStyle w:val="TOC2"/>
        <w:rPr>
          <w:rFonts w:asciiTheme="minorHAnsi" w:eastAsiaTheme="minorEastAsia" w:hAnsiTheme="minorHAnsi" w:cstheme="minorBidi"/>
          <w:b w:val="0"/>
          <w:noProof/>
          <w:kern w:val="0"/>
          <w:sz w:val="22"/>
          <w:szCs w:val="22"/>
          <w:lang w:val="en-US" w:eastAsia="en-US"/>
        </w:rPr>
      </w:pPr>
      <w:r>
        <w:rPr>
          <w:sz w:val="32"/>
        </w:rPr>
        <w:fldChar w:fldCharType="begin"/>
      </w:r>
      <w:r>
        <w:rPr>
          <w:sz w:val="32"/>
        </w:rPr>
        <w:instrText xml:space="preserve"> TOC \o "1-9" </w:instrText>
      </w:r>
      <w:r>
        <w:rPr>
          <w:sz w:val="32"/>
        </w:rPr>
        <w:fldChar w:fldCharType="separate"/>
      </w:r>
      <w:r>
        <w:rPr>
          <w:noProof/>
        </w:rPr>
        <w:t>1.</w:t>
      </w:r>
      <w:r>
        <w:rPr>
          <w:rFonts w:asciiTheme="minorHAnsi" w:eastAsiaTheme="minorEastAsia" w:hAnsiTheme="minorHAnsi" w:cstheme="minorBidi"/>
          <w:b w:val="0"/>
          <w:noProof/>
          <w:kern w:val="0"/>
          <w:sz w:val="22"/>
          <w:szCs w:val="22"/>
          <w:lang w:val="en-US" w:eastAsia="en-US"/>
        </w:rPr>
        <w:tab/>
      </w:r>
      <w:r>
        <w:rPr>
          <w:noProof/>
        </w:rPr>
        <w:t>Name of Determination</w:t>
      </w:r>
      <w:r>
        <w:rPr>
          <w:noProof/>
        </w:rPr>
        <w:tab/>
      </w:r>
      <w:r>
        <w:rPr>
          <w:noProof/>
        </w:rPr>
        <w:fldChar w:fldCharType="begin"/>
      </w:r>
      <w:r>
        <w:rPr>
          <w:noProof/>
        </w:rPr>
        <w:instrText xml:space="preserve"> PAGEREF _Toc91078659 \h </w:instrText>
      </w:r>
      <w:r>
        <w:rPr>
          <w:noProof/>
        </w:rPr>
      </w:r>
      <w:r>
        <w:rPr>
          <w:noProof/>
        </w:rPr>
        <w:fldChar w:fldCharType="separate"/>
      </w:r>
      <w:r w:rsidR="0083630F">
        <w:rPr>
          <w:noProof/>
        </w:rPr>
        <w:t>1</w:t>
      </w:r>
      <w:r>
        <w:rPr>
          <w:noProof/>
        </w:rPr>
        <w:fldChar w:fldCharType="end"/>
      </w:r>
    </w:p>
    <w:p w14:paraId="3EA999AF" w14:textId="1ACF72A1" w:rsidR="0091109B" w:rsidRDefault="0091109B">
      <w:pPr>
        <w:pStyle w:val="TOC2"/>
        <w:rPr>
          <w:rFonts w:asciiTheme="minorHAnsi" w:eastAsiaTheme="minorEastAsia" w:hAnsiTheme="minorHAnsi" w:cstheme="minorBidi"/>
          <w:b w:val="0"/>
          <w:noProof/>
          <w:kern w:val="0"/>
          <w:sz w:val="22"/>
          <w:szCs w:val="22"/>
          <w:lang w:val="en-US" w:eastAsia="en-US"/>
        </w:rPr>
      </w:pPr>
      <w:r>
        <w:rPr>
          <w:noProof/>
        </w:rPr>
        <w:t>4.</w:t>
      </w:r>
      <w:r>
        <w:rPr>
          <w:rFonts w:asciiTheme="minorHAnsi" w:eastAsiaTheme="minorEastAsia" w:hAnsiTheme="minorHAnsi" w:cstheme="minorBidi"/>
          <w:b w:val="0"/>
          <w:noProof/>
          <w:kern w:val="0"/>
          <w:sz w:val="22"/>
          <w:szCs w:val="22"/>
          <w:lang w:val="en-US" w:eastAsia="en-US"/>
        </w:rPr>
        <w:tab/>
      </w:r>
      <w:r>
        <w:rPr>
          <w:noProof/>
        </w:rPr>
        <w:t>Interpretation</w:t>
      </w:r>
      <w:r>
        <w:rPr>
          <w:noProof/>
        </w:rPr>
        <w:tab/>
      </w:r>
      <w:r>
        <w:rPr>
          <w:noProof/>
        </w:rPr>
        <w:fldChar w:fldCharType="begin"/>
      </w:r>
      <w:r>
        <w:rPr>
          <w:noProof/>
        </w:rPr>
        <w:instrText xml:space="preserve"> PAGEREF _Toc91078660 \h </w:instrText>
      </w:r>
      <w:r>
        <w:rPr>
          <w:noProof/>
        </w:rPr>
      </w:r>
      <w:r>
        <w:rPr>
          <w:noProof/>
        </w:rPr>
        <w:fldChar w:fldCharType="separate"/>
      </w:r>
      <w:r w:rsidR="0083630F">
        <w:rPr>
          <w:noProof/>
        </w:rPr>
        <w:t>1</w:t>
      </w:r>
      <w:r>
        <w:rPr>
          <w:noProof/>
        </w:rPr>
        <w:fldChar w:fldCharType="end"/>
      </w:r>
    </w:p>
    <w:p w14:paraId="0B79B65A" w14:textId="355B8B73" w:rsidR="0091109B" w:rsidRDefault="0091109B">
      <w:pPr>
        <w:pStyle w:val="TOC2"/>
        <w:rPr>
          <w:rFonts w:asciiTheme="minorHAnsi" w:eastAsiaTheme="minorEastAsia" w:hAnsiTheme="minorHAnsi" w:cstheme="minorBidi"/>
          <w:b w:val="0"/>
          <w:noProof/>
          <w:kern w:val="0"/>
          <w:sz w:val="22"/>
          <w:szCs w:val="22"/>
          <w:lang w:val="en-US" w:eastAsia="en-US"/>
        </w:rPr>
      </w:pPr>
      <w:r>
        <w:rPr>
          <w:noProof/>
        </w:rPr>
        <w:t>5.</w:t>
      </w:r>
      <w:r>
        <w:rPr>
          <w:rFonts w:asciiTheme="minorHAnsi" w:eastAsiaTheme="minorEastAsia" w:hAnsiTheme="minorHAnsi" w:cstheme="minorBidi"/>
          <w:b w:val="0"/>
          <w:noProof/>
          <w:kern w:val="0"/>
          <w:sz w:val="22"/>
          <w:szCs w:val="22"/>
          <w:lang w:val="en-US" w:eastAsia="en-US"/>
        </w:rPr>
        <w:tab/>
      </w:r>
      <w:r>
        <w:rPr>
          <w:noProof/>
        </w:rPr>
        <w:t>Pathologist-determinable services</w:t>
      </w:r>
      <w:r>
        <w:rPr>
          <w:noProof/>
        </w:rPr>
        <w:tab/>
      </w:r>
      <w:r>
        <w:rPr>
          <w:noProof/>
        </w:rPr>
        <w:fldChar w:fldCharType="begin"/>
      </w:r>
      <w:r>
        <w:rPr>
          <w:noProof/>
        </w:rPr>
        <w:instrText xml:space="preserve"> PAGEREF _Toc91078661 \h </w:instrText>
      </w:r>
      <w:r>
        <w:rPr>
          <w:noProof/>
        </w:rPr>
      </w:r>
      <w:r>
        <w:rPr>
          <w:noProof/>
        </w:rPr>
        <w:fldChar w:fldCharType="separate"/>
      </w:r>
      <w:r w:rsidR="0083630F">
        <w:rPr>
          <w:noProof/>
        </w:rPr>
        <w:t>1</w:t>
      </w:r>
      <w:r>
        <w:rPr>
          <w:noProof/>
        </w:rPr>
        <w:fldChar w:fldCharType="end"/>
      </w:r>
    </w:p>
    <w:p w14:paraId="57556420" w14:textId="19C0D951" w:rsidR="0091109B" w:rsidRDefault="0091109B">
      <w:pPr>
        <w:pStyle w:val="TOC2"/>
        <w:rPr>
          <w:rFonts w:asciiTheme="minorHAnsi" w:eastAsiaTheme="minorEastAsia" w:hAnsiTheme="minorHAnsi" w:cstheme="minorBidi"/>
          <w:b w:val="0"/>
          <w:noProof/>
          <w:kern w:val="0"/>
          <w:sz w:val="22"/>
          <w:szCs w:val="22"/>
          <w:lang w:val="en-US" w:eastAsia="en-US"/>
        </w:rPr>
      </w:pPr>
      <w:r>
        <w:rPr>
          <w:noProof/>
        </w:rPr>
        <w:t>Endnotes</w:t>
      </w:r>
      <w:r>
        <w:rPr>
          <w:noProof/>
        </w:rPr>
        <w:tab/>
      </w:r>
      <w:r>
        <w:rPr>
          <w:noProof/>
        </w:rPr>
        <w:fldChar w:fldCharType="begin"/>
      </w:r>
      <w:r>
        <w:rPr>
          <w:noProof/>
        </w:rPr>
        <w:instrText xml:space="preserve"> PAGEREF _Toc91078662 \h </w:instrText>
      </w:r>
      <w:r>
        <w:rPr>
          <w:noProof/>
        </w:rPr>
      </w:r>
      <w:r>
        <w:rPr>
          <w:noProof/>
        </w:rPr>
        <w:fldChar w:fldCharType="separate"/>
      </w:r>
      <w:r w:rsidR="0083630F">
        <w:rPr>
          <w:noProof/>
        </w:rPr>
        <w:t>4</w:t>
      </w:r>
      <w:r>
        <w:rPr>
          <w:noProof/>
        </w:rPr>
        <w:fldChar w:fldCharType="end"/>
      </w:r>
    </w:p>
    <w:p w14:paraId="01EEF9C5" w14:textId="2544AFD0" w:rsidR="0091109B" w:rsidRDefault="0091109B">
      <w:pPr>
        <w:pStyle w:val="TOC3"/>
        <w:rPr>
          <w:rFonts w:asciiTheme="minorHAnsi" w:eastAsiaTheme="minorEastAsia" w:hAnsiTheme="minorHAnsi" w:cstheme="minorBidi"/>
          <w:b w:val="0"/>
          <w:noProof/>
          <w:kern w:val="0"/>
          <w:szCs w:val="22"/>
          <w:lang w:val="en-US" w:eastAsia="en-US"/>
        </w:rPr>
      </w:pPr>
      <w:r>
        <w:rPr>
          <w:noProof/>
        </w:rPr>
        <w:t>Endnote 1—About the endnotes</w:t>
      </w:r>
      <w:r>
        <w:rPr>
          <w:noProof/>
        </w:rPr>
        <w:tab/>
      </w:r>
      <w:r>
        <w:rPr>
          <w:noProof/>
        </w:rPr>
        <w:fldChar w:fldCharType="begin"/>
      </w:r>
      <w:r>
        <w:rPr>
          <w:noProof/>
        </w:rPr>
        <w:instrText xml:space="preserve"> PAGEREF _Toc91078663 \h </w:instrText>
      </w:r>
      <w:r>
        <w:rPr>
          <w:noProof/>
        </w:rPr>
      </w:r>
      <w:r>
        <w:rPr>
          <w:noProof/>
        </w:rPr>
        <w:fldChar w:fldCharType="separate"/>
      </w:r>
      <w:r w:rsidR="0083630F">
        <w:rPr>
          <w:noProof/>
        </w:rPr>
        <w:t>4</w:t>
      </w:r>
      <w:r>
        <w:rPr>
          <w:noProof/>
        </w:rPr>
        <w:fldChar w:fldCharType="end"/>
      </w:r>
    </w:p>
    <w:p w14:paraId="47F09B63" w14:textId="08A59F60" w:rsidR="0091109B" w:rsidRDefault="0091109B">
      <w:pPr>
        <w:pStyle w:val="TOC3"/>
        <w:rPr>
          <w:rFonts w:asciiTheme="minorHAnsi" w:eastAsiaTheme="minorEastAsia" w:hAnsiTheme="minorHAnsi" w:cstheme="minorBidi"/>
          <w:b w:val="0"/>
          <w:noProof/>
          <w:kern w:val="0"/>
          <w:szCs w:val="22"/>
          <w:lang w:val="en-US" w:eastAsia="en-US"/>
        </w:rPr>
      </w:pPr>
      <w:r>
        <w:rPr>
          <w:noProof/>
        </w:rPr>
        <w:t>Endnote 2—Abbreviation key</w:t>
      </w:r>
      <w:r>
        <w:rPr>
          <w:noProof/>
        </w:rPr>
        <w:tab/>
      </w:r>
      <w:r>
        <w:rPr>
          <w:noProof/>
        </w:rPr>
        <w:fldChar w:fldCharType="begin"/>
      </w:r>
      <w:r>
        <w:rPr>
          <w:noProof/>
        </w:rPr>
        <w:instrText xml:space="preserve"> PAGEREF _Toc91078664 \h </w:instrText>
      </w:r>
      <w:r>
        <w:rPr>
          <w:noProof/>
        </w:rPr>
      </w:r>
      <w:r>
        <w:rPr>
          <w:noProof/>
        </w:rPr>
        <w:fldChar w:fldCharType="separate"/>
      </w:r>
      <w:r w:rsidR="0083630F">
        <w:rPr>
          <w:noProof/>
        </w:rPr>
        <w:t>5</w:t>
      </w:r>
      <w:r>
        <w:rPr>
          <w:noProof/>
        </w:rPr>
        <w:fldChar w:fldCharType="end"/>
      </w:r>
    </w:p>
    <w:p w14:paraId="7485EDDF" w14:textId="2965F198" w:rsidR="0091109B" w:rsidRDefault="0091109B">
      <w:pPr>
        <w:pStyle w:val="TOC3"/>
        <w:rPr>
          <w:rFonts w:asciiTheme="minorHAnsi" w:eastAsiaTheme="minorEastAsia" w:hAnsiTheme="minorHAnsi" w:cstheme="minorBidi"/>
          <w:b w:val="0"/>
          <w:noProof/>
          <w:kern w:val="0"/>
          <w:szCs w:val="22"/>
          <w:lang w:val="en-US" w:eastAsia="en-US"/>
        </w:rPr>
      </w:pPr>
      <w:r>
        <w:rPr>
          <w:noProof/>
        </w:rPr>
        <w:t>Endnote 3—Legislation history</w:t>
      </w:r>
      <w:r>
        <w:rPr>
          <w:noProof/>
        </w:rPr>
        <w:tab/>
      </w:r>
      <w:r>
        <w:rPr>
          <w:noProof/>
        </w:rPr>
        <w:fldChar w:fldCharType="begin"/>
      </w:r>
      <w:r>
        <w:rPr>
          <w:noProof/>
        </w:rPr>
        <w:instrText xml:space="preserve"> PAGEREF _Toc91078665 \h </w:instrText>
      </w:r>
      <w:r>
        <w:rPr>
          <w:noProof/>
        </w:rPr>
      </w:r>
      <w:r>
        <w:rPr>
          <w:noProof/>
        </w:rPr>
        <w:fldChar w:fldCharType="separate"/>
      </w:r>
      <w:r w:rsidR="0083630F">
        <w:rPr>
          <w:noProof/>
        </w:rPr>
        <w:t>6</w:t>
      </w:r>
      <w:r>
        <w:rPr>
          <w:noProof/>
        </w:rPr>
        <w:fldChar w:fldCharType="end"/>
      </w:r>
    </w:p>
    <w:p w14:paraId="51036ABD" w14:textId="52BE540E" w:rsidR="0091109B" w:rsidRDefault="0091109B">
      <w:pPr>
        <w:pStyle w:val="TOC3"/>
        <w:rPr>
          <w:rFonts w:asciiTheme="minorHAnsi" w:eastAsiaTheme="minorEastAsia" w:hAnsiTheme="minorHAnsi" w:cstheme="minorBidi"/>
          <w:b w:val="0"/>
          <w:noProof/>
          <w:kern w:val="0"/>
          <w:szCs w:val="22"/>
          <w:lang w:val="en-US" w:eastAsia="en-US"/>
        </w:rPr>
      </w:pPr>
      <w:r>
        <w:rPr>
          <w:noProof/>
        </w:rPr>
        <w:t>Endnote 4—Amendment history</w:t>
      </w:r>
      <w:r>
        <w:rPr>
          <w:noProof/>
        </w:rPr>
        <w:tab/>
      </w:r>
      <w:r>
        <w:rPr>
          <w:noProof/>
        </w:rPr>
        <w:fldChar w:fldCharType="begin"/>
      </w:r>
      <w:r>
        <w:rPr>
          <w:noProof/>
        </w:rPr>
        <w:instrText xml:space="preserve"> PAGEREF _Toc91078666 \h </w:instrText>
      </w:r>
      <w:r>
        <w:rPr>
          <w:noProof/>
        </w:rPr>
      </w:r>
      <w:r>
        <w:rPr>
          <w:noProof/>
        </w:rPr>
        <w:fldChar w:fldCharType="separate"/>
      </w:r>
      <w:r w:rsidR="0083630F">
        <w:rPr>
          <w:noProof/>
        </w:rPr>
        <w:t>7</w:t>
      </w:r>
      <w:r>
        <w:rPr>
          <w:noProof/>
        </w:rPr>
        <w:fldChar w:fldCharType="end"/>
      </w:r>
    </w:p>
    <w:p w14:paraId="0B22AFB4" w14:textId="4D71859E" w:rsidR="0091109B" w:rsidRDefault="0091109B">
      <w:pPr>
        <w:pStyle w:val="TOC3"/>
        <w:rPr>
          <w:rFonts w:asciiTheme="minorHAnsi" w:eastAsiaTheme="minorEastAsia" w:hAnsiTheme="minorHAnsi" w:cstheme="minorBidi"/>
          <w:b w:val="0"/>
          <w:noProof/>
          <w:kern w:val="0"/>
          <w:szCs w:val="22"/>
          <w:lang w:val="en-US" w:eastAsia="en-US"/>
        </w:rPr>
      </w:pPr>
      <w:r>
        <w:rPr>
          <w:noProof/>
        </w:rPr>
        <w:t>Endnote 5—Editorial changes</w:t>
      </w:r>
      <w:r>
        <w:rPr>
          <w:noProof/>
        </w:rPr>
        <w:tab/>
      </w:r>
      <w:r>
        <w:rPr>
          <w:noProof/>
        </w:rPr>
        <w:fldChar w:fldCharType="begin"/>
      </w:r>
      <w:r>
        <w:rPr>
          <w:noProof/>
        </w:rPr>
        <w:instrText xml:space="preserve"> PAGEREF _Toc91078667 \h </w:instrText>
      </w:r>
      <w:r>
        <w:rPr>
          <w:noProof/>
        </w:rPr>
      </w:r>
      <w:r>
        <w:rPr>
          <w:noProof/>
        </w:rPr>
        <w:fldChar w:fldCharType="separate"/>
      </w:r>
      <w:r w:rsidR="0083630F">
        <w:rPr>
          <w:noProof/>
        </w:rPr>
        <w:t>8</w:t>
      </w:r>
      <w:r>
        <w:rPr>
          <w:noProof/>
        </w:rPr>
        <w:fldChar w:fldCharType="end"/>
      </w:r>
    </w:p>
    <w:p w14:paraId="5959AF25" w14:textId="27235056" w:rsidR="0091109B" w:rsidRPr="0091109B" w:rsidRDefault="0091109B" w:rsidP="0091109B">
      <w:pPr>
        <w:rPr>
          <w:sz w:val="32"/>
        </w:rPr>
        <w:sectPr w:rsidR="0091109B" w:rsidRPr="0091109B" w:rsidSect="00C41F09">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Pr>
          <w:sz w:val="32"/>
        </w:rPr>
        <w:fldChar w:fldCharType="end"/>
      </w:r>
    </w:p>
    <w:p w14:paraId="4E169445" w14:textId="77777777" w:rsidR="008F73B5" w:rsidRPr="008F73B5" w:rsidRDefault="008F73B5" w:rsidP="008F73B5">
      <w:pPr>
        <w:pStyle w:val="ENotesHeading1"/>
      </w:pPr>
      <w:bookmarkStart w:id="1" w:name="Heading1"/>
      <w:bookmarkStart w:id="2" w:name="_Toc91078659"/>
      <w:r>
        <w:t>1.</w:t>
      </w:r>
      <w:r>
        <w:tab/>
      </w:r>
      <w:r w:rsidRPr="008F73B5">
        <w:t>Name of Determination</w:t>
      </w:r>
      <w:bookmarkEnd w:id="1"/>
      <w:bookmarkEnd w:id="2"/>
    </w:p>
    <w:p w14:paraId="5342F55B" w14:textId="77777777" w:rsidR="008F73B5" w:rsidRPr="002817E5" w:rsidRDefault="008F73B5" w:rsidP="008F73B5">
      <w:pPr>
        <w:pStyle w:val="HealthLevel1"/>
      </w:pPr>
      <w:r w:rsidRPr="00A247D0">
        <w:t xml:space="preserve">This Determination is the </w:t>
      </w:r>
      <w:r w:rsidRPr="002817E5">
        <w:rPr>
          <w:i/>
          <w:iCs/>
        </w:rPr>
        <w:t>Health Insurance (Pathologist-determinable Services) Determination 2015</w:t>
      </w:r>
      <w:r>
        <w:rPr>
          <w:iCs/>
        </w:rPr>
        <w:t>.</w:t>
      </w:r>
    </w:p>
    <w:p w14:paraId="4ACB792D" w14:textId="77777777" w:rsidR="008F73B5" w:rsidRPr="008F73B5" w:rsidRDefault="008F73B5" w:rsidP="008F73B5">
      <w:pPr>
        <w:pStyle w:val="ENotesHeading1"/>
      </w:pPr>
      <w:bookmarkStart w:id="3" w:name="_Toc91078660"/>
      <w:r w:rsidRPr="005D7E85">
        <w:t>4.</w:t>
      </w:r>
      <w:r w:rsidRPr="005D7E85">
        <w:tab/>
      </w:r>
      <w:r w:rsidRPr="00352663">
        <w:t>Interpretation</w:t>
      </w:r>
      <w:bookmarkEnd w:id="3"/>
    </w:p>
    <w:p w14:paraId="7AF49A5F" w14:textId="77777777" w:rsidR="008F73B5" w:rsidRPr="00352663" w:rsidRDefault="008F73B5" w:rsidP="008F73B5">
      <w:pPr>
        <w:pStyle w:val="HealthnumLevel5"/>
        <w:tabs>
          <w:tab w:val="clear" w:pos="0"/>
        </w:tabs>
        <w:ind w:left="851"/>
        <w:jc w:val="both"/>
      </w:pPr>
      <w:r w:rsidRPr="00352663">
        <w:t>(1)</w:t>
      </w:r>
      <w:r w:rsidRPr="00352663">
        <w:tab/>
        <w:t>In this Determination:</w:t>
      </w:r>
    </w:p>
    <w:p w14:paraId="14D3255A" w14:textId="77777777" w:rsidR="008F73B5" w:rsidRPr="0094150B" w:rsidRDefault="008F73B5" w:rsidP="0094150B">
      <w:pPr>
        <w:pStyle w:val="HealthLevel1"/>
        <w:tabs>
          <w:tab w:val="clear" w:pos="851"/>
        </w:tabs>
        <w:spacing w:after="60"/>
        <w:ind w:left="1418"/>
        <w:jc w:val="both"/>
        <w:rPr>
          <w:rFonts w:eastAsiaTheme="minorHAnsi" w:cstheme="minorBidi"/>
          <w:noProof w:val="0"/>
          <w:color w:val="auto"/>
          <w:sz w:val="22"/>
          <w:szCs w:val="20"/>
          <w:lang w:val="en-AU"/>
        </w:rPr>
      </w:pPr>
      <w:r w:rsidRPr="0094150B">
        <w:rPr>
          <w:rFonts w:eastAsiaTheme="minorHAnsi" w:cstheme="minorBidi"/>
          <w:b/>
          <w:i/>
          <w:noProof w:val="0"/>
          <w:color w:val="auto"/>
          <w:sz w:val="22"/>
          <w:szCs w:val="20"/>
          <w:lang w:val="en-AU"/>
        </w:rPr>
        <w:t xml:space="preserve">Act </w:t>
      </w:r>
      <w:r w:rsidRPr="0094150B">
        <w:rPr>
          <w:rFonts w:eastAsiaTheme="minorHAnsi" w:cstheme="minorBidi"/>
          <w:noProof w:val="0"/>
          <w:color w:val="auto"/>
          <w:sz w:val="22"/>
          <w:szCs w:val="20"/>
          <w:lang w:val="en-AU"/>
        </w:rPr>
        <w:t xml:space="preserve">means the </w:t>
      </w:r>
      <w:r w:rsidRPr="0094150B">
        <w:rPr>
          <w:rFonts w:eastAsiaTheme="minorHAnsi" w:cstheme="minorBidi"/>
          <w:i/>
          <w:noProof w:val="0"/>
          <w:color w:val="auto"/>
          <w:sz w:val="22"/>
          <w:szCs w:val="20"/>
          <w:lang w:val="en-AU"/>
        </w:rPr>
        <w:t>Health Insurance Act 1973</w:t>
      </w:r>
      <w:r w:rsidRPr="0094150B">
        <w:rPr>
          <w:rFonts w:eastAsiaTheme="minorHAnsi" w:cstheme="minorBidi"/>
          <w:noProof w:val="0"/>
          <w:color w:val="auto"/>
          <w:sz w:val="22"/>
          <w:szCs w:val="20"/>
          <w:lang w:val="en-AU"/>
        </w:rPr>
        <w:t>.</w:t>
      </w:r>
    </w:p>
    <w:p w14:paraId="034CA479" w14:textId="77777777" w:rsidR="008F73B5" w:rsidRPr="00352663" w:rsidRDefault="008F73B5" w:rsidP="008F73B5">
      <w:pPr>
        <w:spacing w:before="120"/>
        <w:ind w:left="1361"/>
        <w:jc w:val="both"/>
      </w:pPr>
      <w:r w:rsidRPr="00352663">
        <w:rPr>
          <w:b/>
          <w:i/>
        </w:rPr>
        <w:t xml:space="preserve">Recognised pathologist </w:t>
      </w:r>
      <w:r w:rsidRPr="00352663">
        <w:t>means a medical practitioner recognised as a specialist in pathology for the purposes of the Act.</w:t>
      </w:r>
    </w:p>
    <w:p w14:paraId="2E4E60F8" w14:textId="77777777" w:rsidR="008F73B5" w:rsidRPr="002C168E" w:rsidRDefault="008F73B5" w:rsidP="008F73B5">
      <w:pPr>
        <w:spacing w:before="120"/>
        <w:ind w:left="1361"/>
        <w:jc w:val="both"/>
      </w:pPr>
      <w:r w:rsidRPr="002C168E">
        <w:rPr>
          <w:b/>
          <w:i/>
        </w:rPr>
        <w:t>Pathology services table</w:t>
      </w:r>
      <w:r w:rsidRPr="002C168E">
        <w:t xml:space="preserve"> means the table prescribed under subsection 4A(1) of the Act. </w:t>
      </w:r>
    </w:p>
    <w:p w14:paraId="0FEAC79E" w14:textId="77777777" w:rsidR="008F73B5" w:rsidRPr="00352663" w:rsidRDefault="008F73B5" w:rsidP="008F73B5">
      <w:pPr>
        <w:pStyle w:val="HealthnumLevel5"/>
        <w:tabs>
          <w:tab w:val="clear" w:pos="0"/>
        </w:tabs>
        <w:ind w:left="1368" w:hanging="517"/>
        <w:jc w:val="both"/>
      </w:pPr>
      <w:r w:rsidRPr="00352663">
        <w:t>(2)</w:t>
      </w:r>
      <w:r w:rsidRPr="00352663">
        <w:tab/>
        <w:t xml:space="preserve">Unless the contrary intention appears, in this Determination a reference to a provision of the Act or regulations made under the Act or the </w:t>
      </w:r>
      <w:r w:rsidRPr="00352663">
        <w:rPr>
          <w:i/>
        </w:rPr>
        <w:t xml:space="preserve">National Health Act 1953 </w:t>
      </w:r>
      <w:r w:rsidRPr="00352663">
        <w:t xml:space="preserve">or regulations made under the </w:t>
      </w:r>
      <w:r w:rsidRPr="00352663">
        <w:rPr>
          <w:i/>
        </w:rPr>
        <w:t>National Health Act 1953</w:t>
      </w:r>
      <w:r w:rsidRPr="00352663">
        <w:t xml:space="preserve"> as applied, adopted or incorporated in relation to specifying a matter is a reference to those provisions as in force from time to time and any other reference to provisions of an Act or regulations is a reference to those provisions as in force from time to time.</w:t>
      </w:r>
    </w:p>
    <w:p w14:paraId="3CF8A162" w14:textId="77777777" w:rsidR="008F73B5" w:rsidRPr="00352663" w:rsidRDefault="008F73B5" w:rsidP="008F73B5">
      <w:pPr>
        <w:pStyle w:val="ENotesHeading1"/>
      </w:pPr>
      <w:bookmarkStart w:id="4" w:name="_Toc91078661"/>
      <w:r w:rsidRPr="00352663">
        <w:t>5.</w:t>
      </w:r>
      <w:r w:rsidRPr="00352663">
        <w:tab/>
        <w:t>Pathologist-determinable services</w:t>
      </w:r>
      <w:bookmarkEnd w:id="4"/>
    </w:p>
    <w:p w14:paraId="29541427" w14:textId="77777777" w:rsidR="009A57FE" w:rsidRDefault="008F73B5" w:rsidP="009A57FE">
      <w:pPr>
        <w:pStyle w:val="R1"/>
        <w:tabs>
          <w:tab w:val="clear" w:pos="964"/>
          <w:tab w:val="left" w:pos="851"/>
        </w:tabs>
        <w:ind w:left="851" w:firstLine="0"/>
      </w:pPr>
      <w:r w:rsidRPr="00352663">
        <w:t>Pursuant</w:t>
      </w:r>
      <w:r>
        <w:t xml:space="preserve"> to</w:t>
      </w:r>
      <w:r w:rsidRPr="003674BA">
        <w:t xml:space="preserve"> </w:t>
      </w:r>
      <w:r>
        <w:t>section</w:t>
      </w:r>
      <w:r w:rsidRPr="003674BA">
        <w:t xml:space="preserve"> 4BA of the Act, the following classes of pathology </w:t>
      </w:r>
      <w:r w:rsidRPr="00331BB1">
        <w:t>services are pathologist-determinable services:</w:t>
      </w:r>
    </w:p>
    <w:p w14:paraId="1995F70F" w14:textId="77777777" w:rsidR="008F73B5" w:rsidRPr="00331BB1" w:rsidRDefault="008F73B5" w:rsidP="009A57FE">
      <w:pPr>
        <w:pStyle w:val="R1"/>
        <w:tabs>
          <w:tab w:val="clear" w:pos="964"/>
          <w:tab w:val="left" w:pos="851"/>
        </w:tabs>
        <w:ind w:left="851" w:firstLine="0"/>
      </w:pPr>
      <w:r w:rsidRPr="00331BB1">
        <w:t>(a)</w:t>
      </w:r>
      <w:r w:rsidRPr="00331BB1">
        <w:tab/>
        <w:t>a pathology service that:</w:t>
      </w:r>
    </w:p>
    <w:p w14:paraId="2933BA97" w14:textId="77777777" w:rsidR="008F73B5" w:rsidRPr="00331BB1" w:rsidRDefault="008F73B5" w:rsidP="008F73B5">
      <w:pPr>
        <w:pStyle w:val="P2"/>
      </w:pPr>
      <w:r w:rsidRPr="00331BB1">
        <w:tab/>
        <w:t>(i)</w:t>
      </w:r>
      <w:r w:rsidRPr="00331BB1">
        <w:tab/>
        <w:t>is mentioned in an item in the pathology services table; and</w:t>
      </w:r>
    </w:p>
    <w:p w14:paraId="4089F8EA" w14:textId="77777777" w:rsidR="009A57FE" w:rsidRDefault="008F73B5" w:rsidP="009A57FE">
      <w:pPr>
        <w:pStyle w:val="P2"/>
      </w:pPr>
      <w:r w:rsidRPr="00331BB1">
        <w:tab/>
        <w:t>(ii)</w:t>
      </w:r>
      <w:r w:rsidRPr="00331BB1">
        <w:tab/>
        <w:t>is rendered, by or on behalf of, an approved pathology practitioner to a patient of that practitioner;</w:t>
      </w:r>
    </w:p>
    <w:p w14:paraId="081EFC7B" w14:textId="77777777" w:rsidR="008F73B5" w:rsidRPr="003674BA" w:rsidRDefault="008F73B5" w:rsidP="009A57FE">
      <w:pPr>
        <w:pStyle w:val="P2"/>
        <w:ind w:left="1418" w:hanging="567"/>
      </w:pPr>
      <w:r w:rsidRPr="00331BB1">
        <w:t>(b)</w:t>
      </w:r>
      <w:r w:rsidRPr="00331BB1">
        <w:tab/>
      </w:r>
      <w:r w:rsidR="009A57FE">
        <w:tab/>
      </w:r>
      <w:r w:rsidRPr="00331BB1">
        <w:t>a pathology service that:</w:t>
      </w:r>
    </w:p>
    <w:p w14:paraId="27C8BB80" w14:textId="77777777" w:rsidR="008F73B5" w:rsidRPr="003674BA" w:rsidRDefault="008F73B5" w:rsidP="008F73B5">
      <w:pPr>
        <w:pStyle w:val="P2"/>
      </w:pPr>
      <w:r w:rsidRPr="003674BA">
        <w:tab/>
        <w:t>(i)</w:t>
      </w:r>
      <w:r w:rsidRPr="003674BA">
        <w:tab/>
        <w:t>is rendered, by or on behalf of, an approved pathology practitioner; and</w:t>
      </w:r>
    </w:p>
    <w:p w14:paraId="5ACDD58C" w14:textId="77777777" w:rsidR="008F73B5" w:rsidRPr="003674BA" w:rsidRDefault="008F73B5" w:rsidP="008F73B5">
      <w:pPr>
        <w:pStyle w:val="P2"/>
      </w:pPr>
      <w:r w:rsidRPr="003674BA">
        <w:tab/>
        <w:t>(ii)</w:t>
      </w:r>
      <w:r w:rsidRPr="003674BA">
        <w:tab/>
        <w:t>the approved pathology practitioner considers to be necessary, on the basis of information learned from another service:</w:t>
      </w:r>
    </w:p>
    <w:p w14:paraId="2586309B" w14:textId="77777777" w:rsidR="008F73B5" w:rsidRPr="003674BA" w:rsidRDefault="008F73B5" w:rsidP="008F73B5">
      <w:pPr>
        <w:pStyle w:val="P3"/>
      </w:pPr>
      <w:r w:rsidRPr="003674BA">
        <w:tab/>
        <w:t>(A)</w:t>
      </w:r>
      <w:r w:rsidRPr="003674BA">
        <w:tab/>
        <w:t>that was rendered to the patient by</w:t>
      </w:r>
      <w:r>
        <w:t>,</w:t>
      </w:r>
      <w:r w:rsidRPr="003674BA">
        <w:t xml:space="preserve"> </w:t>
      </w:r>
      <w:r>
        <w:t xml:space="preserve">or on behalf of, </w:t>
      </w:r>
      <w:r w:rsidRPr="003674BA">
        <w:t>that practitioner; and</w:t>
      </w:r>
    </w:p>
    <w:p w14:paraId="28036E7F" w14:textId="77777777" w:rsidR="008F73B5" w:rsidRPr="003674BA" w:rsidRDefault="008F73B5" w:rsidP="008F73B5">
      <w:pPr>
        <w:pStyle w:val="P3"/>
      </w:pPr>
      <w:r w:rsidRPr="003674BA">
        <w:tab/>
        <w:t>(B)</w:t>
      </w:r>
      <w:r w:rsidRPr="003674BA">
        <w:tab/>
        <w:t>the request for which complied with paragraph 16A (4) (a) or (b) of the Act</w:t>
      </w:r>
      <w:r>
        <w:t>; and</w:t>
      </w:r>
    </w:p>
    <w:p w14:paraId="26B2BCDB" w14:textId="77777777" w:rsidR="008F73B5" w:rsidRDefault="008F73B5" w:rsidP="004307C3">
      <w:pPr>
        <w:pStyle w:val="P2"/>
        <w:spacing w:before="120" w:after="120"/>
      </w:pPr>
      <w:r w:rsidRPr="003674BA">
        <w:tab/>
        <w:t>(iii)</w:t>
      </w:r>
      <w:r w:rsidRPr="003674BA">
        <w:tab/>
        <w:t xml:space="preserve">is an item in the pathology services table that is mentioned in column 1 in the following table and, in relation to which, the pathology service originally requested was an item in the pathology services table that is mentioned in column 2 of the following </w:t>
      </w:r>
      <w:r>
        <w:t>table for that item of the table:</w:t>
      </w:r>
    </w:p>
    <w:tbl>
      <w:tblPr>
        <w:tblW w:w="0" w:type="auto"/>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2820"/>
        <w:gridCol w:w="2796"/>
      </w:tblGrid>
      <w:tr w:rsidR="00746C47" w:rsidRPr="0063543C" w14:paraId="244F87C0" w14:textId="77777777" w:rsidTr="008E010E">
        <w:tc>
          <w:tcPr>
            <w:tcW w:w="958" w:type="dxa"/>
            <w:tcBorders>
              <w:top w:val="single" w:sz="4" w:space="0" w:color="auto"/>
              <w:left w:val="single" w:sz="4" w:space="0" w:color="auto"/>
              <w:bottom w:val="single" w:sz="4" w:space="0" w:color="auto"/>
              <w:right w:val="single" w:sz="4" w:space="0" w:color="auto"/>
            </w:tcBorders>
            <w:hideMark/>
          </w:tcPr>
          <w:p w14:paraId="3203D24F" w14:textId="77777777" w:rsidR="00746C47" w:rsidRPr="0063543C" w:rsidRDefault="00746C47" w:rsidP="008E010E">
            <w:pPr>
              <w:tabs>
                <w:tab w:val="right" w:pos="1758"/>
                <w:tab w:val="left" w:pos="2155"/>
              </w:tabs>
              <w:spacing w:line="260" w:lineRule="exact"/>
              <w:jc w:val="both"/>
              <w:rPr>
                <w:b/>
                <w:szCs w:val="22"/>
              </w:rPr>
            </w:pPr>
            <w:r w:rsidRPr="0063543C">
              <w:rPr>
                <w:b/>
                <w:szCs w:val="22"/>
              </w:rPr>
              <w:t>Item</w:t>
            </w:r>
          </w:p>
        </w:tc>
        <w:tc>
          <w:tcPr>
            <w:tcW w:w="3006" w:type="dxa"/>
            <w:tcBorders>
              <w:top w:val="single" w:sz="4" w:space="0" w:color="auto"/>
              <w:left w:val="single" w:sz="4" w:space="0" w:color="auto"/>
              <w:bottom w:val="single" w:sz="4" w:space="0" w:color="auto"/>
              <w:right w:val="single" w:sz="4" w:space="0" w:color="auto"/>
            </w:tcBorders>
            <w:hideMark/>
          </w:tcPr>
          <w:p w14:paraId="57A7F5BE" w14:textId="77777777" w:rsidR="00746C47" w:rsidRPr="0063543C" w:rsidRDefault="00746C47" w:rsidP="008E010E">
            <w:pPr>
              <w:spacing w:after="120"/>
              <w:rPr>
                <w:b/>
                <w:szCs w:val="22"/>
              </w:rPr>
            </w:pPr>
            <w:r w:rsidRPr="0063543C">
              <w:rPr>
                <w:b/>
                <w:szCs w:val="22"/>
              </w:rPr>
              <w:t>Column 1</w:t>
            </w:r>
          </w:p>
          <w:p w14:paraId="618B5A14" w14:textId="77777777" w:rsidR="00746C47" w:rsidRPr="0063543C" w:rsidRDefault="00746C47" w:rsidP="008E010E">
            <w:pPr>
              <w:spacing w:after="120"/>
              <w:rPr>
                <w:b/>
                <w:szCs w:val="22"/>
              </w:rPr>
            </w:pPr>
            <w:r w:rsidRPr="0063543C">
              <w:rPr>
                <w:b/>
                <w:szCs w:val="22"/>
              </w:rPr>
              <w:t>Pathology service</w:t>
            </w:r>
          </w:p>
        </w:tc>
        <w:tc>
          <w:tcPr>
            <w:tcW w:w="2977" w:type="dxa"/>
            <w:tcBorders>
              <w:top w:val="single" w:sz="4" w:space="0" w:color="auto"/>
              <w:left w:val="single" w:sz="4" w:space="0" w:color="auto"/>
              <w:bottom w:val="single" w:sz="4" w:space="0" w:color="auto"/>
              <w:right w:val="single" w:sz="4" w:space="0" w:color="auto"/>
            </w:tcBorders>
            <w:hideMark/>
          </w:tcPr>
          <w:p w14:paraId="3A0BAC39" w14:textId="77777777" w:rsidR="00746C47" w:rsidRPr="0063543C" w:rsidRDefault="00746C47" w:rsidP="008E010E">
            <w:pPr>
              <w:spacing w:after="120"/>
              <w:rPr>
                <w:b/>
                <w:szCs w:val="22"/>
              </w:rPr>
            </w:pPr>
            <w:r w:rsidRPr="0063543C">
              <w:rPr>
                <w:b/>
                <w:szCs w:val="22"/>
              </w:rPr>
              <w:t>Column 2</w:t>
            </w:r>
          </w:p>
          <w:p w14:paraId="6CDAE351" w14:textId="77777777" w:rsidR="00746C47" w:rsidRPr="0063543C" w:rsidRDefault="00746C47" w:rsidP="008E010E">
            <w:pPr>
              <w:spacing w:after="120"/>
              <w:rPr>
                <w:szCs w:val="22"/>
              </w:rPr>
            </w:pPr>
            <w:r w:rsidRPr="0063543C">
              <w:rPr>
                <w:b/>
                <w:szCs w:val="22"/>
              </w:rPr>
              <w:t>Originally requested service</w:t>
            </w:r>
          </w:p>
        </w:tc>
      </w:tr>
      <w:tr w:rsidR="00746C47" w:rsidRPr="0063543C" w14:paraId="0620A25C" w14:textId="77777777" w:rsidTr="008E010E">
        <w:tc>
          <w:tcPr>
            <w:tcW w:w="958" w:type="dxa"/>
            <w:tcBorders>
              <w:top w:val="single" w:sz="4" w:space="0" w:color="auto"/>
              <w:left w:val="single" w:sz="4" w:space="0" w:color="auto"/>
              <w:bottom w:val="single" w:sz="4" w:space="0" w:color="auto"/>
              <w:right w:val="single" w:sz="4" w:space="0" w:color="auto"/>
            </w:tcBorders>
            <w:hideMark/>
          </w:tcPr>
          <w:p w14:paraId="1A1784D4" w14:textId="77777777" w:rsidR="00746C47" w:rsidRPr="0063543C" w:rsidRDefault="00746C47" w:rsidP="008E010E">
            <w:pPr>
              <w:tabs>
                <w:tab w:val="right" w:pos="1758"/>
                <w:tab w:val="left" w:pos="2155"/>
              </w:tabs>
              <w:spacing w:before="60" w:line="260" w:lineRule="exact"/>
              <w:jc w:val="both"/>
              <w:rPr>
                <w:sz w:val="24"/>
              </w:rPr>
            </w:pPr>
            <w:r w:rsidRPr="0063543C">
              <w:t>1</w:t>
            </w:r>
          </w:p>
        </w:tc>
        <w:tc>
          <w:tcPr>
            <w:tcW w:w="3006" w:type="dxa"/>
            <w:tcBorders>
              <w:top w:val="single" w:sz="4" w:space="0" w:color="auto"/>
              <w:left w:val="single" w:sz="4" w:space="0" w:color="auto"/>
              <w:bottom w:val="single" w:sz="4" w:space="0" w:color="auto"/>
              <w:right w:val="single" w:sz="4" w:space="0" w:color="auto"/>
            </w:tcBorders>
            <w:hideMark/>
          </w:tcPr>
          <w:p w14:paraId="134F75B6" w14:textId="77777777" w:rsidR="00746C47" w:rsidRPr="0063543C" w:rsidRDefault="00746C47" w:rsidP="008E010E">
            <w:pPr>
              <w:spacing w:before="60" w:after="60" w:line="240" w:lineRule="exact"/>
              <w:rPr>
                <w:szCs w:val="24"/>
              </w:rPr>
            </w:pPr>
            <w:r w:rsidRPr="0063543C">
              <w:t>72846, 72847, 72848, 72849, 72850, 72851, 72852, 73332, 73336, 73337, 73341, 73342, 73344, 73364, 73365, 73366, 73367, 73368, 73369, 73370, 73371, 73372, 73373, 73374, 73375, 73376, 73377, 73378, 73379, 73380, 73381, 73382, 73383</w:t>
            </w:r>
            <w:r w:rsidR="00D73DDB">
              <w:t>,</w:t>
            </w:r>
            <w:r w:rsidR="00C77CD6">
              <w:t xml:space="preserve"> </w:t>
            </w:r>
            <w:r w:rsidR="00C77CD6" w:rsidRPr="007670E7">
              <w:t>73389</w:t>
            </w:r>
          </w:p>
        </w:tc>
        <w:tc>
          <w:tcPr>
            <w:tcW w:w="2977" w:type="dxa"/>
            <w:tcBorders>
              <w:top w:val="single" w:sz="4" w:space="0" w:color="auto"/>
              <w:left w:val="single" w:sz="4" w:space="0" w:color="auto"/>
              <w:bottom w:val="single" w:sz="4" w:space="0" w:color="auto"/>
              <w:right w:val="single" w:sz="4" w:space="0" w:color="auto"/>
            </w:tcBorders>
            <w:hideMark/>
          </w:tcPr>
          <w:p w14:paraId="6A637F89" w14:textId="77777777" w:rsidR="00746C47" w:rsidRPr="0063543C" w:rsidRDefault="00746C47" w:rsidP="008E010E">
            <w:pPr>
              <w:spacing w:before="60" w:after="120" w:line="240" w:lineRule="exact"/>
            </w:pPr>
            <w:r w:rsidRPr="0063543C">
              <w:t xml:space="preserve">72813, 72816, 72817, 72818, 72823, 72824, 72825, 72826, 72827, 72828, 72830, 72836, 72838 </w:t>
            </w:r>
          </w:p>
        </w:tc>
      </w:tr>
      <w:tr w:rsidR="00746C47" w:rsidRPr="0063543C" w14:paraId="7F29538C" w14:textId="77777777" w:rsidTr="008E010E">
        <w:tc>
          <w:tcPr>
            <w:tcW w:w="958" w:type="dxa"/>
            <w:tcBorders>
              <w:top w:val="single" w:sz="4" w:space="0" w:color="auto"/>
              <w:left w:val="single" w:sz="4" w:space="0" w:color="auto"/>
              <w:bottom w:val="single" w:sz="4" w:space="0" w:color="auto"/>
              <w:right w:val="single" w:sz="4" w:space="0" w:color="auto"/>
            </w:tcBorders>
            <w:hideMark/>
          </w:tcPr>
          <w:p w14:paraId="2D015301" w14:textId="77777777" w:rsidR="00746C47" w:rsidRPr="0063543C" w:rsidRDefault="00746C47" w:rsidP="008E010E">
            <w:pPr>
              <w:tabs>
                <w:tab w:val="right" w:pos="1758"/>
                <w:tab w:val="left" w:pos="2155"/>
              </w:tabs>
              <w:spacing w:before="60" w:line="260" w:lineRule="exact"/>
              <w:jc w:val="both"/>
              <w:rPr>
                <w:sz w:val="24"/>
              </w:rPr>
            </w:pPr>
            <w:r w:rsidRPr="0063543C">
              <w:t>2</w:t>
            </w:r>
          </w:p>
        </w:tc>
        <w:tc>
          <w:tcPr>
            <w:tcW w:w="3006" w:type="dxa"/>
            <w:tcBorders>
              <w:top w:val="single" w:sz="4" w:space="0" w:color="auto"/>
              <w:left w:val="single" w:sz="4" w:space="0" w:color="auto"/>
              <w:bottom w:val="single" w:sz="4" w:space="0" w:color="auto"/>
              <w:right w:val="single" w:sz="4" w:space="0" w:color="auto"/>
            </w:tcBorders>
            <w:hideMark/>
          </w:tcPr>
          <w:p w14:paraId="26DA0DF4" w14:textId="77777777" w:rsidR="00746C47" w:rsidRPr="0063543C" w:rsidRDefault="00746C47" w:rsidP="008E010E">
            <w:pPr>
              <w:spacing w:before="60" w:after="60" w:line="240" w:lineRule="exact"/>
              <w:rPr>
                <w:szCs w:val="24"/>
              </w:rPr>
            </w:pPr>
            <w:r w:rsidRPr="0063543C">
              <w:t>73059, 73060, 73061</w:t>
            </w:r>
          </w:p>
        </w:tc>
        <w:tc>
          <w:tcPr>
            <w:tcW w:w="2977" w:type="dxa"/>
            <w:tcBorders>
              <w:top w:val="single" w:sz="4" w:space="0" w:color="auto"/>
              <w:left w:val="single" w:sz="4" w:space="0" w:color="auto"/>
              <w:bottom w:val="single" w:sz="4" w:space="0" w:color="auto"/>
              <w:right w:val="single" w:sz="4" w:space="0" w:color="auto"/>
            </w:tcBorders>
            <w:hideMark/>
          </w:tcPr>
          <w:p w14:paraId="16561326" w14:textId="77777777" w:rsidR="00746C47" w:rsidRPr="0063543C" w:rsidRDefault="00746C47" w:rsidP="008E010E">
            <w:pPr>
              <w:spacing w:before="60" w:after="120" w:line="240" w:lineRule="exact"/>
            </w:pPr>
            <w:r w:rsidRPr="0063543C">
              <w:t>73045, 73047, 73049, 73051</w:t>
            </w:r>
          </w:p>
        </w:tc>
      </w:tr>
      <w:tr w:rsidR="00746C47" w:rsidRPr="0063543C" w14:paraId="6CF77208" w14:textId="77777777" w:rsidTr="008E010E">
        <w:tc>
          <w:tcPr>
            <w:tcW w:w="958" w:type="dxa"/>
            <w:tcBorders>
              <w:top w:val="single" w:sz="4" w:space="0" w:color="auto"/>
              <w:left w:val="single" w:sz="4" w:space="0" w:color="auto"/>
              <w:bottom w:val="single" w:sz="4" w:space="0" w:color="auto"/>
              <w:right w:val="single" w:sz="4" w:space="0" w:color="auto"/>
            </w:tcBorders>
            <w:hideMark/>
          </w:tcPr>
          <w:p w14:paraId="6F770B48" w14:textId="77777777" w:rsidR="00746C47" w:rsidRPr="0063543C" w:rsidRDefault="00746C47" w:rsidP="008E010E">
            <w:pPr>
              <w:tabs>
                <w:tab w:val="right" w:pos="1758"/>
                <w:tab w:val="left" w:pos="2155"/>
              </w:tabs>
              <w:spacing w:before="60" w:line="260" w:lineRule="exact"/>
              <w:jc w:val="both"/>
              <w:rPr>
                <w:sz w:val="24"/>
              </w:rPr>
            </w:pPr>
            <w:r w:rsidRPr="0063543C">
              <w:t>3</w:t>
            </w:r>
          </w:p>
        </w:tc>
        <w:tc>
          <w:tcPr>
            <w:tcW w:w="3006" w:type="dxa"/>
            <w:tcBorders>
              <w:top w:val="single" w:sz="4" w:space="0" w:color="auto"/>
              <w:left w:val="single" w:sz="4" w:space="0" w:color="auto"/>
              <w:bottom w:val="single" w:sz="4" w:space="0" w:color="auto"/>
              <w:right w:val="single" w:sz="4" w:space="0" w:color="auto"/>
            </w:tcBorders>
            <w:hideMark/>
          </w:tcPr>
          <w:p w14:paraId="44F8B8E0" w14:textId="77777777" w:rsidR="00746C47" w:rsidRPr="0063543C" w:rsidRDefault="00746C47" w:rsidP="008E010E">
            <w:pPr>
              <w:spacing w:before="60" w:after="120" w:line="240" w:lineRule="exact"/>
              <w:rPr>
                <w:szCs w:val="24"/>
              </w:rPr>
            </w:pPr>
            <w:r w:rsidRPr="0063543C">
              <w:t>73305</w:t>
            </w:r>
          </w:p>
        </w:tc>
        <w:tc>
          <w:tcPr>
            <w:tcW w:w="2977" w:type="dxa"/>
            <w:tcBorders>
              <w:top w:val="single" w:sz="4" w:space="0" w:color="auto"/>
              <w:left w:val="single" w:sz="4" w:space="0" w:color="auto"/>
              <w:bottom w:val="single" w:sz="4" w:space="0" w:color="auto"/>
              <w:right w:val="single" w:sz="4" w:space="0" w:color="auto"/>
            </w:tcBorders>
            <w:hideMark/>
          </w:tcPr>
          <w:p w14:paraId="14D93CA0" w14:textId="77777777" w:rsidR="00746C47" w:rsidRPr="0063543C" w:rsidRDefault="00746C47" w:rsidP="008E010E">
            <w:pPr>
              <w:spacing w:before="60" w:after="60" w:line="240" w:lineRule="exact"/>
            </w:pPr>
            <w:r w:rsidRPr="0063543C">
              <w:t xml:space="preserve">73300 </w:t>
            </w:r>
          </w:p>
        </w:tc>
      </w:tr>
      <w:tr w:rsidR="00746C47" w:rsidRPr="0063543C" w14:paraId="695FDCEA" w14:textId="77777777" w:rsidTr="008E010E">
        <w:tc>
          <w:tcPr>
            <w:tcW w:w="958" w:type="dxa"/>
            <w:tcBorders>
              <w:top w:val="single" w:sz="4" w:space="0" w:color="auto"/>
              <w:left w:val="single" w:sz="4" w:space="0" w:color="auto"/>
              <w:bottom w:val="single" w:sz="4" w:space="0" w:color="auto"/>
              <w:right w:val="single" w:sz="4" w:space="0" w:color="auto"/>
            </w:tcBorders>
            <w:hideMark/>
          </w:tcPr>
          <w:p w14:paraId="6BDE87AD" w14:textId="77777777" w:rsidR="00746C47" w:rsidRPr="0063543C" w:rsidRDefault="00746C47" w:rsidP="008E010E">
            <w:pPr>
              <w:tabs>
                <w:tab w:val="right" w:pos="1758"/>
                <w:tab w:val="left" w:pos="2155"/>
              </w:tabs>
              <w:spacing w:before="60" w:line="260" w:lineRule="exact"/>
              <w:jc w:val="both"/>
              <w:rPr>
                <w:sz w:val="24"/>
              </w:rPr>
            </w:pPr>
            <w:r w:rsidRPr="0063543C">
              <w:t>4</w:t>
            </w:r>
          </w:p>
        </w:tc>
        <w:tc>
          <w:tcPr>
            <w:tcW w:w="3006" w:type="dxa"/>
            <w:tcBorders>
              <w:top w:val="single" w:sz="4" w:space="0" w:color="auto"/>
              <w:left w:val="single" w:sz="4" w:space="0" w:color="auto"/>
              <w:bottom w:val="single" w:sz="4" w:space="0" w:color="auto"/>
              <w:right w:val="single" w:sz="4" w:space="0" w:color="auto"/>
            </w:tcBorders>
            <w:hideMark/>
          </w:tcPr>
          <w:p w14:paraId="5307F1E8" w14:textId="77777777" w:rsidR="00746C47" w:rsidRPr="0063543C" w:rsidRDefault="00746C47" w:rsidP="008E010E">
            <w:pPr>
              <w:spacing w:before="60" w:after="60" w:line="240" w:lineRule="exact"/>
              <w:rPr>
                <w:szCs w:val="24"/>
              </w:rPr>
            </w:pPr>
            <w:r w:rsidRPr="0063543C">
              <w:t>73320</w:t>
            </w:r>
          </w:p>
        </w:tc>
        <w:tc>
          <w:tcPr>
            <w:tcW w:w="2977" w:type="dxa"/>
            <w:tcBorders>
              <w:top w:val="single" w:sz="4" w:space="0" w:color="auto"/>
              <w:left w:val="single" w:sz="4" w:space="0" w:color="auto"/>
              <w:bottom w:val="single" w:sz="4" w:space="0" w:color="auto"/>
              <w:right w:val="single" w:sz="4" w:space="0" w:color="auto"/>
            </w:tcBorders>
            <w:hideMark/>
          </w:tcPr>
          <w:p w14:paraId="72D82712" w14:textId="77777777" w:rsidR="00746C47" w:rsidRPr="0063543C" w:rsidRDefault="00746C47" w:rsidP="008E010E">
            <w:pPr>
              <w:spacing w:before="60" w:after="120" w:line="240" w:lineRule="exact"/>
            </w:pPr>
            <w:r w:rsidRPr="0063543C">
              <w:t>71147</w:t>
            </w:r>
          </w:p>
        </w:tc>
      </w:tr>
      <w:tr w:rsidR="00746C47" w:rsidRPr="0063543C" w14:paraId="57A687C1" w14:textId="77777777" w:rsidTr="008E010E">
        <w:tc>
          <w:tcPr>
            <w:tcW w:w="958" w:type="dxa"/>
            <w:tcBorders>
              <w:top w:val="single" w:sz="4" w:space="0" w:color="auto"/>
              <w:left w:val="single" w:sz="4" w:space="0" w:color="auto"/>
              <w:bottom w:val="single" w:sz="4" w:space="0" w:color="auto"/>
              <w:right w:val="single" w:sz="4" w:space="0" w:color="auto"/>
            </w:tcBorders>
            <w:hideMark/>
          </w:tcPr>
          <w:p w14:paraId="1DAAF51F" w14:textId="77777777" w:rsidR="00746C47" w:rsidRPr="0063543C" w:rsidRDefault="00746C47" w:rsidP="008E010E">
            <w:pPr>
              <w:tabs>
                <w:tab w:val="right" w:pos="1758"/>
                <w:tab w:val="left" w:pos="2155"/>
              </w:tabs>
              <w:spacing w:before="60" w:line="260" w:lineRule="exact"/>
              <w:jc w:val="both"/>
              <w:rPr>
                <w:sz w:val="24"/>
              </w:rPr>
            </w:pPr>
            <w:r w:rsidRPr="0063543C">
              <w:t>5</w:t>
            </w:r>
          </w:p>
        </w:tc>
        <w:tc>
          <w:tcPr>
            <w:tcW w:w="3006" w:type="dxa"/>
            <w:tcBorders>
              <w:top w:val="single" w:sz="4" w:space="0" w:color="auto"/>
              <w:left w:val="single" w:sz="4" w:space="0" w:color="auto"/>
              <w:bottom w:val="single" w:sz="4" w:space="0" w:color="auto"/>
              <w:right w:val="single" w:sz="4" w:space="0" w:color="auto"/>
            </w:tcBorders>
            <w:hideMark/>
          </w:tcPr>
          <w:p w14:paraId="428A6042" w14:textId="77777777" w:rsidR="00746C47" w:rsidRPr="0063543C" w:rsidRDefault="00746C47" w:rsidP="008E010E">
            <w:pPr>
              <w:spacing w:before="60" w:after="60" w:line="240" w:lineRule="exact"/>
              <w:rPr>
                <w:szCs w:val="24"/>
              </w:rPr>
            </w:pPr>
            <w:r w:rsidRPr="0063543C">
              <w:t xml:space="preserve">66839 </w:t>
            </w:r>
          </w:p>
        </w:tc>
        <w:tc>
          <w:tcPr>
            <w:tcW w:w="2977" w:type="dxa"/>
            <w:tcBorders>
              <w:top w:val="single" w:sz="4" w:space="0" w:color="auto"/>
              <w:left w:val="single" w:sz="4" w:space="0" w:color="auto"/>
              <w:bottom w:val="single" w:sz="4" w:space="0" w:color="auto"/>
              <w:right w:val="single" w:sz="4" w:space="0" w:color="auto"/>
            </w:tcBorders>
            <w:hideMark/>
          </w:tcPr>
          <w:p w14:paraId="519B8E14" w14:textId="77777777" w:rsidR="00746C47" w:rsidRPr="0063543C" w:rsidRDefault="00746C47" w:rsidP="008E010E">
            <w:pPr>
              <w:spacing w:before="60" w:after="120" w:line="240" w:lineRule="exact"/>
            </w:pPr>
            <w:r w:rsidRPr="0063543C">
              <w:t>66838</w:t>
            </w:r>
          </w:p>
        </w:tc>
      </w:tr>
    </w:tbl>
    <w:p w14:paraId="2AB2E5EF" w14:textId="77777777" w:rsidR="00746C47" w:rsidRPr="008E010E" w:rsidRDefault="00746C47" w:rsidP="00746C47">
      <w:pPr>
        <w:pStyle w:val="notepara"/>
        <w:spacing w:before="120" w:after="120"/>
        <w:ind w:left="1985" w:firstLine="0"/>
        <w:rPr>
          <w:sz w:val="22"/>
          <w:szCs w:val="22"/>
        </w:rPr>
      </w:pPr>
      <w:r w:rsidRPr="008E010E">
        <w:rPr>
          <w:sz w:val="22"/>
          <w:szCs w:val="22"/>
        </w:rPr>
        <w:t>Note: Items 72860, 73332, 73336, 73337, 73341, 73342 and 73344 are specified in a determination made under subsection 3C(1) of the Act.</w:t>
      </w:r>
    </w:p>
    <w:p w14:paraId="2C2BCE1A" w14:textId="77777777" w:rsidR="00BF209E" w:rsidRPr="0063543C" w:rsidRDefault="00BF209E" w:rsidP="00BF209E">
      <w:pPr>
        <w:pStyle w:val="P2"/>
        <w:spacing w:before="120"/>
        <w:ind w:left="1418" w:hanging="567"/>
        <w:rPr>
          <w:sz w:val="22"/>
          <w:szCs w:val="22"/>
        </w:rPr>
      </w:pPr>
      <w:r w:rsidRPr="0063543C">
        <w:rPr>
          <w:sz w:val="22"/>
          <w:szCs w:val="22"/>
        </w:rPr>
        <w:t>(c)</w:t>
      </w:r>
      <w:r w:rsidRPr="0063543C">
        <w:rPr>
          <w:sz w:val="22"/>
          <w:szCs w:val="22"/>
        </w:rPr>
        <w:tab/>
        <w:t>a pathology service that is mentioned in items 69316, 69317, 69319, 69494, 69495, 69496, 69497 or 69498 of the pathology services table and:</w:t>
      </w:r>
    </w:p>
    <w:p w14:paraId="278E91D7" w14:textId="77777777" w:rsidR="00BF209E" w:rsidRPr="0063543C" w:rsidRDefault="00BF209E" w:rsidP="00BF209E">
      <w:pPr>
        <w:pStyle w:val="P2"/>
        <w:rPr>
          <w:sz w:val="22"/>
          <w:szCs w:val="22"/>
        </w:rPr>
      </w:pPr>
      <w:r w:rsidRPr="0063543C">
        <w:rPr>
          <w:sz w:val="22"/>
          <w:szCs w:val="22"/>
        </w:rPr>
        <w:tab/>
        <w:t>(i)</w:t>
      </w:r>
      <w:r w:rsidRPr="0063543C">
        <w:rPr>
          <w:sz w:val="22"/>
          <w:szCs w:val="22"/>
        </w:rPr>
        <w:tab/>
        <w:t>is rendered, by or on behalf of, an approved pathology practitioner who is a recognised pathologist; and</w:t>
      </w:r>
    </w:p>
    <w:p w14:paraId="237DA924" w14:textId="77777777" w:rsidR="00BF209E" w:rsidRPr="0063543C" w:rsidRDefault="00BF209E" w:rsidP="00BF209E">
      <w:pPr>
        <w:pStyle w:val="P2"/>
        <w:rPr>
          <w:sz w:val="22"/>
          <w:szCs w:val="22"/>
        </w:rPr>
      </w:pPr>
      <w:r w:rsidRPr="0063543C">
        <w:rPr>
          <w:sz w:val="22"/>
          <w:szCs w:val="22"/>
        </w:rPr>
        <w:tab/>
        <w:t>(ii)</w:t>
      </w:r>
      <w:r w:rsidRPr="0063543C">
        <w:rPr>
          <w:sz w:val="22"/>
          <w:szCs w:val="22"/>
        </w:rPr>
        <w:tab/>
        <w:t>is a service that the approved pathology practitioner determines to be necessary on the basis of:</w:t>
      </w:r>
    </w:p>
    <w:p w14:paraId="26CEA139" w14:textId="77777777" w:rsidR="00BF209E" w:rsidRPr="0063543C" w:rsidRDefault="00BF209E" w:rsidP="00BF209E">
      <w:pPr>
        <w:pStyle w:val="P2"/>
        <w:tabs>
          <w:tab w:val="left" w:pos="2438"/>
        </w:tabs>
        <w:ind w:left="2438" w:hanging="458"/>
        <w:rPr>
          <w:sz w:val="22"/>
          <w:szCs w:val="22"/>
        </w:rPr>
      </w:pPr>
      <w:r w:rsidRPr="0063543C">
        <w:rPr>
          <w:sz w:val="22"/>
          <w:szCs w:val="22"/>
        </w:rPr>
        <w:t>(A)</w:t>
      </w:r>
      <w:r w:rsidRPr="0063543C">
        <w:rPr>
          <w:sz w:val="22"/>
          <w:szCs w:val="22"/>
        </w:rPr>
        <w:tab/>
        <w:t>information provided by a treating practitioner in relation to a pathology service mentioned in items 69303, 69306, 69312, 69318, 69321 or 69345 of the pathology services table, that was rendered to the patient by, or on behalf of, the approved pathology practitioner pursuant to a request that complied with paragraph 16A(4)(a) or (b) of the Act; or</w:t>
      </w:r>
    </w:p>
    <w:p w14:paraId="600BC4B2" w14:textId="77777777" w:rsidR="00BF209E" w:rsidRPr="0063543C" w:rsidRDefault="00BF209E" w:rsidP="00BF209E">
      <w:pPr>
        <w:pStyle w:val="P2"/>
        <w:tabs>
          <w:tab w:val="left" w:pos="2438"/>
        </w:tabs>
        <w:ind w:left="2438" w:hanging="458"/>
        <w:rPr>
          <w:sz w:val="22"/>
          <w:szCs w:val="22"/>
        </w:rPr>
      </w:pPr>
      <w:r w:rsidRPr="0063543C">
        <w:rPr>
          <w:sz w:val="22"/>
          <w:szCs w:val="22"/>
        </w:rPr>
        <w:t>(B)</w:t>
      </w:r>
      <w:r w:rsidRPr="0063543C">
        <w:rPr>
          <w:sz w:val="22"/>
          <w:szCs w:val="22"/>
        </w:rPr>
        <w:tab/>
        <w:t>the nature or appearance of the pathology specimen collected for a pathology service mentioned in items 69303, 69306, 69312, 69318, 69321 or 69345 of the pathology services table, that was rendered to the patient by, or on behalf of, the approved pathology practitioner pursuant to a request that complied with paragraph 16A(4)(a) or (b) of the Act; or</w:t>
      </w:r>
    </w:p>
    <w:p w14:paraId="3E85DB52" w14:textId="77777777" w:rsidR="00BF209E" w:rsidRPr="0063543C" w:rsidRDefault="00BF209E" w:rsidP="00BF209E">
      <w:pPr>
        <w:pStyle w:val="P2"/>
        <w:tabs>
          <w:tab w:val="left" w:pos="2438"/>
        </w:tabs>
        <w:ind w:left="2438" w:hanging="458"/>
        <w:rPr>
          <w:sz w:val="22"/>
          <w:szCs w:val="22"/>
        </w:rPr>
      </w:pPr>
      <w:r w:rsidRPr="0063543C">
        <w:rPr>
          <w:sz w:val="22"/>
          <w:szCs w:val="22"/>
        </w:rPr>
        <w:t>(C)</w:t>
      </w:r>
      <w:r w:rsidRPr="0063543C">
        <w:rPr>
          <w:sz w:val="22"/>
          <w:szCs w:val="22"/>
        </w:rPr>
        <w:tab/>
        <w:t>information learned from a pathology service mentioned in items 69303, 69306, 69312, 69318, 69321 or 69345 of the pathology services table, that was rendered to the patient by, or on behalf of, the approved pathology practitioner pursuant to a request that complied with paragra</w:t>
      </w:r>
      <w:r w:rsidR="00DE10AC">
        <w:rPr>
          <w:sz w:val="22"/>
          <w:szCs w:val="22"/>
        </w:rPr>
        <w:t>ph 16A(4)(a) or (b) of the Act.</w:t>
      </w:r>
    </w:p>
    <w:p w14:paraId="303BBFE4" w14:textId="77777777" w:rsidR="00BF209E" w:rsidRPr="0063543C" w:rsidRDefault="00BF209E" w:rsidP="00BF209E">
      <w:pPr>
        <w:pStyle w:val="P2"/>
        <w:spacing w:before="120"/>
        <w:ind w:left="1418" w:hanging="567"/>
        <w:rPr>
          <w:sz w:val="22"/>
          <w:szCs w:val="22"/>
        </w:rPr>
      </w:pPr>
      <w:r w:rsidRPr="0063543C">
        <w:rPr>
          <w:sz w:val="22"/>
          <w:szCs w:val="22"/>
        </w:rPr>
        <w:t>(d)</w:t>
      </w:r>
      <w:r w:rsidRPr="0063543C">
        <w:rPr>
          <w:sz w:val="22"/>
          <w:szCs w:val="22"/>
        </w:rPr>
        <w:tab/>
        <w:t>a pathology service that is mentioned in item 72860, which is specified in a determination made under subsection 3C(1) of the Act and:</w:t>
      </w:r>
    </w:p>
    <w:p w14:paraId="7F3D6544" w14:textId="77777777" w:rsidR="00BF209E" w:rsidRPr="0063543C" w:rsidRDefault="00C77CD6" w:rsidP="0091109B">
      <w:pPr>
        <w:pStyle w:val="P2"/>
        <w:tabs>
          <w:tab w:val="clear" w:pos="1758"/>
          <w:tab w:val="clear" w:pos="2155"/>
        </w:tabs>
        <w:ind w:left="2268" w:hanging="708"/>
        <w:rPr>
          <w:sz w:val="22"/>
          <w:szCs w:val="22"/>
        </w:rPr>
      </w:pPr>
      <w:r w:rsidRPr="0063543C">
        <w:rPr>
          <w:sz w:val="22"/>
          <w:szCs w:val="22"/>
        </w:rPr>
        <w:t>(i)</w:t>
      </w:r>
      <w:r w:rsidRPr="0063543C">
        <w:rPr>
          <w:sz w:val="22"/>
          <w:szCs w:val="22"/>
        </w:rPr>
        <w:tab/>
      </w:r>
      <w:r w:rsidR="00BF209E" w:rsidRPr="0063543C">
        <w:rPr>
          <w:sz w:val="22"/>
          <w:szCs w:val="22"/>
        </w:rPr>
        <w:t xml:space="preserve">An initial service that is described in an item in Group P5 (other than item 72860), P6 or P7 of the pathology services table was rendered in a patient episode for the patient by, or on behalf of, the approved pathology practitioner pursuant to a request that complied with paragraph 16A(4) (a) or (b) of the Act; and </w:t>
      </w:r>
    </w:p>
    <w:p w14:paraId="7162E0EE" w14:textId="77777777" w:rsidR="00BF209E" w:rsidRPr="0063543C" w:rsidRDefault="00C77CD6" w:rsidP="0091109B">
      <w:pPr>
        <w:pStyle w:val="P2"/>
        <w:tabs>
          <w:tab w:val="clear" w:pos="1758"/>
          <w:tab w:val="clear" w:pos="2155"/>
        </w:tabs>
        <w:ind w:left="2268" w:hanging="708"/>
        <w:rPr>
          <w:sz w:val="22"/>
          <w:szCs w:val="22"/>
        </w:rPr>
      </w:pPr>
      <w:r w:rsidRPr="0063543C">
        <w:rPr>
          <w:sz w:val="22"/>
          <w:szCs w:val="22"/>
        </w:rPr>
        <w:t>(ii)</w:t>
      </w:r>
      <w:r w:rsidRPr="0063543C">
        <w:rPr>
          <w:sz w:val="22"/>
          <w:szCs w:val="22"/>
        </w:rPr>
        <w:tab/>
      </w:r>
      <w:r w:rsidR="00BF209E" w:rsidRPr="0063543C">
        <w:rPr>
          <w:sz w:val="22"/>
          <w:szCs w:val="22"/>
        </w:rPr>
        <w:t>Following the initial service, the treating practitioner determines that a service described in an item in Group P7 (the subsequent P7 service) is clinically necessary; and</w:t>
      </w:r>
    </w:p>
    <w:p w14:paraId="795BF4C8" w14:textId="77777777" w:rsidR="00C77CD6" w:rsidRPr="00F801C3" w:rsidRDefault="00C77CD6" w:rsidP="0091109B">
      <w:pPr>
        <w:pStyle w:val="P2"/>
        <w:tabs>
          <w:tab w:val="clear" w:pos="1758"/>
          <w:tab w:val="clear" w:pos="2155"/>
        </w:tabs>
        <w:ind w:left="2268" w:hanging="708"/>
        <w:rPr>
          <w:szCs w:val="22"/>
        </w:rPr>
      </w:pPr>
      <w:r w:rsidRPr="0091109B">
        <w:rPr>
          <w:sz w:val="22"/>
          <w:szCs w:val="22"/>
        </w:rPr>
        <w:t>(iii)</w:t>
      </w:r>
      <w:bookmarkStart w:id="5" w:name="_Hlk85478775"/>
      <w:r>
        <w:rPr>
          <w:sz w:val="22"/>
          <w:szCs w:val="22"/>
        </w:rPr>
        <w:tab/>
      </w:r>
      <w:r w:rsidRPr="0091109B">
        <w:rPr>
          <w:sz w:val="22"/>
          <w:szCs w:val="22"/>
        </w:rPr>
        <w:t>following a request from the treating practitioner, an approved pathology practitioner at the accredited pathology laboratory, where the initial service was rendered, determines the accredited pathology laboratory is unable to perform the subsequent P7 service and consequently determines a service described under item 72860 is required to select appropriate tissue samples for referral to a different accredited pathology laboratory for performance of the subsequent P7 service; and</w:t>
      </w:r>
      <w:bookmarkEnd w:id="5"/>
    </w:p>
    <w:p w14:paraId="1180863A" w14:textId="77777777" w:rsidR="00BF209E" w:rsidRPr="00DA3D04" w:rsidRDefault="00C77CD6" w:rsidP="0091109B">
      <w:pPr>
        <w:pStyle w:val="P2"/>
        <w:tabs>
          <w:tab w:val="clear" w:pos="1758"/>
          <w:tab w:val="clear" w:pos="2155"/>
        </w:tabs>
        <w:ind w:left="2268" w:hanging="708"/>
        <w:rPr>
          <w:sz w:val="22"/>
          <w:szCs w:val="22"/>
        </w:rPr>
      </w:pPr>
      <w:r w:rsidRPr="00DA3D04">
        <w:rPr>
          <w:sz w:val="22"/>
          <w:szCs w:val="22"/>
        </w:rPr>
        <w:t>(iv)</w:t>
      </w:r>
      <w:r w:rsidRPr="00DA3D04">
        <w:rPr>
          <w:sz w:val="22"/>
          <w:szCs w:val="22"/>
        </w:rPr>
        <w:tab/>
      </w:r>
      <w:r w:rsidR="00BF209E" w:rsidRPr="0063543C">
        <w:rPr>
          <w:sz w:val="22"/>
          <w:szCs w:val="22"/>
        </w:rPr>
        <w:t>the subsequent P7 service and a service under item 72860 are rendered in a different accredited pathology laboratory, by or on behalf of, an approved pathology practitioner who is a recognised pathologist.</w:t>
      </w:r>
    </w:p>
    <w:p w14:paraId="0AAA0F7A" w14:textId="77777777" w:rsidR="00DC7B41" w:rsidRDefault="00DC7B41" w:rsidP="00DC7B41">
      <w:pPr>
        <w:sectPr w:rsidR="00DC7B41" w:rsidSect="00C41F09">
          <w:headerReference w:type="even" r:id="rId21"/>
          <w:headerReference w:type="default" r:id="rId22"/>
          <w:footerReference w:type="even" r:id="rId23"/>
          <w:footerReference w:type="default" r:id="rId24"/>
          <w:headerReference w:type="first" r:id="rId25"/>
          <w:pgSz w:w="11907" w:h="16839"/>
          <w:pgMar w:top="2378" w:right="1797" w:bottom="1440" w:left="1797" w:header="720" w:footer="709" w:gutter="0"/>
          <w:pgNumType w:start="1"/>
          <w:cols w:space="708"/>
          <w:docGrid w:linePitch="360"/>
        </w:sectPr>
      </w:pPr>
    </w:p>
    <w:p w14:paraId="39207BD6" w14:textId="77777777" w:rsidR="00307068" w:rsidRPr="001778F8" w:rsidRDefault="00307068" w:rsidP="00307068">
      <w:pPr>
        <w:pStyle w:val="ENotesHeading1"/>
      </w:pPr>
      <w:bookmarkStart w:id="6" w:name="_Toc91078662"/>
      <w:r>
        <w:t>Endnotes</w:t>
      </w:r>
      <w:bookmarkEnd w:id="6"/>
    </w:p>
    <w:p w14:paraId="5EA130A3" w14:textId="77777777" w:rsidR="0091109B" w:rsidRPr="007A36FC" w:rsidRDefault="0091109B" w:rsidP="00D86125">
      <w:pPr>
        <w:pStyle w:val="ENotesHeading2"/>
        <w:spacing w:line="240" w:lineRule="auto"/>
        <w:outlineLvl w:val="9"/>
      </w:pPr>
      <w:bookmarkStart w:id="7" w:name="_Toc397001753"/>
      <w:bookmarkStart w:id="8" w:name="_Toc91078663"/>
      <w:r w:rsidRPr="007A36FC">
        <w:t>Endnote 1—About the endnotes</w:t>
      </w:r>
      <w:bookmarkEnd w:id="7"/>
      <w:bookmarkEnd w:id="8"/>
    </w:p>
    <w:p w14:paraId="68D3CB0F" w14:textId="77777777" w:rsidR="0091109B" w:rsidRDefault="0091109B" w:rsidP="00D86125">
      <w:pPr>
        <w:spacing w:after="120"/>
      </w:pPr>
      <w:r w:rsidRPr="00BC57F4">
        <w:t xml:space="preserve">The endnotes provide </w:t>
      </w:r>
      <w:r>
        <w:t>information about this compilation and the compiled law.</w:t>
      </w:r>
    </w:p>
    <w:p w14:paraId="2021E33B" w14:textId="77777777" w:rsidR="0091109B" w:rsidRPr="00BC57F4" w:rsidRDefault="0091109B" w:rsidP="00D86125">
      <w:pPr>
        <w:spacing w:after="120"/>
      </w:pPr>
      <w:r w:rsidRPr="00BC57F4">
        <w:t>The followi</w:t>
      </w:r>
      <w:r>
        <w:t>ng endnotes are included in every</w:t>
      </w:r>
      <w:r w:rsidRPr="00BC57F4">
        <w:t xml:space="preserve"> compilation:</w:t>
      </w:r>
    </w:p>
    <w:p w14:paraId="4F170DAC" w14:textId="77777777" w:rsidR="0091109B" w:rsidRPr="00BC57F4" w:rsidRDefault="0091109B" w:rsidP="00D86125">
      <w:r w:rsidRPr="00BC57F4">
        <w:t>Endnote 1—About the endnotes</w:t>
      </w:r>
    </w:p>
    <w:p w14:paraId="42746503" w14:textId="77777777" w:rsidR="0091109B" w:rsidRPr="00BC57F4" w:rsidRDefault="0091109B" w:rsidP="00D86125">
      <w:r w:rsidRPr="00BC57F4">
        <w:t>Endnote 2—Abbreviation key</w:t>
      </w:r>
    </w:p>
    <w:p w14:paraId="065402A7" w14:textId="77777777" w:rsidR="0091109B" w:rsidRPr="00BC57F4" w:rsidRDefault="0091109B" w:rsidP="00D86125">
      <w:r w:rsidRPr="00BC57F4">
        <w:t>Endnote 3—Legislation history</w:t>
      </w:r>
    </w:p>
    <w:p w14:paraId="5FF67CFC" w14:textId="77777777" w:rsidR="0091109B" w:rsidRDefault="0091109B" w:rsidP="00D86125">
      <w:pPr>
        <w:spacing w:after="120"/>
      </w:pPr>
      <w:r w:rsidRPr="00BC57F4">
        <w:t>Endnote 4—Amendment history</w:t>
      </w:r>
    </w:p>
    <w:p w14:paraId="0E25B1DB" w14:textId="77777777" w:rsidR="0091109B" w:rsidRPr="00BC57F4" w:rsidRDefault="0091109B" w:rsidP="00D86125">
      <w:r w:rsidRPr="00BC57F4">
        <w:rPr>
          <w:b/>
        </w:rPr>
        <w:t>Abbreviation key—</w:t>
      </w:r>
      <w:r>
        <w:rPr>
          <w:b/>
        </w:rPr>
        <w:t>E</w:t>
      </w:r>
      <w:r w:rsidRPr="00BC57F4">
        <w:rPr>
          <w:b/>
        </w:rPr>
        <w:t>ndnote 2</w:t>
      </w:r>
    </w:p>
    <w:p w14:paraId="5724DE06" w14:textId="77777777" w:rsidR="0091109B" w:rsidRPr="00BC57F4" w:rsidRDefault="0091109B" w:rsidP="00D86125">
      <w:pPr>
        <w:spacing w:after="120"/>
      </w:pPr>
      <w:r w:rsidRPr="00BC57F4">
        <w:t xml:space="preserve">The abbreviation key sets out abbreviations </w:t>
      </w:r>
      <w:r>
        <w:t xml:space="preserve">that may be </w:t>
      </w:r>
      <w:r w:rsidRPr="00BC57F4">
        <w:t>used in the endnotes.</w:t>
      </w:r>
    </w:p>
    <w:p w14:paraId="3C666040" w14:textId="77777777" w:rsidR="0091109B" w:rsidRPr="00BC57F4" w:rsidRDefault="0091109B" w:rsidP="00D86125">
      <w:pPr>
        <w:rPr>
          <w:b/>
        </w:rPr>
      </w:pPr>
      <w:r w:rsidRPr="00BC57F4">
        <w:rPr>
          <w:b/>
        </w:rPr>
        <w:t>Legislation history and amendment history—</w:t>
      </w:r>
      <w:r>
        <w:rPr>
          <w:b/>
        </w:rPr>
        <w:t>E</w:t>
      </w:r>
      <w:r w:rsidRPr="00BC57F4">
        <w:rPr>
          <w:b/>
        </w:rPr>
        <w:t>ndnotes 3 and 4</w:t>
      </w:r>
    </w:p>
    <w:p w14:paraId="3E874972" w14:textId="77777777" w:rsidR="0091109B" w:rsidRPr="00BC57F4" w:rsidRDefault="0091109B" w:rsidP="00D86125">
      <w:pPr>
        <w:spacing w:after="120"/>
      </w:pPr>
      <w:r w:rsidRPr="00BC57F4">
        <w:t>Amending laws are annotated in the legislation history and amendment history.</w:t>
      </w:r>
    </w:p>
    <w:p w14:paraId="67197E37" w14:textId="77777777" w:rsidR="0091109B" w:rsidRPr="00BC57F4" w:rsidRDefault="0091109B"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580C0215" w14:textId="77777777" w:rsidR="0091109B" w:rsidRDefault="0091109B"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5FB8D45E" w14:textId="77777777" w:rsidR="0091109B" w:rsidRPr="00FB4AD4" w:rsidRDefault="0091109B" w:rsidP="00D86125">
      <w:pPr>
        <w:rPr>
          <w:b/>
        </w:rPr>
      </w:pPr>
      <w:r w:rsidRPr="00FB4AD4">
        <w:rPr>
          <w:b/>
        </w:rPr>
        <w:t>Editorial changes</w:t>
      </w:r>
    </w:p>
    <w:p w14:paraId="50B7F3D6" w14:textId="77777777" w:rsidR="0091109B" w:rsidRDefault="0091109B"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C1242D7" w14:textId="77777777" w:rsidR="0091109B" w:rsidRDefault="0091109B" w:rsidP="00D86125">
      <w:pPr>
        <w:spacing w:after="120"/>
      </w:pPr>
      <w:r>
        <w:t xml:space="preserve">If the compilation includes editorial changes, the endnotes include a brief outline of the changes in general terms. Full details of any changes can be obtained from the Office of Parliamentary Counsel. </w:t>
      </w:r>
    </w:p>
    <w:p w14:paraId="239B13BD" w14:textId="77777777" w:rsidR="0091109B" w:rsidRPr="00BC57F4" w:rsidRDefault="0091109B" w:rsidP="00D86125">
      <w:pPr>
        <w:keepNext/>
      </w:pPr>
      <w:r>
        <w:rPr>
          <w:b/>
        </w:rPr>
        <w:t>Misdescribed amendments</w:t>
      </w:r>
    </w:p>
    <w:p w14:paraId="0F510724" w14:textId="77777777" w:rsidR="0091109B" w:rsidRDefault="0091109B" w:rsidP="00D86125">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328B9C83" w14:textId="77777777" w:rsidR="0091109B" w:rsidRDefault="0091109B" w:rsidP="00046550">
      <w:pPr>
        <w:spacing w:before="120" w:after="240"/>
      </w:pPr>
      <w:r w:rsidRPr="00E466D8">
        <w:t>If a misdescribed amendment cannot be given effect as intended, the abbreviation “(md not incorp)” is added to the details of the amendment included in the amendment history.</w:t>
      </w:r>
    </w:p>
    <w:p w14:paraId="0B6A42A8" w14:textId="77777777" w:rsidR="0091109B" w:rsidRPr="001F4DF3" w:rsidRDefault="0091109B" w:rsidP="00EA23FB">
      <w:pPr>
        <w:pStyle w:val="ENotesHeading2"/>
        <w:pageBreakBefore/>
        <w:spacing w:after="240"/>
        <w:outlineLvl w:val="9"/>
      </w:pPr>
      <w:bookmarkStart w:id="9" w:name="_Toc91078664"/>
      <w:r w:rsidRPr="001F4DF3">
        <w:t>Endnote 2—Abbreviation key</w:t>
      </w:r>
      <w:bookmarkEnd w:id="9"/>
    </w:p>
    <w:tbl>
      <w:tblPr>
        <w:tblW w:w="7939" w:type="dxa"/>
        <w:tblInd w:w="108" w:type="dxa"/>
        <w:tblLayout w:type="fixed"/>
        <w:tblLook w:val="0000" w:firstRow="0" w:lastRow="0" w:firstColumn="0" w:lastColumn="0" w:noHBand="0" w:noVBand="0"/>
      </w:tblPr>
      <w:tblGrid>
        <w:gridCol w:w="4253"/>
        <w:gridCol w:w="3686"/>
      </w:tblGrid>
      <w:tr w:rsidR="0091109B" w:rsidRPr="00EA5132" w14:paraId="52506CFC" w14:textId="77777777" w:rsidTr="008E4315">
        <w:tc>
          <w:tcPr>
            <w:tcW w:w="4253" w:type="dxa"/>
            <w:shd w:val="clear" w:color="auto" w:fill="auto"/>
          </w:tcPr>
          <w:p w14:paraId="068BEF0B" w14:textId="77777777" w:rsidR="0091109B" w:rsidRPr="00EA5132" w:rsidRDefault="0091109B" w:rsidP="008E4315">
            <w:pPr>
              <w:spacing w:before="60"/>
              <w:ind w:left="34"/>
              <w:rPr>
                <w:sz w:val="20"/>
              </w:rPr>
            </w:pPr>
            <w:r w:rsidRPr="00EA5132">
              <w:rPr>
                <w:sz w:val="20"/>
              </w:rPr>
              <w:t>ad = added or inserted</w:t>
            </w:r>
          </w:p>
        </w:tc>
        <w:tc>
          <w:tcPr>
            <w:tcW w:w="3686" w:type="dxa"/>
            <w:shd w:val="clear" w:color="auto" w:fill="auto"/>
          </w:tcPr>
          <w:p w14:paraId="415E1B77" w14:textId="77777777" w:rsidR="0091109B" w:rsidRPr="00EA5132" w:rsidRDefault="0091109B" w:rsidP="008E4315">
            <w:pPr>
              <w:spacing w:before="60"/>
              <w:ind w:left="34"/>
              <w:rPr>
                <w:sz w:val="20"/>
              </w:rPr>
            </w:pPr>
            <w:r w:rsidRPr="00EA5132">
              <w:rPr>
                <w:sz w:val="20"/>
              </w:rPr>
              <w:t>o = order(s)</w:t>
            </w:r>
          </w:p>
        </w:tc>
      </w:tr>
      <w:tr w:rsidR="0091109B" w:rsidRPr="00EA5132" w14:paraId="251C53CC" w14:textId="77777777" w:rsidTr="008E4315">
        <w:tc>
          <w:tcPr>
            <w:tcW w:w="4253" w:type="dxa"/>
            <w:shd w:val="clear" w:color="auto" w:fill="auto"/>
          </w:tcPr>
          <w:p w14:paraId="7271E7B2" w14:textId="77777777" w:rsidR="0091109B" w:rsidRPr="00EA5132" w:rsidRDefault="0091109B" w:rsidP="008E4315">
            <w:pPr>
              <w:spacing w:before="60"/>
              <w:ind w:left="34"/>
              <w:rPr>
                <w:sz w:val="20"/>
              </w:rPr>
            </w:pPr>
            <w:r w:rsidRPr="00EA5132">
              <w:rPr>
                <w:sz w:val="20"/>
              </w:rPr>
              <w:t>am = amended</w:t>
            </w:r>
          </w:p>
        </w:tc>
        <w:tc>
          <w:tcPr>
            <w:tcW w:w="3686" w:type="dxa"/>
            <w:shd w:val="clear" w:color="auto" w:fill="auto"/>
          </w:tcPr>
          <w:p w14:paraId="16D283F0" w14:textId="77777777" w:rsidR="0091109B" w:rsidRPr="00EA5132" w:rsidRDefault="0091109B" w:rsidP="008E4315">
            <w:pPr>
              <w:spacing w:before="60"/>
              <w:ind w:left="34"/>
              <w:rPr>
                <w:sz w:val="20"/>
              </w:rPr>
            </w:pPr>
            <w:r w:rsidRPr="00EA5132">
              <w:rPr>
                <w:sz w:val="20"/>
              </w:rPr>
              <w:t>Ord = Ordinance</w:t>
            </w:r>
          </w:p>
        </w:tc>
      </w:tr>
      <w:tr w:rsidR="0091109B" w:rsidRPr="00EA5132" w14:paraId="584924FD" w14:textId="77777777" w:rsidTr="008E4315">
        <w:tc>
          <w:tcPr>
            <w:tcW w:w="4253" w:type="dxa"/>
            <w:shd w:val="clear" w:color="auto" w:fill="auto"/>
          </w:tcPr>
          <w:p w14:paraId="4AC78922" w14:textId="77777777" w:rsidR="0091109B" w:rsidRPr="00EA5132" w:rsidRDefault="0091109B" w:rsidP="008E4315">
            <w:pPr>
              <w:spacing w:before="60"/>
              <w:ind w:left="34"/>
              <w:rPr>
                <w:sz w:val="20"/>
              </w:rPr>
            </w:pPr>
            <w:r w:rsidRPr="00EA5132">
              <w:rPr>
                <w:sz w:val="20"/>
              </w:rPr>
              <w:t>amdt = amendment</w:t>
            </w:r>
          </w:p>
        </w:tc>
        <w:tc>
          <w:tcPr>
            <w:tcW w:w="3686" w:type="dxa"/>
            <w:shd w:val="clear" w:color="auto" w:fill="auto"/>
          </w:tcPr>
          <w:p w14:paraId="63E4B6E4" w14:textId="77777777" w:rsidR="0091109B" w:rsidRPr="00EA5132" w:rsidRDefault="0091109B" w:rsidP="008E4315">
            <w:pPr>
              <w:spacing w:before="60"/>
              <w:ind w:left="34"/>
              <w:rPr>
                <w:sz w:val="20"/>
              </w:rPr>
            </w:pPr>
            <w:r w:rsidRPr="00EA5132">
              <w:rPr>
                <w:sz w:val="20"/>
              </w:rPr>
              <w:t>orig = original</w:t>
            </w:r>
          </w:p>
        </w:tc>
      </w:tr>
      <w:tr w:rsidR="0091109B" w:rsidRPr="00EA5132" w14:paraId="2FDF373A" w14:textId="77777777" w:rsidTr="008E4315">
        <w:tc>
          <w:tcPr>
            <w:tcW w:w="4253" w:type="dxa"/>
            <w:shd w:val="clear" w:color="auto" w:fill="auto"/>
          </w:tcPr>
          <w:p w14:paraId="091CE7CA" w14:textId="77777777" w:rsidR="0091109B" w:rsidRPr="00EA5132" w:rsidRDefault="0091109B" w:rsidP="008E4315">
            <w:pPr>
              <w:spacing w:before="60"/>
              <w:ind w:left="34"/>
              <w:rPr>
                <w:sz w:val="20"/>
              </w:rPr>
            </w:pPr>
            <w:r w:rsidRPr="00EA5132">
              <w:rPr>
                <w:sz w:val="20"/>
              </w:rPr>
              <w:t>c = clause(s)</w:t>
            </w:r>
          </w:p>
        </w:tc>
        <w:tc>
          <w:tcPr>
            <w:tcW w:w="3686" w:type="dxa"/>
            <w:shd w:val="clear" w:color="auto" w:fill="auto"/>
          </w:tcPr>
          <w:p w14:paraId="34F4D6BF" w14:textId="77777777" w:rsidR="0091109B" w:rsidRPr="00EA5132" w:rsidRDefault="0091109B" w:rsidP="008E4315">
            <w:pPr>
              <w:spacing w:before="60"/>
              <w:ind w:left="34"/>
              <w:rPr>
                <w:sz w:val="20"/>
              </w:rPr>
            </w:pPr>
            <w:r w:rsidRPr="00EA5132">
              <w:rPr>
                <w:sz w:val="20"/>
              </w:rPr>
              <w:t>par = paragraph(s)/subparagraph(s)</w:t>
            </w:r>
          </w:p>
        </w:tc>
      </w:tr>
      <w:tr w:rsidR="0091109B" w:rsidRPr="00EA5132" w14:paraId="657C9FBB" w14:textId="77777777" w:rsidTr="008E4315">
        <w:tc>
          <w:tcPr>
            <w:tcW w:w="4253" w:type="dxa"/>
            <w:shd w:val="clear" w:color="auto" w:fill="auto"/>
          </w:tcPr>
          <w:p w14:paraId="21567DBF" w14:textId="77777777" w:rsidR="0091109B" w:rsidRPr="00EA5132" w:rsidRDefault="0091109B" w:rsidP="008E4315">
            <w:pPr>
              <w:spacing w:before="60"/>
              <w:ind w:left="34"/>
              <w:rPr>
                <w:sz w:val="20"/>
              </w:rPr>
            </w:pPr>
            <w:r w:rsidRPr="00EA5132">
              <w:rPr>
                <w:sz w:val="20"/>
              </w:rPr>
              <w:t>C[x] = Compilation No. x</w:t>
            </w:r>
          </w:p>
        </w:tc>
        <w:tc>
          <w:tcPr>
            <w:tcW w:w="3686" w:type="dxa"/>
            <w:shd w:val="clear" w:color="auto" w:fill="auto"/>
          </w:tcPr>
          <w:p w14:paraId="0E22BB6B" w14:textId="77777777" w:rsidR="0091109B" w:rsidRPr="00EA5132" w:rsidRDefault="0091109B" w:rsidP="00EA23FB">
            <w:pPr>
              <w:ind w:left="34" w:firstLine="249"/>
              <w:rPr>
                <w:sz w:val="20"/>
              </w:rPr>
            </w:pPr>
            <w:r w:rsidRPr="00EA5132">
              <w:rPr>
                <w:sz w:val="20"/>
              </w:rPr>
              <w:t>/sub</w:t>
            </w:r>
            <w:r w:rsidRPr="00EA5132">
              <w:rPr>
                <w:sz w:val="20"/>
              </w:rPr>
              <w:noBreakHyphen/>
              <w:t>subparagraph(s)</w:t>
            </w:r>
          </w:p>
        </w:tc>
      </w:tr>
      <w:tr w:rsidR="0091109B" w:rsidRPr="00EA5132" w14:paraId="1EA08D10" w14:textId="77777777" w:rsidTr="008E4315">
        <w:tc>
          <w:tcPr>
            <w:tcW w:w="4253" w:type="dxa"/>
            <w:shd w:val="clear" w:color="auto" w:fill="auto"/>
          </w:tcPr>
          <w:p w14:paraId="7908BB0C" w14:textId="77777777" w:rsidR="0091109B" w:rsidRPr="00EA5132" w:rsidRDefault="0091109B" w:rsidP="008E4315">
            <w:pPr>
              <w:spacing w:before="60"/>
              <w:ind w:left="34"/>
              <w:rPr>
                <w:sz w:val="20"/>
              </w:rPr>
            </w:pPr>
            <w:r w:rsidRPr="00EA5132">
              <w:rPr>
                <w:sz w:val="20"/>
              </w:rPr>
              <w:t>Ch = Chapter(s)</w:t>
            </w:r>
          </w:p>
        </w:tc>
        <w:tc>
          <w:tcPr>
            <w:tcW w:w="3686" w:type="dxa"/>
            <w:shd w:val="clear" w:color="auto" w:fill="auto"/>
          </w:tcPr>
          <w:p w14:paraId="5EFCADB3" w14:textId="77777777" w:rsidR="0091109B" w:rsidRPr="00EA5132" w:rsidRDefault="0091109B" w:rsidP="008E4315">
            <w:pPr>
              <w:spacing w:before="60"/>
              <w:ind w:left="34"/>
              <w:rPr>
                <w:sz w:val="20"/>
              </w:rPr>
            </w:pPr>
            <w:r w:rsidRPr="00EA5132">
              <w:rPr>
                <w:sz w:val="20"/>
              </w:rPr>
              <w:t>pres = present</w:t>
            </w:r>
          </w:p>
        </w:tc>
      </w:tr>
      <w:tr w:rsidR="0091109B" w:rsidRPr="00EA5132" w14:paraId="527D5C67" w14:textId="77777777" w:rsidTr="008E4315">
        <w:tc>
          <w:tcPr>
            <w:tcW w:w="4253" w:type="dxa"/>
            <w:shd w:val="clear" w:color="auto" w:fill="auto"/>
          </w:tcPr>
          <w:p w14:paraId="10505AE9" w14:textId="77777777" w:rsidR="0091109B" w:rsidRPr="00EA5132" w:rsidRDefault="0091109B" w:rsidP="008E4315">
            <w:pPr>
              <w:spacing w:before="60"/>
              <w:ind w:left="34"/>
              <w:rPr>
                <w:sz w:val="20"/>
              </w:rPr>
            </w:pPr>
            <w:r w:rsidRPr="00EA5132">
              <w:rPr>
                <w:sz w:val="20"/>
              </w:rPr>
              <w:t>def = definition(s)</w:t>
            </w:r>
          </w:p>
        </w:tc>
        <w:tc>
          <w:tcPr>
            <w:tcW w:w="3686" w:type="dxa"/>
            <w:shd w:val="clear" w:color="auto" w:fill="auto"/>
          </w:tcPr>
          <w:p w14:paraId="75BC43AE" w14:textId="77777777" w:rsidR="0091109B" w:rsidRPr="00EA5132" w:rsidRDefault="0091109B" w:rsidP="008E4315">
            <w:pPr>
              <w:spacing w:before="60"/>
              <w:ind w:left="34"/>
              <w:rPr>
                <w:sz w:val="20"/>
              </w:rPr>
            </w:pPr>
            <w:r w:rsidRPr="00EA5132">
              <w:rPr>
                <w:sz w:val="20"/>
              </w:rPr>
              <w:t>prev = previous</w:t>
            </w:r>
          </w:p>
        </w:tc>
      </w:tr>
      <w:tr w:rsidR="0091109B" w:rsidRPr="00EA5132" w14:paraId="326289C1" w14:textId="77777777" w:rsidTr="008E4315">
        <w:tc>
          <w:tcPr>
            <w:tcW w:w="4253" w:type="dxa"/>
            <w:shd w:val="clear" w:color="auto" w:fill="auto"/>
          </w:tcPr>
          <w:p w14:paraId="2E4EAE5D" w14:textId="77777777" w:rsidR="0091109B" w:rsidRPr="00EA5132" w:rsidRDefault="0091109B" w:rsidP="008E4315">
            <w:pPr>
              <w:spacing w:before="60"/>
              <w:ind w:left="34"/>
              <w:rPr>
                <w:sz w:val="20"/>
              </w:rPr>
            </w:pPr>
            <w:r w:rsidRPr="00EA5132">
              <w:rPr>
                <w:sz w:val="20"/>
              </w:rPr>
              <w:t>Dict = Dictionary</w:t>
            </w:r>
          </w:p>
        </w:tc>
        <w:tc>
          <w:tcPr>
            <w:tcW w:w="3686" w:type="dxa"/>
            <w:shd w:val="clear" w:color="auto" w:fill="auto"/>
          </w:tcPr>
          <w:p w14:paraId="1B84028D" w14:textId="77777777" w:rsidR="0091109B" w:rsidRPr="00EA5132" w:rsidRDefault="0091109B" w:rsidP="008E4315">
            <w:pPr>
              <w:spacing w:before="60"/>
              <w:ind w:left="34"/>
              <w:rPr>
                <w:sz w:val="20"/>
              </w:rPr>
            </w:pPr>
            <w:r w:rsidRPr="00EA5132">
              <w:rPr>
                <w:sz w:val="20"/>
              </w:rPr>
              <w:t>(prev…) = previously</w:t>
            </w:r>
          </w:p>
        </w:tc>
      </w:tr>
      <w:tr w:rsidR="0091109B" w:rsidRPr="00EA5132" w14:paraId="79722FB6" w14:textId="77777777" w:rsidTr="008E4315">
        <w:tc>
          <w:tcPr>
            <w:tcW w:w="4253" w:type="dxa"/>
            <w:shd w:val="clear" w:color="auto" w:fill="auto"/>
          </w:tcPr>
          <w:p w14:paraId="094B833D" w14:textId="77777777" w:rsidR="0091109B" w:rsidRPr="00EA5132" w:rsidRDefault="0091109B" w:rsidP="008E4315">
            <w:pPr>
              <w:spacing w:before="60"/>
              <w:ind w:left="34"/>
              <w:rPr>
                <w:sz w:val="20"/>
              </w:rPr>
            </w:pPr>
            <w:r w:rsidRPr="00EA5132">
              <w:rPr>
                <w:sz w:val="20"/>
              </w:rPr>
              <w:t>disallowed = disallowed by Parliament</w:t>
            </w:r>
          </w:p>
        </w:tc>
        <w:tc>
          <w:tcPr>
            <w:tcW w:w="3686" w:type="dxa"/>
            <w:shd w:val="clear" w:color="auto" w:fill="auto"/>
          </w:tcPr>
          <w:p w14:paraId="30F671A2" w14:textId="77777777" w:rsidR="0091109B" w:rsidRPr="00EA5132" w:rsidRDefault="0091109B" w:rsidP="008E4315">
            <w:pPr>
              <w:spacing w:before="60"/>
              <w:ind w:left="34"/>
              <w:rPr>
                <w:sz w:val="20"/>
              </w:rPr>
            </w:pPr>
            <w:r w:rsidRPr="00EA5132">
              <w:rPr>
                <w:sz w:val="20"/>
              </w:rPr>
              <w:t>Pt = Part(s)</w:t>
            </w:r>
          </w:p>
        </w:tc>
      </w:tr>
      <w:tr w:rsidR="0091109B" w:rsidRPr="00EA5132" w14:paraId="370CBD67" w14:textId="77777777" w:rsidTr="008E4315">
        <w:tc>
          <w:tcPr>
            <w:tcW w:w="4253" w:type="dxa"/>
            <w:shd w:val="clear" w:color="auto" w:fill="auto"/>
          </w:tcPr>
          <w:p w14:paraId="2C9D4D7B" w14:textId="77777777" w:rsidR="0091109B" w:rsidRPr="00EA5132" w:rsidRDefault="0091109B" w:rsidP="008E4315">
            <w:pPr>
              <w:spacing w:before="60"/>
              <w:ind w:left="34"/>
              <w:rPr>
                <w:sz w:val="20"/>
              </w:rPr>
            </w:pPr>
            <w:r w:rsidRPr="00EA5132">
              <w:rPr>
                <w:sz w:val="20"/>
              </w:rPr>
              <w:t>Div = Division(s)</w:t>
            </w:r>
          </w:p>
        </w:tc>
        <w:tc>
          <w:tcPr>
            <w:tcW w:w="3686" w:type="dxa"/>
            <w:shd w:val="clear" w:color="auto" w:fill="auto"/>
          </w:tcPr>
          <w:p w14:paraId="29B244F9" w14:textId="77777777" w:rsidR="0091109B" w:rsidRPr="00EA5132" w:rsidRDefault="0091109B" w:rsidP="008E4315">
            <w:pPr>
              <w:spacing w:before="60"/>
              <w:ind w:left="34"/>
              <w:rPr>
                <w:sz w:val="20"/>
              </w:rPr>
            </w:pPr>
            <w:r w:rsidRPr="00EA5132">
              <w:rPr>
                <w:sz w:val="20"/>
              </w:rPr>
              <w:t>r = regulation(s)/rule(s)</w:t>
            </w:r>
          </w:p>
        </w:tc>
      </w:tr>
      <w:tr w:rsidR="0091109B" w:rsidRPr="00EA5132" w14:paraId="17DF6A39" w14:textId="77777777" w:rsidTr="008E4315">
        <w:tc>
          <w:tcPr>
            <w:tcW w:w="4253" w:type="dxa"/>
            <w:shd w:val="clear" w:color="auto" w:fill="auto"/>
          </w:tcPr>
          <w:p w14:paraId="7ECAF40D" w14:textId="77777777" w:rsidR="0091109B" w:rsidRPr="00EA5132" w:rsidRDefault="0091109B" w:rsidP="008E4315">
            <w:pPr>
              <w:spacing w:before="60"/>
              <w:ind w:left="34"/>
              <w:rPr>
                <w:sz w:val="20"/>
              </w:rPr>
            </w:pPr>
            <w:r>
              <w:rPr>
                <w:sz w:val="20"/>
              </w:rPr>
              <w:t>ed = editorial change</w:t>
            </w:r>
          </w:p>
        </w:tc>
        <w:tc>
          <w:tcPr>
            <w:tcW w:w="3686" w:type="dxa"/>
            <w:shd w:val="clear" w:color="auto" w:fill="auto"/>
          </w:tcPr>
          <w:p w14:paraId="4B019C8B" w14:textId="77777777" w:rsidR="0091109B" w:rsidRPr="00EA5132" w:rsidRDefault="0091109B" w:rsidP="008E4315">
            <w:pPr>
              <w:spacing w:before="60"/>
              <w:ind w:left="34"/>
              <w:rPr>
                <w:sz w:val="20"/>
              </w:rPr>
            </w:pPr>
            <w:r w:rsidRPr="00EA5132">
              <w:rPr>
                <w:sz w:val="20"/>
              </w:rPr>
              <w:t>reloc = relocated</w:t>
            </w:r>
          </w:p>
        </w:tc>
      </w:tr>
      <w:tr w:rsidR="0091109B" w:rsidRPr="00EA5132" w14:paraId="04319A58" w14:textId="77777777" w:rsidTr="008E4315">
        <w:tc>
          <w:tcPr>
            <w:tcW w:w="4253" w:type="dxa"/>
            <w:shd w:val="clear" w:color="auto" w:fill="auto"/>
          </w:tcPr>
          <w:p w14:paraId="70FACB7F" w14:textId="77777777" w:rsidR="0091109B" w:rsidRPr="00EA5132" w:rsidRDefault="0091109B" w:rsidP="008E4315">
            <w:pPr>
              <w:spacing w:before="60"/>
              <w:ind w:left="34"/>
              <w:rPr>
                <w:sz w:val="20"/>
              </w:rPr>
            </w:pPr>
            <w:r w:rsidRPr="00EA5132">
              <w:rPr>
                <w:sz w:val="20"/>
              </w:rPr>
              <w:t>exp = expires/expired or ceases/ceased to have</w:t>
            </w:r>
          </w:p>
        </w:tc>
        <w:tc>
          <w:tcPr>
            <w:tcW w:w="3686" w:type="dxa"/>
            <w:shd w:val="clear" w:color="auto" w:fill="auto"/>
          </w:tcPr>
          <w:p w14:paraId="605DA937" w14:textId="77777777" w:rsidR="0091109B" w:rsidRPr="00EA5132" w:rsidRDefault="0091109B" w:rsidP="008E4315">
            <w:pPr>
              <w:spacing w:before="60"/>
              <w:ind w:left="34"/>
              <w:rPr>
                <w:sz w:val="20"/>
              </w:rPr>
            </w:pPr>
            <w:r w:rsidRPr="00EA5132">
              <w:rPr>
                <w:sz w:val="20"/>
              </w:rPr>
              <w:t>renum = renumbered</w:t>
            </w:r>
          </w:p>
        </w:tc>
      </w:tr>
      <w:tr w:rsidR="0091109B" w:rsidRPr="00EA5132" w14:paraId="61322BAA" w14:textId="77777777" w:rsidTr="008E4315">
        <w:tc>
          <w:tcPr>
            <w:tcW w:w="4253" w:type="dxa"/>
            <w:shd w:val="clear" w:color="auto" w:fill="auto"/>
          </w:tcPr>
          <w:p w14:paraId="7DFAE301" w14:textId="77777777" w:rsidR="0091109B" w:rsidRPr="00EA5132" w:rsidRDefault="0091109B" w:rsidP="00EA23FB">
            <w:pPr>
              <w:ind w:left="34" w:firstLine="249"/>
              <w:rPr>
                <w:sz w:val="20"/>
              </w:rPr>
            </w:pPr>
            <w:r w:rsidRPr="00EA5132">
              <w:rPr>
                <w:sz w:val="20"/>
              </w:rPr>
              <w:t>effect</w:t>
            </w:r>
          </w:p>
        </w:tc>
        <w:tc>
          <w:tcPr>
            <w:tcW w:w="3686" w:type="dxa"/>
            <w:shd w:val="clear" w:color="auto" w:fill="auto"/>
          </w:tcPr>
          <w:p w14:paraId="1CE390AE" w14:textId="77777777" w:rsidR="0091109B" w:rsidRPr="00EA5132" w:rsidRDefault="0091109B" w:rsidP="008E4315">
            <w:pPr>
              <w:spacing w:before="60"/>
              <w:ind w:left="34"/>
              <w:rPr>
                <w:sz w:val="20"/>
              </w:rPr>
            </w:pPr>
            <w:r w:rsidRPr="00EA5132">
              <w:rPr>
                <w:sz w:val="20"/>
              </w:rPr>
              <w:t>rep = repealed</w:t>
            </w:r>
          </w:p>
        </w:tc>
      </w:tr>
      <w:tr w:rsidR="0091109B" w:rsidRPr="00EA5132" w14:paraId="6C68E5CF" w14:textId="77777777" w:rsidTr="008E4315">
        <w:tc>
          <w:tcPr>
            <w:tcW w:w="4253" w:type="dxa"/>
            <w:shd w:val="clear" w:color="auto" w:fill="auto"/>
          </w:tcPr>
          <w:p w14:paraId="5CC20B66" w14:textId="77777777" w:rsidR="0091109B" w:rsidRPr="00EA5132" w:rsidRDefault="0091109B" w:rsidP="008E4315">
            <w:pPr>
              <w:spacing w:before="60"/>
              <w:ind w:left="34"/>
              <w:rPr>
                <w:sz w:val="20"/>
              </w:rPr>
            </w:pPr>
            <w:r w:rsidRPr="00EA5132">
              <w:rPr>
                <w:sz w:val="20"/>
              </w:rPr>
              <w:t>F = Federal Register of Legislat</w:t>
            </w:r>
            <w:r>
              <w:rPr>
                <w:sz w:val="20"/>
              </w:rPr>
              <w:t>ion</w:t>
            </w:r>
          </w:p>
        </w:tc>
        <w:tc>
          <w:tcPr>
            <w:tcW w:w="3686" w:type="dxa"/>
            <w:shd w:val="clear" w:color="auto" w:fill="auto"/>
          </w:tcPr>
          <w:p w14:paraId="1B3C1E73" w14:textId="77777777" w:rsidR="0091109B" w:rsidRPr="00EA5132" w:rsidRDefault="0091109B" w:rsidP="008E4315">
            <w:pPr>
              <w:spacing w:before="60"/>
              <w:ind w:left="34"/>
              <w:rPr>
                <w:sz w:val="20"/>
              </w:rPr>
            </w:pPr>
            <w:r w:rsidRPr="00EA5132">
              <w:rPr>
                <w:sz w:val="20"/>
              </w:rPr>
              <w:t>rs = repealed and substituted</w:t>
            </w:r>
          </w:p>
        </w:tc>
      </w:tr>
      <w:tr w:rsidR="0091109B" w:rsidRPr="00EA5132" w14:paraId="044B4A8E" w14:textId="77777777" w:rsidTr="008E4315">
        <w:tc>
          <w:tcPr>
            <w:tcW w:w="4253" w:type="dxa"/>
            <w:shd w:val="clear" w:color="auto" w:fill="auto"/>
          </w:tcPr>
          <w:p w14:paraId="0F4533B5" w14:textId="77777777" w:rsidR="0091109B" w:rsidRPr="00EA5132" w:rsidRDefault="0091109B" w:rsidP="008E4315">
            <w:pPr>
              <w:spacing w:before="60"/>
              <w:ind w:left="34"/>
              <w:rPr>
                <w:sz w:val="20"/>
              </w:rPr>
            </w:pPr>
            <w:r w:rsidRPr="00EA5132">
              <w:rPr>
                <w:sz w:val="20"/>
              </w:rPr>
              <w:t>gaz = gazette</w:t>
            </w:r>
          </w:p>
        </w:tc>
        <w:tc>
          <w:tcPr>
            <w:tcW w:w="3686" w:type="dxa"/>
            <w:shd w:val="clear" w:color="auto" w:fill="auto"/>
          </w:tcPr>
          <w:p w14:paraId="6CDD63D1" w14:textId="77777777" w:rsidR="0091109B" w:rsidRPr="00EA5132" w:rsidRDefault="0091109B" w:rsidP="008E4315">
            <w:pPr>
              <w:spacing w:before="60"/>
              <w:ind w:left="34"/>
              <w:rPr>
                <w:sz w:val="20"/>
              </w:rPr>
            </w:pPr>
            <w:r w:rsidRPr="00EA5132">
              <w:rPr>
                <w:sz w:val="20"/>
              </w:rPr>
              <w:t>s = section(s)/subsection(s)</w:t>
            </w:r>
          </w:p>
        </w:tc>
      </w:tr>
      <w:tr w:rsidR="0091109B" w:rsidRPr="00EA5132" w14:paraId="2A3138E1" w14:textId="77777777" w:rsidTr="008E4315">
        <w:tc>
          <w:tcPr>
            <w:tcW w:w="4253" w:type="dxa"/>
            <w:shd w:val="clear" w:color="auto" w:fill="auto"/>
          </w:tcPr>
          <w:p w14:paraId="5777E65A" w14:textId="77777777" w:rsidR="0091109B" w:rsidRPr="00EA5132" w:rsidRDefault="0091109B" w:rsidP="008E4315">
            <w:pPr>
              <w:spacing w:before="60"/>
              <w:ind w:left="34"/>
              <w:rPr>
                <w:sz w:val="20"/>
              </w:rPr>
            </w:pPr>
            <w:r>
              <w:rPr>
                <w:sz w:val="20"/>
              </w:rPr>
              <w:t xml:space="preserve">LA = </w:t>
            </w:r>
            <w:r w:rsidRPr="00FB4AD4">
              <w:rPr>
                <w:i/>
                <w:sz w:val="20"/>
              </w:rPr>
              <w:t>Legislation Act 2003</w:t>
            </w:r>
          </w:p>
        </w:tc>
        <w:tc>
          <w:tcPr>
            <w:tcW w:w="3686" w:type="dxa"/>
            <w:shd w:val="clear" w:color="auto" w:fill="auto"/>
          </w:tcPr>
          <w:p w14:paraId="2DCCF073" w14:textId="77777777" w:rsidR="0091109B" w:rsidRPr="00EA5132" w:rsidRDefault="0091109B" w:rsidP="008E4315">
            <w:pPr>
              <w:spacing w:before="60"/>
              <w:ind w:left="34"/>
              <w:rPr>
                <w:sz w:val="20"/>
              </w:rPr>
            </w:pPr>
            <w:r w:rsidRPr="00EA5132">
              <w:rPr>
                <w:sz w:val="20"/>
              </w:rPr>
              <w:t>Sch = Schedule(s)</w:t>
            </w:r>
          </w:p>
        </w:tc>
      </w:tr>
      <w:tr w:rsidR="0091109B" w:rsidRPr="00EA5132" w14:paraId="4013C537" w14:textId="77777777" w:rsidTr="008E4315">
        <w:tc>
          <w:tcPr>
            <w:tcW w:w="4253" w:type="dxa"/>
            <w:shd w:val="clear" w:color="auto" w:fill="auto"/>
          </w:tcPr>
          <w:p w14:paraId="3D5FE60E" w14:textId="77777777" w:rsidR="0091109B" w:rsidRPr="00EA5132" w:rsidRDefault="0091109B" w:rsidP="008E4315">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14:paraId="23098A85" w14:textId="77777777" w:rsidR="0091109B" w:rsidRPr="00EA5132" w:rsidRDefault="0091109B" w:rsidP="008E4315">
            <w:pPr>
              <w:spacing w:before="60"/>
              <w:ind w:left="34"/>
              <w:rPr>
                <w:sz w:val="20"/>
              </w:rPr>
            </w:pPr>
            <w:r w:rsidRPr="00EA5132">
              <w:rPr>
                <w:sz w:val="20"/>
              </w:rPr>
              <w:t>Sdiv = Subdivision(s)</w:t>
            </w:r>
          </w:p>
        </w:tc>
      </w:tr>
      <w:tr w:rsidR="0091109B" w:rsidRPr="00EA5132" w14:paraId="2A819A6B" w14:textId="77777777" w:rsidTr="008E4315">
        <w:tc>
          <w:tcPr>
            <w:tcW w:w="4253" w:type="dxa"/>
            <w:shd w:val="clear" w:color="auto" w:fill="auto"/>
          </w:tcPr>
          <w:p w14:paraId="5181B1F6" w14:textId="77777777" w:rsidR="0091109B" w:rsidRPr="00EA5132" w:rsidRDefault="0091109B" w:rsidP="008E4315">
            <w:pPr>
              <w:spacing w:before="60"/>
              <w:ind w:left="34"/>
              <w:rPr>
                <w:sz w:val="20"/>
              </w:rPr>
            </w:pPr>
            <w:r w:rsidRPr="00EA5132">
              <w:rPr>
                <w:sz w:val="20"/>
              </w:rPr>
              <w:t>(md) = misdescribed amendment can be given</w:t>
            </w:r>
          </w:p>
        </w:tc>
        <w:tc>
          <w:tcPr>
            <w:tcW w:w="3686" w:type="dxa"/>
            <w:shd w:val="clear" w:color="auto" w:fill="auto"/>
          </w:tcPr>
          <w:p w14:paraId="7795022E" w14:textId="77777777" w:rsidR="0091109B" w:rsidRPr="00EA5132" w:rsidRDefault="0091109B" w:rsidP="008E4315">
            <w:pPr>
              <w:spacing w:before="60"/>
              <w:ind w:left="34"/>
              <w:rPr>
                <w:sz w:val="20"/>
              </w:rPr>
            </w:pPr>
            <w:r w:rsidRPr="00EA5132">
              <w:rPr>
                <w:sz w:val="20"/>
              </w:rPr>
              <w:t>SLI = Select Legislative Instrument</w:t>
            </w:r>
          </w:p>
        </w:tc>
      </w:tr>
      <w:tr w:rsidR="0091109B" w:rsidRPr="00EA5132" w14:paraId="0A1DC3E6" w14:textId="77777777" w:rsidTr="008E4315">
        <w:tc>
          <w:tcPr>
            <w:tcW w:w="4253" w:type="dxa"/>
            <w:shd w:val="clear" w:color="auto" w:fill="auto"/>
          </w:tcPr>
          <w:p w14:paraId="490DD084" w14:textId="77777777" w:rsidR="0091109B" w:rsidRPr="00EA5132" w:rsidRDefault="0091109B" w:rsidP="00EA23FB">
            <w:pPr>
              <w:ind w:left="34" w:firstLine="249"/>
              <w:rPr>
                <w:sz w:val="20"/>
              </w:rPr>
            </w:pPr>
            <w:r w:rsidRPr="00EA5132">
              <w:rPr>
                <w:sz w:val="20"/>
              </w:rPr>
              <w:t>effect</w:t>
            </w:r>
          </w:p>
        </w:tc>
        <w:tc>
          <w:tcPr>
            <w:tcW w:w="3686" w:type="dxa"/>
            <w:shd w:val="clear" w:color="auto" w:fill="auto"/>
          </w:tcPr>
          <w:p w14:paraId="32052308" w14:textId="77777777" w:rsidR="0091109B" w:rsidRPr="00EA5132" w:rsidRDefault="0091109B" w:rsidP="008E4315">
            <w:pPr>
              <w:spacing w:before="60"/>
              <w:ind w:left="34"/>
              <w:rPr>
                <w:sz w:val="20"/>
              </w:rPr>
            </w:pPr>
            <w:r w:rsidRPr="00EA5132">
              <w:rPr>
                <w:sz w:val="20"/>
              </w:rPr>
              <w:t>SR = Statutory Rules</w:t>
            </w:r>
          </w:p>
        </w:tc>
      </w:tr>
      <w:tr w:rsidR="0091109B" w:rsidRPr="00EA5132" w14:paraId="1AB4E6BD" w14:textId="77777777" w:rsidTr="008E4315">
        <w:tc>
          <w:tcPr>
            <w:tcW w:w="4253" w:type="dxa"/>
            <w:shd w:val="clear" w:color="auto" w:fill="auto"/>
          </w:tcPr>
          <w:p w14:paraId="32F107CD" w14:textId="77777777" w:rsidR="0091109B" w:rsidRPr="00EA5132" w:rsidRDefault="0091109B" w:rsidP="008E4315">
            <w:pPr>
              <w:spacing w:before="60"/>
              <w:ind w:left="34"/>
              <w:rPr>
                <w:sz w:val="20"/>
              </w:rPr>
            </w:pPr>
            <w:r w:rsidRPr="00EA5132">
              <w:rPr>
                <w:sz w:val="20"/>
              </w:rPr>
              <w:t>(md not incorp) = misdescribed amendment</w:t>
            </w:r>
          </w:p>
        </w:tc>
        <w:tc>
          <w:tcPr>
            <w:tcW w:w="3686" w:type="dxa"/>
            <w:shd w:val="clear" w:color="auto" w:fill="auto"/>
          </w:tcPr>
          <w:p w14:paraId="63C5149E" w14:textId="77777777" w:rsidR="0091109B" w:rsidRPr="00EA5132" w:rsidRDefault="0091109B" w:rsidP="008E4315">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91109B" w:rsidRPr="00EA5132" w14:paraId="342AD635" w14:textId="77777777" w:rsidTr="008E4315">
        <w:tc>
          <w:tcPr>
            <w:tcW w:w="4253" w:type="dxa"/>
            <w:shd w:val="clear" w:color="auto" w:fill="auto"/>
          </w:tcPr>
          <w:p w14:paraId="2904A55F" w14:textId="77777777" w:rsidR="0091109B" w:rsidRPr="00EA5132" w:rsidRDefault="0091109B" w:rsidP="00EA23FB">
            <w:pPr>
              <w:ind w:left="34" w:firstLine="249"/>
              <w:rPr>
                <w:sz w:val="20"/>
              </w:rPr>
            </w:pPr>
            <w:r w:rsidRPr="00EA5132">
              <w:rPr>
                <w:sz w:val="20"/>
              </w:rPr>
              <w:t>cannot be given effect</w:t>
            </w:r>
          </w:p>
        </w:tc>
        <w:tc>
          <w:tcPr>
            <w:tcW w:w="3686" w:type="dxa"/>
            <w:shd w:val="clear" w:color="auto" w:fill="auto"/>
          </w:tcPr>
          <w:p w14:paraId="3248F6A5" w14:textId="77777777" w:rsidR="0091109B" w:rsidRPr="00EA5132" w:rsidRDefault="0091109B" w:rsidP="008E4315">
            <w:pPr>
              <w:spacing w:before="60"/>
              <w:ind w:left="34"/>
              <w:rPr>
                <w:sz w:val="20"/>
              </w:rPr>
            </w:pPr>
            <w:r w:rsidRPr="00EA5132">
              <w:rPr>
                <w:sz w:val="20"/>
              </w:rPr>
              <w:t>SubPt = Subpart(s)</w:t>
            </w:r>
          </w:p>
        </w:tc>
      </w:tr>
      <w:tr w:rsidR="0091109B" w:rsidRPr="00EA5132" w14:paraId="520CE9E3" w14:textId="77777777" w:rsidTr="008E4315">
        <w:tc>
          <w:tcPr>
            <w:tcW w:w="4253" w:type="dxa"/>
            <w:shd w:val="clear" w:color="auto" w:fill="auto"/>
          </w:tcPr>
          <w:p w14:paraId="6A6886EB" w14:textId="77777777" w:rsidR="0091109B" w:rsidRPr="00EA5132" w:rsidRDefault="0091109B" w:rsidP="008E4315">
            <w:pPr>
              <w:spacing w:before="60"/>
              <w:ind w:left="34"/>
              <w:rPr>
                <w:sz w:val="20"/>
              </w:rPr>
            </w:pPr>
            <w:r w:rsidRPr="00EA5132">
              <w:rPr>
                <w:sz w:val="20"/>
              </w:rPr>
              <w:t>mod = modified/modification</w:t>
            </w:r>
          </w:p>
        </w:tc>
        <w:tc>
          <w:tcPr>
            <w:tcW w:w="3686" w:type="dxa"/>
            <w:shd w:val="clear" w:color="auto" w:fill="auto"/>
          </w:tcPr>
          <w:p w14:paraId="470CD324" w14:textId="77777777" w:rsidR="0091109B" w:rsidRPr="00EA5132" w:rsidRDefault="0091109B" w:rsidP="008E4315">
            <w:pPr>
              <w:spacing w:before="60"/>
              <w:ind w:left="34"/>
              <w:rPr>
                <w:sz w:val="20"/>
              </w:rPr>
            </w:pPr>
            <w:r w:rsidRPr="00C5426A">
              <w:rPr>
                <w:sz w:val="20"/>
                <w:u w:val="single"/>
              </w:rPr>
              <w:t>underlining</w:t>
            </w:r>
            <w:r w:rsidRPr="00EA5132">
              <w:rPr>
                <w:sz w:val="20"/>
              </w:rPr>
              <w:t xml:space="preserve"> = whole or part not</w:t>
            </w:r>
          </w:p>
        </w:tc>
      </w:tr>
      <w:tr w:rsidR="0091109B" w:rsidRPr="00EA5132" w14:paraId="378AEBF0" w14:textId="77777777" w:rsidTr="008E4315">
        <w:tc>
          <w:tcPr>
            <w:tcW w:w="4253" w:type="dxa"/>
            <w:shd w:val="clear" w:color="auto" w:fill="auto"/>
          </w:tcPr>
          <w:p w14:paraId="54759330" w14:textId="77777777" w:rsidR="0091109B" w:rsidRPr="00EA5132" w:rsidRDefault="0091109B" w:rsidP="008E4315">
            <w:pPr>
              <w:spacing w:before="60"/>
              <w:ind w:left="34"/>
              <w:rPr>
                <w:sz w:val="20"/>
              </w:rPr>
            </w:pPr>
            <w:r w:rsidRPr="00EA5132">
              <w:rPr>
                <w:sz w:val="20"/>
              </w:rPr>
              <w:t>No. = Number(s)</w:t>
            </w:r>
          </w:p>
        </w:tc>
        <w:tc>
          <w:tcPr>
            <w:tcW w:w="3686" w:type="dxa"/>
            <w:shd w:val="clear" w:color="auto" w:fill="auto"/>
          </w:tcPr>
          <w:p w14:paraId="3D9C7D97" w14:textId="77777777" w:rsidR="0091109B" w:rsidRPr="00EA5132" w:rsidRDefault="0091109B" w:rsidP="00EA23FB">
            <w:pPr>
              <w:ind w:left="34" w:firstLine="249"/>
              <w:rPr>
                <w:sz w:val="20"/>
              </w:rPr>
            </w:pPr>
            <w:r w:rsidRPr="00EA5132">
              <w:rPr>
                <w:sz w:val="20"/>
              </w:rPr>
              <w:t>commenced or to be commenced</w:t>
            </w:r>
          </w:p>
        </w:tc>
      </w:tr>
    </w:tbl>
    <w:p w14:paraId="678A271C" w14:textId="77777777" w:rsidR="0091109B" w:rsidRDefault="0091109B" w:rsidP="00BA69EA"/>
    <w:p w14:paraId="6A594FBE" w14:textId="77777777" w:rsidR="00307068" w:rsidRDefault="00307068" w:rsidP="00307068">
      <w:pPr>
        <w:pStyle w:val="ENotesHeading2"/>
        <w:pageBreakBefore/>
      </w:pPr>
      <w:bookmarkStart w:id="10" w:name="_Toc91078665"/>
      <w:r>
        <w:t>Endnote 3—Legislation history</w:t>
      </w:r>
      <w:bookmarkEnd w:id="10"/>
    </w:p>
    <w:p w14:paraId="7F552B19" w14:textId="77777777" w:rsidR="00307068" w:rsidRDefault="00307068" w:rsidP="00307068">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547"/>
        <w:gridCol w:w="1701"/>
        <w:gridCol w:w="1984"/>
        <w:gridCol w:w="2127"/>
      </w:tblGrid>
      <w:tr w:rsidR="00307068" w:rsidRPr="0098546F" w14:paraId="5C22AF85" w14:textId="77777777" w:rsidTr="00E57AD9">
        <w:trPr>
          <w:cantSplit/>
          <w:tblHeader/>
        </w:trPr>
        <w:tc>
          <w:tcPr>
            <w:tcW w:w="2547" w:type="dxa"/>
            <w:tcBorders>
              <w:top w:val="single" w:sz="12" w:space="0" w:color="auto"/>
              <w:bottom w:val="single" w:sz="12" w:space="0" w:color="auto"/>
            </w:tcBorders>
            <w:shd w:val="clear" w:color="auto" w:fill="auto"/>
          </w:tcPr>
          <w:p w14:paraId="016360B0" w14:textId="77777777" w:rsidR="00307068" w:rsidRPr="00E117A3" w:rsidRDefault="00307068" w:rsidP="007C6637">
            <w:pPr>
              <w:pStyle w:val="ENoteTableHeading"/>
            </w:pPr>
            <w:r>
              <w:t>Name</w:t>
            </w:r>
          </w:p>
        </w:tc>
        <w:tc>
          <w:tcPr>
            <w:tcW w:w="1701" w:type="dxa"/>
            <w:tcBorders>
              <w:top w:val="single" w:sz="12" w:space="0" w:color="auto"/>
              <w:bottom w:val="single" w:sz="12" w:space="0" w:color="auto"/>
            </w:tcBorders>
            <w:shd w:val="clear" w:color="auto" w:fill="auto"/>
          </w:tcPr>
          <w:p w14:paraId="5C80E420" w14:textId="77777777" w:rsidR="00307068" w:rsidRPr="00E117A3" w:rsidRDefault="00307068" w:rsidP="007C6637">
            <w:pPr>
              <w:pStyle w:val="ENoteTableHeading"/>
            </w:pPr>
            <w:r>
              <w:t>Registration</w:t>
            </w:r>
          </w:p>
        </w:tc>
        <w:tc>
          <w:tcPr>
            <w:tcW w:w="1984" w:type="dxa"/>
            <w:tcBorders>
              <w:top w:val="single" w:sz="12" w:space="0" w:color="auto"/>
              <w:bottom w:val="single" w:sz="12" w:space="0" w:color="auto"/>
            </w:tcBorders>
            <w:shd w:val="clear" w:color="auto" w:fill="auto"/>
          </w:tcPr>
          <w:p w14:paraId="57BC9590" w14:textId="77777777" w:rsidR="00307068" w:rsidRPr="00E117A3" w:rsidRDefault="00307068" w:rsidP="007C6637">
            <w:pPr>
              <w:pStyle w:val="ENoteTableHeading"/>
            </w:pPr>
            <w:r>
              <w:t>Commencement</w:t>
            </w:r>
          </w:p>
        </w:tc>
        <w:tc>
          <w:tcPr>
            <w:tcW w:w="2127" w:type="dxa"/>
            <w:tcBorders>
              <w:top w:val="single" w:sz="12" w:space="0" w:color="auto"/>
              <w:bottom w:val="single" w:sz="12" w:space="0" w:color="auto"/>
            </w:tcBorders>
            <w:shd w:val="clear" w:color="auto" w:fill="auto"/>
          </w:tcPr>
          <w:p w14:paraId="78C296DE" w14:textId="77777777" w:rsidR="00307068" w:rsidRPr="00E117A3" w:rsidRDefault="00307068" w:rsidP="007C6637">
            <w:pPr>
              <w:pStyle w:val="ENoteTableHeading"/>
            </w:pPr>
            <w:r w:rsidRPr="00E117A3">
              <w:t>Application, saving and transitional provisions</w:t>
            </w:r>
          </w:p>
        </w:tc>
      </w:tr>
      <w:tr w:rsidR="002E472B" w:rsidRPr="00E117A3" w14:paraId="0A5FDA56" w14:textId="77777777" w:rsidTr="00E57AD9">
        <w:trPr>
          <w:cantSplit/>
        </w:trPr>
        <w:tc>
          <w:tcPr>
            <w:tcW w:w="2547" w:type="dxa"/>
            <w:tcBorders>
              <w:top w:val="single" w:sz="12" w:space="0" w:color="auto"/>
              <w:bottom w:val="single" w:sz="4" w:space="0" w:color="auto"/>
            </w:tcBorders>
            <w:shd w:val="clear" w:color="auto" w:fill="auto"/>
          </w:tcPr>
          <w:p w14:paraId="39B4584F" w14:textId="77777777" w:rsidR="002E472B" w:rsidRPr="00E117A3" w:rsidRDefault="002E472B" w:rsidP="007C6637">
            <w:pPr>
              <w:pStyle w:val="ENoteTableText"/>
            </w:pPr>
            <w:r w:rsidRPr="002E472B">
              <w:t>Health Insurance (Pathologist-determinable Services) Determination 2015</w:t>
            </w:r>
          </w:p>
        </w:tc>
        <w:tc>
          <w:tcPr>
            <w:tcW w:w="1701" w:type="dxa"/>
            <w:tcBorders>
              <w:top w:val="single" w:sz="12" w:space="0" w:color="auto"/>
              <w:bottom w:val="single" w:sz="4" w:space="0" w:color="auto"/>
            </w:tcBorders>
            <w:shd w:val="clear" w:color="auto" w:fill="auto"/>
          </w:tcPr>
          <w:p w14:paraId="56ACA41E" w14:textId="77777777" w:rsidR="002E472B" w:rsidRPr="00E117A3" w:rsidRDefault="002E472B" w:rsidP="00C22530">
            <w:pPr>
              <w:pStyle w:val="ENoteTableText"/>
            </w:pPr>
            <w:r>
              <w:t xml:space="preserve">17 December 2015 (F2015L02063) </w:t>
            </w:r>
          </w:p>
        </w:tc>
        <w:tc>
          <w:tcPr>
            <w:tcW w:w="1984" w:type="dxa"/>
            <w:tcBorders>
              <w:top w:val="single" w:sz="12" w:space="0" w:color="auto"/>
              <w:bottom w:val="single" w:sz="4" w:space="0" w:color="auto"/>
            </w:tcBorders>
            <w:shd w:val="clear" w:color="auto" w:fill="auto"/>
          </w:tcPr>
          <w:p w14:paraId="3820EF70" w14:textId="77777777" w:rsidR="002E472B" w:rsidRPr="00E117A3" w:rsidRDefault="002E472B" w:rsidP="007C6637">
            <w:pPr>
              <w:pStyle w:val="ENoteTableText"/>
            </w:pPr>
            <w:r>
              <w:t>1 January 2016</w:t>
            </w:r>
          </w:p>
        </w:tc>
        <w:tc>
          <w:tcPr>
            <w:tcW w:w="2127" w:type="dxa"/>
            <w:tcBorders>
              <w:top w:val="single" w:sz="12" w:space="0" w:color="auto"/>
              <w:bottom w:val="single" w:sz="4" w:space="0" w:color="auto"/>
            </w:tcBorders>
            <w:shd w:val="clear" w:color="auto" w:fill="auto"/>
          </w:tcPr>
          <w:p w14:paraId="628E5BAD" w14:textId="77777777" w:rsidR="002E472B" w:rsidRPr="00E117A3" w:rsidRDefault="002E472B" w:rsidP="002C03AD">
            <w:pPr>
              <w:pStyle w:val="ENoteTableText"/>
            </w:pPr>
          </w:p>
        </w:tc>
      </w:tr>
      <w:tr w:rsidR="002E472B" w14:paraId="4F663D24" w14:textId="77777777" w:rsidTr="00E57AD9">
        <w:trPr>
          <w:cantSplit/>
        </w:trPr>
        <w:tc>
          <w:tcPr>
            <w:tcW w:w="2547" w:type="dxa"/>
            <w:shd w:val="clear" w:color="auto" w:fill="auto"/>
          </w:tcPr>
          <w:p w14:paraId="1A47CA98" w14:textId="77777777" w:rsidR="002E472B" w:rsidRPr="00E840B5" w:rsidRDefault="002E472B" w:rsidP="002E472B">
            <w:pPr>
              <w:pStyle w:val="ENoteTableText"/>
            </w:pPr>
            <w:r w:rsidRPr="00E840B5">
              <w:t>Health Insurance Legislation Amendment (2018 Measures No. 1) Instrument 2018</w:t>
            </w:r>
          </w:p>
        </w:tc>
        <w:tc>
          <w:tcPr>
            <w:tcW w:w="1701" w:type="dxa"/>
            <w:shd w:val="clear" w:color="auto" w:fill="auto"/>
          </w:tcPr>
          <w:p w14:paraId="4F33E948" w14:textId="77777777" w:rsidR="002E472B" w:rsidRPr="00E840B5" w:rsidRDefault="002E472B" w:rsidP="00C22530">
            <w:pPr>
              <w:pStyle w:val="ENoteTableText"/>
            </w:pPr>
            <w:r w:rsidRPr="00E840B5">
              <w:t>24 September 2018 (F2</w:t>
            </w:r>
            <w:r w:rsidR="005B7F76">
              <w:t>018</w:t>
            </w:r>
            <w:r w:rsidRPr="00E840B5">
              <w:t>L01333)</w:t>
            </w:r>
          </w:p>
        </w:tc>
        <w:tc>
          <w:tcPr>
            <w:tcW w:w="1984" w:type="dxa"/>
            <w:shd w:val="clear" w:color="auto" w:fill="auto"/>
          </w:tcPr>
          <w:p w14:paraId="1589549D" w14:textId="77777777" w:rsidR="002E472B" w:rsidRPr="00E840B5" w:rsidRDefault="002E472B" w:rsidP="002E472B">
            <w:pPr>
              <w:pStyle w:val="ENoteTableText"/>
            </w:pPr>
            <w:r w:rsidRPr="00E840B5">
              <w:t>1 October 2018</w:t>
            </w:r>
          </w:p>
        </w:tc>
        <w:tc>
          <w:tcPr>
            <w:tcW w:w="2127" w:type="dxa"/>
            <w:shd w:val="clear" w:color="auto" w:fill="auto"/>
          </w:tcPr>
          <w:p w14:paraId="507FBC43" w14:textId="77777777" w:rsidR="002E472B" w:rsidRDefault="002E472B" w:rsidP="002E472B">
            <w:pPr>
              <w:pStyle w:val="ENoteTableText"/>
            </w:pPr>
            <w:r w:rsidRPr="00E840B5">
              <w:t>—</w:t>
            </w:r>
          </w:p>
        </w:tc>
      </w:tr>
      <w:tr w:rsidR="00B45B9E" w14:paraId="44BA6E47" w14:textId="77777777" w:rsidTr="00E57AD9">
        <w:trPr>
          <w:cantSplit/>
        </w:trPr>
        <w:tc>
          <w:tcPr>
            <w:tcW w:w="2547" w:type="dxa"/>
            <w:shd w:val="clear" w:color="auto" w:fill="auto"/>
          </w:tcPr>
          <w:p w14:paraId="20447003" w14:textId="77777777" w:rsidR="00B45B9E" w:rsidRPr="00E840B5" w:rsidRDefault="00B45B9E" w:rsidP="002E472B">
            <w:pPr>
              <w:pStyle w:val="ENoteTableText"/>
            </w:pPr>
            <w:r w:rsidRPr="00C160A0">
              <w:t>Health Insurance (Pathologist-determinable Services) Amendment Determination 2018</w:t>
            </w:r>
          </w:p>
        </w:tc>
        <w:tc>
          <w:tcPr>
            <w:tcW w:w="1701" w:type="dxa"/>
            <w:shd w:val="clear" w:color="auto" w:fill="auto"/>
          </w:tcPr>
          <w:p w14:paraId="7C89E613" w14:textId="77777777" w:rsidR="00B45B9E" w:rsidRPr="00E840B5" w:rsidRDefault="00B45B9E" w:rsidP="002E472B">
            <w:pPr>
              <w:pStyle w:val="ENoteTableText"/>
            </w:pPr>
            <w:r>
              <w:t>17 December 2018 (</w:t>
            </w:r>
            <w:r w:rsidRPr="00C160A0">
              <w:t>F2018L01777)</w:t>
            </w:r>
          </w:p>
        </w:tc>
        <w:tc>
          <w:tcPr>
            <w:tcW w:w="1984" w:type="dxa"/>
            <w:shd w:val="clear" w:color="auto" w:fill="auto"/>
          </w:tcPr>
          <w:p w14:paraId="514C4F94" w14:textId="77777777" w:rsidR="00B45B9E" w:rsidRPr="00E840B5" w:rsidRDefault="00B45B9E" w:rsidP="002E472B">
            <w:pPr>
              <w:pStyle w:val="ENoteTableText"/>
            </w:pPr>
            <w:r>
              <w:t>1 January 2019</w:t>
            </w:r>
            <w:r w:rsidR="009816A8">
              <w:t xml:space="preserve"> (s 2(1) item 1)</w:t>
            </w:r>
          </w:p>
        </w:tc>
        <w:tc>
          <w:tcPr>
            <w:tcW w:w="2127" w:type="dxa"/>
            <w:shd w:val="clear" w:color="auto" w:fill="auto"/>
          </w:tcPr>
          <w:p w14:paraId="7795B129" w14:textId="77777777" w:rsidR="00B45B9E" w:rsidRPr="00E840B5" w:rsidRDefault="00B45B9E" w:rsidP="002E472B">
            <w:pPr>
              <w:pStyle w:val="ENoteTableText"/>
            </w:pPr>
            <w:r>
              <w:t>—</w:t>
            </w:r>
          </w:p>
        </w:tc>
      </w:tr>
      <w:tr w:rsidR="006B06BC" w14:paraId="63609DEB" w14:textId="77777777" w:rsidTr="000820CE">
        <w:trPr>
          <w:cantSplit/>
        </w:trPr>
        <w:tc>
          <w:tcPr>
            <w:tcW w:w="2547" w:type="dxa"/>
            <w:shd w:val="clear" w:color="auto" w:fill="auto"/>
          </w:tcPr>
          <w:p w14:paraId="3F25615A" w14:textId="77777777" w:rsidR="006B06BC" w:rsidRPr="00C160A0" w:rsidRDefault="006B06BC" w:rsidP="002E472B">
            <w:pPr>
              <w:pStyle w:val="ENoteTableText"/>
            </w:pPr>
            <w:r w:rsidRPr="00E03856">
              <w:t>Health Insurance (Pathologist-determinable Services) Amendment Determination 2019</w:t>
            </w:r>
          </w:p>
        </w:tc>
        <w:tc>
          <w:tcPr>
            <w:tcW w:w="1701" w:type="dxa"/>
            <w:shd w:val="clear" w:color="auto" w:fill="auto"/>
          </w:tcPr>
          <w:p w14:paraId="18147F15" w14:textId="77777777" w:rsidR="006B06BC" w:rsidRDefault="006B06BC" w:rsidP="002E472B">
            <w:pPr>
              <w:pStyle w:val="ENoteTableText"/>
            </w:pPr>
            <w:r>
              <w:t>21 March 2019 (</w:t>
            </w:r>
            <w:r w:rsidRPr="00E03856">
              <w:t>F2019L00338)</w:t>
            </w:r>
          </w:p>
        </w:tc>
        <w:tc>
          <w:tcPr>
            <w:tcW w:w="1984" w:type="dxa"/>
            <w:shd w:val="clear" w:color="auto" w:fill="auto"/>
          </w:tcPr>
          <w:p w14:paraId="655C03BF" w14:textId="77777777" w:rsidR="006B06BC" w:rsidRDefault="006B06BC" w:rsidP="002E472B">
            <w:pPr>
              <w:pStyle w:val="ENoteTableText"/>
            </w:pPr>
            <w:r>
              <w:t>1 April 2019</w:t>
            </w:r>
            <w:r w:rsidR="009816A8">
              <w:t xml:space="preserve"> (s 2(1) item 1)</w:t>
            </w:r>
          </w:p>
        </w:tc>
        <w:tc>
          <w:tcPr>
            <w:tcW w:w="2127" w:type="dxa"/>
            <w:shd w:val="clear" w:color="auto" w:fill="auto"/>
          </w:tcPr>
          <w:p w14:paraId="16089C4B" w14:textId="77777777" w:rsidR="006B06BC" w:rsidRDefault="006B06BC" w:rsidP="002E472B">
            <w:pPr>
              <w:pStyle w:val="ENoteTableText"/>
            </w:pPr>
            <w:r>
              <w:t>—</w:t>
            </w:r>
          </w:p>
        </w:tc>
      </w:tr>
      <w:tr w:rsidR="001D132A" w14:paraId="560716C7" w14:textId="77777777" w:rsidTr="000A61D0">
        <w:trPr>
          <w:cantSplit/>
        </w:trPr>
        <w:tc>
          <w:tcPr>
            <w:tcW w:w="2547" w:type="dxa"/>
            <w:shd w:val="clear" w:color="auto" w:fill="auto"/>
          </w:tcPr>
          <w:p w14:paraId="0C9734D0" w14:textId="77777777" w:rsidR="001D132A" w:rsidRPr="001D132A" w:rsidRDefault="001D132A" w:rsidP="002E472B">
            <w:pPr>
              <w:pStyle w:val="ENoteTableText"/>
            </w:pPr>
            <w:r w:rsidRPr="009816A8">
              <w:t xml:space="preserve">Health </w:t>
            </w:r>
            <w:bookmarkStart w:id="11" w:name="BKCheck15B_3"/>
            <w:bookmarkEnd w:id="11"/>
            <w:r w:rsidRPr="009816A8">
              <w:t>Insurance (Pathologist-determinable Services) Amendment Determination 2020</w:t>
            </w:r>
          </w:p>
        </w:tc>
        <w:tc>
          <w:tcPr>
            <w:tcW w:w="1701" w:type="dxa"/>
            <w:shd w:val="clear" w:color="auto" w:fill="auto"/>
          </w:tcPr>
          <w:p w14:paraId="1FD1CD61" w14:textId="77777777" w:rsidR="001D132A" w:rsidRDefault="001D132A" w:rsidP="002E472B">
            <w:pPr>
              <w:pStyle w:val="ENoteTableText"/>
            </w:pPr>
            <w:r>
              <w:t>1</w:t>
            </w:r>
            <w:r w:rsidR="000820CE">
              <w:t>2</w:t>
            </w:r>
            <w:r>
              <w:t xml:space="preserve"> Mar</w:t>
            </w:r>
            <w:r w:rsidR="006063A7">
              <w:t>ch</w:t>
            </w:r>
            <w:r>
              <w:t xml:space="preserve"> 2020 (F2020L00251)</w:t>
            </w:r>
          </w:p>
        </w:tc>
        <w:tc>
          <w:tcPr>
            <w:tcW w:w="1984" w:type="dxa"/>
            <w:shd w:val="clear" w:color="auto" w:fill="auto"/>
          </w:tcPr>
          <w:p w14:paraId="4EC0D675" w14:textId="77777777" w:rsidR="001D132A" w:rsidRDefault="001D132A" w:rsidP="002E472B">
            <w:pPr>
              <w:pStyle w:val="ENoteTableText"/>
            </w:pPr>
            <w:r>
              <w:t>13 Mar</w:t>
            </w:r>
            <w:r w:rsidR="006063A7">
              <w:t>ch</w:t>
            </w:r>
            <w:r>
              <w:t xml:space="preserve"> 2020</w:t>
            </w:r>
            <w:r w:rsidR="009816A8">
              <w:t xml:space="preserve"> (s 2(1) item 1)</w:t>
            </w:r>
          </w:p>
        </w:tc>
        <w:tc>
          <w:tcPr>
            <w:tcW w:w="2127" w:type="dxa"/>
            <w:shd w:val="clear" w:color="auto" w:fill="auto"/>
          </w:tcPr>
          <w:p w14:paraId="56F026A3" w14:textId="77777777" w:rsidR="001D132A" w:rsidRDefault="001D132A" w:rsidP="002E472B">
            <w:pPr>
              <w:pStyle w:val="ENoteTableText"/>
            </w:pPr>
            <w:r>
              <w:t>—</w:t>
            </w:r>
          </w:p>
        </w:tc>
      </w:tr>
      <w:tr w:rsidR="00DA3D04" w14:paraId="14179DB0" w14:textId="77777777" w:rsidTr="0091109B">
        <w:trPr>
          <w:cantSplit/>
        </w:trPr>
        <w:tc>
          <w:tcPr>
            <w:tcW w:w="2547" w:type="dxa"/>
            <w:shd w:val="clear" w:color="auto" w:fill="auto"/>
          </w:tcPr>
          <w:p w14:paraId="6901A8C8" w14:textId="77777777" w:rsidR="00DA3D04" w:rsidRPr="009816A8" w:rsidRDefault="00DA3D04" w:rsidP="002E472B">
            <w:pPr>
              <w:pStyle w:val="ENoteTableText"/>
            </w:pPr>
            <w:r w:rsidRPr="00DA3D04">
              <w:t>Health Insurance (Pathologist-determinable Services) Amendment Determination (No. 2) 2020</w:t>
            </w:r>
          </w:p>
        </w:tc>
        <w:tc>
          <w:tcPr>
            <w:tcW w:w="1701" w:type="dxa"/>
            <w:shd w:val="clear" w:color="auto" w:fill="auto"/>
          </w:tcPr>
          <w:p w14:paraId="7FB4EE59" w14:textId="328A9F7D" w:rsidR="00DA3D04" w:rsidRDefault="00DA3D04" w:rsidP="002E472B">
            <w:pPr>
              <w:pStyle w:val="ENoteTableText"/>
            </w:pPr>
            <w:r w:rsidRPr="00DA3D04">
              <w:t>29 Apr</w:t>
            </w:r>
            <w:r w:rsidR="0091109B">
              <w:t>il</w:t>
            </w:r>
            <w:r w:rsidRPr="00DA3D04">
              <w:t xml:space="preserve"> 2020</w:t>
            </w:r>
            <w:r>
              <w:t xml:space="preserve"> (</w:t>
            </w:r>
            <w:r w:rsidRPr="00DA3D04">
              <w:t>F2020L00519</w:t>
            </w:r>
            <w:r>
              <w:t>)</w:t>
            </w:r>
          </w:p>
        </w:tc>
        <w:tc>
          <w:tcPr>
            <w:tcW w:w="1984" w:type="dxa"/>
            <w:shd w:val="clear" w:color="auto" w:fill="auto"/>
          </w:tcPr>
          <w:p w14:paraId="5B28C989" w14:textId="77777777" w:rsidR="00DA3D04" w:rsidRDefault="00DA3D04" w:rsidP="002E472B">
            <w:pPr>
              <w:pStyle w:val="ENoteTableText"/>
            </w:pPr>
            <w:r w:rsidRPr="00DA3D04">
              <w:t>1 May 2020</w:t>
            </w:r>
            <w:r>
              <w:t xml:space="preserve"> (s 2(1) item 1)</w:t>
            </w:r>
          </w:p>
        </w:tc>
        <w:tc>
          <w:tcPr>
            <w:tcW w:w="2127" w:type="dxa"/>
            <w:shd w:val="clear" w:color="auto" w:fill="auto"/>
          </w:tcPr>
          <w:p w14:paraId="46C87AB0" w14:textId="77777777" w:rsidR="00DA3D04" w:rsidRDefault="00DA3D04" w:rsidP="002E472B">
            <w:pPr>
              <w:pStyle w:val="ENoteTableText"/>
            </w:pPr>
            <w:r>
              <w:t>—</w:t>
            </w:r>
          </w:p>
        </w:tc>
      </w:tr>
      <w:tr w:rsidR="00C77CD6" w14:paraId="6188F6DF" w14:textId="77777777" w:rsidTr="00E57AD9">
        <w:trPr>
          <w:cantSplit/>
        </w:trPr>
        <w:tc>
          <w:tcPr>
            <w:tcW w:w="2547" w:type="dxa"/>
            <w:tcBorders>
              <w:bottom w:val="single" w:sz="12" w:space="0" w:color="auto"/>
            </w:tcBorders>
            <w:shd w:val="clear" w:color="auto" w:fill="auto"/>
          </w:tcPr>
          <w:p w14:paraId="6909240E" w14:textId="77777777" w:rsidR="00C77CD6" w:rsidRPr="00DA3D04" w:rsidRDefault="00C77CD6" w:rsidP="002E472B">
            <w:pPr>
              <w:pStyle w:val="ENoteTableText"/>
            </w:pPr>
            <w:r w:rsidRPr="00C77CD6">
              <w:t>Health Insurance (Pathologist-determinable Services) Amendment Determination 2021</w:t>
            </w:r>
          </w:p>
        </w:tc>
        <w:tc>
          <w:tcPr>
            <w:tcW w:w="1701" w:type="dxa"/>
            <w:tcBorders>
              <w:bottom w:val="single" w:sz="12" w:space="0" w:color="auto"/>
            </w:tcBorders>
            <w:shd w:val="clear" w:color="auto" w:fill="auto"/>
          </w:tcPr>
          <w:p w14:paraId="1EB912FE" w14:textId="4E2CA906" w:rsidR="00C77CD6" w:rsidRPr="00DA3D04" w:rsidRDefault="00C77CD6" w:rsidP="002E472B">
            <w:pPr>
              <w:pStyle w:val="ENoteTableText"/>
            </w:pPr>
            <w:r w:rsidRPr="00C77CD6">
              <w:t>29 Oct</w:t>
            </w:r>
            <w:r w:rsidR="0091109B">
              <w:t>ober</w:t>
            </w:r>
            <w:r w:rsidRPr="00C77CD6">
              <w:t xml:space="preserve"> 2021</w:t>
            </w:r>
            <w:r>
              <w:t xml:space="preserve"> (</w:t>
            </w:r>
            <w:r w:rsidRPr="00C77CD6">
              <w:t>F2021L01477</w:t>
            </w:r>
            <w:r>
              <w:t>)</w:t>
            </w:r>
          </w:p>
        </w:tc>
        <w:tc>
          <w:tcPr>
            <w:tcW w:w="1984" w:type="dxa"/>
            <w:tcBorders>
              <w:bottom w:val="single" w:sz="12" w:space="0" w:color="auto"/>
            </w:tcBorders>
            <w:shd w:val="clear" w:color="auto" w:fill="auto"/>
          </w:tcPr>
          <w:p w14:paraId="3D1A4EF3" w14:textId="77777777" w:rsidR="00C77CD6" w:rsidRPr="00DA3D04" w:rsidRDefault="00C77CD6" w:rsidP="002E472B">
            <w:pPr>
              <w:pStyle w:val="ENoteTableText"/>
            </w:pPr>
            <w:r w:rsidRPr="00C77CD6">
              <w:t>1 November 2021</w:t>
            </w:r>
            <w:r>
              <w:t xml:space="preserve"> (s 2(1) item 1)</w:t>
            </w:r>
          </w:p>
        </w:tc>
        <w:tc>
          <w:tcPr>
            <w:tcW w:w="2127" w:type="dxa"/>
            <w:tcBorders>
              <w:bottom w:val="single" w:sz="12" w:space="0" w:color="auto"/>
            </w:tcBorders>
            <w:shd w:val="clear" w:color="auto" w:fill="auto"/>
          </w:tcPr>
          <w:p w14:paraId="35538E5B" w14:textId="77777777" w:rsidR="00C77CD6" w:rsidRDefault="00C77CD6" w:rsidP="002E472B">
            <w:pPr>
              <w:pStyle w:val="ENoteTableText"/>
            </w:pPr>
            <w:r>
              <w:t>—</w:t>
            </w:r>
          </w:p>
        </w:tc>
      </w:tr>
    </w:tbl>
    <w:p w14:paraId="5E73C398" w14:textId="77777777" w:rsidR="00307068" w:rsidRPr="00C160A0" w:rsidRDefault="00307068" w:rsidP="00C160A0">
      <w:pPr>
        <w:pStyle w:val="Tabletext"/>
      </w:pPr>
    </w:p>
    <w:p w14:paraId="1A237E5B" w14:textId="77777777" w:rsidR="00307068" w:rsidRDefault="00307068" w:rsidP="00307068">
      <w:pPr>
        <w:pStyle w:val="ENotesHeading2"/>
        <w:pageBreakBefore/>
      </w:pPr>
      <w:bookmarkStart w:id="12" w:name="_Toc91078666"/>
      <w:r>
        <w:t>Endnote 4—Amendment history</w:t>
      </w:r>
      <w:bookmarkEnd w:id="12"/>
    </w:p>
    <w:p w14:paraId="5EB31E42" w14:textId="77777777" w:rsidR="00307068" w:rsidRDefault="00307068" w:rsidP="00307068">
      <w:pPr>
        <w:pStyle w:val="Tabletext"/>
      </w:pPr>
    </w:p>
    <w:tbl>
      <w:tblPr>
        <w:tblW w:w="8359" w:type="dxa"/>
        <w:tblInd w:w="113" w:type="dxa"/>
        <w:tblLayout w:type="fixed"/>
        <w:tblLook w:val="0000" w:firstRow="0" w:lastRow="0" w:firstColumn="0" w:lastColumn="0" w:noHBand="0" w:noVBand="0"/>
      </w:tblPr>
      <w:tblGrid>
        <w:gridCol w:w="2547"/>
        <w:gridCol w:w="5812"/>
      </w:tblGrid>
      <w:tr w:rsidR="00307068" w:rsidRPr="0098546F" w14:paraId="5ABE06F0" w14:textId="77777777" w:rsidTr="00E57AD9">
        <w:trPr>
          <w:cantSplit/>
          <w:tblHeader/>
        </w:trPr>
        <w:tc>
          <w:tcPr>
            <w:tcW w:w="2547" w:type="dxa"/>
            <w:tcBorders>
              <w:top w:val="single" w:sz="12" w:space="0" w:color="auto"/>
              <w:bottom w:val="single" w:sz="12" w:space="0" w:color="auto"/>
            </w:tcBorders>
            <w:shd w:val="clear" w:color="auto" w:fill="auto"/>
          </w:tcPr>
          <w:p w14:paraId="189CA278" w14:textId="77777777" w:rsidR="00307068" w:rsidRPr="00E117A3" w:rsidRDefault="00307068" w:rsidP="007C6637">
            <w:pPr>
              <w:pStyle w:val="ENoteTableHeading"/>
            </w:pPr>
            <w:r w:rsidRPr="00E117A3">
              <w:t>Provision affected</w:t>
            </w:r>
          </w:p>
        </w:tc>
        <w:tc>
          <w:tcPr>
            <w:tcW w:w="5812" w:type="dxa"/>
            <w:tcBorders>
              <w:top w:val="single" w:sz="12" w:space="0" w:color="auto"/>
              <w:bottom w:val="single" w:sz="12" w:space="0" w:color="auto"/>
            </w:tcBorders>
            <w:shd w:val="clear" w:color="auto" w:fill="auto"/>
          </w:tcPr>
          <w:p w14:paraId="4C119CED" w14:textId="77777777" w:rsidR="00307068" w:rsidRPr="00E117A3" w:rsidRDefault="00307068" w:rsidP="007C6637">
            <w:pPr>
              <w:pStyle w:val="ENoteTableHeading"/>
            </w:pPr>
            <w:r w:rsidRPr="00E117A3">
              <w:t>How affected</w:t>
            </w:r>
          </w:p>
        </w:tc>
      </w:tr>
      <w:tr w:rsidR="00CE6E34" w14:paraId="008A652E" w14:textId="77777777" w:rsidTr="00E57AD9">
        <w:trPr>
          <w:cantSplit/>
        </w:trPr>
        <w:tc>
          <w:tcPr>
            <w:tcW w:w="2547" w:type="dxa"/>
            <w:shd w:val="clear" w:color="auto" w:fill="auto"/>
          </w:tcPr>
          <w:p w14:paraId="471D1308" w14:textId="77777777" w:rsidR="00CE6E34" w:rsidRDefault="00CE6E34">
            <w:pPr>
              <w:pStyle w:val="ENoteTableText"/>
              <w:tabs>
                <w:tab w:val="center" w:leader="dot" w:pos="2268"/>
              </w:tabs>
            </w:pPr>
            <w:r>
              <w:t>s 2</w:t>
            </w:r>
            <w:r>
              <w:tab/>
            </w:r>
          </w:p>
        </w:tc>
        <w:tc>
          <w:tcPr>
            <w:tcW w:w="5812" w:type="dxa"/>
            <w:shd w:val="clear" w:color="auto" w:fill="auto"/>
          </w:tcPr>
          <w:p w14:paraId="416FFEAF" w14:textId="77777777" w:rsidR="00CE6E34" w:rsidRDefault="00CE6E34" w:rsidP="00C22530">
            <w:pPr>
              <w:pStyle w:val="ENoteTableText"/>
            </w:pPr>
            <w:r>
              <w:t>rep LA s 48D</w:t>
            </w:r>
          </w:p>
        </w:tc>
      </w:tr>
      <w:tr w:rsidR="00CE6E34" w14:paraId="1EE705F9" w14:textId="77777777" w:rsidTr="00E57AD9">
        <w:trPr>
          <w:cantSplit/>
        </w:trPr>
        <w:tc>
          <w:tcPr>
            <w:tcW w:w="2547" w:type="dxa"/>
            <w:shd w:val="clear" w:color="auto" w:fill="auto"/>
          </w:tcPr>
          <w:p w14:paraId="585854E0" w14:textId="77777777" w:rsidR="00CE6E34" w:rsidRDefault="00CE6E34">
            <w:pPr>
              <w:pStyle w:val="ENoteTableText"/>
              <w:tabs>
                <w:tab w:val="center" w:leader="dot" w:pos="2268"/>
              </w:tabs>
            </w:pPr>
            <w:r>
              <w:t>s 3</w:t>
            </w:r>
            <w:r>
              <w:tab/>
            </w:r>
          </w:p>
        </w:tc>
        <w:tc>
          <w:tcPr>
            <w:tcW w:w="5812" w:type="dxa"/>
            <w:shd w:val="clear" w:color="auto" w:fill="auto"/>
          </w:tcPr>
          <w:p w14:paraId="4FBCF3EF" w14:textId="77777777" w:rsidR="00CE6E34" w:rsidRDefault="00CE6E34" w:rsidP="00C22530">
            <w:pPr>
              <w:pStyle w:val="ENoteTableText"/>
            </w:pPr>
            <w:r>
              <w:t>rep LA s 48C</w:t>
            </w:r>
          </w:p>
        </w:tc>
      </w:tr>
      <w:tr w:rsidR="00307068" w14:paraId="0263AAE0" w14:textId="77777777" w:rsidTr="00E57AD9">
        <w:trPr>
          <w:cantSplit/>
        </w:trPr>
        <w:tc>
          <w:tcPr>
            <w:tcW w:w="2547" w:type="dxa"/>
            <w:shd w:val="clear" w:color="auto" w:fill="auto"/>
          </w:tcPr>
          <w:p w14:paraId="1FDCD562" w14:textId="77777777" w:rsidR="00307068" w:rsidRPr="00E117A3" w:rsidRDefault="005B7F76" w:rsidP="006E10CE">
            <w:pPr>
              <w:pStyle w:val="ENoteTableText"/>
              <w:tabs>
                <w:tab w:val="center" w:leader="dot" w:pos="2268"/>
              </w:tabs>
            </w:pPr>
            <w:r>
              <w:t>s 4</w:t>
            </w:r>
            <w:r>
              <w:tab/>
            </w:r>
          </w:p>
        </w:tc>
        <w:tc>
          <w:tcPr>
            <w:tcW w:w="5812" w:type="dxa"/>
            <w:shd w:val="clear" w:color="auto" w:fill="auto"/>
          </w:tcPr>
          <w:p w14:paraId="75F2E5B8" w14:textId="77777777" w:rsidR="00307068" w:rsidRPr="00E117A3" w:rsidRDefault="0019462F" w:rsidP="00C22530">
            <w:pPr>
              <w:pStyle w:val="ENoteTableText"/>
            </w:pPr>
            <w:r>
              <w:t xml:space="preserve">am </w:t>
            </w:r>
            <w:r w:rsidR="005B7F76" w:rsidRPr="006E10CE">
              <w:t>F2018L01333</w:t>
            </w:r>
          </w:p>
        </w:tc>
      </w:tr>
      <w:tr w:rsidR="00B45B9E" w14:paraId="134AAC9A" w14:textId="77777777" w:rsidTr="0091109B">
        <w:trPr>
          <w:cantSplit/>
        </w:trPr>
        <w:tc>
          <w:tcPr>
            <w:tcW w:w="2547" w:type="dxa"/>
            <w:shd w:val="clear" w:color="auto" w:fill="auto"/>
          </w:tcPr>
          <w:p w14:paraId="449EFD8F" w14:textId="77777777" w:rsidR="00B45B9E" w:rsidRPr="002E472B" w:rsidRDefault="005B7F76" w:rsidP="006E10CE">
            <w:pPr>
              <w:pStyle w:val="ENoteTableText"/>
              <w:tabs>
                <w:tab w:val="center" w:leader="dot" w:pos="2268"/>
              </w:tabs>
            </w:pPr>
            <w:r>
              <w:t>s 5</w:t>
            </w:r>
            <w:r>
              <w:tab/>
            </w:r>
          </w:p>
        </w:tc>
        <w:tc>
          <w:tcPr>
            <w:tcW w:w="5812" w:type="dxa"/>
            <w:shd w:val="clear" w:color="auto" w:fill="auto"/>
          </w:tcPr>
          <w:p w14:paraId="22723AE8" w14:textId="77777777" w:rsidR="00B45B9E" w:rsidRDefault="0019462F" w:rsidP="007C6637">
            <w:pPr>
              <w:pStyle w:val="ENoteTableText"/>
            </w:pPr>
            <w:r>
              <w:t xml:space="preserve">am </w:t>
            </w:r>
            <w:r w:rsidR="00B45B9E" w:rsidRPr="006E10CE">
              <w:t>F2018L01777</w:t>
            </w:r>
            <w:r w:rsidR="006B06BC">
              <w:t xml:space="preserve">; </w:t>
            </w:r>
            <w:r w:rsidR="006B06BC" w:rsidRPr="00D30DCD">
              <w:t>F2019L00338</w:t>
            </w:r>
            <w:r w:rsidR="00BC6752">
              <w:t>; F2020L00251</w:t>
            </w:r>
            <w:r w:rsidR="006E158F">
              <w:t xml:space="preserve">; </w:t>
            </w:r>
            <w:r w:rsidR="006E158F" w:rsidRPr="006E158F">
              <w:t>F2020L00519</w:t>
            </w:r>
            <w:r w:rsidR="00C77CD6">
              <w:t xml:space="preserve">; </w:t>
            </w:r>
            <w:r w:rsidR="00C77CD6" w:rsidRPr="00C77CD6">
              <w:t>F2021L01477</w:t>
            </w:r>
          </w:p>
        </w:tc>
      </w:tr>
      <w:tr w:rsidR="008E4EFD" w14:paraId="12C52AAE" w14:textId="77777777" w:rsidTr="00E57AD9">
        <w:trPr>
          <w:cantSplit/>
        </w:trPr>
        <w:tc>
          <w:tcPr>
            <w:tcW w:w="2547" w:type="dxa"/>
            <w:tcBorders>
              <w:bottom w:val="single" w:sz="12" w:space="0" w:color="auto"/>
            </w:tcBorders>
            <w:shd w:val="clear" w:color="auto" w:fill="auto"/>
          </w:tcPr>
          <w:p w14:paraId="32CC4D03" w14:textId="77777777" w:rsidR="008E4EFD" w:rsidRDefault="008E4EFD" w:rsidP="006E10CE">
            <w:pPr>
              <w:pStyle w:val="ENoteTableText"/>
              <w:tabs>
                <w:tab w:val="center" w:leader="dot" w:pos="2268"/>
              </w:tabs>
            </w:pPr>
          </w:p>
        </w:tc>
        <w:tc>
          <w:tcPr>
            <w:tcW w:w="5812" w:type="dxa"/>
            <w:tcBorders>
              <w:bottom w:val="single" w:sz="12" w:space="0" w:color="auto"/>
            </w:tcBorders>
            <w:shd w:val="clear" w:color="auto" w:fill="auto"/>
          </w:tcPr>
          <w:p w14:paraId="62B3475A" w14:textId="684B1444" w:rsidR="008E4EFD" w:rsidRDefault="008E4EFD" w:rsidP="007C6637">
            <w:pPr>
              <w:pStyle w:val="ENoteTableText"/>
            </w:pPr>
            <w:r>
              <w:t>ed C</w:t>
            </w:r>
            <w:r w:rsidR="0091109B">
              <w:t>6</w:t>
            </w:r>
          </w:p>
        </w:tc>
      </w:tr>
    </w:tbl>
    <w:p w14:paraId="310306AA" w14:textId="77777777" w:rsidR="00307068" w:rsidRDefault="00307068" w:rsidP="00307068">
      <w:pPr>
        <w:pStyle w:val="Tabletext"/>
      </w:pPr>
    </w:p>
    <w:p w14:paraId="5C237D1A" w14:textId="77777777" w:rsidR="005B4EC0" w:rsidRPr="00F50883" w:rsidRDefault="005B4EC0" w:rsidP="005B4EC0">
      <w:pPr>
        <w:pStyle w:val="ENotesHeading2"/>
        <w:pageBreakBefore/>
        <w:outlineLvl w:val="9"/>
      </w:pPr>
      <w:bookmarkStart w:id="13" w:name="_Toc91078667"/>
      <w:r w:rsidRPr="00F50883">
        <w:t>Endnote 5—Editorial changes</w:t>
      </w:r>
      <w:bookmarkEnd w:id="13"/>
    </w:p>
    <w:p w14:paraId="58832403" w14:textId="77777777" w:rsidR="005B4EC0" w:rsidRPr="00F50883" w:rsidRDefault="005B4EC0" w:rsidP="005B4EC0">
      <w:pPr>
        <w:spacing w:after="240"/>
      </w:pPr>
      <w:r w:rsidRPr="00F50883">
        <w:t xml:space="preserve">In preparing this compilation for registration, the following kinds of editorial change(s) were made under the </w:t>
      </w:r>
      <w:r w:rsidRPr="00F50883">
        <w:rPr>
          <w:i/>
        </w:rPr>
        <w:t>Legislation Act 2003</w:t>
      </w:r>
      <w:r w:rsidRPr="00F50883">
        <w:t>.</w:t>
      </w:r>
    </w:p>
    <w:p w14:paraId="3A097190" w14:textId="77777777" w:rsidR="005B4EC0" w:rsidRPr="00983511" w:rsidRDefault="00983511" w:rsidP="005B4EC0">
      <w:pPr>
        <w:spacing w:after="240"/>
        <w:rPr>
          <w:b/>
          <w:sz w:val="24"/>
          <w:szCs w:val="24"/>
        </w:rPr>
      </w:pPr>
      <w:r w:rsidRPr="0091109B">
        <w:rPr>
          <w:b/>
          <w:sz w:val="24"/>
          <w:szCs w:val="24"/>
        </w:rPr>
        <w:t>Subparagraph 5(b)(iii) (table item 1, column 1)</w:t>
      </w:r>
    </w:p>
    <w:p w14:paraId="17567F6D" w14:textId="77777777" w:rsidR="005B4EC0" w:rsidRPr="00F50883" w:rsidRDefault="005B4EC0" w:rsidP="005B4EC0">
      <w:pPr>
        <w:spacing w:after="240"/>
        <w:rPr>
          <w:b/>
        </w:rPr>
      </w:pPr>
      <w:r w:rsidRPr="00F50883">
        <w:rPr>
          <w:b/>
        </w:rPr>
        <w:t>Kind of editorial change</w:t>
      </w:r>
    </w:p>
    <w:p w14:paraId="6C633177" w14:textId="77777777" w:rsidR="005B4EC0" w:rsidRPr="00F50883" w:rsidRDefault="005B4EC0" w:rsidP="005B4EC0">
      <w:pPr>
        <w:spacing w:after="240"/>
      </w:pPr>
      <w:r w:rsidRPr="00F50883">
        <w:t xml:space="preserve">Change to </w:t>
      </w:r>
      <w:r w:rsidRPr="00693556">
        <w:rPr>
          <w:szCs w:val="22"/>
        </w:rPr>
        <w:t>punctuation</w:t>
      </w:r>
    </w:p>
    <w:p w14:paraId="346D9D44" w14:textId="77777777" w:rsidR="005B4EC0" w:rsidRPr="00F50883" w:rsidRDefault="005B4EC0" w:rsidP="005B4EC0">
      <w:pPr>
        <w:spacing w:after="240"/>
        <w:rPr>
          <w:b/>
        </w:rPr>
      </w:pPr>
      <w:r w:rsidRPr="00F50883">
        <w:rPr>
          <w:b/>
        </w:rPr>
        <w:t>Details of editorial change</w:t>
      </w:r>
    </w:p>
    <w:p w14:paraId="6C36F711" w14:textId="77777777" w:rsidR="005B4EC0" w:rsidRPr="00F50883" w:rsidRDefault="00983511" w:rsidP="005B4EC0">
      <w:pPr>
        <w:spacing w:after="240"/>
      </w:pPr>
      <w:r w:rsidRPr="00983511">
        <w:t xml:space="preserve">Schedule </w:t>
      </w:r>
      <w:r>
        <w:t>1</w:t>
      </w:r>
      <w:r w:rsidRPr="00983511">
        <w:t xml:space="preserve"> item </w:t>
      </w:r>
      <w:r>
        <w:t>1</w:t>
      </w:r>
      <w:r w:rsidRPr="00983511">
        <w:t xml:space="preserve"> of the </w:t>
      </w:r>
      <w:r w:rsidRPr="007670E7">
        <w:rPr>
          <w:i/>
          <w:iCs/>
        </w:rPr>
        <w:t>Health Insurance (Pathologist-determinable Services) Amendment Determination 2021</w:t>
      </w:r>
      <w:r w:rsidRPr="00983511">
        <w:t xml:space="preserve"> instructs to </w:t>
      </w:r>
      <w:r w:rsidRPr="007670E7">
        <w:t>insert “73389”</w:t>
      </w:r>
      <w:r w:rsidRPr="00983511">
        <w:t xml:space="preserve"> </w:t>
      </w:r>
      <w:r>
        <w:t>f</w:t>
      </w:r>
      <w:r w:rsidRPr="007670E7">
        <w:t>ollowing “73383”</w:t>
      </w:r>
      <w:r w:rsidRPr="00983511">
        <w:t xml:space="preserve"> in </w:t>
      </w:r>
      <w:r>
        <w:t>column 1 of table item 1 of subparagraph 5(b)(iii)</w:t>
      </w:r>
      <w:r w:rsidRPr="00983511">
        <w:t>.</w:t>
      </w:r>
    </w:p>
    <w:p w14:paraId="13B13E51" w14:textId="77777777" w:rsidR="005B4EC0" w:rsidRPr="00F50883" w:rsidRDefault="00983511" w:rsidP="005B4EC0">
      <w:r w:rsidRPr="00FE129A">
        <w:t xml:space="preserve">This compilation was editorially changed to insert a comma before </w:t>
      </w:r>
      <w:r w:rsidRPr="004B46A6">
        <w:t>“</w:t>
      </w:r>
      <w:r w:rsidRPr="007670E7">
        <w:t>73389</w:t>
      </w:r>
      <w:r w:rsidRPr="004B46A6">
        <w:t>”</w:t>
      </w:r>
      <w:r w:rsidRPr="00FE129A">
        <w:t xml:space="preserve"> </w:t>
      </w:r>
      <w:r w:rsidRPr="00983511">
        <w:t xml:space="preserve">in </w:t>
      </w:r>
      <w:r>
        <w:t>column 1 of table item 1 of subparagraph 5(b)(iii)</w:t>
      </w:r>
      <w:r w:rsidRPr="00FE129A">
        <w:t xml:space="preserve"> to correct the punctuation.</w:t>
      </w:r>
    </w:p>
    <w:p w14:paraId="11B055B6" w14:textId="77777777" w:rsidR="00DF6D7F" w:rsidRDefault="00DF6D7F" w:rsidP="00307068">
      <w:pPr>
        <w:sectPr w:rsidR="00DF6D7F" w:rsidSect="00C41F09">
          <w:headerReference w:type="even" r:id="rId26"/>
          <w:headerReference w:type="default" r:id="rId27"/>
          <w:footerReference w:type="even" r:id="rId28"/>
          <w:footerReference w:type="default" r:id="rId29"/>
          <w:pgSz w:w="11907" w:h="16839" w:code="9"/>
          <w:pgMar w:top="1440" w:right="1797" w:bottom="1440" w:left="1797" w:header="720" w:footer="709" w:gutter="0"/>
          <w:cols w:space="708"/>
          <w:docGrid w:linePitch="360"/>
        </w:sectPr>
      </w:pPr>
    </w:p>
    <w:p w14:paraId="34D4E802" w14:textId="77777777" w:rsidR="00307068" w:rsidRPr="00152412" w:rsidRDefault="00307068" w:rsidP="00DF6D7F"/>
    <w:sectPr w:rsidR="00307068" w:rsidRPr="00152412" w:rsidSect="00C41F09">
      <w:footerReference w:type="even" r:id="rId30"/>
      <w:footerReference w:type="default" r:id="rId31"/>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0ED1B" w14:textId="77777777" w:rsidR="00C4314B" w:rsidRDefault="00C4314B" w:rsidP="008E17F3">
      <w:pPr>
        <w:spacing w:line="240" w:lineRule="auto"/>
      </w:pPr>
      <w:r>
        <w:separator/>
      </w:r>
    </w:p>
  </w:endnote>
  <w:endnote w:type="continuationSeparator" w:id="0">
    <w:p w14:paraId="1D0F4A25" w14:textId="77777777" w:rsidR="00C4314B" w:rsidRDefault="00C4314B"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CC437" w14:textId="77777777" w:rsidR="0091109B" w:rsidRDefault="0091109B">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1BAB1" w14:textId="77777777"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separate"/>
    </w:r>
    <w:r w:rsidR="001C18D8">
      <w:rPr>
        <w:rStyle w:val="PageNumber"/>
        <w:noProof/>
      </w:rPr>
      <w:t>7</w:t>
    </w:r>
    <w:r>
      <w:rPr>
        <w:rStyle w:val="PageNumber"/>
      </w:rPr>
      <w:fldChar w:fldCharType="end"/>
    </w:r>
  </w:p>
  <w:p w14:paraId="1793DE49" w14:textId="77777777" w:rsidR="008E17F3" w:rsidRDefault="008E17F3" w:rsidP="008E17F3">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4E447" w14:textId="77777777" w:rsidR="0091109B" w:rsidRPr="007B3B51" w:rsidRDefault="0091109B" w:rsidP="007B1C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109B" w:rsidRPr="007B3B51" w14:paraId="6D40A615" w14:textId="77777777" w:rsidTr="007B1CB1">
      <w:tc>
        <w:tcPr>
          <w:tcW w:w="1247" w:type="dxa"/>
        </w:tcPr>
        <w:p w14:paraId="3EE62F04" w14:textId="77777777" w:rsidR="0091109B" w:rsidRPr="007B3B51" w:rsidRDefault="0091109B" w:rsidP="007B1CB1">
          <w:pPr>
            <w:rPr>
              <w:i/>
              <w:sz w:val="16"/>
              <w:szCs w:val="16"/>
            </w:rPr>
          </w:pPr>
        </w:p>
      </w:tc>
      <w:tc>
        <w:tcPr>
          <w:tcW w:w="5387" w:type="dxa"/>
          <w:gridSpan w:val="3"/>
        </w:tcPr>
        <w:p w14:paraId="1FA68146" w14:textId="49774AC9" w:rsidR="0091109B" w:rsidRPr="007B3B51" w:rsidRDefault="0091109B"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630F">
            <w:rPr>
              <w:i/>
              <w:noProof/>
              <w:sz w:val="16"/>
              <w:szCs w:val="16"/>
            </w:rPr>
            <w:t>Health Insurance (Pathologist-determinable Services) Determination 2015</w:t>
          </w:r>
          <w:r w:rsidRPr="007B3B51">
            <w:rPr>
              <w:i/>
              <w:sz w:val="16"/>
              <w:szCs w:val="16"/>
            </w:rPr>
            <w:fldChar w:fldCharType="end"/>
          </w:r>
        </w:p>
      </w:tc>
      <w:tc>
        <w:tcPr>
          <w:tcW w:w="669" w:type="dxa"/>
        </w:tcPr>
        <w:p w14:paraId="51BA2595" w14:textId="77777777" w:rsidR="0091109B" w:rsidRPr="007B3B51" w:rsidRDefault="0091109B"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91109B" w:rsidRPr="00130F37" w14:paraId="5102351C" w14:textId="77777777" w:rsidTr="007B1CB1">
      <w:tc>
        <w:tcPr>
          <w:tcW w:w="2190" w:type="dxa"/>
          <w:gridSpan w:val="2"/>
        </w:tcPr>
        <w:p w14:paraId="6430757A" w14:textId="4FCE2823" w:rsidR="0091109B" w:rsidRPr="00130F37" w:rsidRDefault="0091109B" w:rsidP="007B1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3630F">
            <w:rPr>
              <w:sz w:val="16"/>
              <w:szCs w:val="16"/>
            </w:rPr>
            <w:t>6</w:t>
          </w:r>
          <w:r w:rsidRPr="00130F37">
            <w:rPr>
              <w:sz w:val="16"/>
              <w:szCs w:val="16"/>
            </w:rPr>
            <w:fldChar w:fldCharType="end"/>
          </w:r>
        </w:p>
      </w:tc>
      <w:tc>
        <w:tcPr>
          <w:tcW w:w="2920" w:type="dxa"/>
        </w:tcPr>
        <w:p w14:paraId="3217C148" w14:textId="59A0F314" w:rsidR="0091109B" w:rsidRPr="00130F37" w:rsidRDefault="0091109B" w:rsidP="007B1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3630F">
            <w:rPr>
              <w:sz w:val="16"/>
              <w:szCs w:val="16"/>
            </w:rPr>
            <w:t>01/11/2021</w:t>
          </w:r>
          <w:r w:rsidRPr="00130F37">
            <w:rPr>
              <w:sz w:val="16"/>
              <w:szCs w:val="16"/>
            </w:rPr>
            <w:fldChar w:fldCharType="end"/>
          </w:r>
        </w:p>
      </w:tc>
      <w:tc>
        <w:tcPr>
          <w:tcW w:w="2193" w:type="dxa"/>
          <w:gridSpan w:val="2"/>
        </w:tcPr>
        <w:p w14:paraId="545EB994" w14:textId="46AD94FF" w:rsidR="0091109B" w:rsidRPr="00130F37" w:rsidRDefault="0091109B" w:rsidP="007B1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3630F">
            <w:rPr>
              <w:sz w:val="16"/>
              <w:szCs w:val="16"/>
            </w:rPr>
            <w:instrText>22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3630F">
            <w:rPr>
              <w:sz w:val="16"/>
              <w:szCs w:val="16"/>
            </w:rPr>
            <w:instrText>22/12/2021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3630F">
            <w:rPr>
              <w:noProof/>
              <w:sz w:val="16"/>
              <w:szCs w:val="16"/>
            </w:rPr>
            <w:t>22/12/2021</w:t>
          </w:r>
          <w:r w:rsidRPr="00130F37">
            <w:rPr>
              <w:sz w:val="16"/>
              <w:szCs w:val="16"/>
            </w:rPr>
            <w:fldChar w:fldCharType="end"/>
          </w:r>
        </w:p>
      </w:tc>
    </w:tr>
  </w:tbl>
  <w:p w14:paraId="18832E5B" w14:textId="77777777" w:rsidR="0091109B" w:rsidRDefault="0091109B" w:rsidP="007B1C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F3827" w14:textId="77777777" w:rsidR="0091109B" w:rsidRDefault="0091109B" w:rsidP="00900BC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A5842" w14:textId="77777777" w:rsidR="0091109B" w:rsidRPr="00ED79B6" w:rsidRDefault="0091109B"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C1761" w14:textId="77777777" w:rsidR="0091109B" w:rsidRPr="00E33C1C" w:rsidRDefault="0091109B" w:rsidP="0091109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109B" w14:paraId="550B7F98" w14:textId="77777777" w:rsidTr="00C41F09">
      <w:tc>
        <w:tcPr>
          <w:tcW w:w="709" w:type="dxa"/>
          <w:tcBorders>
            <w:top w:val="nil"/>
            <w:left w:val="nil"/>
            <w:bottom w:val="nil"/>
            <w:right w:val="nil"/>
          </w:tcBorders>
        </w:tcPr>
        <w:p w14:paraId="7DD9B169" w14:textId="77777777" w:rsidR="0091109B" w:rsidRDefault="0091109B" w:rsidP="0069710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3780CCC" w14:textId="7D86ABFF" w:rsidR="0091109B" w:rsidRDefault="0091109B" w:rsidP="006971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3630F">
            <w:rPr>
              <w:i/>
              <w:sz w:val="18"/>
            </w:rPr>
            <w:t>Health Insurance (Pathologist-determinable Services) Determination 2015</w:t>
          </w:r>
          <w:r w:rsidRPr="007A1328">
            <w:rPr>
              <w:i/>
              <w:sz w:val="18"/>
            </w:rPr>
            <w:fldChar w:fldCharType="end"/>
          </w:r>
        </w:p>
      </w:tc>
      <w:tc>
        <w:tcPr>
          <w:tcW w:w="1384" w:type="dxa"/>
          <w:tcBorders>
            <w:top w:val="nil"/>
            <w:left w:val="nil"/>
            <w:bottom w:val="nil"/>
            <w:right w:val="nil"/>
          </w:tcBorders>
        </w:tcPr>
        <w:p w14:paraId="4F8FA721" w14:textId="77777777" w:rsidR="0091109B" w:rsidRDefault="0091109B" w:rsidP="00697104">
          <w:pPr>
            <w:spacing w:line="0" w:lineRule="atLeast"/>
            <w:jc w:val="right"/>
            <w:rPr>
              <w:sz w:val="18"/>
            </w:rPr>
          </w:pPr>
        </w:p>
      </w:tc>
    </w:tr>
  </w:tbl>
  <w:p w14:paraId="56D8D577" w14:textId="77777777" w:rsidR="0091109B" w:rsidRPr="00ED79B6" w:rsidRDefault="0091109B" w:rsidP="0069710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86A87" w14:textId="77777777" w:rsidR="0091109B" w:rsidRPr="007B3B51" w:rsidRDefault="0091109B" w:rsidP="007B1CB1">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1838"/>
    </w:tblGrid>
    <w:tr w:rsidR="0091109B" w:rsidRPr="007B3B51" w14:paraId="5F3C8134" w14:textId="77777777" w:rsidTr="0091109B">
      <w:tc>
        <w:tcPr>
          <w:tcW w:w="1247" w:type="dxa"/>
        </w:tcPr>
        <w:p w14:paraId="465B8653" w14:textId="77777777" w:rsidR="0091109B" w:rsidRPr="007B3B51" w:rsidRDefault="0091109B" w:rsidP="007B1CB1">
          <w:pPr>
            <w:rPr>
              <w:i/>
              <w:sz w:val="16"/>
              <w:szCs w:val="16"/>
            </w:rPr>
          </w:pPr>
        </w:p>
      </w:tc>
      <w:tc>
        <w:tcPr>
          <w:tcW w:w="5387" w:type="dxa"/>
          <w:gridSpan w:val="3"/>
        </w:tcPr>
        <w:p w14:paraId="403CEA5B" w14:textId="089F6D79" w:rsidR="0091109B" w:rsidRPr="007B3B51" w:rsidRDefault="0091109B"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41F09">
            <w:rPr>
              <w:i/>
              <w:noProof/>
              <w:sz w:val="16"/>
              <w:szCs w:val="16"/>
            </w:rPr>
            <w:t>Health Insurance (Pathologist-determinable Services) Determination 2015</w:t>
          </w:r>
          <w:r w:rsidRPr="007B3B51">
            <w:rPr>
              <w:i/>
              <w:sz w:val="16"/>
              <w:szCs w:val="16"/>
            </w:rPr>
            <w:fldChar w:fldCharType="end"/>
          </w:r>
        </w:p>
      </w:tc>
      <w:tc>
        <w:tcPr>
          <w:tcW w:w="1838" w:type="dxa"/>
        </w:tcPr>
        <w:p w14:paraId="7BF7747B" w14:textId="77777777" w:rsidR="0091109B" w:rsidRPr="007B3B51" w:rsidRDefault="0091109B"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91109B" w:rsidRPr="00130F37" w14:paraId="3CC75424" w14:textId="77777777" w:rsidTr="0091109B">
      <w:tc>
        <w:tcPr>
          <w:tcW w:w="2190" w:type="dxa"/>
          <w:gridSpan w:val="2"/>
        </w:tcPr>
        <w:p w14:paraId="2F357EBC" w14:textId="2D21E639" w:rsidR="0091109B" w:rsidRPr="00130F37" w:rsidRDefault="0091109B" w:rsidP="007B1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3630F">
            <w:rPr>
              <w:sz w:val="16"/>
              <w:szCs w:val="16"/>
            </w:rPr>
            <w:t>6</w:t>
          </w:r>
          <w:r w:rsidRPr="00130F37">
            <w:rPr>
              <w:sz w:val="16"/>
              <w:szCs w:val="16"/>
            </w:rPr>
            <w:fldChar w:fldCharType="end"/>
          </w:r>
        </w:p>
      </w:tc>
      <w:tc>
        <w:tcPr>
          <w:tcW w:w="2920" w:type="dxa"/>
        </w:tcPr>
        <w:p w14:paraId="324BB9C8" w14:textId="701C573E" w:rsidR="0091109B" w:rsidRPr="00130F37" w:rsidRDefault="0091109B" w:rsidP="007B1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3630F">
            <w:rPr>
              <w:sz w:val="16"/>
              <w:szCs w:val="16"/>
            </w:rPr>
            <w:t>01/11/2021</w:t>
          </w:r>
          <w:r w:rsidRPr="00130F37">
            <w:rPr>
              <w:sz w:val="16"/>
              <w:szCs w:val="16"/>
            </w:rPr>
            <w:fldChar w:fldCharType="end"/>
          </w:r>
        </w:p>
      </w:tc>
      <w:tc>
        <w:tcPr>
          <w:tcW w:w="3362" w:type="dxa"/>
          <w:gridSpan w:val="2"/>
        </w:tcPr>
        <w:p w14:paraId="1E22EC13" w14:textId="374CF838" w:rsidR="0091109B" w:rsidRPr="00130F37" w:rsidRDefault="0091109B" w:rsidP="007B1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3630F">
            <w:rPr>
              <w:sz w:val="16"/>
              <w:szCs w:val="16"/>
            </w:rPr>
            <w:instrText>22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3630F">
            <w:rPr>
              <w:sz w:val="16"/>
              <w:szCs w:val="16"/>
            </w:rPr>
            <w:instrText>22/12/2021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3630F">
            <w:rPr>
              <w:noProof/>
              <w:sz w:val="16"/>
              <w:szCs w:val="16"/>
            </w:rPr>
            <w:t>22/12/2021</w:t>
          </w:r>
          <w:r w:rsidRPr="00130F37">
            <w:rPr>
              <w:sz w:val="16"/>
              <w:szCs w:val="16"/>
            </w:rPr>
            <w:fldChar w:fldCharType="end"/>
          </w:r>
        </w:p>
      </w:tc>
    </w:tr>
  </w:tbl>
  <w:p w14:paraId="705D9D54" w14:textId="77777777" w:rsidR="0091109B" w:rsidRDefault="0091109B" w:rsidP="007B1CB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EE398" w14:textId="77777777" w:rsidR="0091109B" w:rsidRPr="007B3B51" w:rsidRDefault="0091109B" w:rsidP="0091109B">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1838"/>
    </w:tblGrid>
    <w:tr w:rsidR="0091109B" w:rsidRPr="007B3B51" w14:paraId="7425C005" w14:textId="77777777" w:rsidTr="00127B61">
      <w:tc>
        <w:tcPr>
          <w:tcW w:w="1247" w:type="dxa"/>
        </w:tcPr>
        <w:p w14:paraId="62ADF032" w14:textId="77777777" w:rsidR="0091109B" w:rsidRPr="007B3B51" w:rsidRDefault="0091109B" w:rsidP="0091109B">
          <w:pPr>
            <w:rPr>
              <w:i/>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4</w:t>
          </w:r>
          <w:r w:rsidRPr="007B3B51">
            <w:rPr>
              <w:i/>
              <w:sz w:val="16"/>
              <w:szCs w:val="16"/>
            </w:rPr>
            <w:fldChar w:fldCharType="end"/>
          </w:r>
        </w:p>
      </w:tc>
      <w:tc>
        <w:tcPr>
          <w:tcW w:w="5387" w:type="dxa"/>
          <w:gridSpan w:val="3"/>
        </w:tcPr>
        <w:p w14:paraId="45E48DEC" w14:textId="282BE59C" w:rsidR="0091109B" w:rsidRPr="007B3B51" w:rsidRDefault="0091109B" w:rsidP="009110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41F09">
            <w:rPr>
              <w:i/>
              <w:noProof/>
              <w:sz w:val="16"/>
              <w:szCs w:val="16"/>
            </w:rPr>
            <w:t>Health Insurance (Pathologist-determinable Services) Determination 2015</w:t>
          </w:r>
          <w:r w:rsidRPr="007B3B51">
            <w:rPr>
              <w:i/>
              <w:sz w:val="16"/>
              <w:szCs w:val="16"/>
            </w:rPr>
            <w:fldChar w:fldCharType="end"/>
          </w:r>
        </w:p>
      </w:tc>
      <w:tc>
        <w:tcPr>
          <w:tcW w:w="1838" w:type="dxa"/>
        </w:tcPr>
        <w:p w14:paraId="6C2575D1" w14:textId="77777777" w:rsidR="0091109B" w:rsidRPr="007B3B51" w:rsidRDefault="0091109B" w:rsidP="0091109B">
          <w:pPr>
            <w:jc w:val="right"/>
            <w:rPr>
              <w:sz w:val="16"/>
              <w:szCs w:val="16"/>
            </w:rPr>
          </w:pPr>
        </w:p>
      </w:tc>
    </w:tr>
    <w:tr w:rsidR="0091109B" w:rsidRPr="00130F37" w14:paraId="0BD7D671" w14:textId="77777777" w:rsidTr="00127B61">
      <w:tc>
        <w:tcPr>
          <w:tcW w:w="2190" w:type="dxa"/>
          <w:gridSpan w:val="2"/>
        </w:tcPr>
        <w:p w14:paraId="67446BA3" w14:textId="52822F75" w:rsidR="0091109B" w:rsidRPr="00130F37" w:rsidRDefault="0091109B" w:rsidP="0091109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3630F">
            <w:rPr>
              <w:sz w:val="16"/>
              <w:szCs w:val="16"/>
            </w:rPr>
            <w:t>6</w:t>
          </w:r>
          <w:r w:rsidRPr="00130F37">
            <w:rPr>
              <w:sz w:val="16"/>
              <w:szCs w:val="16"/>
            </w:rPr>
            <w:fldChar w:fldCharType="end"/>
          </w:r>
        </w:p>
      </w:tc>
      <w:tc>
        <w:tcPr>
          <w:tcW w:w="2920" w:type="dxa"/>
        </w:tcPr>
        <w:p w14:paraId="46E234BD" w14:textId="09084CA2" w:rsidR="0091109B" w:rsidRPr="00130F37" w:rsidRDefault="0091109B" w:rsidP="0091109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3630F">
            <w:rPr>
              <w:sz w:val="16"/>
              <w:szCs w:val="16"/>
            </w:rPr>
            <w:t>01/11/2021</w:t>
          </w:r>
          <w:r w:rsidRPr="00130F37">
            <w:rPr>
              <w:sz w:val="16"/>
              <w:szCs w:val="16"/>
            </w:rPr>
            <w:fldChar w:fldCharType="end"/>
          </w:r>
        </w:p>
      </w:tc>
      <w:tc>
        <w:tcPr>
          <w:tcW w:w="3362" w:type="dxa"/>
          <w:gridSpan w:val="2"/>
        </w:tcPr>
        <w:p w14:paraId="6F0E1F68" w14:textId="0AF11F0D" w:rsidR="0091109B" w:rsidRPr="00130F37" w:rsidRDefault="0091109B" w:rsidP="0091109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3630F">
            <w:rPr>
              <w:sz w:val="16"/>
              <w:szCs w:val="16"/>
            </w:rPr>
            <w:instrText>22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3630F">
            <w:rPr>
              <w:sz w:val="16"/>
              <w:szCs w:val="16"/>
            </w:rPr>
            <w:instrText>22/12/2021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3630F">
            <w:rPr>
              <w:noProof/>
              <w:sz w:val="16"/>
              <w:szCs w:val="16"/>
            </w:rPr>
            <w:t>22/12/2021</w:t>
          </w:r>
          <w:r w:rsidRPr="00130F37">
            <w:rPr>
              <w:sz w:val="16"/>
              <w:szCs w:val="16"/>
            </w:rPr>
            <w:fldChar w:fldCharType="end"/>
          </w:r>
        </w:p>
      </w:tc>
    </w:tr>
  </w:tbl>
  <w:p w14:paraId="6575F7DE" w14:textId="77777777" w:rsidR="00DC7B41" w:rsidRPr="0091109B" w:rsidRDefault="00DC7B41" w:rsidP="0091109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2C77F" w14:textId="77777777" w:rsidR="0091109B" w:rsidRPr="007B3B51" w:rsidRDefault="0091109B" w:rsidP="007B1CB1">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1838"/>
    </w:tblGrid>
    <w:tr w:rsidR="0091109B" w:rsidRPr="007B3B51" w14:paraId="7453E02D" w14:textId="77777777" w:rsidTr="0091109B">
      <w:tc>
        <w:tcPr>
          <w:tcW w:w="1247" w:type="dxa"/>
        </w:tcPr>
        <w:p w14:paraId="3D3C4840" w14:textId="77777777" w:rsidR="0091109B" w:rsidRPr="007B3B51" w:rsidRDefault="0091109B" w:rsidP="007B1CB1">
          <w:pPr>
            <w:rPr>
              <w:i/>
              <w:sz w:val="16"/>
              <w:szCs w:val="16"/>
            </w:rPr>
          </w:pPr>
        </w:p>
      </w:tc>
      <w:tc>
        <w:tcPr>
          <w:tcW w:w="5387" w:type="dxa"/>
          <w:gridSpan w:val="3"/>
        </w:tcPr>
        <w:p w14:paraId="4CAC957E" w14:textId="2505D6EB" w:rsidR="0091109B" w:rsidRPr="007B3B51" w:rsidRDefault="0091109B"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41F09">
            <w:rPr>
              <w:i/>
              <w:noProof/>
              <w:sz w:val="16"/>
              <w:szCs w:val="16"/>
            </w:rPr>
            <w:t>Health Insurance (Pathologist-determinable Services) Determination 2015</w:t>
          </w:r>
          <w:r w:rsidRPr="007B3B51">
            <w:rPr>
              <w:i/>
              <w:sz w:val="16"/>
              <w:szCs w:val="16"/>
            </w:rPr>
            <w:fldChar w:fldCharType="end"/>
          </w:r>
        </w:p>
      </w:tc>
      <w:tc>
        <w:tcPr>
          <w:tcW w:w="1838" w:type="dxa"/>
        </w:tcPr>
        <w:p w14:paraId="13EFDF3D" w14:textId="77777777" w:rsidR="0091109B" w:rsidRPr="007B3B51" w:rsidRDefault="0091109B"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91109B" w:rsidRPr="00130F37" w14:paraId="2E1FA414" w14:textId="77777777" w:rsidTr="0091109B">
      <w:tc>
        <w:tcPr>
          <w:tcW w:w="2190" w:type="dxa"/>
          <w:gridSpan w:val="2"/>
        </w:tcPr>
        <w:p w14:paraId="50CC2751" w14:textId="03B681FD" w:rsidR="0091109B" w:rsidRPr="00130F37" w:rsidRDefault="0091109B" w:rsidP="007B1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3630F">
            <w:rPr>
              <w:sz w:val="16"/>
              <w:szCs w:val="16"/>
            </w:rPr>
            <w:t>6</w:t>
          </w:r>
          <w:r w:rsidRPr="00130F37">
            <w:rPr>
              <w:sz w:val="16"/>
              <w:szCs w:val="16"/>
            </w:rPr>
            <w:fldChar w:fldCharType="end"/>
          </w:r>
        </w:p>
      </w:tc>
      <w:tc>
        <w:tcPr>
          <w:tcW w:w="2920" w:type="dxa"/>
        </w:tcPr>
        <w:p w14:paraId="430D29C3" w14:textId="1ABAFE2D" w:rsidR="0091109B" w:rsidRPr="00130F37" w:rsidRDefault="0091109B" w:rsidP="007B1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3630F">
            <w:rPr>
              <w:sz w:val="16"/>
              <w:szCs w:val="16"/>
            </w:rPr>
            <w:t>01/11/2021</w:t>
          </w:r>
          <w:r w:rsidRPr="00130F37">
            <w:rPr>
              <w:sz w:val="16"/>
              <w:szCs w:val="16"/>
            </w:rPr>
            <w:fldChar w:fldCharType="end"/>
          </w:r>
        </w:p>
      </w:tc>
      <w:tc>
        <w:tcPr>
          <w:tcW w:w="3362" w:type="dxa"/>
          <w:gridSpan w:val="2"/>
        </w:tcPr>
        <w:p w14:paraId="6B0807C9" w14:textId="46D6D67C" w:rsidR="0091109B" w:rsidRPr="00130F37" w:rsidRDefault="0091109B" w:rsidP="007B1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3630F">
            <w:rPr>
              <w:sz w:val="16"/>
              <w:szCs w:val="16"/>
            </w:rPr>
            <w:instrText>22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3630F">
            <w:rPr>
              <w:sz w:val="16"/>
              <w:szCs w:val="16"/>
            </w:rPr>
            <w:instrText>22/12/2021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3630F">
            <w:rPr>
              <w:noProof/>
              <w:sz w:val="16"/>
              <w:szCs w:val="16"/>
            </w:rPr>
            <w:t>22/12/2021</w:t>
          </w:r>
          <w:r w:rsidRPr="00130F37">
            <w:rPr>
              <w:sz w:val="16"/>
              <w:szCs w:val="16"/>
            </w:rPr>
            <w:fldChar w:fldCharType="end"/>
          </w:r>
        </w:p>
      </w:tc>
    </w:tr>
  </w:tbl>
  <w:p w14:paraId="5297CFFA" w14:textId="77777777" w:rsidR="0091109B" w:rsidRDefault="0091109B" w:rsidP="007B1CB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118E4" w14:textId="77777777" w:rsidR="0091109B" w:rsidRPr="007B3B51" w:rsidRDefault="0091109B" w:rsidP="0091109B">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1838"/>
    </w:tblGrid>
    <w:tr w:rsidR="0091109B" w:rsidRPr="007B3B51" w14:paraId="2D155CB9" w14:textId="77777777" w:rsidTr="00127B61">
      <w:tc>
        <w:tcPr>
          <w:tcW w:w="1247" w:type="dxa"/>
        </w:tcPr>
        <w:p w14:paraId="05C4DA31" w14:textId="1612C6D8" w:rsidR="0091109B" w:rsidRPr="007B3B51" w:rsidRDefault="0091109B" w:rsidP="0091109B">
          <w:pPr>
            <w:rPr>
              <w:i/>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7</w:t>
          </w:r>
          <w:r w:rsidRPr="007B3B51">
            <w:rPr>
              <w:i/>
              <w:sz w:val="16"/>
              <w:szCs w:val="16"/>
            </w:rPr>
            <w:fldChar w:fldCharType="end"/>
          </w:r>
        </w:p>
      </w:tc>
      <w:tc>
        <w:tcPr>
          <w:tcW w:w="5387" w:type="dxa"/>
          <w:gridSpan w:val="3"/>
        </w:tcPr>
        <w:p w14:paraId="6BF34AE9" w14:textId="5A161AEC" w:rsidR="0091109B" w:rsidRPr="007B3B51" w:rsidRDefault="0091109B" w:rsidP="009110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41F09">
            <w:rPr>
              <w:i/>
              <w:noProof/>
              <w:sz w:val="16"/>
              <w:szCs w:val="16"/>
            </w:rPr>
            <w:t>Health Insurance (Pathologist-determinable Services) Determination 2015</w:t>
          </w:r>
          <w:r w:rsidRPr="007B3B51">
            <w:rPr>
              <w:i/>
              <w:sz w:val="16"/>
              <w:szCs w:val="16"/>
            </w:rPr>
            <w:fldChar w:fldCharType="end"/>
          </w:r>
        </w:p>
      </w:tc>
      <w:tc>
        <w:tcPr>
          <w:tcW w:w="1838" w:type="dxa"/>
        </w:tcPr>
        <w:p w14:paraId="6F8DC6ED" w14:textId="0211AE9D" w:rsidR="0091109B" w:rsidRPr="007B3B51" w:rsidRDefault="0091109B" w:rsidP="0091109B">
          <w:pPr>
            <w:jc w:val="right"/>
            <w:rPr>
              <w:sz w:val="16"/>
              <w:szCs w:val="16"/>
            </w:rPr>
          </w:pPr>
        </w:p>
      </w:tc>
    </w:tr>
    <w:tr w:rsidR="0091109B" w:rsidRPr="00130F37" w14:paraId="464DA07E" w14:textId="77777777" w:rsidTr="00127B61">
      <w:tc>
        <w:tcPr>
          <w:tcW w:w="2190" w:type="dxa"/>
          <w:gridSpan w:val="2"/>
        </w:tcPr>
        <w:p w14:paraId="2792EAF8" w14:textId="11D32B2B" w:rsidR="0091109B" w:rsidRPr="00130F37" w:rsidRDefault="0091109B" w:rsidP="0091109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3630F">
            <w:rPr>
              <w:sz w:val="16"/>
              <w:szCs w:val="16"/>
            </w:rPr>
            <w:t>6</w:t>
          </w:r>
          <w:r w:rsidRPr="00130F37">
            <w:rPr>
              <w:sz w:val="16"/>
              <w:szCs w:val="16"/>
            </w:rPr>
            <w:fldChar w:fldCharType="end"/>
          </w:r>
        </w:p>
      </w:tc>
      <w:tc>
        <w:tcPr>
          <w:tcW w:w="2920" w:type="dxa"/>
        </w:tcPr>
        <w:p w14:paraId="4A4CE3B1" w14:textId="5A2A31A8" w:rsidR="0091109B" w:rsidRPr="00130F37" w:rsidRDefault="0091109B" w:rsidP="0091109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3630F">
            <w:rPr>
              <w:sz w:val="16"/>
              <w:szCs w:val="16"/>
            </w:rPr>
            <w:t>01/11/2021</w:t>
          </w:r>
          <w:r w:rsidRPr="00130F37">
            <w:rPr>
              <w:sz w:val="16"/>
              <w:szCs w:val="16"/>
            </w:rPr>
            <w:fldChar w:fldCharType="end"/>
          </w:r>
        </w:p>
      </w:tc>
      <w:tc>
        <w:tcPr>
          <w:tcW w:w="3362" w:type="dxa"/>
          <w:gridSpan w:val="2"/>
        </w:tcPr>
        <w:p w14:paraId="02C7CE9A" w14:textId="46FFEAD8" w:rsidR="0091109B" w:rsidRPr="00130F37" w:rsidRDefault="0091109B" w:rsidP="0091109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3630F">
            <w:rPr>
              <w:sz w:val="16"/>
              <w:szCs w:val="16"/>
            </w:rPr>
            <w:instrText>22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3630F">
            <w:rPr>
              <w:sz w:val="16"/>
              <w:szCs w:val="16"/>
            </w:rPr>
            <w:instrText>22/12/2021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3630F">
            <w:rPr>
              <w:noProof/>
              <w:sz w:val="16"/>
              <w:szCs w:val="16"/>
            </w:rPr>
            <w:t>22/12/2021</w:t>
          </w:r>
          <w:r w:rsidRPr="00130F37">
            <w:rPr>
              <w:sz w:val="16"/>
              <w:szCs w:val="16"/>
            </w:rPr>
            <w:fldChar w:fldCharType="end"/>
          </w:r>
        </w:p>
      </w:tc>
    </w:tr>
  </w:tbl>
  <w:p w14:paraId="12DB5A3B" w14:textId="77777777" w:rsidR="00307068" w:rsidRPr="0091109B" w:rsidRDefault="00307068" w:rsidP="0091109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7D69F" w14:textId="77777777" w:rsidR="0091109B" w:rsidRPr="007B3B51" w:rsidRDefault="0091109B" w:rsidP="007B1CB1">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1838"/>
    </w:tblGrid>
    <w:tr w:rsidR="0091109B" w:rsidRPr="007B3B51" w14:paraId="37AF1B15" w14:textId="77777777" w:rsidTr="0091109B">
      <w:tc>
        <w:tcPr>
          <w:tcW w:w="1247" w:type="dxa"/>
        </w:tcPr>
        <w:p w14:paraId="4DB16DA0" w14:textId="77777777" w:rsidR="0091109B" w:rsidRPr="007B3B51" w:rsidRDefault="0091109B" w:rsidP="007B1CB1">
          <w:pPr>
            <w:rPr>
              <w:i/>
              <w:sz w:val="16"/>
              <w:szCs w:val="16"/>
            </w:rPr>
          </w:pPr>
        </w:p>
      </w:tc>
      <w:tc>
        <w:tcPr>
          <w:tcW w:w="5387" w:type="dxa"/>
          <w:gridSpan w:val="3"/>
        </w:tcPr>
        <w:p w14:paraId="2AC76121" w14:textId="175752D3" w:rsidR="0091109B" w:rsidRPr="007B3B51" w:rsidRDefault="0091109B"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41F09">
            <w:rPr>
              <w:i/>
              <w:noProof/>
              <w:sz w:val="16"/>
              <w:szCs w:val="16"/>
            </w:rPr>
            <w:t>Health Insurance (Pathologist-determinable Services) Determination 2015</w:t>
          </w:r>
          <w:r w:rsidRPr="007B3B51">
            <w:rPr>
              <w:i/>
              <w:sz w:val="16"/>
              <w:szCs w:val="16"/>
            </w:rPr>
            <w:fldChar w:fldCharType="end"/>
          </w:r>
        </w:p>
      </w:tc>
      <w:tc>
        <w:tcPr>
          <w:tcW w:w="1838" w:type="dxa"/>
        </w:tcPr>
        <w:p w14:paraId="3DE5E5D6" w14:textId="77777777" w:rsidR="0091109B" w:rsidRPr="007B3B51" w:rsidRDefault="0091109B"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91109B" w:rsidRPr="00130F37" w14:paraId="5B59C3F6" w14:textId="77777777" w:rsidTr="0091109B">
      <w:tc>
        <w:tcPr>
          <w:tcW w:w="2190" w:type="dxa"/>
          <w:gridSpan w:val="2"/>
        </w:tcPr>
        <w:p w14:paraId="53AED463" w14:textId="3E68EAA1" w:rsidR="0091109B" w:rsidRPr="00130F37" w:rsidRDefault="0091109B" w:rsidP="007B1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3630F">
            <w:rPr>
              <w:sz w:val="16"/>
              <w:szCs w:val="16"/>
            </w:rPr>
            <w:t>6</w:t>
          </w:r>
          <w:r w:rsidRPr="00130F37">
            <w:rPr>
              <w:sz w:val="16"/>
              <w:szCs w:val="16"/>
            </w:rPr>
            <w:fldChar w:fldCharType="end"/>
          </w:r>
        </w:p>
      </w:tc>
      <w:tc>
        <w:tcPr>
          <w:tcW w:w="2920" w:type="dxa"/>
        </w:tcPr>
        <w:p w14:paraId="7516B90C" w14:textId="195F0A51" w:rsidR="0091109B" w:rsidRPr="00130F37" w:rsidRDefault="0091109B" w:rsidP="007B1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3630F">
            <w:rPr>
              <w:sz w:val="16"/>
              <w:szCs w:val="16"/>
            </w:rPr>
            <w:t>01/11/2021</w:t>
          </w:r>
          <w:r w:rsidRPr="00130F37">
            <w:rPr>
              <w:sz w:val="16"/>
              <w:szCs w:val="16"/>
            </w:rPr>
            <w:fldChar w:fldCharType="end"/>
          </w:r>
        </w:p>
      </w:tc>
      <w:tc>
        <w:tcPr>
          <w:tcW w:w="3362" w:type="dxa"/>
          <w:gridSpan w:val="2"/>
        </w:tcPr>
        <w:p w14:paraId="03C5EE75" w14:textId="7B0CAAFB" w:rsidR="0091109B" w:rsidRPr="00130F37" w:rsidRDefault="0091109B" w:rsidP="007B1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3630F">
            <w:rPr>
              <w:sz w:val="16"/>
              <w:szCs w:val="16"/>
            </w:rPr>
            <w:instrText>22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3630F">
            <w:rPr>
              <w:sz w:val="16"/>
              <w:szCs w:val="16"/>
            </w:rPr>
            <w:instrText>22/12/2021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3630F">
            <w:rPr>
              <w:noProof/>
              <w:sz w:val="16"/>
              <w:szCs w:val="16"/>
            </w:rPr>
            <w:t>22/12/2021</w:t>
          </w:r>
          <w:r w:rsidRPr="00130F37">
            <w:rPr>
              <w:sz w:val="16"/>
              <w:szCs w:val="16"/>
            </w:rPr>
            <w:fldChar w:fldCharType="end"/>
          </w:r>
        </w:p>
      </w:tc>
    </w:tr>
  </w:tbl>
  <w:p w14:paraId="3F65FE2B" w14:textId="77777777" w:rsidR="0091109B" w:rsidRDefault="0091109B" w:rsidP="007B1C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054DD" w14:textId="77777777" w:rsidR="00C4314B" w:rsidRDefault="00C4314B" w:rsidP="008E17F3">
      <w:pPr>
        <w:spacing w:line="240" w:lineRule="auto"/>
      </w:pPr>
      <w:r>
        <w:separator/>
      </w:r>
    </w:p>
  </w:footnote>
  <w:footnote w:type="continuationSeparator" w:id="0">
    <w:p w14:paraId="61C2BBF9" w14:textId="77777777" w:rsidR="00C4314B" w:rsidRDefault="00C4314B"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5D389" w14:textId="77777777" w:rsidR="0091109B" w:rsidRDefault="0091109B" w:rsidP="00900BC8">
    <w:pPr>
      <w:pStyle w:val="Header"/>
      <w:pBdr>
        <w:bottom w:val="single" w:sz="6" w:space="1" w:color="auto"/>
      </w:pBdr>
    </w:pPr>
  </w:p>
  <w:p w14:paraId="2E20E851" w14:textId="77777777" w:rsidR="0091109B" w:rsidRDefault="0091109B" w:rsidP="00900BC8">
    <w:pPr>
      <w:pStyle w:val="Header"/>
      <w:pBdr>
        <w:bottom w:val="single" w:sz="6" w:space="1" w:color="auto"/>
      </w:pBdr>
    </w:pPr>
  </w:p>
  <w:p w14:paraId="3F7D3215" w14:textId="77777777" w:rsidR="0091109B" w:rsidRPr="001E77D2" w:rsidRDefault="0091109B" w:rsidP="00900BC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90483" w14:textId="77777777" w:rsidR="00307068" w:rsidRPr="00C4473E" w:rsidRDefault="00307068" w:rsidP="001A0BEE">
    <w:pPr>
      <w:rPr>
        <w:sz w:val="26"/>
        <w:szCs w:val="26"/>
      </w:rPr>
    </w:pPr>
  </w:p>
  <w:p w14:paraId="5BAEED41" w14:textId="77777777" w:rsidR="00307068" w:rsidRPr="00965EE7" w:rsidRDefault="00307068" w:rsidP="001A0BEE">
    <w:pPr>
      <w:rPr>
        <w:b/>
        <w:sz w:val="20"/>
      </w:rPr>
    </w:pPr>
    <w:r w:rsidRPr="00965EE7">
      <w:rPr>
        <w:b/>
        <w:sz w:val="20"/>
      </w:rPr>
      <w:t>Endnotes</w:t>
    </w:r>
  </w:p>
  <w:p w14:paraId="60D0C462" w14:textId="77777777" w:rsidR="00307068" w:rsidRPr="007A1328" w:rsidRDefault="00307068" w:rsidP="001A0BEE">
    <w:pPr>
      <w:rPr>
        <w:sz w:val="20"/>
      </w:rPr>
    </w:pPr>
  </w:p>
  <w:p w14:paraId="440AC169" w14:textId="77777777" w:rsidR="00307068" w:rsidRPr="007A1328" w:rsidRDefault="00307068" w:rsidP="001A0BEE">
    <w:pPr>
      <w:rPr>
        <w:b/>
        <w:sz w:val="24"/>
      </w:rPr>
    </w:pPr>
  </w:p>
  <w:p w14:paraId="6BAAC2DE" w14:textId="0B22A51E" w:rsidR="00307068" w:rsidRPr="00C4473E" w:rsidRDefault="00307068" w:rsidP="001A0BEE">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C41F09">
      <w:rPr>
        <w:noProof/>
        <w:szCs w:val="22"/>
      </w:rPr>
      <w:t>Endnote 1—About the endnotes</w:t>
    </w:r>
    <w:r w:rsidRPr="00C4473E">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2D1B5" w14:textId="77777777" w:rsidR="00307068" w:rsidRPr="00C4473E" w:rsidRDefault="00307068" w:rsidP="001A0BEE">
    <w:pPr>
      <w:jc w:val="right"/>
      <w:rPr>
        <w:sz w:val="26"/>
        <w:szCs w:val="26"/>
      </w:rPr>
    </w:pPr>
  </w:p>
  <w:p w14:paraId="5D43C540" w14:textId="77777777" w:rsidR="00307068" w:rsidRPr="00965EE7" w:rsidRDefault="00307068" w:rsidP="001A0BEE">
    <w:pPr>
      <w:jc w:val="right"/>
      <w:rPr>
        <w:b/>
        <w:sz w:val="20"/>
      </w:rPr>
    </w:pPr>
    <w:r w:rsidRPr="00965EE7">
      <w:rPr>
        <w:b/>
        <w:sz w:val="20"/>
      </w:rPr>
      <w:t>Endnotes</w:t>
    </w:r>
  </w:p>
  <w:p w14:paraId="0BF30072" w14:textId="77777777" w:rsidR="00307068" w:rsidRPr="007A1328" w:rsidRDefault="00307068" w:rsidP="001A0BEE">
    <w:pPr>
      <w:jc w:val="right"/>
      <w:rPr>
        <w:sz w:val="20"/>
      </w:rPr>
    </w:pPr>
  </w:p>
  <w:p w14:paraId="0464C0E0" w14:textId="77777777" w:rsidR="00307068" w:rsidRPr="007A1328" w:rsidRDefault="00307068" w:rsidP="001A0BEE">
    <w:pPr>
      <w:jc w:val="right"/>
      <w:rPr>
        <w:b/>
        <w:sz w:val="24"/>
      </w:rPr>
    </w:pPr>
  </w:p>
  <w:p w14:paraId="28481257" w14:textId="68C2A2F4" w:rsidR="00307068" w:rsidRPr="00C4473E" w:rsidRDefault="00307068" w:rsidP="001A0BEE">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C41F09">
      <w:rPr>
        <w:noProof/>
        <w:szCs w:val="22"/>
      </w:rPr>
      <w:t>Endnote 1—About the endnotes</w:t>
    </w:r>
    <w:r w:rsidRPr="00C4473E">
      <w:rPr>
        <w:szCs w:val="22"/>
      </w:rPr>
      <w:fldChar w:fldCharType="end"/>
    </w:r>
  </w:p>
  <w:p w14:paraId="6FF45996" w14:textId="77777777" w:rsidR="00307068" w:rsidRDefault="003070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53F41" w14:textId="77777777" w:rsidR="0091109B" w:rsidRDefault="0091109B" w:rsidP="00900BC8">
    <w:pPr>
      <w:pStyle w:val="Header"/>
      <w:pBdr>
        <w:bottom w:val="single" w:sz="4" w:space="1" w:color="auto"/>
      </w:pBdr>
    </w:pPr>
  </w:p>
  <w:p w14:paraId="6C788205" w14:textId="77777777" w:rsidR="0091109B" w:rsidRDefault="0091109B" w:rsidP="00900BC8">
    <w:pPr>
      <w:pStyle w:val="Header"/>
      <w:pBdr>
        <w:bottom w:val="single" w:sz="4" w:space="1" w:color="auto"/>
      </w:pBdr>
    </w:pPr>
  </w:p>
  <w:p w14:paraId="6620D8C0" w14:textId="77777777" w:rsidR="0091109B" w:rsidRPr="001E77D2" w:rsidRDefault="0091109B" w:rsidP="00900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18110" w14:textId="77777777" w:rsidR="0091109B" w:rsidRPr="005F1388" w:rsidRDefault="0091109B" w:rsidP="00900BC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11414" w14:textId="77777777" w:rsidR="0091109B" w:rsidRPr="0091109B" w:rsidRDefault="0091109B" w:rsidP="007D0869">
    <w:pPr>
      <w:pBdr>
        <w:bottom w:val="single" w:sz="6" w:space="1" w:color="auto"/>
      </w:pBdr>
      <w:spacing w:before="100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81AD8" w14:textId="77777777" w:rsidR="0091109B" w:rsidRPr="0091109B" w:rsidRDefault="0091109B" w:rsidP="007D0869">
    <w:pPr>
      <w:pBdr>
        <w:bottom w:val="single" w:sz="6" w:space="1" w:color="auto"/>
      </w:pBdr>
      <w:spacing w:before="1000"/>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4D8E2" w14:textId="77777777" w:rsidR="0091109B" w:rsidRPr="0091109B" w:rsidRDefault="0091109B" w:rsidP="00697104">
    <w:pPr>
      <w:pStyle w:val="Header"/>
      <w:tabs>
        <w:tab w:val="clear" w:pos="4150"/>
        <w:tab w:val="clear" w:pos="8307"/>
      </w:tabs>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9B78F" w14:textId="77777777" w:rsidR="00DC7B41" w:rsidRPr="00ED79B6" w:rsidRDefault="00DC7B41" w:rsidP="00715914">
    <w:pPr>
      <w:pBdr>
        <w:bottom w:val="single" w:sz="12" w:space="1" w:color="auto"/>
      </w:pBdr>
      <w:spacing w:before="1000" w:line="240"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31A6" w14:textId="77777777" w:rsidR="006E10CE" w:rsidRPr="00C4473E" w:rsidRDefault="006E10CE" w:rsidP="006E10CE">
    <w:pPr>
      <w:pBdr>
        <w:bottom w:val="single" w:sz="6" w:space="1" w:color="auto"/>
      </w:pBdr>
      <w:spacing w:before="1000"/>
      <w:jc w:val="right"/>
      <w:rPr>
        <w:szCs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4703D" w14:textId="77777777" w:rsidR="00DC7B41" w:rsidRPr="00ED79B6" w:rsidRDefault="00DC7B41" w:rsidP="00715914">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44413"/>
    <w:multiLevelType w:val="multilevel"/>
    <w:tmpl w:val="05CA6AA2"/>
    <w:lvl w:ilvl="0">
      <w:start w:val="1"/>
      <w:numFmt w:val="decimal"/>
      <w:lvlRestart w:val="0"/>
      <w:lvlText w:val="%1."/>
      <w:lvlJc w:val="left"/>
      <w:pPr>
        <w:tabs>
          <w:tab w:val="num" w:pos="850"/>
        </w:tabs>
        <w:ind w:left="850" w:hanging="85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418"/>
        </w:tabs>
        <w:ind w:left="1418" w:hanging="620"/>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0"/>
        </w:tabs>
        <w:ind w:left="0" w:firstLine="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2A7E9B"/>
    <w:multiLevelType w:val="hybridMultilevel"/>
    <w:tmpl w:val="8BEA3110"/>
    <w:lvl w:ilvl="0" w:tplc="81447998">
      <w:start w:val="1"/>
      <w:numFmt w:val="upperLetter"/>
      <w:lvlText w:val="(%1)"/>
      <w:lvlJc w:val="left"/>
      <w:pPr>
        <w:tabs>
          <w:tab w:val="num" w:pos="2438"/>
        </w:tabs>
        <w:ind w:left="2438" w:hanging="45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26F66F4"/>
    <w:multiLevelType w:val="hybridMultilevel"/>
    <w:tmpl w:val="3B3235E6"/>
    <w:lvl w:ilvl="0" w:tplc="0E6CC4EC">
      <w:start w:val="1"/>
      <w:numFmt w:val="lowerRoman"/>
      <w:lvlText w:val="(%1)"/>
      <w:lvlJc w:val="left"/>
      <w:pPr>
        <w:ind w:left="3065" w:hanging="2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1"/>
  </w:num>
  <w:num w:numId="14">
    <w:abstractNumId w:val="13"/>
  </w:num>
  <w:num w:numId="15">
    <w:abstractNumId w:val="16"/>
  </w:num>
  <w:num w:numId="16">
    <w:abstractNumId w:val="17"/>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evenAndOddHeaders/>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068"/>
    <w:rsid w:val="00007A48"/>
    <w:rsid w:val="000136AF"/>
    <w:rsid w:val="00022B7E"/>
    <w:rsid w:val="00036842"/>
    <w:rsid w:val="00036B0B"/>
    <w:rsid w:val="00056743"/>
    <w:rsid w:val="000614BF"/>
    <w:rsid w:val="00074FD7"/>
    <w:rsid w:val="000820CE"/>
    <w:rsid w:val="000A0E72"/>
    <w:rsid w:val="000A61D0"/>
    <w:rsid w:val="000B285F"/>
    <w:rsid w:val="000C604C"/>
    <w:rsid w:val="000D05EF"/>
    <w:rsid w:val="000F33A9"/>
    <w:rsid w:val="0010745C"/>
    <w:rsid w:val="00114B08"/>
    <w:rsid w:val="001413E7"/>
    <w:rsid w:val="00152DDD"/>
    <w:rsid w:val="00166C2F"/>
    <w:rsid w:val="001939E1"/>
    <w:rsid w:val="0019462F"/>
    <w:rsid w:val="00195382"/>
    <w:rsid w:val="001B2D47"/>
    <w:rsid w:val="001C18D8"/>
    <w:rsid w:val="001C69C4"/>
    <w:rsid w:val="001D132A"/>
    <w:rsid w:val="001D7467"/>
    <w:rsid w:val="001E3590"/>
    <w:rsid w:val="001E7407"/>
    <w:rsid w:val="002204FB"/>
    <w:rsid w:val="00253D1B"/>
    <w:rsid w:val="00293F67"/>
    <w:rsid w:val="00294F17"/>
    <w:rsid w:val="00295F7C"/>
    <w:rsid w:val="00295FBA"/>
    <w:rsid w:val="002970D7"/>
    <w:rsid w:val="002977B3"/>
    <w:rsid w:val="00297ECB"/>
    <w:rsid w:val="002A76C2"/>
    <w:rsid w:val="002C098B"/>
    <w:rsid w:val="002C7668"/>
    <w:rsid w:val="002D043A"/>
    <w:rsid w:val="002D6A8E"/>
    <w:rsid w:val="002E472B"/>
    <w:rsid w:val="00307068"/>
    <w:rsid w:val="00311448"/>
    <w:rsid w:val="0032286F"/>
    <w:rsid w:val="003415E8"/>
    <w:rsid w:val="00352B0F"/>
    <w:rsid w:val="00360FB0"/>
    <w:rsid w:val="00366276"/>
    <w:rsid w:val="00377A00"/>
    <w:rsid w:val="003B34F5"/>
    <w:rsid w:val="003B5735"/>
    <w:rsid w:val="003B6D7A"/>
    <w:rsid w:val="003D0BFE"/>
    <w:rsid w:val="003D5700"/>
    <w:rsid w:val="003D6F8A"/>
    <w:rsid w:val="003D6FD0"/>
    <w:rsid w:val="003E4160"/>
    <w:rsid w:val="003E4F19"/>
    <w:rsid w:val="003F3CA4"/>
    <w:rsid w:val="004116CD"/>
    <w:rsid w:val="00424CA9"/>
    <w:rsid w:val="004307C3"/>
    <w:rsid w:val="0044291A"/>
    <w:rsid w:val="0044410E"/>
    <w:rsid w:val="004560FB"/>
    <w:rsid w:val="004653F8"/>
    <w:rsid w:val="00496F97"/>
    <w:rsid w:val="00497339"/>
    <w:rsid w:val="004C3D5D"/>
    <w:rsid w:val="004E4F0A"/>
    <w:rsid w:val="004F00C5"/>
    <w:rsid w:val="004F532C"/>
    <w:rsid w:val="00516B8D"/>
    <w:rsid w:val="00517684"/>
    <w:rsid w:val="005327A0"/>
    <w:rsid w:val="005346A9"/>
    <w:rsid w:val="00537FBC"/>
    <w:rsid w:val="00545541"/>
    <w:rsid w:val="0054646B"/>
    <w:rsid w:val="00584811"/>
    <w:rsid w:val="00590A50"/>
    <w:rsid w:val="00594161"/>
    <w:rsid w:val="00594749"/>
    <w:rsid w:val="005A6AD1"/>
    <w:rsid w:val="005B4EC0"/>
    <w:rsid w:val="005B7F76"/>
    <w:rsid w:val="005E5F8C"/>
    <w:rsid w:val="005E744B"/>
    <w:rsid w:val="00600219"/>
    <w:rsid w:val="006063A7"/>
    <w:rsid w:val="00613A55"/>
    <w:rsid w:val="00617942"/>
    <w:rsid w:val="006207A3"/>
    <w:rsid w:val="006279B8"/>
    <w:rsid w:val="00652139"/>
    <w:rsid w:val="00652F0A"/>
    <w:rsid w:val="006778E4"/>
    <w:rsid w:val="00677CC2"/>
    <w:rsid w:val="00680F77"/>
    <w:rsid w:val="0069207B"/>
    <w:rsid w:val="006B06BC"/>
    <w:rsid w:val="006C5476"/>
    <w:rsid w:val="006C6BFD"/>
    <w:rsid w:val="006C7F8C"/>
    <w:rsid w:val="006D77BA"/>
    <w:rsid w:val="006E10CE"/>
    <w:rsid w:val="006E158F"/>
    <w:rsid w:val="006E2E9F"/>
    <w:rsid w:val="006E5F92"/>
    <w:rsid w:val="006E7273"/>
    <w:rsid w:val="007014A1"/>
    <w:rsid w:val="00704A73"/>
    <w:rsid w:val="0071011A"/>
    <w:rsid w:val="007276BC"/>
    <w:rsid w:val="00731E00"/>
    <w:rsid w:val="00733990"/>
    <w:rsid w:val="00746C47"/>
    <w:rsid w:val="00760907"/>
    <w:rsid w:val="00763D8E"/>
    <w:rsid w:val="00766393"/>
    <w:rsid w:val="0076665E"/>
    <w:rsid w:val="007715C9"/>
    <w:rsid w:val="00774EDD"/>
    <w:rsid w:val="00775577"/>
    <w:rsid w:val="007757EC"/>
    <w:rsid w:val="00782F7B"/>
    <w:rsid w:val="00796BB4"/>
    <w:rsid w:val="007A63C7"/>
    <w:rsid w:val="007A7D03"/>
    <w:rsid w:val="007B17AE"/>
    <w:rsid w:val="007D2655"/>
    <w:rsid w:val="007D3D42"/>
    <w:rsid w:val="007E358F"/>
    <w:rsid w:val="008006B2"/>
    <w:rsid w:val="0083630F"/>
    <w:rsid w:val="00856A31"/>
    <w:rsid w:val="008754D0"/>
    <w:rsid w:val="00881D41"/>
    <w:rsid w:val="00893A33"/>
    <w:rsid w:val="008A3C46"/>
    <w:rsid w:val="008A4538"/>
    <w:rsid w:val="008A7CF8"/>
    <w:rsid w:val="008B3DE8"/>
    <w:rsid w:val="008B5883"/>
    <w:rsid w:val="008C72EA"/>
    <w:rsid w:val="008E17F3"/>
    <w:rsid w:val="008E3B8C"/>
    <w:rsid w:val="008E4EFD"/>
    <w:rsid w:val="008E4F16"/>
    <w:rsid w:val="008E6087"/>
    <w:rsid w:val="008F0CF0"/>
    <w:rsid w:val="008F20EA"/>
    <w:rsid w:val="008F73B5"/>
    <w:rsid w:val="00905670"/>
    <w:rsid w:val="00910B7E"/>
    <w:rsid w:val="00910C7A"/>
    <w:rsid w:val="0091109B"/>
    <w:rsid w:val="00914E75"/>
    <w:rsid w:val="009354CA"/>
    <w:rsid w:val="0094150B"/>
    <w:rsid w:val="00942EB1"/>
    <w:rsid w:val="0094622F"/>
    <w:rsid w:val="009816A8"/>
    <w:rsid w:val="00983511"/>
    <w:rsid w:val="0098638B"/>
    <w:rsid w:val="009971B7"/>
    <w:rsid w:val="009A57FE"/>
    <w:rsid w:val="009C21B5"/>
    <w:rsid w:val="009C454D"/>
    <w:rsid w:val="009D304D"/>
    <w:rsid w:val="00A1078C"/>
    <w:rsid w:val="00A231E2"/>
    <w:rsid w:val="00A64912"/>
    <w:rsid w:val="00A70A74"/>
    <w:rsid w:val="00A91B5C"/>
    <w:rsid w:val="00AC07B0"/>
    <w:rsid w:val="00AD5641"/>
    <w:rsid w:val="00B33B3C"/>
    <w:rsid w:val="00B45045"/>
    <w:rsid w:val="00B45B9E"/>
    <w:rsid w:val="00B501E9"/>
    <w:rsid w:val="00B93A58"/>
    <w:rsid w:val="00BB03D2"/>
    <w:rsid w:val="00BC6752"/>
    <w:rsid w:val="00BE719A"/>
    <w:rsid w:val="00BE720A"/>
    <w:rsid w:val="00BF209E"/>
    <w:rsid w:val="00C160A0"/>
    <w:rsid w:val="00C22530"/>
    <w:rsid w:val="00C24B78"/>
    <w:rsid w:val="00C36A0A"/>
    <w:rsid w:val="00C41F09"/>
    <w:rsid w:val="00C42BF8"/>
    <w:rsid w:val="00C4314B"/>
    <w:rsid w:val="00C50043"/>
    <w:rsid w:val="00C52C78"/>
    <w:rsid w:val="00C544DF"/>
    <w:rsid w:val="00C61CDD"/>
    <w:rsid w:val="00C7573B"/>
    <w:rsid w:val="00C77CD6"/>
    <w:rsid w:val="00C83868"/>
    <w:rsid w:val="00C91BFA"/>
    <w:rsid w:val="00CB3D6B"/>
    <w:rsid w:val="00CB48D8"/>
    <w:rsid w:val="00CD0200"/>
    <w:rsid w:val="00CD2159"/>
    <w:rsid w:val="00CE300A"/>
    <w:rsid w:val="00CE6E12"/>
    <w:rsid w:val="00CE6E34"/>
    <w:rsid w:val="00CF0BB2"/>
    <w:rsid w:val="00D023BB"/>
    <w:rsid w:val="00D13441"/>
    <w:rsid w:val="00D149EF"/>
    <w:rsid w:val="00D20E8D"/>
    <w:rsid w:val="00D30DCD"/>
    <w:rsid w:val="00D70DFB"/>
    <w:rsid w:val="00D73DDB"/>
    <w:rsid w:val="00D7445D"/>
    <w:rsid w:val="00D766DF"/>
    <w:rsid w:val="00DA3D04"/>
    <w:rsid w:val="00DB3CFE"/>
    <w:rsid w:val="00DB4310"/>
    <w:rsid w:val="00DB6E60"/>
    <w:rsid w:val="00DC7B41"/>
    <w:rsid w:val="00DE10AC"/>
    <w:rsid w:val="00DE7073"/>
    <w:rsid w:val="00DF1CF5"/>
    <w:rsid w:val="00DF6D7F"/>
    <w:rsid w:val="00E0039A"/>
    <w:rsid w:val="00E03856"/>
    <w:rsid w:val="00E21BFF"/>
    <w:rsid w:val="00E348FD"/>
    <w:rsid w:val="00E57AD9"/>
    <w:rsid w:val="00E74DC7"/>
    <w:rsid w:val="00E763C3"/>
    <w:rsid w:val="00E76A98"/>
    <w:rsid w:val="00E95E00"/>
    <w:rsid w:val="00EA50A8"/>
    <w:rsid w:val="00EC5E97"/>
    <w:rsid w:val="00ED0C49"/>
    <w:rsid w:val="00EE0816"/>
    <w:rsid w:val="00EF1ED5"/>
    <w:rsid w:val="00EF2E3A"/>
    <w:rsid w:val="00F04811"/>
    <w:rsid w:val="00F078DC"/>
    <w:rsid w:val="00F11C07"/>
    <w:rsid w:val="00F23E5F"/>
    <w:rsid w:val="00F51269"/>
    <w:rsid w:val="00F603DF"/>
    <w:rsid w:val="00F77DF8"/>
    <w:rsid w:val="00F801C3"/>
    <w:rsid w:val="00F85C9A"/>
    <w:rsid w:val="00FA25AC"/>
    <w:rsid w:val="00FB7816"/>
    <w:rsid w:val="00FE49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423C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1109B"/>
    <w:pPr>
      <w:spacing w:line="260" w:lineRule="atLeast"/>
    </w:pPr>
    <w:rPr>
      <w:sz w:val="22"/>
    </w:rPr>
  </w:style>
  <w:style w:type="paragraph" w:styleId="Heading1">
    <w:name w:val="heading 1"/>
    <w:basedOn w:val="Normal"/>
    <w:next w:val="Normal"/>
    <w:link w:val="Heading1Char"/>
    <w:qFormat/>
    <w:rsid w:val="008F73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qFormat/>
    <w:rsid w:val="008F73B5"/>
    <w:pPr>
      <w:keepNext/>
      <w:tabs>
        <w:tab w:val="num" w:pos="850"/>
      </w:tabs>
      <w:autoSpaceDE w:val="0"/>
      <w:autoSpaceDN w:val="0"/>
      <w:spacing w:before="240" w:after="60" w:line="240" w:lineRule="auto"/>
      <w:ind w:left="850" w:hanging="850"/>
      <w:outlineLvl w:val="1"/>
    </w:pPr>
    <w:rPr>
      <w:rFonts w:ascii="Arial" w:eastAsia="Times New Roman" w:hAnsi="Arial" w:cs="Arial"/>
      <w:b/>
      <w:bCs/>
      <w:iCs/>
      <w:noProof/>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1109B"/>
  </w:style>
  <w:style w:type="paragraph" w:customStyle="1" w:styleId="OPCParaBase">
    <w:name w:val="OPCParaBase"/>
    <w:qFormat/>
    <w:rsid w:val="0091109B"/>
    <w:pPr>
      <w:spacing w:line="260" w:lineRule="atLeast"/>
    </w:pPr>
    <w:rPr>
      <w:rFonts w:eastAsia="Times New Roman" w:cs="Times New Roman"/>
      <w:sz w:val="22"/>
      <w:lang w:eastAsia="en-AU"/>
    </w:rPr>
  </w:style>
  <w:style w:type="paragraph" w:customStyle="1" w:styleId="ShortT">
    <w:name w:val="ShortT"/>
    <w:basedOn w:val="OPCParaBase"/>
    <w:next w:val="Normal"/>
    <w:qFormat/>
    <w:rsid w:val="0091109B"/>
    <w:pPr>
      <w:spacing w:line="240" w:lineRule="auto"/>
    </w:pPr>
    <w:rPr>
      <w:b/>
      <w:sz w:val="40"/>
    </w:rPr>
  </w:style>
  <w:style w:type="paragraph" w:customStyle="1" w:styleId="ActHead1">
    <w:name w:val="ActHead 1"/>
    <w:aliases w:val="c"/>
    <w:basedOn w:val="OPCParaBase"/>
    <w:next w:val="Normal"/>
    <w:qFormat/>
    <w:rsid w:val="0091109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1109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1109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1109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1109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1109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1109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1109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1109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1109B"/>
  </w:style>
  <w:style w:type="paragraph" w:customStyle="1" w:styleId="Blocks">
    <w:name w:val="Blocks"/>
    <w:aliases w:val="bb"/>
    <w:basedOn w:val="OPCParaBase"/>
    <w:qFormat/>
    <w:rsid w:val="0091109B"/>
    <w:pPr>
      <w:spacing w:line="240" w:lineRule="auto"/>
    </w:pPr>
    <w:rPr>
      <w:sz w:val="24"/>
    </w:rPr>
  </w:style>
  <w:style w:type="paragraph" w:customStyle="1" w:styleId="BoxText">
    <w:name w:val="BoxText"/>
    <w:aliases w:val="bt"/>
    <w:basedOn w:val="OPCParaBase"/>
    <w:qFormat/>
    <w:rsid w:val="0091109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1109B"/>
    <w:rPr>
      <w:b/>
    </w:rPr>
  </w:style>
  <w:style w:type="paragraph" w:customStyle="1" w:styleId="BoxHeadItalic">
    <w:name w:val="BoxHeadItalic"/>
    <w:aliases w:val="bhi"/>
    <w:basedOn w:val="BoxText"/>
    <w:next w:val="BoxStep"/>
    <w:qFormat/>
    <w:rsid w:val="0091109B"/>
    <w:rPr>
      <w:i/>
    </w:rPr>
  </w:style>
  <w:style w:type="paragraph" w:customStyle="1" w:styleId="BoxList">
    <w:name w:val="BoxList"/>
    <w:aliases w:val="bl"/>
    <w:basedOn w:val="BoxText"/>
    <w:qFormat/>
    <w:rsid w:val="0091109B"/>
    <w:pPr>
      <w:ind w:left="1559" w:hanging="425"/>
    </w:pPr>
  </w:style>
  <w:style w:type="paragraph" w:customStyle="1" w:styleId="BoxNote">
    <w:name w:val="BoxNote"/>
    <w:aliases w:val="bn"/>
    <w:basedOn w:val="BoxText"/>
    <w:qFormat/>
    <w:rsid w:val="0091109B"/>
    <w:pPr>
      <w:tabs>
        <w:tab w:val="left" w:pos="1985"/>
      </w:tabs>
      <w:spacing w:before="122" w:line="198" w:lineRule="exact"/>
      <w:ind w:left="2948" w:hanging="1814"/>
    </w:pPr>
    <w:rPr>
      <w:sz w:val="18"/>
    </w:rPr>
  </w:style>
  <w:style w:type="paragraph" w:customStyle="1" w:styleId="BoxPara">
    <w:name w:val="BoxPara"/>
    <w:aliases w:val="bp"/>
    <w:basedOn w:val="BoxText"/>
    <w:qFormat/>
    <w:rsid w:val="0091109B"/>
    <w:pPr>
      <w:tabs>
        <w:tab w:val="right" w:pos="2268"/>
      </w:tabs>
      <w:ind w:left="2552" w:hanging="1418"/>
    </w:pPr>
  </w:style>
  <w:style w:type="paragraph" w:customStyle="1" w:styleId="BoxStep">
    <w:name w:val="BoxStep"/>
    <w:aliases w:val="bs"/>
    <w:basedOn w:val="BoxText"/>
    <w:qFormat/>
    <w:rsid w:val="0091109B"/>
    <w:pPr>
      <w:ind w:left="1985" w:hanging="851"/>
    </w:pPr>
  </w:style>
  <w:style w:type="character" w:customStyle="1" w:styleId="CharAmPartNo">
    <w:name w:val="CharAmPartNo"/>
    <w:basedOn w:val="OPCCharBase"/>
    <w:uiPriority w:val="1"/>
    <w:qFormat/>
    <w:rsid w:val="0091109B"/>
  </w:style>
  <w:style w:type="character" w:customStyle="1" w:styleId="CharAmPartText">
    <w:name w:val="CharAmPartText"/>
    <w:basedOn w:val="OPCCharBase"/>
    <w:uiPriority w:val="1"/>
    <w:qFormat/>
    <w:rsid w:val="0091109B"/>
  </w:style>
  <w:style w:type="character" w:customStyle="1" w:styleId="CharAmSchNo">
    <w:name w:val="CharAmSchNo"/>
    <w:basedOn w:val="OPCCharBase"/>
    <w:uiPriority w:val="1"/>
    <w:qFormat/>
    <w:rsid w:val="0091109B"/>
  </w:style>
  <w:style w:type="character" w:customStyle="1" w:styleId="CharAmSchText">
    <w:name w:val="CharAmSchText"/>
    <w:basedOn w:val="OPCCharBase"/>
    <w:uiPriority w:val="1"/>
    <w:qFormat/>
    <w:rsid w:val="0091109B"/>
  </w:style>
  <w:style w:type="character" w:customStyle="1" w:styleId="CharBoldItalic">
    <w:name w:val="CharBoldItalic"/>
    <w:basedOn w:val="OPCCharBase"/>
    <w:uiPriority w:val="1"/>
    <w:qFormat/>
    <w:rsid w:val="0091109B"/>
    <w:rPr>
      <w:b/>
      <w:i/>
    </w:rPr>
  </w:style>
  <w:style w:type="character" w:customStyle="1" w:styleId="CharChapNo">
    <w:name w:val="CharChapNo"/>
    <w:basedOn w:val="OPCCharBase"/>
    <w:uiPriority w:val="1"/>
    <w:qFormat/>
    <w:rsid w:val="0091109B"/>
  </w:style>
  <w:style w:type="character" w:customStyle="1" w:styleId="CharChapText">
    <w:name w:val="CharChapText"/>
    <w:basedOn w:val="OPCCharBase"/>
    <w:uiPriority w:val="1"/>
    <w:qFormat/>
    <w:rsid w:val="0091109B"/>
  </w:style>
  <w:style w:type="character" w:customStyle="1" w:styleId="CharDivNo">
    <w:name w:val="CharDivNo"/>
    <w:basedOn w:val="OPCCharBase"/>
    <w:uiPriority w:val="1"/>
    <w:qFormat/>
    <w:rsid w:val="0091109B"/>
  </w:style>
  <w:style w:type="character" w:customStyle="1" w:styleId="CharDivText">
    <w:name w:val="CharDivText"/>
    <w:basedOn w:val="OPCCharBase"/>
    <w:uiPriority w:val="1"/>
    <w:qFormat/>
    <w:rsid w:val="0091109B"/>
  </w:style>
  <w:style w:type="character" w:customStyle="1" w:styleId="CharItalic">
    <w:name w:val="CharItalic"/>
    <w:basedOn w:val="OPCCharBase"/>
    <w:uiPriority w:val="1"/>
    <w:qFormat/>
    <w:rsid w:val="0091109B"/>
    <w:rPr>
      <w:i/>
    </w:rPr>
  </w:style>
  <w:style w:type="character" w:customStyle="1" w:styleId="CharPartNo">
    <w:name w:val="CharPartNo"/>
    <w:basedOn w:val="OPCCharBase"/>
    <w:uiPriority w:val="1"/>
    <w:qFormat/>
    <w:rsid w:val="0091109B"/>
  </w:style>
  <w:style w:type="character" w:customStyle="1" w:styleId="CharPartText">
    <w:name w:val="CharPartText"/>
    <w:basedOn w:val="OPCCharBase"/>
    <w:uiPriority w:val="1"/>
    <w:qFormat/>
    <w:rsid w:val="0091109B"/>
  </w:style>
  <w:style w:type="character" w:customStyle="1" w:styleId="CharSectno">
    <w:name w:val="CharSectno"/>
    <w:basedOn w:val="OPCCharBase"/>
    <w:qFormat/>
    <w:rsid w:val="0091109B"/>
  </w:style>
  <w:style w:type="character" w:customStyle="1" w:styleId="CharSubdNo">
    <w:name w:val="CharSubdNo"/>
    <w:basedOn w:val="OPCCharBase"/>
    <w:uiPriority w:val="1"/>
    <w:qFormat/>
    <w:rsid w:val="0091109B"/>
  </w:style>
  <w:style w:type="character" w:customStyle="1" w:styleId="CharSubdText">
    <w:name w:val="CharSubdText"/>
    <w:basedOn w:val="OPCCharBase"/>
    <w:uiPriority w:val="1"/>
    <w:qFormat/>
    <w:rsid w:val="0091109B"/>
  </w:style>
  <w:style w:type="paragraph" w:customStyle="1" w:styleId="CTA--">
    <w:name w:val="CTA --"/>
    <w:basedOn w:val="OPCParaBase"/>
    <w:next w:val="Normal"/>
    <w:rsid w:val="0091109B"/>
    <w:pPr>
      <w:spacing w:before="60" w:line="240" w:lineRule="atLeast"/>
      <w:ind w:left="142" w:hanging="142"/>
    </w:pPr>
    <w:rPr>
      <w:sz w:val="20"/>
    </w:rPr>
  </w:style>
  <w:style w:type="paragraph" w:customStyle="1" w:styleId="CTA-">
    <w:name w:val="CTA -"/>
    <w:basedOn w:val="OPCParaBase"/>
    <w:rsid w:val="0091109B"/>
    <w:pPr>
      <w:spacing w:before="60" w:line="240" w:lineRule="atLeast"/>
      <w:ind w:left="85" w:hanging="85"/>
    </w:pPr>
    <w:rPr>
      <w:sz w:val="20"/>
    </w:rPr>
  </w:style>
  <w:style w:type="paragraph" w:customStyle="1" w:styleId="CTA---">
    <w:name w:val="CTA ---"/>
    <w:basedOn w:val="OPCParaBase"/>
    <w:next w:val="Normal"/>
    <w:rsid w:val="0091109B"/>
    <w:pPr>
      <w:spacing w:before="60" w:line="240" w:lineRule="atLeast"/>
      <w:ind w:left="198" w:hanging="198"/>
    </w:pPr>
    <w:rPr>
      <w:sz w:val="20"/>
    </w:rPr>
  </w:style>
  <w:style w:type="paragraph" w:customStyle="1" w:styleId="CTA----">
    <w:name w:val="CTA ----"/>
    <w:basedOn w:val="OPCParaBase"/>
    <w:next w:val="Normal"/>
    <w:rsid w:val="0091109B"/>
    <w:pPr>
      <w:spacing w:before="60" w:line="240" w:lineRule="atLeast"/>
      <w:ind w:left="255" w:hanging="255"/>
    </w:pPr>
    <w:rPr>
      <w:sz w:val="20"/>
    </w:rPr>
  </w:style>
  <w:style w:type="paragraph" w:customStyle="1" w:styleId="CTA1a">
    <w:name w:val="CTA 1(a)"/>
    <w:basedOn w:val="OPCParaBase"/>
    <w:rsid w:val="0091109B"/>
    <w:pPr>
      <w:tabs>
        <w:tab w:val="right" w:pos="414"/>
      </w:tabs>
      <w:spacing w:before="40" w:line="240" w:lineRule="atLeast"/>
      <w:ind w:left="675" w:hanging="675"/>
    </w:pPr>
    <w:rPr>
      <w:sz w:val="20"/>
    </w:rPr>
  </w:style>
  <w:style w:type="paragraph" w:customStyle="1" w:styleId="CTA1ai">
    <w:name w:val="CTA 1(a)(i)"/>
    <w:basedOn w:val="OPCParaBase"/>
    <w:rsid w:val="0091109B"/>
    <w:pPr>
      <w:tabs>
        <w:tab w:val="right" w:pos="1004"/>
      </w:tabs>
      <w:spacing w:before="40" w:line="240" w:lineRule="atLeast"/>
      <w:ind w:left="1253" w:hanging="1253"/>
    </w:pPr>
    <w:rPr>
      <w:sz w:val="20"/>
    </w:rPr>
  </w:style>
  <w:style w:type="paragraph" w:customStyle="1" w:styleId="CTA2a">
    <w:name w:val="CTA 2(a)"/>
    <w:basedOn w:val="OPCParaBase"/>
    <w:rsid w:val="0091109B"/>
    <w:pPr>
      <w:tabs>
        <w:tab w:val="right" w:pos="482"/>
      </w:tabs>
      <w:spacing w:before="40" w:line="240" w:lineRule="atLeast"/>
      <w:ind w:left="748" w:hanging="748"/>
    </w:pPr>
    <w:rPr>
      <w:sz w:val="20"/>
    </w:rPr>
  </w:style>
  <w:style w:type="paragraph" w:customStyle="1" w:styleId="CTA2ai">
    <w:name w:val="CTA 2(a)(i)"/>
    <w:basedOn w:val="OPCParaBase"/>
    <w:rsid w:val="0091109B"/>
    <w:pPr>
      <w:tabs>
        <w:tab w:val="right" w:pos="1089"/>
      </w:tabs>
      <w:spacing w:before="40" w:line="240" w:lineRule="atLeast"/>
      <w:ind w:left="1327" w:hanging="1327"/>
    </w:pPr>
    <w:rPr>
      <w:sz w:val="20"/>
    </w:rPr>
  </w:style>
  <w:style w:type="paragraph" w:customStyle="1" w:styleId="CTA3a">
    <w:name w:val="CTA 3(a)"/>
    <w:basedOn w:val="OPCParaBase"/>
    <w:rsid w:val="0091109B"/>
    <w:pPr>
      <w:tabs>
        <w:tab w:val="right" w:pos="556"/>
      </w:tabs>
      <w:spacing w:before="40" w:line="240" w:lineRule="atLeast"/>
      <w:ind w:left="805" w:hanging="805"/>
    </w:pPr>
    <w:rPr>
      <w:sz w:val="20"/>
    </w:rPr>
  </w:style>
  <w:style w:type="paragraph" w:customStyle="1" w:styleId="CTA3ai">
    <w:name w:val="CTA 3(a)(i)"/>
    <w:basedOn w:val="OPCParaBase"/>
    <w:rsid w:val="0091109B"/>
    <w:pPr>
      <w:tabs>
        <w:tab w:val="right" w:pos="1140"/>
      </w:tabs>
      <w:spacing w:before="40" w:line="240" w:lineRule="atLeast"/>
      <w:ind w:left="1361" w:hanging="1361"/>
    </w:pPr>
    <w:rPr>
      <w:sz w:val="20"/>
    </w:rPr>
  </w:style>
  <w:style w:type="paragraph" w:customStyle="1" w:styleId="CTA4a">
    <w:name w:val="CTA 4(a)"/>
    <w:basedOn w:val="OPCParaBase"/>
    <w:rsid w:val="0091109B"/>
    <w:pPr>
      <w:tabs>
        <w:tab w:val="right" w:pos="624"/>
      </w:tabs>
      <w:spacing w:before="40" w:line="240" w:lineRule="atLeast"/>
      <w:ind w:left="873" w:hanging="873"/>
    </w:pPr>
    <w:rPr>
      <w:sz w:val="20"/>
    </w:rPr>
  </w:style>
  <w:style w:type="paragraph" w:customStyle="1" w:styleId="CTA4ai">
    <w:name w:val="CTA 4(a)(i)"/>
    <w:basedOn w:val="OPCParaBase"/>
    <w:rsid w:val="0091109B"/>
    <w:pPr>
      <w:tabs>
        <w:tab w:val="right" w:pos="1213"/>
      </w:tabs>
      <w:spacing w:before="40" w:line="240" w:lineRule="atLeast"/>
      <w:ind w:left="1452" w:hanging="1452"/>
    </w:pPr>
    <w:rPr>
      <w:sz w:val="20"/>
    </w:rPr>
  </w:style>
  <w:style w:type="paragraph" w:customStyle="1" w:styleId="CTACAPS">
    <w:name w:val="CTA CAPS"/>
    <w:basedOn w:val="OPCParaBase"/>
    <w:rsid w:val="0091109B"/>
    <w:pPr>
      <w:spacing w:before="60" w:line="240" w:lineRule="atLeast"/>
    </w:pPr>
    <w:rPr>
      <w:sz w:val="20"/>
    </w:rPr>
  </w:style>
  <w:style w:type="paragraph" w:customStyle="1" w:styleId="CTAright">
    <w:name w:val="CTA right"/>
    <w:basedOn w:val="OPCParaBase"/>
    <w:rsid w:val="0091109B"/>
    <w:pPr>
      <w:spacing w:before="60" w:line="240" w:lineRule="auto"/>
      <w:jc w:val="right"/>
    </w:pPr>
    <w:rPr>
      <w:sz w:val="20"/>
    </w:rPr>
  </w:style>
  <w:style w:type="paragraph" w:customStyle="1" w:styleId="subsection">
    <w:name w:val="subsection"/>
    <w:aliases w:val="ss"/>
    <w:basedOn w:val="OPCParaBase"/>
    <w:rsid w:val="0091109B"/>
    <w:pPr>
      <w:tabs>
        <w:tab w:val="right" w:pos="1021"/>
      </w:tabs>
      <w:spacing w:before="180" w:line="240" w:lineRule="auto"/>
      <w:ind w:left="1134" w:hanging="1134"/>
    </w:pPr>
  </w:style>
  <w:style w:type="paragraph" w:customStyle="1" w:styleId="Definition">
    <w:name w:val="Definition"/>
    <w:aliases w:val="dd"/>
    <w:basedOn w:val="OPCParaBase"/>
    <w:rsid w:val="0091109B"/>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91109B"/>
    <w:pPr>
      <w:spacing w:line="240" w:lineRule="auto"/>
      <w:ind w:left="1134"/>
    </w:pPr>
    <w:rPr>
      <w:sz w:val="20"/>
    </w:rPr>
  </w:style>
  <w:style w:type="paragraph" w:styleId="Header">
    <w:name w:val="header"/>
    <w:basedOn w:val="OPCParaBase"/>
    <w:link w:val="HeaderChar"/>
    <w:unhideWhenUsed/>
    <w:rsid w:val="0091109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1109B"/>
    <w:rPr>
      <w:rFonts w:eastAsia="Times New Roman" w:cs="Times New Roman"/>
      <w:sz w:val="16"/>
      <w:lang w:eastAsia="en-AU"/>
    </w:rPr>
  </w:style>
  <w:style w:type="paragraph" w:customStyle="1" w:styleId="House">
    <w:name w:val="House"/>
    <w:basedOn w:val="OPCParaBase"/>
    <w:rsid w:val="0091109B"/>
    <w:pPr>
      <w:spacing w:line="240" w:lineRule="auto"/>
    </w:pPr>
    <w:rPr>
      <w:sz w:val="28"/>
    </w:rPr>
  </w:style>
  <w:style w:type="paragraph" w:customStyle="1" w:styleId="Item">
    <w:name w:val="Item"/>
    <w:aliases w:val="i"/>
    <w:basedOn w:val="OPCParaBase"/>
    <w:next w:val="ItemHead"/>
    <w:rsid w:val="0091109B"/>
    <w:pPr>
      <w:keepLines/>
      <w:spacing w:before="80" w:line="240" w:lineRule="auto"/>
      <w:ind w:left="709"/>
    </w:pPr>
  </w:style>
  <w:style w:type="paragraph" w:customStyle="1" w:styleId="ItemHead">
    <w:name w:val="ItemHead"/>
    <w:aliases w:val="ih"/>
    <w:basedOn w:val="OPCParaBase"/>
    <w:next w:val="Item"/>
    <w:rsid w:val="0091109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1109B"/>
    <w:pPr>
      <w:spacing w:line="240" w:lineRule="auto"/>
    </w:pPr>
    <w:rPr>
      <w:b/>
      <w:sz w:val="32"/>
    </w:rPr>
  </w:style>
  <w:style w:type="paragraph" w:customStyle="1" w:styleId="notedraft">
    <w:name w:val="note(draft)"/>
    <w:aliases w:val="nd"/>
    <w:basedOn w:val="OPCParaBase"/>
    <w:rsid w:val="0091109B"/>
    <w:pPr>
      <w:spacing w:before="240" w:line="240" w:lineRule="auto"/>
      <w:ind w:left="284" w:hanging="284"/>
    </w:pPr>
    <w:rPr>
      <w:i/>
      <w:sz w:val="24"/>
    </w:rPr>
  </w:style>
  <w:style w:type="paragraph" w:customStyle="1" w:styleId="notemargin">
    <w:name w:val="note(margin)"/>
    <w:aliases w:val="nm"/>
    <w:basedOn w:val="OPCParaBase"/>
    <w:rsid w:val="0091109B"/>
    <w:pPr>
      <w:tabs>
        <w:tab w:val="left" w:pos="709"/>
      </w:tabs>
      <w:spacing w:before="122" w:line="198" w:lineRule="exact"/>
      <w:ind w:left="709" w:hanging="709"/>
    </w:pPr>
    <w:rPr>
      <w:sz w:val="18"/>
    </w:rPr>
  </w:style>
  <w:style w:type="paragraph" w:customStyle="1" w:styleId="notepara">
    <w:name w:val="note(para)"/>
    <w:aliases w:val="na,P1,(a),paragraph (a)"/>
    <w:basedOn w:val="OPCParaBase"/>
    <w:rsid w:val="0091109B"/>
    <w:pPr>
      <w:spacing w:before="40" w:line="198" w:lineRule="exact"/>
      <w:ind w:left="2354" w:hanging="369"/>
    </w:pPr>
    <w:rPr>
      <w:sz w:val="18"/>
    </w:rPr>
  </w:style>
  <w:style w:type="paragraph" w:customStyle="1" w:styleId="noteParlAmend">
    <w:name w:val="note(ParlAmend)"/>
    <w:aliases w:val="npp"/>
    <w:basedOn w:val="OPCParaBase"/>
    <w:next w:val="ParlAmend"/>
    <w:rsid w:val="0091109B"/>
    <w:pPr>
      <w:spacing w:line="240" w:lineRule="auto"/>
      <w:jc w:val="right"/>
    </w:pPr>
    <w:rPr>
      <w:rFonts w:ascii="Arial" w:hAnsi="Arial"/>
      <w:b/>
      <w:i/>
    </w:rPr>
  </w:style>
  <w:style w:type="paragraph" w:customStyle="1" w:styleId="Page1">
    <w:name w:val="Page1"/>
    <w:basedOn w:val="OPCParaBase"/>
    <w:rsid w:val="0091109B"/>
    <w:pPr>
      <w:spacing w:before="5600" w:line="240" w:lineRule="auto"/>
    </w:pPr>
    <w:rPr>
      <w:b/>
      <w:sz w:val="32"/>
    </w:rPr>
  </w:style>
  <w:style w:type="paragraph" w:customStyle="1" w:styleId="PageBreak">
    <w:name w:val="PageBreak"/>
    <w:aliases w:val="pb"/>
    <w:basedOn w:val="OPCParaBase"/>
    <w:rsid w:val="0091109B"/>
    <w:pPr>
      <w:spacing w:line="240" w:lineRule="auto"/>
    </w:pPr>
    <w:rPr>
      <w:sz w:val="20"/>
    </w:rPr>
  </w:style>
  <w:style w:type="paragraph" w:customStyle="1" w:styleId="paragraphsub">
    <w:name w:val="paragraph(sub)"/>
    <w:aliases w:val="aa"/>
    <w:basedOn w:val="OPCParaBase"/>
    <w:rsid w:val="0091109B"/>
    <w:pPr>
      <w:tabs>
        <w:tab w:val="right" w:pos="1985"/>
      </w:tabs>
      <w:spacing w:before="40" w:line="240" w:lineRule="auto"/>
      <w:ind w:left="2098" w:hanging="2098"/>
    </w:pPr>
  </w:style>
  <w:style w:type="paragraph" w:customStyle="1" w:styleId="paragraphsub-sub">
    <w:name w:val="paragraph(sub-sub)"/>
    <w:aliases w:val="aaa"/>
    <w:basedOn w:val="OPCParaBase"/>
    <w:rsid w:val="0091109B"/>
    <w:pPr>
      <w:tabs>
        <w:tab w:val="right" w:pos="2722"/>
      </w:tabs>
      <w:spacing w:before="40" w:line="240" w:lineRule="auto"/>
      <w:ind w:left="2835" w:hanging="2835"/>
    </w:pPr>
  </w:style>
  <w:style w:type="paragraph" w:customStyle="1" w:styleId="paragraph">
    <w:name w:val="paragraph"/>
    <w:aliases w:val="a"/>
    <w:basedOn w:val="OPCParaBase"/>
    <w:rsid w:val="0091109B"/>
    <w:pPr>
      <w:tabs>
        <w:tab w:val="right" w:pos="1531"/>
      </w:tabs>
      <w:spacing w:before="40" w:line="240" w:lineRule="auto"/>
      <w:ind w:left="1644" w:hanging="1644"/>
    </w:pPr>
  </w:style>
  <w:style w:type="paragraph" w:customStyle="1" w:styleId="ParlAmend">
    <w:name w:val="ParlAmend"/>
    <w:aliases w:val="pp"/>
    <w:basedOn w:val="OPCParaBase"/>
    <w:rsid w:val="0091109B"/>
    <w:pPr>
      <w:spacing w:before="240" w:line="240" w:lineRule="atLeast"/>
      <w:ind w:hanging="567"/>
    </w:pPr>
    <w:rPr>
      <w:sz w:val="24"/>
    </w:rPr>
  </w:style>
  <w:style w:type="paragraph" w:customStyle="1" w:styleId="Penalty">
    <w:name w:val="Penalty"/>
    <w:basedOn w:val="OPCParaBase"/>
    <w:rsid w:val="0091109B"/>
    <w:pPr>
      <w:tabs>
        <w:tab w:val="left" w:pos="2977"/>
      </w:tabs>
      <w:spacing w:before="180" w:line="240" w:lineRule="auto"/>
      <w:ind w:left="1985" w:hanging="851"/>
    </w:pPr>
  </w:style>
  <w:style w:type="paragraph" w:customStyle="1" w:styleId="Portfolio">
    <w:name w:val="Portfolio"/>
    <w:basedOn w:val="OPCParaBase"/>
    <w:rsid w:val="0091109B"/>
    <w:pPr>
      <w:spacing w:line="240" w:lineRule="auto"/>
    </w:pPr>
    <w:rPr>
      <w:i/>
      <w:sz w:val="20"/>
    </w:rPr>
  </w:style>
  <w:style w:type="paragraph" w:customStyle="1" w:styleId="Preamble">
    <w:name w:val="Preamble"/>
    <w:basedOn w:val="OPCParaBase"/>
    <w:next w:val="Normal"/>
    <w:rsid w:val="0091109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1109B"/>
    <w:pPr>
      <w:spacing w:line="240" w:lineRule="auto"/>
    </w:pPr>
    <w:rPr>
      <w:i/>
      <w:sz w:val="20"/>
    </w:rPr>
  </w:style>
  <w:style w:type="paragraph" w:customStyle="1" w:styleId="Session">
    <w:name w:val="Session"/>
    <w:basedOn w:val="OPCParaBase"/>
    <w:rsid w:val="0091109B"/>
    <w:pPr>
      <w:spacing w:line="240" w:lineRule="auto"/>
    </w:pPr>
    <w:rPr>
      <w:sz w:val="28"/>
    </w:rPr>
  </w:style>
  <w:style w:type="paragraph" w:customStyle="1" w:styleId="Sponsor">
    <w:name w:val="Sponsor"/>
    <w:basedOn w:val="OPCParaBase"/>
    <w:rsid w:val="0091109B"/>
    <w:pPr>
      <w:spacing w:line="240" w:lineRule="auto"/>
    </w:pPr>
    <w:rPr>
      <w:i/>
    </w:rPr>
  </w:style>
  <w:style w:type="paragraph" w:customStyle="1" w:styleId="Subitem">
    <w:name w:val="Subitem"/>
    <w:aliases w:val="iss"/>
    <w:basedOn w:val="OPCParaBase"/>
    <w:rsid w:val="0091109B"/>
    <w:pPr>
      <w:spacing w:before="180" w:line="240" w:lineRule="auto"/>
      <w:ind w:left="709" w:hanging="709"/>
    </w:pPr>
  </w:style>
  <w:style w:type="paragraph" w:customStyle="1" w:styleId="SubitemHead">
    <w:name w:val="SubitemHead"/>
    <w:aliases w:val="issh"/>
    <w:basedOn w:val="OPCParaBase"/>
    <w:rsid w:val="0091109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1109B"/>
    <w:pPr>
      <w:spacing w:before="40" w:line="240" w:lineRule="auto"/>
      <w:ind w:left="1134"/>
    </w:pPr>
  </w:style>
  <w:style w:type="paragraph" w:customStyle="1" w:styleId="SubsectionHead">
    <w:name w:val="SubsectionHead"/>
    <w:aliases w:val="ssh"/>
    <w:basedOn w:val="OPCParaBase"/>
    <w:next w:val="subsection"/>
    <w:rsid w:val="0091109B"/>
    <w:pPr>
      <w:keepNext/>
      <w:keepLines/>
      <w:spacing w:before="240" w:line="240" w:lineRule="auto"/>
      <w:ind w:left="1134"/>
    </w:pPr>
    <w:rPr>
      <w:i/>
    </w:rPr>
  </w:style>
  <w:style w:type="paragraph" w:customStyle="1" w:styleId="Tablea">
    <w:name w:val="Table(a)"/>
    <w:aliases w:val="ta"/>
    <w:basedOn w:val="OPCParaBase"/>
    <w:rsid w:val="0091109B"/>
    <w:pPr>
      <w:spacing w:before="60" w:line="240" w:lineRule="auto"/>
      <w:ind w:left="284" w:hanging="284"/>
    </w:pPr>
    <w:rPr>
      <w:sz w:val="20"/>
    </w:rPr>
  </w:style>
  <w:style w:type="paragraph" w:customStyle="1" w:styleId="TableAA">
    <w:name w:val="Table(AA)"/>
    <w:aliases w:val="taaa"/>
    <w:basedOn w:val="OPCParaBase"/>
    <w:rsid w:val="0091109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1109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1109B"/>
    <w:pPr>
      <w:spacing w:before="60" w:line="240" w:lineRule="atLeast"/>
    </w:pPr>
    <w:rPr>
      <w:sz w:val="20"/>
    </w:rPr>
  </w:style>
  <w:style w:type="paragraph" w:customStyle="1" w:styleId="TLPBoxTextnote">
    <w:name w:val="TLPBoxText(note"/>
    <w:aliases w:val="right)"/>
    <w:basedOn w:val="OPCParaBase"/>
    <w:rsid w:val="0091109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1109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1109B"/>
    <w:pPr>
      <w:spacing w:before="122" w:line="198" w:lineRule="exact"/>
      <w:ind w:left="1985" w:hanging="851"/>
      <w:jc w:val="right"/>
    </w:pPr>
    <w:rPr>
      <w:sz w:val="18"/>
    </w:rPr>
  </w:style>
  <w:style w:type="paragraph" w:customStyle="1" w:styleId="TLPTableBullet">
    <w:name w:val="TLPTableBullet"/>
    <w:aliases w:val="ttb"/>
    <w:basedOn w:val="OPCParaBase"/>
    <w:rsid w:val="0091109B"/>
    <w:pPr>
      <w:spacing w:line="240" w:lineRule="exact"/>
      <w:ind w:left="284" w:hanging="284"/>
    </w:pPr>
    <w:rPr>
      <w:sz w:val="20"/>
    </w:rPr>
  </w:style>
  <w:style w:type="paragraph" w:styleId="TOC1">
    <w:name w:val="toc 1"/>
    <w:basedOn w:val="OPCParaBase"/>
    <w:next w:val="Normal"/>
    <w:uiPriority w:val="39"/>
    <w:unhideWhenUsed/>
    <w:rsid w:val="0091109B"/>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1109B"/>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1109B"/>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91109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semiHidden/>
    <w:unhideWhenUsed/>
    <w:rsid w:val="0091109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91109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1109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1109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1109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1109B"/>
    <w:pPr>
      <w:keepLines/>
      <w:spacing w:before="240" w:after="120" w:line="240" w:lineRule="auto"/>
      <w:ind w:left="794"/>
    </w:pPr>
    <w:rPr>
      <w:b/>
      <w:kern w:val="28"/>
      <w:sz w:val="20"/>
    </w:rPr>
  </w:style>
  <w:style w:type="paragraph" w:customStyle="1" w:styleId="TofSectsHeading">
    <w:name w:val="TofSects(Heading)"/>
    <w:basedOn w:val="OPCParaBase"/>
    <w:rsid w:val="0091109B"/>
    <w:pPr>
      <w:spacing w:before="240" w:after="120" w:line="240" w:lineRule="auto"/>
    </w:pPr>
    <w:rPr>
      <w:b/>
      <w:sz w:val="24"/>
    </w:rPr>
  </w:style>
  <w:style w:type="paragraph" w:customStyle="1" w:styleId="TofSectsSection">
    <w:name w:val="TofSects(Section)"/>
    <w:basedOn w:val="OPCParaBase"/>
    <w:rsid w:val="0091109B"/>
    <w:pPr>
      <w:keepLines/>
      <w:spacing w:before="40" w:line="240" w:lineRule="auto"/>
      <w:ind w:left="1588" w:hanging="794"/>
    </w:pPr>
    <w:rPr>
      <w:kern w:val="28"/>
      <w:sz w:val="18"/>
    </w:rPr>
  </w:style>
  <w:style w:type="paragraph" w:customStyle="1" w:styleId="TofSectsSubdiv">
    <w:name w:val="TofSects(Subdiv)"/>
    <w:basedOn w:val="OPCParaBase"/>
    <w:rsid w:val="0091109B"/>
    <w:pPr>
      <w:keepLines/>
      <w:spacing w:before="80" w:line="240" w:lineRule="auto"/>
      <w:ind w:left="1588" w:hanging="794"/>
    </w:pPr>
    <w:rPr>
      <w:kern w:val="28"/>
    </w:rPr>
  </w:style>
  <w:style w:type="paragraph" w:customStyle="1" w:styleId="WRStyle">
    <w:name w:val="WR Style"/>
    <w:aliases w:val="WR"/>
    <w:basedOn w:val="OPCParaBase"/>
    <w:rsid w:val="0091109B"/>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91109B"/>
    <w:pPr>
      <w:spacing w:before="122" w:line="198" w:lineRule="exact"/>
      <w:ind w:left="2353" w:hanging="709"/>
    </w:pPr>
    <w:rPr>
      <w:sz w:val="18"/>
    </w:rPr>
  </w:style>
  <w:style w:type="paragraph" w:styleId="Footer">
    <w:name w:val="footer"/>
    <w:link w:val="FooterChar"/>
    <w:rsid w:val="0091109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1109B"/>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9110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09B"/>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91109B"/>
    <w:pPr>
      <w:spacing w:before="122" w:line="240" w:lineRule="auto"/>
      <w:ind w:left="1985" w:hanging="851"/>
    </w:pPr>
    <w:rPr>
      <w:sz w:val="18"/>
    </w:rPr>
  </w:style>
  <w:style w:type="paragraph" w:customStyle="1" w:styleId="FreeForm">
    <w:name w:val="FreeForm"/>
    <w:rsid w:val="0091109B"/>
    <w:rPr>
      <w:rFonts w:ascii="Arial" w:hAnsi="Arial"/>
      <w:sz w:val="22"/>
    </w:rPr>
  </w:style>
  <w:style w:type="paragraph" w:customStyle="1" w:styleId="SOTextNote">
    <w:name w:val="SO TextNote"/>
    <w:aliases w:val="sont"/>
    <w:basedOn w:val="SOText"/>
    <w:qFormat/>
    <w:rsid w:val="0091109B"/>
    <w:pPr>
      <w:spacing w:before="122" w:line="198" w:lineRule="exact"/>
      <w:ind w:left="1843" w:hanging="709"/>
    </w:pPr>
    <w:rPr>
      <w:sz w:val="18"/>
    </w:rPr>
  </w:style>
  <w:style w:type="paragraph" w:customStyle="1" w:styleId="SOPara">
    <w:name w:val="SO Para"/>
    <w:aliases w:val="soa"/>
    <w:basedOn w:val="SOText"/>
    <w:link w:val="SOParaChar"/>
    <w:qFormat/>
    <w:rsid w:val="0091109B"/>
    <w:pPr>
      <w:tabs>
        <w:tab w:val="right" w:pos="1786"/>
      </w:tabs>
      <w:spacing w:before="40"/>
      <w:ind w:left="2070" w:hanging="936"/>
    </w:pPr>
  </w:style>
  <w:style w:type="character" w:customStyle="1" w:styleId="SOParaChar">
    <w:name w:val="SO Para Char"/>
    <w:aliases w:val="soa Char"/>
    <w:basedOn w:val="DefaultParagraphFont"/>
    <w:link w:val="SOPara"/>
    <w:rsid w:val="0091109B"/>
    <w:rPr>
      <w:sz w:val="22"/>
    </w:rPr>
  </w:style>
  <w:style w:type="paragraph" w:customStyle="1" w:styleId="SOHeadItalic">
    <w:name w:val="SO HeadItalic"/>
    <w:aliases w:val="sohi"/>
    <w:basedOn w:val="SOText"/>
    <w:next w:val="SOText"/>
    <w:link w:val="SOHeadItalicChar"/>
    <w:qFormat/>
    <w:rsid w:val="0091109B"/>
    <w:rPr>
      <w:i/>
    </w:rPr>
  </w:style>
  <w:style w:type="character" w:customStyle="1" w:styleId="SOHeadItalicChar">
    <w:name w:val="SO HeadItalic Char"/>
    <w:aliases w:val="sohi Char"/>
    <w:basedOn w:val="DefaultParagraphFont"/>
    <w:link w:val="SOHeadItalic"/>
    <w:rsid w:val="0091109B"/>
    <w:rPr>
      <w:i/>
      <w:sz w:val="22"/>
    </w:rPr>
  </w:style>
  <w:style w:type="paragraph" w:customStyle="1" w:styleId="SOHeadBold">
    <w:name w:val="SO HeadBold"/>
    <w:aliases w:val="sohb"/>
    <w:basedOn w:val="SOText"/>
    <w:next w:val="SOText"/>
    <w:link w:val="SOHeadBoldChar"/>
    <w:qFormat/>
    <w:rsid w:val="0091109B"/>
    <w:rPr>
      <w:b/>
    </w:rPr>
  </w:style>
  <w:style w:type="character" w:customStyle="1" w:styleId="SOHeadBoldChar">
    <w:name w:val="SO HeadBold Char"/>
    <w:aliases w:val="sohb Char"/>
    <w:basedOn w:val="DefaultParagraphFont"/>
    <w:link w:val="SOHeadBold"/>
    <w:rsid w:val="0091109B"/>
    <w:rPr>
      <w:b/>
      <w:sz w:val="22"/>
    </w:rPr>
  </w:style>
  <w:style w:type="paragraph" w:customStyle="1" w:styleId="SOBulletNote">
    <w:name w:val="SO BulletNote"/>
    <w:aliases w:val="sonb"/>
    <w:basedOn w:val="SOTextNote"/>
    <w:link w:val="SOBulletNoteChar"/>
    <w:qFormat/>
    <w:rsid w:val="0091109B"/>
    <w:pPr>
      <w:tabs>
        <w:tab w:val="left" w:pos="1560"/>
      </w:tabs>
      <w:ind w:left="2268" w:hanging="1134"/>
    </w:pPr>
  </w:style>
  <w:style w:type="character" w:customStyle="1" w:styleId="SOBulletNoteChar">
    <w:name w:val="SO BulletNote Char"/>
    <w:aliases w:val="sonb Char"/>
    <w:basedOn w:val="DefaultParagraphFont"/>
    <w:link w:val="SOBulletNote"/>
    <w:rsid w:val="0091109B"/>
    <w:rPr>
      <w:sz w:val="18"/>
    </w:rPr>
  </w:style>
  <w:style w:type="paragraph" w:customStyle="1" w:styleId="SOBullet">
    <w:name w:val="SO Bullet"/>
    <w:aliases w:val="sotb"/>
    <w:basedOn w:val="SOText"/>
    <w:link w:val="SOBulletChar"/>
    <w:qFormat/>
    <w:rsid w:val="0091109B"/>
    <w:pPr>
      <w:ind w:left="1559" w:hanging="425"/>
    </w:pPr>
  </w:style>
  <w:style w:type="character" w:customStyle="1" w:styleId="SOBulletChar">
    <w:name w:val="SO Bullet Char"/>
    <w:aliases w:val="sotb Char"/>
    <w:basedOn w:val="DefaultParagraphFont"/>
    <w:link w:val="SOBullet"/>
    <w:rsid w:val="0091109B"/>
    <w:rPr>
      <w:sz w:val="22"/>
    </w:rPr>
  </w:style>
  <w:style w:type="paragraph" w:customStyle="1" w:styleId="TableHeading">
    <w:name w:val="TableHeading"/>
    <w:aliases w:val="th"/>
    <w:basedOn w:val="OPCParaBase"/>
    <w:next w:val="Tabletext"/>
    <w:rsid w:val="0091109B"/>
    <w:pPr>
      <w:keepNext/>
      <w:spacing w:before="60" w:line="240" w:lineRule="atLeast"/>
    </w:pPr>
    <w:rPr>
      <w:b/>
      <w:sz w:val="20"/>
    </w:rPr>
  </w:style>
  <w:style w:type="table" w:styleId="TableGrid">
    <w:name w:val="Table Grid"/>
    <w:basedOn w:val="TableNormal"/>
    <w:uiPriority w:val="59"/>
    <w:rsid w:val="0091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91109B"/>
    <w:rPr>
      <w:i/>
      <w:sz w:val="24"/>
      <w:szCs w:val="24"/>
    </w:rPr>
  </w:style>
  <w:style w:type="paragraph" w:customStyle="1" w:styleId="ENoteTableHeading">
    <w:name w:val="ENoteTableHeading"/>
    <w:aliases w:val="enth"/>
    <w:basedOn w:val="OPCParaBase"/>
    <w:rsid w:val="0091109B"/>
    <w:pPr>
      <w:keepNext/>
      <w:spacing w:before="60" w:line="240" w:lineRule="atLeast"/>
    </w:pPr>
    <w:rPr>
      <w:rFonts w:ascii="Arial" w:hAnsi="Arial"/>
      <w:b/>
      <w:sz w:val="16"/>
    </w:rPr>
  </w:style>
  <w:style w:type="paragraph" w:customStyle="1" w:styleId="ENoteTableText">
    <w:name w:val="ENoteTableText"/>
    <w:aliases w:val="entt"/>
    <w:basedOn w:val="OPCParaBase"/>
    <w:rsid w:val="0091109B"/>
    <w:pPr>
      <w:spacing w:before="60" w:line="240" w:lineRule="atLeast"/>
    </w:pPr>
    <w:rPr>
      <w:sz w:val="16"/>
    </w:rPr>
  </w:style>
  <w:style w:type="paragraph" w:customStyle="1" w:styleId="ENotesHeading1">
    <w:name w:val="ENotesHeading 1"/>
    <w:aliases w:val="Enh1,ENh1"/>
    <w:basedOn w:val="OPCParaBase"/>
    <w:next w:val="Normal"/>
    <w:rsid w:val="0091109B"/>
    <w:pPr>
      <w:spacing w:before="120"/>
      <w:outlineLvl w:val="1"/>
    </w:pPr>
    <w:rPr>
      <w:b/>
      <w:sz w:val="28"/>
      <w:szCs w:val="28"/>
    </w:rPr>
  </w:style>
  <w:style w:type="paragraph" w:customStyle="1" w:styleId="ENotesHeading2">
    <w:name w:val="ENotesHeading 2"/>
    <w:aliases w:val="Enh2,ENh2"/>
    <w:basedOn w:val="OPCParaBase"/>
    <w:next w:val="Normal"/>
    <w:rsid w:val="0091109B"/>
    <w:pPr>
      <w:spacing w:before="120" w:after="120"/>
      <w:outlineLvl w:val="2"/>
    </w:pPr>
    <w:rPr>
      <w:b/>
      <w:sz w:val="24"/>
      <w:szCs w:val="28"/>
    </w:rPr>
  </w:style>
  <w:style w:type="paragraph" w:customStyle="1" w:styleId="MadeunderText">
    <w:name w:val="MadeunderText"/>
    <w:basedOn w:val="OPCParaBase"/>
    <w:next w:val="CompiledMadeUnder"/>
    <w:rsid w:val="0091109B"/>
    <w:pPr>
      <w:spacing w:before="240"/>
    </w:pPr>
    <w:rPr>
      <w:sz w:val="24"/>
      <w:szCs w:val="24"/>
    </w:rPr>
  </w:style>
  <w:style w:type="character" w:customStyle="1" w:styleId="Heading1Char">
    <w:name w:val="Heading 1 Char"/>
    <w:basedOn w:val="DefaultParagraphFont"/>
    <w:link w:val="Heading1"/>
    <w:uiPriority w:val="9"/>
    <w:rsid w:val="008F73B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F73B5"/>
    <w:pPr>
      <w:spacing w:line="276" w:lineRule="auto"/>
      <w:outlineLvl w:val="9"/>
    </w:pPr>
    <w:rPr>
      <w:lang w:val="en-US" w:eastAsia="ja-JP"/>
    </w:rPr>
  </w:style>
  <w:style w:type="character" w:styleId="Hyperlink">
    <w:name w:val="Hyperlink"/>
    <w:basedOn w:val="DefaultParagraphFont"/>
    <w:uiPriority w:val="99"/>
    <w:unhideWhenUsed/>
    <w:rsid w:val="008F73B5"/>
    <w:rPr>
      <w:color w:val="0000FF" w:themeColor="hyperlink"/>
      <w:u w:val="single"/>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rsid w:val="008F73B5"/>
    <w:rPr>
      <w:rFonts w:ascii="Arial" w:eastAsia="Times New Roman" w:hAnsi="Arial" w:cs="Arial"/>
      <w:b/>
      <w:bCs/>
      <w:iCs/>
      <w:noProof/>
      <w:sz w:val="24"/>
      <w:szCs w:val="28"/>
      <w:lang w:val="en-US"/>
    </w:rPr>
  </w:style>
  <w:style w:type="paragraph" w:customStyle="1" w:styleId="HealthLevel1">
    <w:name w:val="Health Level 1"/>
    <w:basedOn w:val="Normal"/>
    <w:rsid w:val="008F73B5"/>
    <w:pPr>
      <w:tabs>
        <w:tab w:val="left" w:pos="851"/>
      </w:tabs>
      <w:autoSpaceDE w:val="0"/>
      <w:autoSpaceDN w:val="0"/>
      <w:spacing w:before="120" w:line="260" w:lineRule="exact"/>
      <w:ind w:left="851"/>
    </w:pPr>
    <w:rPr>
      <w:rFonts w:eastAsia="Times New Roman" w:cs="Times New Roman"/>
      <w:noProof/>
      <w:color w:val="000000"/>
      <w:sz w:val="24"/>
      <w:szCs w:val="24"/>
      <w:lang w:val="en-US"/>
    </w:rPr>
  </w:style>
  <w:style w:type="paragraph" w:customStyle="1" w:styleId="Healthnumlevel2">
    <w:name w:val="Health (num) level 2"/>
    <w:basedOn w:val="Normal"/>
    <w:rsid w:val="008F73B5"/>
    <w:pPr>
      <w:tabs>
        <w:tab w:val="num" w:pos="1418"/>
      </w:tabs>
      <w:autoSpaceDE w:val="0"/>
      <w:autoSpaceDN w:val="0"/>
      <w:spacing w:before="60" w:line="240" w:lineRule="auto"/>
      <w:ind w:left="1418" w:hanging="620"/>
    </w:pPr>
    <w:rPr>
      <w:rFonts w:eastAsia="Times New Roman" w:cs="Times New Roman"/>
      <w:noProof/>
      <w:color w:val="000000"/>
      <w:sz w:val="24"/>
      <w:szCs w:val="24"/>
      <w:lang w:val="en-US"/>
    </w:rPr>
  </w:style>
  <w:style w:type="paragraph" w:customStyle="1" w:styleId="HealthnumLevel3">
    <w:name w:val="Health (num) Level 3"/>
    <w:basedOn w:val="Normal"/>
    <w:rsid w:val="008F73B5"/>
    <w:pPr>
      <w:tabs>
        <w:tab w:val="num" w:pos="2551"/>
      </w:tabs>
      <w:autoSpaceDE w:val="0"/>
      <w:autoSpaceDN w:val="0"/>
      <w:spacing w:before="60" w:line="260" w:lineRule="exact"/>
      <w:ind w:left="2551" w:hanging="850"/>
      <w:jc w:val="both"/>
    </w:pPr>
    <w:rPr>
      <w:rFonts w:eastAsia="Times New Roman" w:cs="Times New Roman"/>
      <w:noProof/>
      <w:color w:val="000000"/>
      <w:sz w:val="24"/>
      <w:szCs w:val="24"/>
      <w:lang w:val="en-US"/>
    </w:rPr>
  </w:style>
  <w:style w:type="paragraph" w:customStyle="1" w:styleId="HealthnumLevel4">
    <w:name w:val="Health (num) Level 4"/>
    <w:basedOn w:val="Normal"/>
    <w:rsid w:val="008F73B5"/>
    <w:pPr>
      <w:tabs>
        <w:tab w:val="num" w:pos="3402"/>
      </w:tabs>
      <w:autoSpaceDE w:val="0"/>
      <w:autoSpaceDN w:val="0"/>
      <w:spacing w:before="60" w:line="260" w:lineRule="exact"/>
      <w:ind w:left="3402" w:hanging="851"/>
    </w:pPr>
    <w:rPr>
      <w:rFonts w:eastAsia="Times New Roman" w:cs="Times New Roman"/>
      <w:noProof/>
      <w:sz w:val="24"/>
      <w:szCs w:val="24"/>
      <w:lang w:val="en-US"/>
    </w:rPr>
  </w:style>
  <w:style w:type="paragraph" w:customStyle="1" w:styleId="HealthnumLevel5">
    <w:name w:val="Health (num) Level 5"/>
    <w:basedOn w:val="Normal"/>
    <w:rsid w:val="008F73B5"/>
    <w:pPr>
      <w:tabs>
        <w:tab w:val="num" w:pos="0"/>
      </w:tabs>
      <w:autoSpaceDE w:val="0"/>
      <w:autoSpaceDN w:val="0"/>
      <w:spacing w:before="180" w:line="260" w:lineRule="exact"/>
    </w:pPr>
    <w:rPr>
      <w:rFonts w:eastAsia="Times New Roman" w:cs="Times New Roman"/>
      <w:noProof/>
      <w:sz w:val="24"/>
      <w:szCs w:val="24"/>
      <w:lang w:val="en-US"/>
    </w:rPr>
  </w:style>
  <w:style w:type="paragraph" w:customStyle="1" w:styleId="HealthnumLevel6">
    <w:name w:val="Health (num) Level 6"/>
    <w:basedOn w:val="Normal"/>
    <w:rsid w:val="008F73B5"/>
    <w:pPr>
      <w:tabs>
        <w:tab w:val="num" w:pos="850"/>
      </w:tabs>
      <w:autoSpaceDE w:val="0"/>
      <w:autoSpaceDN w:val="0"/>
      <w:spacing w:before="180" w:line="260" w:lineRule="exact"/>
      <w:ind w:left="850" w:hanging="510"/>
    </w:pPr>
    <w:rPr>
      <w:rFonts w:eastAsia="Times New Roman" w:cs="Times New Roman"/>
      <w:noProof/>
      <w:sz w:val="24"/>
      <w:szCs w:val="24"/>
      <w:lang w:val="en-US"/>
    </w:rPr>
  </w:style>
  <w:style w:type="paragraph" w:customStyle="1" w:styleId="R1">
    <w:name w:val="R1"/>
    <w:aliases w:val="1. or 1.(1)"/>
    <w:basedOn w:val="Normal"/>
    <w:next w:val="Normal"/>
    <w:rsid w:val="008F73B5"/>
    <w:pPr>
      <w:tabs>
        <w:tab w:val="right" w:pos="794"/>
        <w:tab w:val="left" w:pos="964"/>
      </w:tabs>
      <w:spacing w:before="120" w:line="260" w:lineRule="exact"/>
      <w:ind w:left="964" w:hanging="964"/>
      <w:jc w:val="both"/>
    </w:pPr>
    <w:rPr>
      <w:rFonts w:eastAsia="Times New Roman" w:cs="Times New Roman"/>
      <w:sz w:val="24"/>
    </w:rPr>
  </w:style>
  <w:style w:type="paragraph" w:customStyle="1" w:styleId="P2">
    <w:name w:val="P2"/>
    <w:aliases w:val="(i)"/>
    <w:basedOn w:val="Normal"/>
    <w:rsid w:val="008F73B5"/>
    <w:pPr>
      <w:tabs>
        <w:tab w:val="right" w:pos="1758"/>
        <w:tab w:val="left" w:pos="2155"/>
      </w:tabs>
      <w:spacing w:before="60" w:line="260" w:lineRule="exact"/>
      <w:ind w:left="1985" w:hanging="1985"/>
      <w:jc w:val="both"/>
    </w:pPr>
    <w:rPr>
      <w:rFonts w:eastAsia="Times New Roman" w:cs="Times New Roman"/>
      <w:sz w:val="24"/>
    </w:rPr>
  </w:style>
  <w:style w:type="paragraph" w:customStyle="1" w:styleId="TableColHead">
    <w:name w:val="TableColHead"/>
    <w:basedOn w:val="Normal"/>
    <w:rsid w:val="008F73B5"/>
    <w:pPr>
      <w:spacing w:before="180" w:line="240" w:lineRule="auto"/>
    </w:pPr>
    <w:rPr>
      <w:rFonts w:ascii="Arial" w:eastAsia="Times New Roman" w:hAnsi="Arial" w:cs="Times New Roman"/>
      <w:b/>
      <w:sz w:val="18"/>
    </w:rPr>
  </w:style>
  <w:style w:type="paragraph" w:customStyle="1" w:styleId="P3">
    <w:name w:val="P3"/>
    <w:aliases w:val="(A)"/>
    <w:basedOn w:val="Normal"/>
    <w:rsid w:val="008F73B5"/>
    <w:pPr>
      <w:tabs>
        <w:tab w:val="right" w:pos="2410"/>
      </w:tabs>
      <w:spacing w:before="60" w:line="260" w:lineRule="exact"/>
      <w:ind w:left="2693" w:hanging="2693"/>
      <w:jc w:val="both"/>
    </w:pPr>
    <w:rPr>
      <w:rFonts w:eastAsia="Times New Roman" w:cs="Times New Roman"/>
      <w:sz w:val="24"/>
      <w:szCs w:val="24"/>
    </w:rPr>
  </w:style>
  <w:style w:type="paragraph" w:customStyle="1" w:styleId="TableText0">
    <w:name w:val="TableText"/>
    <w:basedOn w:val="Normal"/>
    <w:rsid w:val="008F73B5"/>
    <w:pPr>
      <w:spacing w:before="60" w:after="60" w:line="240" w:lineRule="exact"/>
    </w:pPr>
    <w:rPr>
      <w:rFonts w:eastAsia="Times New Roman" w:cs="Times New Roman"/>
      <w:szCs w:val="24"/>
    </w:rPr>
  </w:style>
  <w:style w:type="paragraph" w:styleId="Revision">
    <w:name w:val="Revision"/>
    <w:hidden/>
    <w:uiPriority w:val="99"/>
    <w:semiHidden/>
    <w:rsid w:val="00881D41"/>
    <w:rPr>
      <w:sz w:val="22"/>
    </w:rPr>
  </w:style>
  <w:style w:type="character" w:customStyle="1" w:styleId="legsubtitle1">
    <w:name w:val="legsubtitle1"/>
    <w:basedOn w:val="DefaultParagraphFont"/>
    <w:rsid w:val="005B7F76"/>
    <w:rPr>
      <w:b/>
      <w:bCs/>
    </w:rPr>
  </w:style>
  <w:style w:type="paragraph" w:customStyle="1" w:styleId="EndNotespara">
    <w:name w:val="EndNotes(para)"/>
    <w:aliases w:val="eta"/>
    <w:basedOn w:val="OPCParaBase"/>
    <w:next w:val="EndNotessubpara"/>
    <w:rsid w:val="0091109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1109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1109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1109B"/>
    <w:pPr>
      <w:tabs>
        <w:tab w:val="right" w:pos="1412"/>
      </w:tabs>
      <w:spacing w:before="60" w:line="240" w:lineRule="auto"/>
      <w:ind w:left="1525" w:hanging="1525"/>
    </w:pPr>
    <w:rPr>
      <w:sz w:val="20"/>
    </w:rPr>
  </w:style>
  <w:style w:type="character" w:styleId="LineNumber">
    <w:name w:val="line number"/>
    <w:basedOn w:val="OPCCharBase"/>
    <w:uiPriority w:val="99"/>
    <w:semiHidden/>
    <w:unhideWhenUsed/>
    <w:rsid w:val="0091109B"/>
    <w:rPr>
      <w:sz w:val="16"/>
    </w:rPr>
  </w:style>
  <w:style w:type="table" w:customStyle="1" w:styleId="CFlag">
    <w:name w:val="CFlag"/>
    <w:basedOn w:val="TableNormal"/>
    <w:uiPriority w:val="99"/>
    <w:rsid w:val="0091109B"/>
    <w:rPr>
      <w:rFonts w:eastAsia="Times New Roman" w:cs="Times New Roman"/>
      <w:lang w:eastAsia="en-AU"/>
    </w:rPr>
    <w:tblPr/>
  </w:style>
  <w:style w:type="paragraph" w:customStyle="1" w:styleId="InstNo">
    <w:name w:val="InstNo"/>
    <w:basedOn w:val="OPCParaBase"/>
    <w:next w:val="Normal"/>
    <w:rsid w:val="0091109B"/>
    <w:rPr>
      <w:b/>
      <w:sz w:val="28"/>
      <w:szCs w:val="32"/>
    </w:rPr>
  </w:style>
  <w:style w:type="paragraph" w:customStyle="1" w:styleId="LegislationMadeUnder">
    <w:name w:val="LegislationMadeUnder"/>
    <w:basedOn w:val="OPCParaBase"/>
    <w:next w:val="Normal"/>
    <w:rsid w:val="0091109B"/>
    <w:rPr>
      <w:i/>
      <w:sz w:val="32"/>
      <w:szCs w:val="32"/>
    </w:rPr>
  </w:style>
  <w:style w:type="paragraph" w:customStyle="1" w:styleId="ActHead10">
    <w:name w:val="ActHead 10"/>
    <w:aliases w:val="sp"/>
    <w:basedOn w:val="OPCParaBase"/>
    <w:next w:val="ActHead3"/>
    <w:rsid w:val="0091109B"/>
    <w:pPr>
      <w:keepNext/>
      <w:spacing w:before="280" w:line="240" w:lineRule="auto"/>
      <w:outlineLvl w:val="1"/>
    </w:pPr>
    <w:rPr>
      <w:b/>
      <w:sz w:val="32"/>
      <w:szCs w:val="30"/>
    </w:rPr>
  </w:style>
  <w:style w:type="paragraph" w:customStyle="1" w:styleId="SignCoverPageEnd">
    <w:name w:val="SignCoverPageEnd"/>
    <w:basedOn w:val="OPCParaBase"/>
    <w:next w:val="Normal"/>
    <w:rsid w:val="0091109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1109B"/>
    <w:pPr>
      <w:pBdr>
        <w:top w:val="single" w:sz="4" w:space="1" w:color="auto"/>
      </w:pBdr>
      <w:spacing w:before="360"/>
      <w:ind w:right="397"/>
      <w:jc w:val="both"/>
    </w:pPr>
  </w:style>
  <w:style w:type="paragraph" w:customStyle="1" w:styleId="NotesHeading1">
    <w:name w:val="NotesHeading 1"/>
    <w:basedOn w:val="OPCParaBase"/>
    <w:next w:val="Normal"/>
    <w:rsid w:val="0091109B"/>
    <w:pPr>
      <w:outlineLvl w:val="0"/>
    </w:pPr>
    <w:rPr>
      <w:b/>
      <w:sz w:val="28"/>
      <w:szCs w:val="28"/>
    </w:rPr>
  </w:style>
  <w:style w:type="paragraph" w:customStyle="1" w:styleId="NotesHeading2">
    <w:name w:val="NotesHeading 2"/>
    <w:basedOn w:val="OPCParaBase"/>
    <w:next w:val="Normal"/>
    <w:rsid w:val="0091109B"/>
    <w:rPr>
      <w:b/>
      <w:sz w:val="28"/>
      <w:szCs w:val="28"/>
    </w:rPr>
  </w:style>
  <w:style w:type="paragraph" w:customStyle="1" w:styleId="CompiledActNo">
    <w:name w:val="CompiledActNo"/>
    <w:basedOn w:val="OPCParaBase"/>
    <w:next w:val="Normal"/>
    <w:rsid w:val="0091109B"/>
    <w:rPr>
      <w:b/>
      <w:sz w:val="24"/>
      <w:szCs w:val="24"/>
    </w:rPr>
  </w:style>
  <w:style w:type="paragraph" w:customStyle="1" w:styleId="ENotesText">
    <w:name w:val="ENotesText"/>
    <w:aliases w:val="Ent"/>
    <w:basedOn w:val="OPCParaBase"/>
    <w:next w:val="Normal"/>
    <w:rsid w:val="0091109B"/>
    <w:pPr>
      <w:spacing w:before="120"/>
    </w:pPr>
  </w:style>
  <w:style w:type="paragraph" w:customStyle="1" w:styleId="Paragraphsub-sub-sub">
    <w:name w:val="Paragraph(sub-sub-sub)"/>
    <w:aliases w:val="aaaa"/>
    <w:basedOn w:val="OPCParaBase"/>
    <w:rsid w:val="0091109B"/>
    <w:pPr>
      <w:tabs>
        <w:tab w:val="right" w:pos="3402"/>
      </w:tabs>
      <w:spacing w:before="40" w:line="240" w:lineRule="auto"/>
      <w:ind w:left="3402" w:hanging="3402"/>
    </w:pPr>
  </w:style>
  <w:style w:type="paragraph" w:customStyle="1" w:styleId="TableTextEndNotes">
    <w:name w:val="TableTextEndNotes"/>
    <w:aliases w:val="Tten"/>
    <w:basedOn w:val="Normal"/>
    <w:rsid w:val="0091109B"/>
    <w:pPr>
      <w:spacing w:before="60" w:line="240" w:lineRule="auto"/>
    </w:pPr>
    <w:rPr>
      <w:rFonts w:cs="Arial"/>
      <w:sz w:val="20"/>
      <w:szCs w:val="22"/>
    </w:rPr>
  </w:style>
  <w:style w:type="paragraph" w:customStyle="1" w:styleId="NoteToSubpara">
    <w:name w:val="NoteToSubpara"/>
    <w:aliases w:val="nts"/>
    <w:basedOn w:val="OPCParaBase"/>
    <w:rsid w:val="0091109B"/>
    <w:pPr>
      <w:spacing w:before="40" w:line="198" w:lineRule="exact"/>
      <w:ind w:left="2835" w:hanging="709"/>
    </w:pPr>
    <w:rPr>
      <w:sz w:val="18"/>
    </w:rPr>
  </w:style>
  <w:style w:type="paragraph" w:customStyle="1" w:styleId="ENoteTTi">
    <w:name w:val="ENoteTTi"/>
    <w:aliases w:val="entti"/>
    <w:basedOn w:val="OPCParaBase"/>
    <w:rsid w:val="0091109B"/>
    <w:pPr>
      <w:keepNext/>
      <w:spacing w:before="60" w:line="240" w:lineRule="atLeast"/>
      <w:ind w:left="170"/>
    </w:pPr>
    <w:rPr>
      <w:sz w:val="16"/>
    </w:rPr>
  </w:style>
  <w:style w:type="paragraph" w:customStyle="1" w:styleId="ENoteTTIndentHeading">
    <w:name w:val="ENoteTTIndentHeading"/>
    <w:aliases w:val="enTTHi"/>
    <w:basedOn w:val="OPCParaBase"/>
    <w:rsid w:val="0091109B"/>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91109B"/>
    <w:pPr>
      <w:keepNext/>
      <w:spacing w:before="120" w:line="240" w:lineRule="auto"/>
    </w:pPr>
    <w:rPr>
      <w:b/>
      <w:szCs w:val="24"/>
    </w:rPr>
  </w:style>
  <w:style w:type="paragraph" w:customStyle="1" w:styleId="SubPartCASA">
    <w:name w:val="SubPart(CASA)"/>
    <w:aliases w:val="csp"/>
    <w:basedOn w:val="OPCParaBase"/>
    <w:next w:val="ActHead3"/>
    <w:rsid w:val="0091109B"/>
    <w:pPr>
      <w:keepNext/>
      <w:keepLines/>
      <w:spacing w:before="280"/>
      <w:outlineLvl w:val="1"/>
    </w:pPr>
    <w:rPr>
      <w:b/>
      <w:kern w:val="28"/>
      <w:sz w:val="32"/>
    </w:rPr>
  </w:style>
  <w:style w:type="character" w:customStyle="1" w:styleId="CharSubPartTextCASA">
    <w:name w:val="CharSubPartText(CASA)"/>
    <w:basedOn w:val="OPCCharBase"/>
    <w:uiPriority w:val="1"/>
    <w:rsid w:val="0091109B"/>
  </w:style>
  <w:style w:type="character" w:customStyle="1" w:styleId="CharSubPartNoCASA">
    <w:name w:val="CharSubPartNo(CASA)"/>
    <w:basedOn w:val="OPCCharBase"/>
    <w:uiPriority w:val="1"/>
    <w:rsid w:val="0091109B"/>
  </w:style>
  <w:style w:type="paragraph" w:customStyle="1" w:styleId="ENoteTTIndentHeadingSub">
    <w:name w:val="ENoteTTIndentHeadingSub"/>
    <w:aliases w:val="enTTHis"/>
    <w:basedOn w:val="OPCParaBase"/>
    <w:rsid w:val="0091109B"/>
    <w:pPr>
      <w:keepNext/>
      <w:spacing w:before="60" w:line="240" w:lineRule="atLeast"/>
      <w:ind w:left="340"/>
    </w:pPr>
    <w:rPr>
      <w:b/>
      <w:sz w:val="16"/>
    </w:rPr>
  </w:style>
  <w:style w:type="paragraph" w:customStyle="1" w:styleId="ENoteTTiSub">
    <w:name w:val="ENoteTTiSub"/>
    <w:aliases w:val="enttis"/>
    <w:basedOn w:val="OPCParaBase"/>
    <w:rsid w:val="0091109B"/>
    <w:pPr>
      <w:keepNext/>
      <w:spacing w:before="60" w:line="240" w:lineRule="atLeast"/>
      <w:ind w:left="340"/>
    </w:pPr>
    <w:rPr>
      <w:sz w:val="16"/>
    </w:rPr>
  </w:style>
  <w:style w:type="paragraph" w:customStyle="1" w:styleId="SubDivisionMigration">
    <w:name w:val="SubDivisionMigration"/>
    <w:aliases w:val="sdm"/>
    <w:basedOn w:val="OPCParaBase"/>
    <w:rsid w:val="0091109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1109B"/>
    <w:pPr>
      <w:keepNext/>
      <w:keepLines/>
      <w:spacing w:before="240" w:line="240" w:lineRule="auto"/>
      <w:ind w:left="1134" w:hanging="1134"/>
    </w:pPr>
    <w:rPr>
      <w:b/>
      <w:sz w:val="28"/>
    </w:rPr>
  </w:style>
  <w:style w:type="paragraph" w:customStyle="1" w:styleId="SOText">
    <w:name w:val="SO Text"/>
    <w:aliases w:val="sot"/>
    <w:link w:val="SOTextChar"/>
    <w:rsid w:val="0091109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1109B"/>
    <w:rPr>
      <w:sz w:val="22"/>
    </w:rPr>
  </w:style>
  <w:style w:type="paragraph" w:customStyle="1" w:styleId="FileName">
    <w:name w:val="FileName"/>
    <w:basedOn w:val="Normal"/>
    <w:rsid w:val="0091109B"/>
  </w:style>
  <w:style w:type="paragraph" w:customStyle="1" w:styleId="EnStatement">
    <w:name w:val="EnStatement"/>
    <w:basedOn w:val="Normal"/>
    <w:rsid w:val="0091109B"/>
    <w:pPr>
      <w:numPr>
        <w:numId w:val="18"/>
      </w:numPr>
    </w:pPr>
    <w:rPr>
      <w:rFonts w:eastAsia="Times New Roman" w:cs="Times New Roman"/>
      <w:lang w:eastAsia="en-AU"/>
    </w:rPr>
  </w:style>
  <w:style w:type="paragraph" w:customStyle="1" w:styleId="EnStatementHeading">
    <w:name w:val="EnStatementHeading"/>
    <w:basedOn w:val="Normal"/>
    <w:rsid w:val="0091109B"/>
    <w:rPr>
      <w:rFonts w:eastAsia="Times New Roman" w:cs="Times New Roman"/>
      <w:b/>
      <w:lang w:eastAsia="en-AU"/>
    </w:rPr>
  </w:style>
  <w:style w:type="paragraph" w:customStyle="1" w:styleId="Transitional">
    <w:name w:val="Transitional"/>
    <w:aliases w:val="tr"/>
    <w:basedOn w:val="Normal"/>
    <w:next w:val="Normal"/>
    <w:rsid w:val="0091109B"/>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0CAC2-43AF-4655-8F98-D26BCD6BF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12</Pages>
  <Words>1963</Words>
  <Characters>10775</Characters>
  <Application>Microsoft Office Word</Application>
  <DocSecurity>0</DocSecurity>
  <PresentationFormat/>
  <Lines>349</Lines>
  <Paragraphs>195</Paragraphs>
  <ScaleCrop>false</ScaleCrop>
  <HeadingPairs>
    <vt:vector size="2" baseType="variant">
      <vt:variant>
        <vt:lpstr>Title</vt:lpstr>
      </vt:variant>
      <vt:variant>
        <vt:i4>1</vt:i4>
      </vt:variant>
    </vt:vector>
  </HeadingPairs>
  <TitlesOfParts>
    <vt:vector size="1" baseType="lpstr">
      <vt:lpstr>Health Insurance (Pathologist-determinable Services) Determination 2015</vt:lpstr>
    </vt:vector>
  </TitlesOfParts>
  <Manager/>
  <Company/>
  <LinksUpToDate>false</LinksUpToDate>
  <CharactersWithSpaces>12551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(Pathologist-determinable Services) Determination 2015</dc:title>
  <dc:subject/>
  <dc:creator/>
  <cp:keywords/>
  <dc:description/>
  <cp:lastModifiedBy/>
  <cp:revision>1</cp:revision>
  <cp:lastPrinted>2019-04-23T06:35:00Z</cp:lastPrinted>
  <dcterms:created xsi:type="dcterms:W3CDTF">2021-12-22T04:29:00Z</dcterms:created>
  <dcterms:modified xsi:type="dcterms:W3CDTF">2021-12-22T04:29:00Z</dcterms:modified>
  <cp:category>Other - Update</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Converted">
    <vt:bool>false</vt:bool>
  </property>
  <property fmtid="{D5CDD505-2E9C-101B-9397-08002B2CF9AE}" pid="5" name="ShortT">
    <vt:lpwstr>Health Insurance (Pathologist-determinable Services) Determination 2015</vt:lpwstr>
  </property>
  <property fmtid="{D5CDD505-2E9C-101B-9397-08002B2CF9AE}" pid="6" name="Compilation">
    <vt:lpwstr>Yes</vt:lpwstr>
  </property>
  <property fmtid="{D5CDD505-2E9C-101B-9397-08002B2CF9AE}" pid="7" name="Type">
    <vt:lpwstr>LI</vt:lpwstr>
  </property>
  <property fmtid="{D5CDD505-2E9C-101B-9397-08002B2CF9AE}" pid="8" name="DocType">
    <vt:lpwstr>NEW</vt:lpwstr>
  </property>
  <property fmtid="{D5CDD505-2E9C-101B-9397-08002B2CF9AE}" pid="9" name="DoNotAsk">
    <vt:lpwstr>0</vt:lpwstr>
  </property>
  <property fmtid="{D5CDD505-2E9C-101B-9397-08002B2CF9AE}" pid="10" name="ChangedTitle">
    <vt:lpwstr/>
  </property>
  <property fmtid="{D5CDD505-2E9C-101B-9397-08002B2CF9AE}" pid="11" name="Actno">
    <vt:lpwstr/>
  </property>
  <property fmtid="{D5CDD505-2E9C-101B-9397-08002B2CF9AE}" pid="12" name="CompilationVersion">
    <vt:i4>3</vt:i4>
  </property>
  <property fmtid="{D5CDD505-2E9C-101B-9397-08002B2CF9AE}" pid="13" name="CompilationNumber">
    <vt:lpwstr>6</vt:lpwstr>
  </property>
  <property fmtid="{D5CDD505-2E9C-101B-9397-08002B2CF9AE}" pid="14" name="StartDate">
    <vt:lpwstr>1 November 2021</vt:lpwstr>
  </property>
  <property fmtid="{D5CDD505-2E9C-101B-9397-08002B2CF9AE}" pid="15" name="IncludesUpTo">
    <vt:lpwstr>F2021L01477</vt:lpwstr>
  </property>
  <property fmtid="{D5CDD505-2E9C-101B-9397-08002B2CF9AE}" pid="16" name="RegisteredDate">
    <vt:lpwstr>22 December 2021</vt:lpwstr>
  </property>
</Properties>
</file>