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ECE" w:rsidRDefault="00411ECE" w:rsidP="00003CBA">
      <w:pPr>
        <w:pStyle w:val="Title"/>
      </w:pPr>
      <w:bookmarkStart w:id="0" w:name="Body"/>
    </w:p>
    <w:p w:rsidR="00411ECE" w:rsidRDefault="00411ECE" w:rsidP="00003CBA">
      <w:pPr>
        <w:pStyle w:val="Title"/>
      </w:pPr>
    </w:p>
    <w:p w:rsidR="00411ECE" w:rsidRDefault="00411ECE" w:rsidP="00003CBA">
      <w:pPr>
        <w:pStyle w:val="Title"/>
      </w:pPr>
    </w:p>
    <w:p w:rsidR="00EE4708" w:rsidRPr="002415EB" w:rsidRDefault="00EE4708" w:rsidP="00003CBA">
      <w:pPr>
        <w:pStyle w:val="Title"/>
      </w:pPr>
      <w:r w:rsidRPr="002415EB">
        <w:t>THE AUSTRALIAN NATIONAL UNIVERSITY</w:t>
      </w:r>
    </w:p>
    <w:p w:rsidR="00EE4708" w:rsidRDefault="00EE4708" w:rsidP="00EE4708">
      <w:pPr>
        <w:rPr>
          <w:b/>
        </w:rPr>
      </w:pPr>
    </w:p>
    <w:p w:rsidR="00EE4708" w:rsidRDefault="00EE4708" w:rsidP="004B6818">
      <w:pPr>
        <w:pStyle w:val="Title"/>
      </w:pPr>
      <w:r>
        <w:t>INFORMATION I</w:t>
      </w:r>
      <w:r w:rsidR="00742057">
        <w:t>NFRASTRUCTURE AND SERVICES RULE</w:t>
      </w:r>
      <w:r>
        <w:t xml:space="preserve"> </w:t>
      </w:r>
      <w:r w:rsidR="00D36659">
        <w:t>2015</w:t>
      </w:r>
    </w:p>
    <w:p w:rsidR="00EE4708" w:rsidRPr="0063548E" w:rsidRDefault="00742057" w:rsidP="004B6818">
      <w:r>
        <w:t>I, Professor Ian Young AO, Vice-</w:t>
      </w:r>
      <w:r w:rsidR="00D36659">
        <w:t>Chancellor of</w:t>
      </w:r>
      <w:r>
        <w:t xml:space="preserve"> t</w:t>
      </w:r>
      <w:r w:rsidR="00EE4708" w:rsidRPr="0063548E">
        <w:t>he Australi</w:t>
      </w:r>
      <w:r>
        <w:t>an National University, make the following rule.</w:t>
      </w:r>
    </w:p>
    <w:p w:rsidR="00EE4708" w:rsidRPr="0063548E" w:rsidRDefault="00913916" w:rsidP="004B6818">
      <w:r>
        <w:t>Dated</w:t>
      </w:r>
      <w:r w:rsidR="007776F5">
        <w:t xml:space="preserve"> </w:t>
      </w:r>
      <w:r w:rsidR="007776F5" w:rsidRPr="007776F5">
        <w:t>15 December 2015</w:t>
      </w:r>
      <w:bookmarkStart w:id="1" w:name="_GoBack"/>
      <w:bookmarkEnd w:id="1"/>
    </w:p>
    <w:p w:rsidR="00EE4708" w:rsidRDefault="00EE4708" w:rsidP="004B6818">
      <w:pPr>
        <w:rPr>
          <w:b/>
        </w:rPr>
      </w:pPr>
    </w:p>
    <w:p w:rsidR="000653A8" w:rsidRPr="0063548E" w:rsidRDefault="000653A8" w:rsidP="004B6818">
      <w:pPr>
        <w:rPr>
          <w:b/>
        </w:rPr>
      </w:pPr>
    </w:p>
    <w:p w:rsidR="00EE4708" w:rsidRPr="0063548E" w:rsidRDefault="00EE4708" w:rsidP="004B6818">
      <w:pPr>
        <w:rPr>
          <w:bCs/>
        </w:rPr>
      </w:pPr>
      <w:r>
        <w:rPr>
          <w:bCs/>
        </w:rPr>
        <w:t xml:space="preserve">Professor </w:t>
      </w:r>
      <w:r w:rsidR="00D36659">
        <w:rPr>
          <w:bCs/>
        </w:rPr>
        <w:t>Ian Young</w:t>
      </w:r>
      <w:r w:rsidR="00742057">
        <w:rPr>
          <w:bCs/>
        </w:rPr>
        <w:t xml:space="preserve"> AO</w:t>
      </w:r>
    </w:p>
    <w:p w:rsidR="00EE4708" w:rsidRPr="00003CBA" w:rsidRDefault="00742057" w:rsidP="004B6818">
      <w:pPr>
        <w:pBdr>
          <w:bottom w:val="single" w:sz="12" w:space="1" w:color="auto"/>
        </w:pBdr>
        <w:rPr>
          <w:b/>
        </w:rPr>
      </w:pPr>
      <w:r>
        <w:rPr>
          <w:b/>
        </w:rPr>
        <w:t>Vice-</w:t>
      </w:r>
      <w:r w:rsidR="00EE4708" w:rsidRPr="00003CBA">
        <w:rPr>
          <w:b/>
        </w:rPr>
        <w:t>Chancellor</w:t>
      </w:r>
    </w:p>
    <w:p w:rsidR="0013421E" w:rsidRDefault="0013421E" w:rsidP="00EE4708">
      <w:pPr>
        <w:jc w:val="center"/>
      </w:pPr>
    </w:p>
    <w:p w:rsidR="0013421E" w:rsidRDefault="0013421E" w:rsidP="00EE4708">
      <w:pPr>
        <w:jc w:val="center"/>
      </w:pPr>
    </w:p>
    <w:p w:rsidR="00EE4708" w:rsidRPr="004B6818" w:rsidRDefault="00EE4708" w:rsidP="00EE4708">
      <w:pPr>
        <w:jc w:val="center"/>
        <w:rPr>
          <w:rStyle w:val="Strong"/>
          <w:b/>
        </w:rPr>
      </w:pPr>
      <w:r w:rsidRPr="004B6818">
        <w:rPr>
          <w:rStyle w:val="Strong"/>
          <w:b/>
        </w:rPr>
        <w:t>TABLE OF CONTENTS</w:t>
      </w:r>
    </w:p>
    <w:p w:rsidR="00EE4708" w:rsidRPr="007776F5" w:rsidRDefault="00EE4708" w:rsidP="00EE4708">
      <w:pPr>
        <w:pStyle w:val="TOC1"/>
        <w:tabs>
          <w:tab w:val="right" w:leader="dot" w:pos="8296"/>
        </w:tabs>
        <w:rPr>
          <w:b w:val="0"/>
          <w:bCs w:val="0"/>
          <w:color w:val="000000" w:themeColor="text1"/>
        </w:rPr>
      </w:pPr>
      <w:r w:rsidRPr="007776F5">
        <w:rPr>
          <w:rStyle w:val="Hyperlink"/>
          <w:color w:val="000000" w:themeColor="text1"/>
          <w:u w:val="none"/>
        </w:rPr>
        <w:t>PART 1 - PRELIMINARY</w:t>
      </w:r>
      <w:r w:rsidRPr="007776F5">
        <w:rPr>
          <w:webHidden/>
          <w:color w:val="000000" w:themeColor="text1"/>
        </w:rPr>
        <w:tab/>
      </w:r>
      <w:r w:rsidR="00C52F89" w:rsidRPr="007776F5">
        <w:rPr>
          <w:webHidden/>
          <w:color w:val="000000" w:themeColor="text1"/>
        </w:rPr>
        <w:t>4</w:t>
      </w:r>
    </w:p>
    <w:p w:rsidR="00EE4708" w:rsidRPr="007776F5" w:rsidRDefault="00EE4708" w:rsidP="00EE4708">
      <w:pPr>
        <w:pStyle w:val="TOC2"/>
        <w:tabs>
          <w:tab w:val="left" w:pos="780"/>
          <w:tab w:val="right" w:leader="dot" w:pos="8296"/>
        </w:tabs>
        <w:rPr>
          <w:noProof/>
          <w:webHidden/>
          <w:color w:val="000000" w:themeColor="text1"/>
        </w:rPr>
      </w:pPr>
      <w:r w:rsidRPr="007776F5">
        <w:rPr>
          <w:rStyle w:val="Hyperlink"/>
          <w:noProof/>
          <w:color w:val="000000" w:themeColor="text1"/>
          <w:u w:val="none"/>
        </w:rPr>
        <w:t>1</w:t>
      </w:r>
      <w:r w:rsidRPr="007776F5">
        <w:rPr>
          <w:rFonts w:ascii="Times New Roman" w:hAnsi="Times New Roman"/>
          <w:i/>
          <w:iCs/>
          <w:noProof/>
          <w:color w:val="000000" w:themeColor="text1"/>
          <w:sz w:val="24"/>
          <w:lang w:val="en-US"/>
        </w:rPr>
        <w:tab/>
      </w:r>
      <w:r w:rsidR="00D4510C" w:rsidRPr="007776F5">
        <w:rPr>
          <w:rStyle w:val="Hyperlink"/>
          <w:noProof/>
          <w:color w:val="000000" w:themeColor="text1"/>
          <w:u w:val="none"/>
        </w:rPr>
        <w:t>Name</w:t>
      </w:r>
      <w:r w:rsidRPr="007776F5">
        <w:rPr>
          <w:noProof/>
          <w:webHidden/>
          <w:color w:val="000000" w:themeColor="text1"/>
        </w:rPr>
        <w:tab/>
      </w:r>
      <w:r w:rsidR="00C52F89" w:rsidRPr="007776F5">
        <w:rPr>
          <w:noProof/>
          <w:webHidden/>
          <w:color w:val="000000" w:themeColor="text1"/>
        </w:rPr>
        <w:t>4</w:t>
      </w:r>
    </w:p>
    <w:p w:rsidR="00D4510C" w:rsidRPr="007776F5" w:rsidRDefault="00D4510C" w:rsidP="00D4510C">
      <w:pPr>
        <w:pStyle w:val="TOC2"/>
        <w:tabs>
          <w:tab w:val="left" w:pos="780"/>
          <w:tab w:val="right" w:leader="dot" w:pos="8296"/>
        </w:tabs>
        <w:rPr>
          <w:noProof/>
          <w:webHidden/>
          <w:color w:val="000000" w:themeColor="text1"/>
        </w:rPr>
      </w:pPr>
      <w:r w:rsidRPr="007776F5">
        <w:rPr>
          <w:rStyle w:val="Hyperlink"/>
          <w:noProof/>
          <w:color w:val="000000" w:themeColor="text1"/>
          <w:u w:val="none"/>
        </w:rPr>
        <w:t>2</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Commencement</w:t>
      </w:r>
      <w:r w:rsidRPr="007776F5">
        <w:rPr>
          <w:noProof/>
          <w:webHidden/>
          <w:color w:val="000000" w:themeColor="text1"/>
        </w:rPr>
        <w:tab/>
      </w:r>
      <w:r w:rsidR="00C52F89" w:rsidRPr="007776F5">
        <w:rPr>
          <w:noProof/>
          <w:webHidden/>
          <w:color w:val="000000" w:themeColor="text1"/>
        </w:rPr>
        <w:t>4</w:t>
      </w:r>
    </w:p>
    <w:p w:rsidR="00D4510C" w:rsidRPr="007776F5" w:rsidRDefault="00D4510C" w:rsidP="00D4510C">
      <w:pPr>
        <w:pStyle w:val="TOC2"/>
        <w:tabs>
          <w:tab w:val="left" w:pos="780"/>
          <w:tab w:val="right" w:leader="dot" w:pos="8296"/>
        </w:tabs>
        <w:rPr>
          <w:noProof/>
          <w:webHidden/>
          <w:color w:val="000000" w:themeColor="text1"/>
        </w:rPr>
      </w:pPr>
      <w:r w:rsidRPr="007776F5">
        <w:rPr>
          <w:rStyle w:val="Hyperlink"/>
          <w:noProof/>
          <w:color w:val="000000" w:themeColor="text1"/>
          <w:u w:val="none"/>
        </w:rPr>
        <w:t>3</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authority</w:t>
      </w:r>
      <w:r w:rsidRPr="007776F5">
        <w:rPr>
          <w:noProof/>
          <w:webHidden/>
          <w:color w:val="000000" w:themeColor="text1"/>
        </w:rPr>
        <w:tab/>
      </w:r>
      <w:r w:rsidR="00C52F89" w:rsidRPr="007776F5">
        <w:rPr>
          <w:noProof/>
          <w:webHidden/>
          <w:color w:val="000000" w:themeColor="text1"/>
        </w:rPr>
        <w:t>4</w:t>
      </w:r>
    </w:p>
    <w:p w:rsidR="00EE4708" w:rsidRPr="007776F5" w:rsidRDefault="00D4510C"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4</w:t>
      </w:r>
      <w:r w:rsidR="00EE4708" w:rsidRPr="007776F5">
        <w:rPr>
          <w:rFonts w:ascii="Times New Roman" w:hAnsi="Times New Roman"/>
          <w:i/>
          <w:iCs/>
          <w:noProof/>
          <w:color w:val="000000" w:themeColor="text1"/>
          <w:sz w:val="24"/>
          <w:lang w:val="en-US"/>
        </w:rPr>
        <w:tab/>
      </w:r>
      <w:r w:rsidRPr="007776F5">
        <w:rPr>
          <w:rStyle w:val="Hyperlink"/>
          <w:noProof/>
          <w:color w:val="000000" w:themeColor="text1"/>
          <w:u w:val="none"/>
        </w:rPr>
        <w:t>definitions</w:t>
      </w:r>
      <w:r w:rsidR="00EE4708" w:rsidRPr="007776F5">
        <w:rPr>
          <w:noProof/>
          <w:webHidden/>
          <w:color w:val="000000" w:themeColor="text1"/>
        </w:rPr>
        <w:tab/>
      </w:r>
      <w:r w:rsidR="00C52F89" w:rsidRPr="007776F5">
        <w:rPr>
          <w:noProof/>
          <w:webHidden/>
          <w:color w:val="000000" w:themeColor="text1"/>
        </w:rPr>
        <w:t>4</w:t>
      </w:r>
    </w:p>
    <w:p w:rsidR="00EE4708" w:rsidRPr="007776F5" w:rsidRDefault="00D4510C"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5</w:t>
      </w:r>
      <w:r w:rsidR="00EE4708" w:rsidRPr="007776F5">
        <w:rPr>
          <w:rFonts w:ascii="Times New Roman" w:hAnsi="Times New Roman"/>
          <w:i/>
          <w:iCs/>
          <w:noProof/>
          <w:color w:val="000000" w:themeColor="text1"/>
          <w:sz w:val="24"/>
          <w:lang w:val="en-US"/>
        </w:rPr>
        <w:tab/>
      </w:r>
      <w:r w:rsidR="00EE4708" w:rsidRPr="007776F5">
        <w:rPr>
          <w:rStyle w:val="Hyperlink"/>
          <w:noProof/>
          <w:color w:val="000000" w:themeColor="text1"/>
          <w:u w:val="none"/>
        </w:rPr>
        <w:t>Responsible officer</w:t>
      </w:r>
      <w:r w:rsidR="00C52F89" w:rsidRPr="007776F5">
        <w:rPr>
          <w:rStyle w:val="Hyperlink"/>
          <w:noProof/>
          <w:color w:val="000000" w:themeColor="text1"/>
          <w:u w:val="none"/>
        </w:rPr>
        <w:t>s</w:t>
      </w:r>
      <w:r w:rsidR="00EE4708" w:rsidRPr="007776F5">
        <w:rPr>
          <w:noProof/>
          <w:webHidden/>
          <w:color w:val="000000" w:themeColor="text1"/>
        </w:rPr>
        <w:tab/>
      </w:r>
      <w:r w:rsidR="00C52F89" w:rsidRPr="007776F5">
        <w:rPr>
          <w:noProof/>
          <w:webHidden/>
          <w:color w:val="000000" w:themeColor="text1"/>
        </w:rPr>
        <w:t>5</w:t>
      </w:r>
    </w:p>
    <w:p w:rsidR="00EE4708" w:rsidRPr="007776F5" w:rsidRDefault="00EE4708" w:rsidP="00EE4708">
      <w:pPr>
        <w:pStyle w:val="TOC1"/>
        <w:tabs>
          <w:tab w:val="right" w:leader="dot" w:pos="8296"/>
        </w:tabs>
        <w:rPr>
          <w:b w:val="0"/>
          <w:bCs w:val="0"/>
          <w:color w:val="000000" w:themeColor="text1"/>
        </w:rPr>
      </w:pPr>
      <w:r w:rsidRPr="007776F5">
        <w:rPr>
          <w:rStyle w:val="Hyperlink"/>
          <w:color w:val="000000" w:themeColor="text1"/>
          <w:u w:val="none"/>
        </w:rPr>
        <w:t>PART 2 - INFORMATION INFRASTRUCTURE: ACCESS AND USE</w:t>
      </w:r>
      <w:r w:rsidRPr="007776F5">
        <w:rPr>
          <w:webHidden/>
          <w:color w:val="000000" w:themeColor="text1"/>
        </w:rPr>
        <w:tab/>
      </w:r>
      <w:r w:rsidR="00C52F89" w:rsidRPr="007776F5">
        <w:rPr>
          <w:webHidden/>
          <w:color w:val="000000" w:themeColor="text1"/>
        </w:rPr>
        <w:t>5</w:t>
      </w:r>
    </w:p>
    <w:p w:rsidR="00EE4708" w:rsidRPr="007776F5" w:rsidRDefault="00D4510C"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6</w:t>
      </w:r>
      <w:r w:rsidR="00EE4708" w:rsidRPr="007776F5">
        <w:rPr>
          <w:rFonts w:ascii="Times New Roman" w:hAnsi="Times New Roman"/>
          <w:i/>
          <w:iCs/>
          <w:noProof/>
          <w:color w:val="000000" w:themeColor="text1"/>
          <w:sz w:val="24"/>
          <w:lang w:val="en-US"/>
        </w:rPr>
        <w:tab/>
      </w:r>
      <w:r w:rsidR="00EE4708" w:rsidRPr="007776F5">
        <w:rPr>
          <w:rStyle w:val="Hyperlink"/>
          <w:noProof/>
          <w:color w:val="000000" w:themeColor="text1"/>
          <w:u w:val="none"/>
        </w:rPr>
        <w:t>Information infrastructure: access and use</w:t>
      </w:r>
      <w:r w:rsidR="00EE4708" w:rsidRPr="007776F5">
        <w:rPr>
          <w:noProof/>
          <w:webHidden/>
          <w:color w:val="000000" w:themeColor="text1"/>
        </w:rPr>
        <w:tab/>
      </w:r>
      <w:r w:rsidR="00C52F89" w:rsidRPr="007776F5">
        <w:rPr>
          <w:noProof/>
          <w:webHidden/>
          <w:color w:val="000000" w:themeColor="text1"/>
        </w:rPr>
        <w:t>5</w:t>
      </w:r>
    </w:p>
    <w:p w:rsidR="00EE4708" w:rsidRPr="007776F5" w:rsidRDefault="00D4510C"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7</w:t>
      </w:r>
      <w:r w:rsidR="00EE4708" w:rsidRPr="007776F5">
        <w:rPr>
          <w:rFonts w:ascii="Times New Roman" w:hAnsi="Times New Roman"/>
          <w:i/>
          <w:iCs/>
          <w:noProof/>
          <w:color w:val="000000" w:themeColor="text1"/>
          <w:sz w:val="24"/>
          <w:lang w:val="en-US"/>
        </w:rPr>
        <w:tab/>
      </w:r>
      <w:r w:rsidR="00EE4708" w:rsidRPr="007776F5">
        <w:rPr>
          <w:rStyle w:val="Hyperlink"/>
          <w:noProof/>
          <w:color w:val="000000" w:themeColor="text1"/>
          <w:u w:val="none"/>
        </w:rPr>
        <w:t>Authorised and public access</w:t>
      </w:r>
      <w:r w:rsidR="00EE4708" w:rsidRPr="007776F5">
        <w:rPr>
          <w:noProof/>
          <w:webHidden/>
          <w:color w:val="000000" w:themeColor="text1"/>
        </w:rPr>
        <w:tab/>
      </w:r>
      <w:r w:rsidR="00C52F89" w:rsidRPr="007776F5">
        <w:rPr>
          <w:noProof/>
          <w:webHidden/>
          <w:color w:val="000000" w:themeColor="text1"/>
        </w:rPr>
        <w:t>5</w:t>
      </w:r>
    </w:p>
    <w:p w:rsidR="00EE4708" w:rsidRPr="007776F5" w:rsidRDefault="00D4510C"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8</w:t>
      </w:r>
      <w:r w:rsidR="00EE4708" w:rsidRPr="007776F5">
        <w:rPr>
          <w:rFonts w:ascii="Times New Roman" w:hAnsi="Times New Roman"/>
          <w:i/>
          <w:iCs/>
          <w:noProof/>
          <w:color w:val="000000" w:themeColor="text1"/>
          <w:sz w:val="24"/>
          <w:lang w:val="en-US"/>
        </w:rPr>
        <w:tab/>
      </w:r>
      <w:r w:rsidR="00EE4708" w:rsidRPr="007776F5">
        <w:rPr>
          <w:rStyle w:val="Hyperlink"/>
          <w:noProof/>
          <w:color w:val="000000" w:themeColor="text1"/>
          <w:u w:val="none"/>
        </w:rPr>
        <w:t>Authentication</w:t>
      </w:r>
      <w:r w:rsidR="00EE4708" w:rsidRPr="007776F5">
        <w:rPr>
          <w:noProof/>
          <w:webHidden/>
          <w:color w:val="000000" w:themeColor="text1"/>
        </w:rPr>
        <w:tab/>
      </w:r>
      <w:r w:rsidR="00C52F89" w:rsidRPr="007776F5">
        <w:rPr>
          <w:noProof/>
          <w:webHidden/>
          <w:color w:val="000000" w:themeColor="text1"/>
        </w:rPr>
        <w:t>6</w:t>
      </w:r>
    </w:p>
    <w:p w:rsidR="00EE4708" w:rsidRPr="007776F5" w:rsidRDefault="00D4510C"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9</w:t>
      </w:r>
      <w:r w:rsidR="00EE4708" w:rsidRPr="007776F5">
        <w:rPr>
          <w:rFonts w:ascii="Times New Roman" w:hAnsi="Times New Roman"/>
          <w:i/>
          <w:iCs/>
          <w:noProof/>
          <w:color w:val="000000" w:themeColor="text1"/>
          <w:sz w:val="24"/>
          <w:lang w:val="en-US"/>
        </w:rPr>
        <w:tab/>
      </w:r>
      <w:r w:rsidR="00EE4708" w:rsidRPr="007776F5">
        <w:rPr>
          <w:rStyle w:val="Hyperlink"/>
          <w:noProof/>
          <w:color w:val="000000" w:themeColor="text1"/>
          <w:u w:val="none"/>
        </w:rPr>
        <w:t>System security</w:t>
      </w:r>
      <w:r w:rsidR="00EE4708" w:rsidRPr="007776F5">
        <w:rPr>
          <w:noProof/>
          <w:webHidden/>
          <w:color w:val="000000" w:themeColor="text1"/>
        </w:rPr>
        <w:tab/>
      </w:r>
      <w:r w:rsidR="00C52F89" w:rsidRPr="007776F5">
        <w:rPr>
          <w:noProof/>
          <w:webHidden/>
          <w:color w:val="000000" w:themeColor="text1"/>
        </w:rPr>
        <w:t>6</w:t>
      </w:r>
    </w:p>
    <w:p w:rsidR="00EE4708" w:rsidRPr="007776F5" w:rsidRDefault="00D4510C"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10</w:t>
      </w:r>
      <w:r w:rsidR="00EE4708" w:rsidRPr="007776F5">
        <w:rPr>
          <w:rFonts w:ascii="Times New Roman" w:hAnsi="Times New Roman"/>
          <w:i/>
          <w:iCs/>
          <w:noProof/>
          <w:color w:val="000000" w:themeColor="text1"/>
          <w:sz w:val="24"/>
          <w:lang w:val="en-US"/>
        </w:rPr>
        <w:tab/>
      </w:r>
      <w:r w:rsidR="00EE4708" w:rsidRPr="007776F5">
        <w:rPr>
          <w:rStyle w:val="Hyperlink"/>
          <w:noProof/>
          <w:color w:val="000000" w:themeColor="text1"/>
          <w:u w:val="none"/>
        </w:rPr>
        <w:t>Publication of material</w:t>
      </w:r>
      <w:r w:rsidR="00EE4708" w:rsidRPr="007776F5">
        <w:rPr>
          <w:noProof/>
          <w:webHidden/>
          <w:color w:val="000000" w:themeColor="text1"/>
        </w:rPr>
        <w:tab/>
      </w:r>
      <w:r w:rsidR="00C52F89" w:rsidRPr="007776F5">
        <w:rPr>
          <w:noProof/>
          <w:webHidden/>
          <w:color w:val="000000" w:themeColor="text1"/>
        </w:rPr>
        <w:t>7</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1</w:t>
      </w:r>
      <w:r w:rsidR="00D4510C" w:rsidRPr="007776F5">
        <w:rPr>
          <w:rStyle w:val="Hyperlink"/>
          <w:noProof/>
          <w:color w:val="000000" w:themeColor="text1"/>
          <w:u w:val="none"/>
        </w:rPr>
        <w:t>1</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Use of equipment and software</w:t>
      </w:r>
      <w:r w:rsidRPr="007776F5">
        <w:rPr>
          <w:noProof/>
          <w:webHidden/>
          <w:color w:val="000000" w:themeColor="text1"/>
        </w:rPr>
        <w:tab/>
      </w:r>
      <w:r w:rsidR="00C52F89" w:rsidRPr="007776F5">
        <w:rPr>
          <w:noProof/>
          <w:webHidden/>
          <w:color w:val="000000" w:themeColor="text1"/>
        </w:rPr>
        <w:t>7</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1</w:t>
      </w:r>
      <w:r w:rsidR="00D4510C" w:rsidRPr="007776F5">
        <w:rPr>
          <w:rStyle w:val="Hyperlink"/>
          <w:noProof/>
          <w:color w:val="000000" w:themeColor="text1"/>
          <w:u w:val="none"/>
        </w:rPr>
        <w:t>2</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Development of software</w:t>
      </w:r>
      <w:r w:rsidRPr="007776F5">
        <w:rPr>
          <w:noProof/>
          <w:webHidden/>
          <w:color w:val="000000" w:themeColor="text1"/>
        </w:rPr>
        <w:tab/>
      </w:r>
      <w:r w:rsidR="00C52F89" w:rsidRPr="007776F5">
        <w:rPr>
          <w:noProof/>
          <w:webHidden/>
          <w:color w:val="000000" w:themeColor="text1"/>
        </w:rPr>
        <w:t>7</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1</w:t>
      </w:r>
      <w:r w:rsidR="00D4510C" w:rsidRPr="007776F5">
        <w:rPr>
          <w:rStyle w:val="Hyperlink"/>
          <w:noProof/>
          <w:color w:val="000000" w:themeColor="text1"/>
          <w:u w:val="none"/>
        </w:rPr>
        <w:t>3</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Access to remote services from the University</w:t>
      </w:r>
      <w:r w:rsidRPr="007776F5">
        <w:rPr>
          <w:noProof/>
          <w:webHidden/>
          <w:color w:val="000000" w:themeColor="text1"/>
        </w:rPr>
        <w:tab/>
      </w:r>
      <w:r w:rsidR="00C52F89" w:rsidRPr="007776F5">
        <w:rPr>
          <w:noProof/>
          <w:webHidden/>
          <w:color w:val="000000" w:themeColor="text1"/>
        </w:rPr>
        <w:t>7</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1</w:t>
      </w:r>
      <w:r w:rsidR="00D4510C" w:rsidRPr="007776F5">
        <w:rPr>
          <w:rStyle w:val="Hyperlink"/>
          <w:noProof/>
          <w:color w:val="000000" w:themeColor="text1"/>
          <w:u w:val="none"/>
        </w:rPr>
        <w:t>4</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Examination of information</w:t>
      </w:r>
      <w:r w:rsidRPr="007776F5">
        <w:rPr>
          <w:noProof/>
          <w:webHidden/>
          <w:color w:val="000000" w:themeColor="text1"/>
        </w:rPr>
        <w:tab/>
      </w:r>
      <w:r w:rsidR="0005622E" w:rsidRPr="007776F5">
        <w:rPr>
          <w:noProof/>
          <w:webHidden/>
          <w:color w:val="000000" w:themeColor="text1"/>
        </w:rPr>
        <w:t>7</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1</w:t>
      </w:r>
      <w:r w:rsidR="00D4510C" w:rsidRPr="007776F5">
        <w:rPr>
          <w:rStyle w:val="Hyperlink"/>
          <w:noProof/>
          <w:color w:val="000000" w:themeColor="text1"/>
          <w:u w:val="none"/>
        </w:rPr>
        <w:t>5</w:t>
      </w:r>
      <w:r w:rsidRPr="007776F5">
        <w:rPr>
          <w:rFonts w:ascii="Times New Roman" w:hAnsi="Times New Roman"/>
          <w:i/>
          <w:iCs/>
          <w:noProof/>
          <w:color w:val="000000" w:themeColor="text1"/>
          <w:sz w:val="24"/>
          <w:lang w:val="en-US"/>
        </w:rPr>
        <w:tab/>
      </w:r>
      <w:r w:rsidR="00D4510C" w:rsidRPr="007776F5">
        <w:rPr>
          <w:rStyle w:val="Hyperlink"/>
          <w:noProof/>
          <w:color w:val="000000" w:themeColor="text1"/>
          <w:u w:val="none"/>
        </w:rPr>
        <w:t xml:space="preserve">Application of </w:t>
      </w:r>
      <w:r w:rsidR="00140F46" w:rsidRPr="007776F5">
        <w:rPr>
          <w:rStyle w:val="Hyperlink"/>
          <w:noProof/>
          <w:color w:val="000000" w:themeColor="text1"/>
          <w:u w:val="none"/>
        </w:rPr>
        <w:t>f</w:t>
      </w:r>
      <w:r w:rsidRPr="007776F5">
        <w:rPr>
          <w:rStyle w:val="Hyperlink"/>
          <w:noProof/>
          <w:color w:val="000000" w:themeColor="text1"/>
          <w:u w:val="none"/>
        </w:rPr>
        <w:t>urther conditions</w:t>
      </w:r>
      <w:r w:rsidRPr="007776F5">
        <w:rPr>
          <w:noProof/>
          <w:webHidden/>
          <w:color w:val="000000" w:themeColor="text1"/>
        </w:rPr>
        <w:tab/>
      </w:r>
      <w:r w:rsidR="0005622E" w:rsidRPr="007776F5">
        <w:rPr>
          <w:noProof/>
          <w:webHidden/>
          <w:color w:val="000000" w:themeColor="text1"/>
        </w:rPr>
        <w:t>7</w:t>
      </w:r>
    </w:p>
    <w:p w:rsidR="00EE4708" w:rsidRPr="007776F5" w:rsidRDefault="00D4510C" w:rsidP="00EE4708">
      <w:pPr>
        <w:pStyle w:val="TOC1"/>
        <w:tabs>
          <w:tab w:val="right" w:leader="dot" w:pos="8296"/>
        </w:tabs>
        <w:rPr>
          <w:b w:val="0"/>
          <w:bCs w:val="0"/>
          <w:color w:val="000000" w:themeColor="text1"/>
        </w:rPr>
      </w:pPr>
      <w:r w:rsidRPr="007776F5">
        <w:rPr>
          <w:rStyle w:val="Hyperlink"/>
          <w:color w:val="000000" w:themeColor="text1"/>
          <w:u w:val="none"/>
        </w:rPr>
        <w:lastRenderedPageBreak/>
        <w:t>PART 3 - PARTICULAR contraventions in relation to Information Infrastructure</w:t>
      </w:r>
      <w:r w:rsidR="00EE4708" w:rsidRPr="007776F5">
        <w:rPr>
          <w:webHidden/>
          <w:color w:val="000000" w:themeColor="text1"/>
        </w:rPr>
        <w:tab/>
      </w:r>
      <w:r w:rsidR="00C52F89" w:rsidRPr="007776F5">
        <w:rPr>
          <w:webHidden/>
          <w:color w:val="000000" w:themeColor="text1"/>
        </w:rPr>
        <w:t>8</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16</w:t>
      </w:r>
      <w:r w:rsidRPr="007776F5">
        <w:rPr>
          <w:rFonts w:ascii="Times New Roman" w:hAnsi="Times New Roman"/>
          <w:i/>
          <w:iCs/>
          <w:noProof/>
          <w:color w:val="000000" w:themeColor="text1"/>
          <w:sz w:val="24"/>
          <w:lang w:val="en-US"/>
        </w:rPr>
        <w:tab/>
      </w:r>
      <w:r w:rsidR="00DA5A20" w:rsidRPr="007776F5">
        <w:rPr>
          <w:rStyle w:val="Hyperlink"/>
          <w:noProof/>
          <w:color w:val="000000" w:themeColor="text1"/>
          <w:u w:val="none"/>
        </w:rPr>
        <w:t>Contravention</w:t>
      </w:r>
      <w:r w:rsidRPr="007776F5">
        <w:rPr>
          <w:rStyle w:val="Hyperlink"/>
          <w:noProof/>
          <w:color w:val="000000" w:themeColor="text1"/>
          <w:u w:val="none"/>
        </w:rPr>
        <w:t>: use for gain</w:t>
      </w:r>
      <w:r w:rsidRPr="007776F5">
        <w:rPr>
          <w:noProof/>
          <w:webHidden/>
          <w:color w:val="000000" w:themeColor="text1"/>
        </w:rPr>
        <w:tab/>
      </w:r>
      <w:r w:rsidR="00C52F89" w:rsidRPr="007776F5">
        <w:rPr>
          <w:noProof/>
          <w:webHidden/>
          <w:color w:val="000000" w:themeColor="text1"/>
        </w:rPr>
        <w:t>8</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17</w:t>
      </w:r>
      <w:r w:rsidRPr="007776F5">
        <w:rPr>
          <w:rFonts w:ascii="Times New Roman" w:hAnsi="Times New Roman"/>
          <w:i/>
          <w:iCs/>
          <w:noProof/>
          <w:color w:val="000000" w:themeColor="text1"/>
          <w:sz w:val="24"/>
          <w:lang w:val="en-US"/>
        </w:rPr>
        <w:tab/>
      </w:r>
      <w:r w:rsidR="00DA5A20" w:rsidRPr="007776F5">
        <w:rPr>
          <w:rStyle w:val="Hyperlink"/>
          <w:noProof/>
          <w:color w:val="000000" w:themeColor="text1"/>
          <w:u w:val="none"/>
        </w:rPr>
        <w:t>Contravention</w:t>
      </w:r>
      <w:r w:rsidRPr="007776F5">
        <w:rPr>
          <w:rStyle w:val="Hyperlink"/>
          <w:noProof/>
          <w:color w:val="000000" w:themeColor="text1"/>
          <w:u w:val="none"/>
        </w:rPr>
        <w:t>: copying</w:t>
      </w:r>
      <w:r w:rsidR="00DA5A20" w:rsidRPr="007776F5">
        <w:rPr>
          <w:rStyle w:val="Hyperlink"/>
          <w:noProof/>
          <w:color w:val="000000" w:themeColor="text1"/>
          <w:u w:val="none"/>
        </w:rPr>
        <w:t xml:space="preserve"> etc.</w:t>
      </w:r>
      <w:r w:rsidRPr="007776F5">
        <w:rPr>
          <w:noProof/>
          <w:webHidden/>
          <w:color w:val="000000" w:themeColor="text1"/>
        </w:rPr>
        <w:tab/>
      </w:r>
      <w:r w:rsidR="00C52F89" w:rsidRPr="007776F5">
        <w:rPr>
          <w:noProof/>
          <w:webHidden/>
          <w:color w:val="000000" w:themeColor="text1"/>
        </w:rPr>
        <w:t>8</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18</w:t>
      </w:r>
      <w:r w:rsidRPr="007776F5">
        <w:rPr>
          <w:rFonts w:ascii="Times New Roman" w:hAnsi="Times New Roman"/>
          <w:i/>
          <w:iCs/>
          <w:noProof/>
          <w:color w:val="000000" w:themeColor="text1"/>
          <w:sz w:val="24"/>
          <w:lang w:val="en-US"/>
        </w:rPr>
        <w:tab/>
      </w:r>
      <w:r w:rsidR="00DA5A20" w:rsidRPr="007776F5">
        <w:rPr>
          <w:rStyle w:val="Hyperlink"/>
          <w:noProof/>
          <w:color w:val="000000" w:themeColor="text1"/>
          <w:u w:val="none"/>
        </w:rPr>
        <w:t>Contravention:</w:t>
      </w:r>
      <w:r w:rsidRPr="007776F5">
        <w:rPr>
          <w:rStyle w:val="Hyperlink"/>
          <w:noProof/>
          <w:color w:val="000000" w:themeColor="text1"/>
          <w:u w:val="none"/>
        </w:rPr>
        <w:t xml:space="preserve"> subverting</w:t>
      </w:r>
      <w:r w:rsidR="00DA5A20" w:rsidRPr="007776F5">
        <w:rPr>
          <w:rStyle w:val="Hyperlink"/>
          <w:noProof/>
          <w:color w:val="000000" w:themeColor="text1"/>
          <w:u w:val="none"/>
        </w:rPr>
        <w:t xml:space="preserve"> etc.</w:t>
      </w:r>
      <w:r w:rsidRPr="007776F5">
        <w:rPr>
          <w:noProof/>
          <w:webHidden/>
          <w:color w:val="000000" w:themeColor="text1"/>
        </w:rPr>
        <w:tab/>
      </w:r>
      <w:r w:rsidR="0005622E" w:rsidRPr="007776F5">
        <w:rPr>
          <w:noProof/>
          <w:webHidden/>
          <w:color w:val="000000" w:themeColor="text1"/>
        </w:rPr>
        <w:t>8</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19</w:t>
      </w:r>
      <w:r w:rsidRPr="007776F5">
        <w:rPr>
          <w:rFonts w:ascii="Times New Roman" w:hAnsi="Times New Roman"/>
          <w:i/>
          <w:iCs/>
          <w:noProof/>
          <w:color w:val="000000" w:themeColor="text1"/>
          <w:sz w:val="24"/>
          <w:lang w:val="en-US"/>
        </w:rPr>
        <w:tab/>
      </w:r>
      <w:r w:rsidR="00DA5A20" w:rsidRPr="007776F5">
        <w:rPr>
          <w:rStyle w:val="Hyperlink"/>
          <w:noProof/>
          <w:color w:val="000000" w:themeColor="text1"/>
          <w:u w:val="none"/>
        </w:rPr>
        <w:t>Contravention: offensive m</w:t>
      </w:r>
      <w:r w:rsidRPr="007776F5">
        <w:rPr>
          <w:rStyle w:val="Hyperlink"/>
          <w:noProof/>
          <w:color w:val="000000" w:themeColor="text1"/>
          <w:u w:val="none"/>
        </w:rPr>
        <w:t>essages or material</w:t>
      </w:r>
      <w:r w:rsidR="00DA5A20" w:rsidRPr="007776F5">
        <w:rPr>
          <w:rStyle w:val="Hyperlink"/>
          <w:noProof/>
          <w:color w:val="000000" w:themeColor="text1"/>
          <w:u w:val="none"/>
        </w:rPr>
        <w:t xml:space="preserve"> etc.</w:t>
      </w:r>
      <w:r w:rsidRPr="007776F5">
        <w:rPr>
          <w:noProof/>
          <w:webHidden/>
          <w:color w:val="000000" w:themeColor="text1"/>
        </w:rPr>
        <w:tab/>
      </w:r>
      <w:r w:rsidR="00C52F89" w:rsidRPr="007776F5">
        <w:rPr>
          <w:noProof/>
          <w:webHidden/>
          <w:color w:val="000000" w:themeColor="text1"/>
        </w:rPr>
        <w:t>9</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20</w:t>
      </w:r>
      <w:r w:rsidRPr="007776F5">
        <w:rPr>
          <w:rFonts w:ascii="Times New Roman" w:hAnsi="Times New Roman"/>
          <w:i/>
          <w:iCs/>
          <w:noProof/>
          <w:color w:val="000000" w:themeColor="text1"/>
          <w:sz w:val="24"/>
          <w:lang w:val="en-US"/>
        </w:rPr>
        <w:tab/>
      </w:r>
      <w:r w:rsidR="00DA5A20" w:rsidRPr="007776F5">
        <w:rPr>
          <w:rStyle w:val="Hyperlink"/>
          <w:noProof/>
          <w:color w:val="000000" w:themeColor="text1"/>
          <w:u w:val="none"/>
        </w:rPr>
        <w:t>Contravention</w:t>
      </w:r>
      <w:r w:rsidRPr="007776F5">
        <w:rPr>
          <w:rStyle w:val="Hyperlink"/>
          <w:noProof/>
          <w:color w:val="000000" w:themeColor="text1"/>
          <w:u w:val="none"/>
        </w:rPr>
        <w:t>: misrepresentation</w:t>
      </w:r>
      <w:r w:rsidRPr="007776F5">
        <w:rPr>
          <w:noProof/>
          <w:webHidden/>
          <w:color w:val="000000" w:themeColor="text1"/>
        </w:rPr>
        <w:tab/>
      </w:r>
      <w:r w:rsidR="00C52F89" w:rsidRPr="007776F5">
        <w:rPr>
          <w:noProof/>
          <w:webHidden/>
          <w:color w:val="000000" w:themeColor="text1"/>
        </w:rPr>
        <w:t>9</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21</w:t>
      </w:r>
      <w:r w:rsidRPr="007776F5">
        <w:rPr>
          <w:rFonts w:ascii="Times New Roman" w:hAnsi="Times New Roman"/>
          <w:i/>
          <w:iCs/>
          <w:noProof/>
          <w:color w:val="000000" w:themeColor="text1"/>
          <w:sz w:val="24"/>
          <w:lang w:val="en-US"/>
        </w:rPr>
        <w:tab/>
      </w:r>
      <w:r w:rsidR="00DA5A20" w:rsidRPr="007776F5">
        <w:rPr>
          <w:rStyle w:val="Hyperlink"/>
          <w:noProof/>
          <w:color w:val="000000" w:themeColor="text1"/>
          <w:u w:val="none"/>
        </w:rPr>
        <w:t>Contravention: damage to information Infrastructure etc.</w:t>
      </w:r>
      <w:r w:rsidRPr="007776F5">
        <w:rPr>
          <w:noProof/>
          <w:webHidden/>
          <w:color w:val="000000" w:themeColor="text1"/>
        </w:rPr>
        <w:tab/>
      </w:r>
      <w:r w:rsidR="00C52F89" w:rsidRPr="007776F5">
        <w:rPr>
          <w:noProof/>
          <w:webHidden/>
          <w:color w:val="000000" w:themeColor="text1"/>
        </w:rPr>
        <w:t>9</w:t>
      </w:r>
    </w:p>
    <w:p w:rsidR="00EE4708" w:rsidRPr="007776F5" w:rsidRDefault="00EE4708" w:rsidP="00EE4708">
      <w:pPr>
        <w:pStyle w:val="TOC1"/>
        <w:tabs>
          <w:tab w:val="right" w:leader="dot" w:pos="8296"/>
        </w:tabs>
        <w:rPr>
          <w:b w:val="0"/>
          <w:bCs w:val="0"/>
          <w:color w:val="000000" w:themeColor="text1"/>
        </w:rPr>
      </w:pPr>
      <w:r w:rsidRPr="007776F5">
        <w:rPr>
          <w:rStyle w:val="Hyperlink"/>
          <w:color w:val="000000" w:themeColor="text1"/>
          <w:u w:val="none"/>
        </w:rPr>
        <w:t>PART 4 – LIBRARY AND LIBRARY COLLECTIONS</w:t>
      </w:r>
      <w:r w:rsidRPr="007776F5">
        <w:rPr>
          <w:webHidden/>
          <w:color w:val="000000" w:themeColor="text1"/>
        </w:rPr>
        <w:tab/>
      </w:r>
      <w:r w:rsidR="0005622E" w:rsidRPr="007776F5">
        <w:rPr>
          <w:webHidden/>
          <w:color w:val="000000" w:themeColor="text1"/>
        </w:rPr>
        <w:t>9</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22</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Application of Part</w:t>
      </w:r>
      <w:r w:rsidR="00DA5A20" w:rsidRPr="007776F5">
        <w:rPr>
          <w:rStyle w:val="Hyperlink"/>
          <w:noProof/>
          <w:color w:val="000000" w:themeColor="text1"/>
          <w:u w:val="none"/>
        </w:rPr>
        <w:t xml:space="preserve"> 4</w:t>
      </w:r>
      <w:r w:rsidRPr="007776F5">
        <w:rPr>
          <w:noProof/>
          <w:webHidden/>
          <w:color w:val="000000" w:themeColor="text1"/>
        </w:rPr>
        <w:tab/>
      </w:r>
      <w:r w:rsidR="0005622E" w:rsidRPr="007776F5">
        <w:rPr>
          <w:noProof/>
          <w:webHidden/>
          <w:color w:val="000000" w:themeColor="text1"/>
        </w:rPr>
        <w:t>9</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23</w:t>
      </w:r>
      <w:r w:rsidRPr="007776F5">
        <w:rPr>
          <w:rFonts w:ascii="Times New Roman" w:hAnsi="Times New Roman"/>
          <w:i/>
          <w:iCs/>
          <w:noProof/>
          <w:color w:val="000000" w:themeColor="text1"/>
          <w:sz w:val="24"/>
          <w:lang w:val="en-US"/>
        </w:rPr>
        <w:tab/>
      </w:r>
      <w:r w:rsidR="00DA5A20" w:rsidRPr="007776F5">
        <w:rPr>
          <w:rStyle w:val="Hyperlink"/>
          <w:noProof/>
          <w:color w:val="000000" w:themeColor="text1"/>
          <w:u w:val="none"/>
        </w:rPr>
        <w:t>Delegation by Librarian</w:t>
      </w:r>
      <w:r w:rsidRPr="007776F5">
        <w:rPr>
          <w:noProof/>
          <w:webHidden/>
          <w:color w:val="000000" w:themeColor="text1"/>
        </w:rPr>
        <w:tab/>
      </w:r>
      <w:r w:rsidR="0005622E" w:rsidRPr="007776F5">
        <w:rPr>
          <w:noProof/>
          <w:webHidden/>
          <w:color w:val="000000" w:themeColor="text1"/>
        </w:rPr>
        <w:t>9</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24</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 xml:space="preserve">Return </w:t>
      </w:r>
      <w:r w:rsidR="00DA5A20" w:rsidRPr="007776F5">
        <w:rPr>
          <w:rStyle w:val="Hyperlink"/>
          <w:noProof/>
          <w:color w:val="000000" w:themeColor="text1"/>
          <w:u w:val="none"/>
        </w:rPr>
        <w:t xml:space="preserve">or recall </w:t>
      </w:r>
      <w:r w:rsidRPr="007776F5">
        <w:rPr>
          <w:rStyle w:val="Hyperlink"/>
          <w:noProof/>
          <w:color w:val="000000" w:themeColor="text1"/>
          <w:u w:val="none"/>
        </w:rPr>
        <w:t>of borrowed items</w:t>
      </w:r>
      <w:r w:rsidRPr="007776F5">
        <w:rPr>
          <w:noProof/>
          <w:webHidden/>
          <w:color w:val="000000" w:themeColor="text1"/>
        </w:rPr>
        <w:tab/>
      </w:r>
      <w:r w:rsidR="00C52F89" w:rsidRPr="007776F5">
        <w:rPr>
          <w:noProof/>
          <w:webHidden/>
          <w:color w:val="000000" w:themeColor="text1"/>
        </w:rPr>
        <w:t>10</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25</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Loss or destruction of borrowed items</w:t>
      </w:r>
      <w:r w:rsidRPr="007776F5">
        <w:rPr>
          <w:noProof/>
          <w:webHidden/>
          <w:color w:val="000000" w:themeColor="text1"/>
        </w:rPr>
        <w:tab/>
      </w:r>
      <w:r w:rsidR="00C52F89" w:rsidRPr="007776F5">
        <w:rPr>
          <w:noProof/>
          <w:webHidden/>
          <w:color w:val="000000" w:themeColor="text1"/>
        </w:rPr>
        <w:t>1</w:t>
      </w:r>
      <w:r w:rsidR="0005622E" w:rsidRPr="007776F5">
        <w:rPr>
          <w:noProof/>
          <w:webHidden/>
          <w:color w:val="000000" w:themeColor="text1"/>
        </w:rPr>
        <w:t>0</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26</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 xml:space="preserve">Damage to </w:t>
      </w:r>
      <w:r w:rsidR="00DA5A20" w:rsidRPr="007776F5">
        <w:rPr>
          <w:rStyle w:val="Hyperlink"/>
          <w:noProof/>
          <w:color w:val="000000" w:themeColor="text1"/>
          <w:u w:val="none"/>
        </w:rPr>
        <w:t xml:space="preserve">library </w:t>
      </w:r>
      <w:r w:rsidRPr="007776F5">
        <w:rPr>
          <w:rStyle w:val="Hyperlink"/>
          <w:noProof/>
          <w:color w:val="000000" w:themeColor="text1"/>
          <w:u w:val="none"/>
        </w:rPr>
        <w:t>items</w:t>
      </w:r>
      <w:r w:rsidR="00DA5A20" w:rsidRPr="007776F5">
        <w:rPr>
          <w:rStyle w:val="Hyperlink"/>
          <w:noProof/>
          <w:color w:val="000000" w:themeColor="text1"/>
          <w:u w:val="none"/>
        </w:rPr>
        <w:t xml:space="preserve"> etc.</w:t>
      </w:r>
      <w:r w:rsidRPr="007776F5">
        <w:rPr>
          <w:noProof/>
          <w:webHidden/>
          <w:color w:val="000000" w:themeColor="text1"/>
        </w:rPr>
        <w:tab/>
        <w:t>1</w:t>
      </w:r>
      <w:r w:rsidR="0005622E" w:rsidRPr="007776F5">
        <w:rPr>
          <w:noProof/>
          <w:webHidden/>
          <w:color w:val="000000" w:themeColor="text1"/>
        </w:rPr>
        <w:t>0</w:t>
      </w:r>
    </w:p>
    <w:p w:rsidR="00DA5A20" w:rsidRPr="007776F5" w:rsidRDefault="00EE4708" w:rsidP="00140F46">
      <w:pPr>
        <w:pStyle w:val="TOC2"/>
        <w:tabs>
          <w:tab w:val="left" w:pos="780"/>
          <w:tab w:val="right" w:leader="dot" w:pos="8296"/>
        </w:tabs>
        <w:rPr>
          <w:rStyle w:val="Hyperlink"/>
          <w:rFonts w:ascii="Times New Roman" w:hAnsi="Times New Roman"/>
          <w:i/>
          <w:iCs/>
          <w:noProof/>
          <w:color w:val="000000" w:themeColor="text1"/>
          <w:sz w:val="24"/>
          <w:u w:val="none"/>
          <w:lang w:val="en-US"/>
        </w:rPr>
      </w:pPr>
      <w:r w:rsidRPr="007776F5">
        <w:rPr>
          <w:rStyle w:val="Hyperlink"/>
          <w:noProof/>
          <w:color w:val="000000" w:themeColor="text1"/>
          <w:u w:val="none"/>
        </w:rPr>
        <w:t>27</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Condu</w:t>
      </w:r>
      <w:r w:rsidR="00DA5A20" w:rsidRPr="007776F5">
        <w:rPr>
          <w:rStyle w:val="Hyperlink"/>
          <w:noProof/>
          <w:color w:val="000000" w:themeColor="text1"/>
          <w:u w:val="none"/>
        </w:rPr>
        <w:t>ct of persons in</w:t>
      </w:r>
      <w:r w:rsidRPr="007776F5">
        <w:rPr>
          <w:rStyle w:val="Hyperlink"/>
          <w:noProof/>
          <w:color w:val="000000" w:themeColor="text1"/>
          <w:u w:val="none"/>
        </w:rPr>
        <w:t xml:space="preserve"> Library</w:t>
      </w:r>
      <w:r w:rsidR="00140F46" w:rsidRPr="007776F5">
        <w:rPr>
          <w:rStyle w:val="Hyperlink"/>
          <w:noProof/>
          <w:color w:val="000000" w:themeColor="text1"/>
          <w:u w:val="none"/>
        </w:rPr>
        <w:t xml:space="preserve"> premises</w:t>
      </w:r>
      <w:r w:rsidRPr="007776F5">
        <w:rPr>
          <w:noProof/>
          <w:webHidden/>
          <w:color w:val="000000" w:themeColor="text1"/>
        </w:rPr>
        <w:tab/>
        <w:t>1</w:t>
      </w:r>
      <w:r w:rsidR="0005622E" w:rsidRPr="007776F5">
        <w:rPr>
          <w:noProof/>
          <w:webHidden/>
          <w:color w:val="000000" w:themeColor="text1"/>
        </w:rPr>
        <w:t>1</w:t>
      </w:r>
    </w:p>
    <w:p w:rsidR="00EE4708" w:rsidRPr="007776F5" w:rsidRDefault="00DA5A20" w:rsidP="00EE4708">
      <w:pPr>
        <w:pStyle w:val="TOC1"/>
        <w:tabs>
          <w:tab w:val="right" w:leader="dot" w:pos="8296"/>
        </w:tabs>
        <w:rPr>
          <w:b w:val="0"/>
          <w:bCs w:val="0"/>
          <w:color w:val="000000" w:themeColor="text1"/>
        </w:rPr>
      </w:pPr>
      <w:r w:rsidRPr="007776F5">
        <w:rPr>
          <w:rStyle w:val="Hyperlink"/>
          <w:color w:val="000000" w:themeColor="text1"/>
          <w:u w:val="none"/>
        </w:rPr>
        <w:t>PART 5 – Dealing with contraventions</w:t>
      </w:r>
      <w:r w:rsidR="00EE4708" w:rsidRPr="007776F5">
        <w:rPr>
          <w:webHidden/>
          <w:color w:val="000000" w:themeColor="text1"/>
        </w:rPr>
        <w:tab/>
        <w:t>1</w:t>
      </w:r>
      <w:r w:rsidR="0005622E" w:rsidRPr="007776F5">
        <w:rPr>
          <w:webHidden/>
          <w:color w:val="000000" w:themeColor="text1"/>
        </w:rPr>
        <w:t>1</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28</w:t>
      </w:r>
      <w:r w:rsidRPr="007776F5">
        <w:rPr>
          <w:rFonts w:ascii="Times New Roman" w:hAnsi="Times New Roman"/>
          <w:i/>
          <w:iCs/>
          <w:noProof/>
          <w:color w:val="000000" w:themeColor="text1"/>
          <w:sz w:val="24"/>
          <w:lang w:val="en-US"/>
        </w:rPr>
        <w:tab/>
      </w:r>
      <w:r w:rsidR="00DA5A20" w:rsidRPr="007776F5">
        <w:rPr>
          <w:rStyle w:val="Hyperlink"/>
          <w:noProof/>
          <w:color w:val="000000" w:themeColor="text1"/>
          <w:u w:val="none"/>
        </w:rPr>
        <w:t>How contraventions may be dealt with</w:t>
      </w:r>
      <w:r w:rsidRPr="007776F5">
        <w:rPr>
          <w:noProof/>
          <w:webHidden/>
          <w:color w:val="000000" w:themeColor="text1"/>
        </w:rPr>
        <w:tab/>
        <w:t>1</w:t>
      </w:r>
      <w:r w:rsidR="0005622E" w:rsidRPr="007776F5">
        <w:rPr>
          <w:noProof/>
          <w:webHidden/>
          <w:color w:val="000000" w:themeColor="text1"/>
        </w:rPr>
        <w:t>1</w:t>
      </w:r>
    </w:p>
    <w:p w:rsidR="00EE4708" w:rsidRPr="007776F5" w:rsidRDefault="00EE4708" w:rsidP="00EE4708">
      <w:pPr>
        <w:pStyle w:val="TOC1"/>
        <w:tabs>
          <w:tab w:val="right" w:leader="dot" w:pos="8296"/>
        </w:tabs>
        <w:rPr>
          <w:b w:val="0"/>
          <w:bCs w:val="0"/>
          <w:color w:val="000000" w:themeColor="text1"/>
        </w:rPr>
      </w:pPr>
      <w:r w:rsidRPr="007776F5">
        <w:rPr>
          <w:rStyle w:val="Hyperlink"/>
          <w:color w:val="000000" w:themeColor="text1"/>
          <w:u w:val="none"/>
        </w:rPr>
        <w:t>PA</w:t>
      </w:r>
      <w:r w:rsidR="00DA5A20" w:rsidRPr="007776F5">
        <w:rPr>
          <w:rStyle w:val="Hyperlink"/>
          <w:color w:val="000000" w:themeColor="text1"/>
          <w:u w:val="none"/>
        </w:rPr>
        <w:t>RT 6 - PENALTIES</w:t>
      </w:r>
      <w:r w:rsidRPr="007776F5">
        <w:rPr>
          <w:webHidden/>
          <w:color w:val="000000" w:themeColor="text1"/>
        </w:rPr>
        <w:tab/>
        <w:t>1</w:t>
      </w:r>
      <w:r w:rsidR="0005622E" w:rsidRPr="007776F5">
        <w:rPr>
          <w:webHidden/>
          <w:color w:val="000000" w:themeColor="text1"/>
        </w:rPr>
        <w:t>2</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29</w:t>
      </w:r>
      <w:r w:rsidRPr="007776F5">
        <w:rPr>
          <w:rFonts w:ascii="Times New Roman" w:hAnsi="Times New Roman"/>
          <w:i/>
          <w:iCs/>
          <w:noProof/>
          <w:color w:val="000000" w:themeColor="text1"/>
          <w:sz w:val="24"/>
          <w:lang w:val="en-US"/>
        </w:rPr>
        <w:tab/>
      </w:r>
      <w:r w:rsidR="00DA5A20" w:rsidRPr="007776F5">
        <w:rPr>
          <w:rStyle w:val="Hyperlink"/>
          <w:noProof/>
          <w:color w:val="000000" w:themeColor="text1"/>
          <w:u w:val="none"/>
        </w:rPr>
        <w:t>Penalties for contraventions</w:t>
      </w:r>
      <w:r w:rsidRPr="007776F5">
        <w:rPr>
          <w:noProof/>
          <w:webHidden/>
          <w:color w:val="000000" w:themeColor="text1"/>
        </w:rPr>
        <w:tab/>
        <w:t>1</w:t>
      </w:r>
      <w:r w:rsidR="0005622E" w:rsidRPr="007776F5">
        <w:rPr>
          <w:noProof/>
          <w:webHidden/>
          <w:color w:val="000000" w:themeColor="text1"/>
        </w:rPr>
        <w:t>2</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30</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Penalties</w:t>
      </w:r>
      <w:r w:rsidR="00DA5A20" w:rsidRPr="007776F5">
        <w:rPr>
          <w:rStyle w:val="Hyperlink"/>
          <w:noProof/>
          <w:color w:val="000000" w:themeColor="text1"/>
          <w:u w:val="none"/>
        </w:rPr>
        <w:t xml:space="preserve"> that may be imposed</w:t>
      </w:r>
      <w:r w:rsidRPr="007776F5">
        <w:rPr>
          <w:noProof/>
          <w:webHidden/>
          <w:color w:val="000000" w:themeColor="text1"/>
        </w:rPr>
        <w:tab/>
        <w:t>1</w:t>
      </w:r>
      <w:r w:rsidR="0005622E" w:rsidRPr="007776F5">
        <w:rPr>
          <w:noProof/>
          <w:webHidden/>
          <w:color w:val="000000" w:themeColor="text1"/>
        </w:rPr>
        <w:t>2</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31</w:t>
      </w:r>
      <w:r w:rsidRPr="007776F5">
        <w:rPr>
          <w:rFonts w:ascii="Times New Roman" w:hAnsi="Times New Roman"/>
          <w:i/>
          <w:iCs/>
          <w:noProof/>
          <w:color w:val="000000" w:themeColor="text1"/>
          <w:sz w:val="24"/>
          <w:lang w:val="en-US"/>
        </w:rPr>
        <w:tab/>
      </w:r>
      <w:r w:rsidR="00DA5A20" w:rsidRPr="007776F5">
        <w:rPr>
          <w:rStyle w:val="Hyperlink"/>
          <w:noProof/>
          <w:color w:val="000000" w:themeColor="text1"/>
          <w:u w:val="none"/>
        </w:rPr>
        <w:t>Amount of c</w:t>
      </w:r>
      <w:r w:rsidRPr="007776F5">
        <w:rPr>
          <w:rStyle w:val="Hyperlink"/>
          <w:noProof/>
          <w:color w:val="000000" w:themeColor="text1"/>
          <w:u w:val="none"/>
        </w:rPr>
        <w:t>ompensation</w:t>
      </w:r>
      <w:r w:rsidRPr="007776F5">
        <w:rPr>
          <w:noProof/>
          <w:webHidden/>
          <w:color w:val="000000" w:themeColor="text1"/>
        </w:rPr>
        <w:tab/>
        <w:t>1</w:t>
      </w:r>
      <w:r w:rsidR="0005622E" w:rsidRPr="007776F5">
        <w:rPr>
          <w:noProof/>
          <w:webHidden/>
          <w:color w:val="000000" w:themeColor="text1"/>
        </w:rPr>
        <w:t>3</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32</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Imposition of penalties</w:t>
      </w:r>
      <w:r w:rsidRPr="007776F5">
        <w:rPr>
          <w:noProof/>
          <w:webHidden/>
          <w:color w:val="000000" w:themeColor="text1"/>
        </w:rPr>
        <w:tab/>
        <w:t>1</w:t>
      </w:r>
      <w:r w:rsidR="0005622E" w:rsidRPr="007776F5">
        <w:rPr>
          <w:noProof/>
          <w:webHidden/>
          <w:color w:val="000000" w:themeColor="text1"/>
        </w:rPr>
        <w:t>3</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33</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Suspension from information infrastructure</w:t>
      </w:r>
      <w:r w:rsidRPr="007776F5">
        <w:rPr>
          <w:noProof/>
          <w:webHidden/>
          <w:color w:val="000000" w:themeColor="text1"/>
        </w:rPr>
        <w:tab/>
        <w:t>1</w:t>
      </w:r>
      <w:r w:rsidR="0005622E" w:rsidRPr="007776F5">
        <w:rPr>
          <w:noProof/>
          <w:webHidden/>
          <w:color w:val="000000" w:themeColor="text1"/>
        </w:rPr>
        <w:t>4</w:t>
      </w:r>
    </w:p>
    <w:p w:rsidR="00EE4708" w:rsidRPr="007776F5" w:rsidRDefault="00EE4708" w:rsidP="00EE4708">
      <w:pPr>
        <w:pStyle w:val="TOC1"/>
        <w:tabs>
          <w:tab w:val="right" w:leader="dot" w:pos="8296"/>
        </w:tabs>
        <w:rPr>
          <w:b w:val="0"/>
          <w:bCs w:val="0"/>
          <w:color w:val="000000" w:themeColor="text1"/>
        </w:rPr>
      </w:pPr>
      <w:r w:rsidRPr="007776F5">
        <w:rPr>
          <w:rStyle w:val="Hyperlink"/>
          <w:color w:val="000000" w:themeColor="text1"/>
          <w:u w:val="none"/>
        </w:rPr>
        <w:t>PART 7 - APPEALS</w:t>
      </w:r>
      <w:r w:rsidRPr="007776F5">
        <w:rPr>
          <w:webHidden/>
          <w:color w:val="000000" w:themeColor="text1"/>
        </w:rPr>
        <w:tab/>
        <w:t>1</w:t>
      </w:r>
      <w:r w:rsidR="0005622E" w:rsidRPr="007776F5">
        <w:rPr>
          <w:webHidden/>
          <w:color w:val="000000" w:themeColor="text1"/>
        </w:rPr>
        <w:t>4</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34</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Information Infrastructure and Services Appeals Committee</w:t>
      </w:r>
      <w:r w:rsidRPr="007776F5">
        <w:rPr>
          <w:noProof/>
          <w:webHidden/>
          <w:color w:val="000000" w:themeColor="text1"/>
        </w:rPr>
        <w:tab/>
        <w:t>1</w:t>
      </w:r>
      <w:r w:rsidR="0005622E" w:rsidRPr="007776F5">
        <w:rPr>
          <w:noProof/>
          <w:webHidden/>
          <w:color w:val="000000" w:themeColor="text1"/>
        </w:rPr>
        <w:t>4</w:t>
      </w:r>
    </w:p>
    <w:p w:rsidR="00EE4708" w:rsidRPr="007776F5" w:rsidRDefault="00EE4708" w:rsidP="00EE4708">
      <w:pPr>
        <w:pStyle w:val="TOC2"/>
        <w:tabs>
          <w:tab w:val="left" w:pos="780"/>
          <w:tab w:val="right" w:leader="dot" w:pos="8296"/>
        </w:tabs>
        <w:rPr>
          <w:noProof/>
          <w:webHidden/>
          <w:color w:val="000000" w:themeColor="text1"/>
        </w:rPr>
      </w:pPr>
      <w:r w:rsidRPr="007776F5">
        <w:rPr>
          <w:rStyle w:val="Hyperlink"/>
          <w:noProof/>
          <w:color w:val="000000" w:themeColor="text1"/>
          <w:u w:val="none"/>
        </w:rPr>
        <w:t>35</w:t>
      </w:r>
      <w:r w:rsidRPr="007776F5">
        <w:rPr>
          <w:rFonts w:ascii="Times New Roman" w:hAnsi="Times New Roman"/>
          <w:i/>
          <w:iCs/>
          <w:noProof/>
          <w:color w:val="000000" w:themeColor="text1"/>
          <w:sz w:val="24"/>
          <w:lang w:val="en-US"/>
        </w:rPr>
        <w:tab/>
      </w:r>
      <w:r w:rsidR="003A3830" w:rsidRPr="007776F5">
        <w:rPr>
          <w:rStyle w:val="Hyperlink"/>
          <w:noProof/>
          <w:color w:val="000000" w:themeColor="text1"/>
          <w:u w:val="none"/>
        </w:rPr>
        <w:t>Appeal by person against who</w:t>
      </w:r>
      <w:r w:rsidR="00140F46" w:rsidRPr="007776F5">
        <w:rPr>
          <w:rStyle w:val="Hyperlink"/>
          <w:noProof/>
          <w:color w:val="000000" w:themeColor="text1"/>
          <w:u w:val="none"/>
        </w:rPr>
        <w:t>m</w:t>
      </w:r>
      <w:r w:rsidR="003A3830" w:rsidRPr="007776F5">
        <w:rPr>
          <w:rStyle w:val="Hyperlink"/>
          <w:noProof/>
          <w:color w:val="000000" w:themeColor="text1"/>
          <w:u w:val="none"/>
        </w:rPr>
        <w:t xml:space="preserve"> finding is made</w:t>
      </w:r>
      <w:r w:rsidRPr="007776F5">
        <w:rPr>
          <w:noProof/>
          <w:webHidden/>
          <w:color w:val="000000" w:themeColor="text1"/>
        </w:rPr>
        <w:tab/>
        <w:t>1</w:t>
      </w:r>
      <w:r w:rsidR="0005622E" w:rsidRPr="007776F5">
        <w:rPr>
          <w:noProof/>
          <w:webHidden/>
          <w:color w:val="000000" w:themeColor="text1"/>
        </w:rPr>
        <w:t>4</w:t>
      </w:r>
    </w:p>
    <w:p w:rsidR="003A3830" w:rsidRPr="007776F5" w:rsidRDefault="003A3830" w:rsidP="003A3830">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36</w:t>
      </w:r>
      <w:r w:rsidRPr="007776F5">
        <w:rPr>
          <w:rFonts w:ascii="Times New Roman" w:hAnsi="Times New Roman"/>
          <w:i/>
          <w:iCs/>
          <w:noProof/>
          <w:color w:val="000000" w:themeColor="text1"/>
          <w:sz w:val="24"/>
          <w:lang w:val="en-US"/>
        </w:rPr>
        <w:tab/>
      </w:r>
      <w:r w:rsidR="0005622E" w:rsidRPr="007776F5">
        <w:rPr>
          <w:rStyle w:val="Hyperlink"/>
          <w:noProof/>
          <w:color w:val="000000" w:themeColor="text1"/>
          <w:u w:val="none"/>
        </w:rPr>
        <w:t>Appeal</w:t>
      </w:r>
      <w:r w:rsidRPr="007776F5">
        <w:rPr>
          <w:rStyle w:val="Hyperlink"/>
          <w:noProof/>
          <w:color w:val="000000" w:themeColor="text1"/>
          <w:u w:val="none"/>
        </w:rPr>
        <w:t xml:space="preserve"> by Executive Director</w:t>
      </w:r>
      <w:r w:rsidRPr="007776F5">
        <w:rPr>
          <w:noProof/>
          <w:webHidden/>
          <w:color w:val="000000" w:themeColor="text1"/>
        </w:rPr>
        <w:tab/>
      </w:r>
      <w:r w:rsidR="00CF5FFF" w:rsidRPr="007776F5">
        <w:rPr>
          <w:noProof/>
          <w:webHidden/>
          <w:color w:val="000000" w:themeColor="text1"/>
        </w:rPr>
        <w:t>1</w:t>
      </w:r>
      <w:r w:rsidR="0005622E" w:rsidRPr="007776F5">
        <w:rPr>
          <w:noProof/>
          <w:webHidden/>
          <w:color w:val="000000" w:themeColor="text1"/>
        </w:rPr>
        <w:t>4</w:t>
      </w:r>
    </w:p>
    <w:p w:rsidR="003A3830" w:rsidRPr="007776F5" w:rsidRDefault="003A3830" w:rsidP="003A3830">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37</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Conduct of appeal by Appeals Committee</w:t>
      </w:r>
      <w:r w:rsidRPr="007776F5">
        <w:rPr>
          <w:noProof/>
          <w:webHidden/>
          <w:color w:val="000000" w:themeColor="text1"/>
        </w:rPr>
        <w:tab/>
      </w:r>
      <w:r w:rsidR="00CF5FFF" w:rsidRPr="007776F5">
        <w:rPr>
          <w:noProof/>
          <w:webHidden/>
          <w:color w:val="000000" w:themeColor="text1"/>
        </w:rPr>
        <w:t>1</w:t>
      </w:r>
      <w:r w:rsidR="0005622E" w:rsidRPr="007776F5">
        <w:rPr>
          <w:noProof/>
          <w:webHidden/>
          <w:color w:val="000000" w:themeColor="text1"/>
        </w:rPr>
        <w:t>5</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3</w:t>
      </w:r>
      <w:r w:rsidR="003A3830" w:rsidRPr="007776F5">
        <w:rPr>
          <w:rStyle w:val="Hyperlink"/>
          <w:noProof/>
          <w:color w:val="000000" w:themeColor="text1"/>
          <w:u w:val="none"/>
        </w:rPr>
        <w:t>8</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Representation</w:t>
      </w:r>
      <w:r w:rsidR="003A3830" w:rsidRPr="007776F5">
        <w:rPr>
          <w:color w:val="000000" w:themeColor="text1"/>
        </w:rPr>
        <w:t xml:space="preserve"> </w:t>
      </w:r>
      <w:r w:rsidR="003A3830" w:rsidRPr="007776F5">
        <w:rPr>
          <w:rStyle w:val="Hyperlink"/>
          <w:noProof/>
          <w:color w:val="000000" w:themeColor="text1"/>
          <w:u w:val="none"/>
        </w:rPr>
        <w:t>at Appeals Committee hearings</w:t>
      </w:r>
      <w:r w:rsidRPr="007776F5">
        <w:rPr>
          <w:noProof/>
          <w:webHidden/>
          <w:color w:val="000000" w:themeColor="text1"/>
        </w:rPr>
        <w:tab/>
        <w:t>1</w:t>
      </w:r>
      <w:r w:rsidR="0005622E" w:rsidRPr="007776F5">
        <w:rPr>
          <w:noProof/>
          <w:webHidden/>
          <w:color w:val="000000" w:themeColor="text1"/>
        </w:rPr>
        <w:t>5</w:t>
      </w:r>
    </w:p>
    <w:p w:rsidR="00EE4708" w:rsidRPr="007776F5" w:rsidRDefault="00EE4708"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3</w:t>
      </w:r>
      <w:r w:rsidR="003A3830" w:rsidRPr="007776F5">
        <w:rPr>
          <w:rStyle w:val="Hyperlink"/>
          <w:noProof/>
          <w:color w:val="000000" w:themeColor="text1"/>
          <w:u w:val="none"/>
        </w:rPr>
        <w:t>9</w:t>
      </w:r>
      <w:r w:rsidRPr="007776F5">
        <w:rPr>
          <w:rFonts w:ascii="Times New Roman" w:hAnsi="Times New Roman"/>
          <w:i/>
          <w:iCs/>
          <w:noProof/>
          <w:color w:val="000000" w:themeColor="text1"/>
          <w:sz w:val="24"/>
          <w:lang w:val="en-US"/>
        </w:rPr>
        <w:tab/>
      </w:r>
      <w:r w:rsidR="003A3830" w:rsidRPr="007776F5">
        <w:rPr>
          <w:rStyle w:val="Hyperlink"/>
          <w:noProof/>
          <w:color w:val="000000" w:themeColor="text1"/>
          <w:u w:val="none"/>
        </w:rPr>
        <w:t>Decision of Appeals Committee</w:t>
      </w:r>
      <w:r w:rsidRPr="007776F5">
        <w:rPr>
          <w:noProof/>
          <w:webHidden/>
          <w:color w:val="000000" w:themeColor="text1"/>
        </w:rPr>
        <w:tab/>
        <w:t>1</w:t>
      </w:r>
      <w:r w:rsidR="0005622E" w:rsidRPr="007776F5">
        <w:rPr>
          <w:noProof/>
          <w:webHidden/>
          <w:color w:val="000000" w:themeColor="text1"/>
        </w:rPr>
        <w:t>5</w:t>
      </w:r>
    </w:p>
    <w:p w:rsidR="00EE4708" w:rsidRPr="007776F5" w:rsidRDefault="00EE4708" w:rsidP="00EE4708">
      <w:pPr>
        <w:pStyle w:val="TOC1"/>
        <w:tabs>
          <w:tab w:val="right" w:leader="dot" w:pos="8296"/>
        </w:tabs>
        <w:rPr>
          <w:b w:val="0"/>
          <w:bCs w:val="0"/>
          <w:color w:val="000000" w:themeColor="text1"/>
        </w:rPr>
      </w:pPr>
      <w:r w:rsidRPr="007776F5">
        <w:rPr>
          <w:rStyle w:val="Hyperlink"/>
          <w:color w:val="000000" w:themeColor="text1"/>
          <w:u w:val="none"/>
        </w:rPr>
        <w:t>PART 8 - MISCELLANEOUS</w:t>
      </w:r>
      <w:r w:rsidRPr="007776F5">
        <w:rPr>
          <w:webHidden/>
          <w:color w:val="000000" w:themeColor="text1"/>
        </w:rPr>
        <w:tab/>
        <w:t>1</w:t>
      </w:r>
      <w:r w:rsidR="0005622E" w:rsidRPr="007776F5">
        <w:rPr>
          <w:webHidden/>
          <w:color w:val="000000" w:themeColor="text1"/>
        </w:rPr>
        <w:t>6</w:t>
      </w:r>
    </w:p>
    <w:p w:rsidR="00EE4708" w:rsidRPr="007776F5" w:rsidRDefault="003A3830" w:rsidP="00EE4708">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40</w:t>
      </w:r>
      <w:r w:rsidR="00EE4708" w:rsidRPr="007776F5">
        <w:rPr>
          <w:rFonts w:ascii="Times New Roman" w:hAnsi="Times New Roman"/>
          <w:i/>
          <w:iCs/>
          <w:noProof/>
          <w:color w:val="000000" w:themeColor="text1"/>
          <w:sz w:val="24"/>
          <w:lang w:val="en-US"/>
        </w:rPr>
        <w:tab/>
      </w:r>
      <w:r w:rsidRPr="007776F5">
        <w:rPr>
          <w:rStyle w:val="Hyperlink"/>
          <w:noProof/>
          <w:color w:val="000000" w:themeColor="text1"/>
          <w:u w:val="none"/>
        </w:rPr>
        <w:t>Approved forms</w:t>
      </w:r>
      <w:r w:rsidR="00EE4708" w:rsidRPr="007776F5">
        <w:rPr>
          <w:noProof/>
          <w:webHidden/>
          <w:color w:val="000000" w:themeColor="text1"/>
        </w:rPr>
        <w:tab/>
        <w:t>1</w:t>
      </w:r>
      <w:r w:rsidR="0005622E" w:rsidRPr="007776F5">
        <w:rPr>
          <w:noProof/>
          <w:webHidden/>
          <w:color w:val="000000" w:themeColor="text1"/>
        </w:rPr>
        <w:t>6</w:t>
      </w:r>
    </w:p>
    <w:p w:rsidR="00EE4708" w:rsidRPr="007776F5" w:rsidRDefault="003A3830" w:rsidP="00EE4708">
      <w:pPr>
        <w:pStyle w:val="TOC2"/>
        <w:tabs>
          <w:tab w:val="left" w:pos="780"/>
          <w:tab w:val="right" w:leader="dot" w:pos="8296"/>
        </w:tabs>
        <w:rPr>
          <w:noProof/>
          <w:webHidden/>
          <w:color w:val="000000" w:themeColor="text1"/>
        </w:rPr>
      </w:pPr>
      <w:r w:rsidRPr="007776F5">
        <w:rPr>
          <w:rStyle w:val="Hyperlink"/>
          <w:noProof/>
          <w:color w:val="000000" w:themeColor="text1"/>
          <w:u w:val="none"/>
        </w:rPr>
        <w:t>41</w:t>
      </w:r>
      <w:r w:rsidR="00EE4708" w:rsidRPr="007776F5">
        <w:rPr>
          <w:rFonts w:ascii="Times New Roman" w:hAnsi="Times New Roman"/>
          <w:i/>
          <w:iCs/>
          <w:noProof/>
          <w:color w:val="000000" w:themeColor="text1"/>
          <w:sz w:val="24"/>
          <w:lang w:val="en-US"/>
        </w:rPr>
        <w:tab/>
      </w:r>
      <w:r w:rsidRPr="007776F5">
        <w:rPr>
          <w:rStyle w:val="Hyperlink"/>
          <w:noProof/>
          <w:color w:val="000000" w:themeColor="text1"/>
          <w:u w:val="none"/>
        </w:rPr>
        <w:t>Delegation by Vice-Chancellor</w:t>
      </w:r>
      <w:r w:rsidR="00EE4708" w:rsidRPr="007776F5">
        <w:rPr>
          <w:noProof/>
          <w:webHidden/>
          <w:color w:val="000000" w:themeColor="text1"/>
        </w:rPr>
        <w:tab/>
        <w:t>1</w:t>
      </w:r>
      <w:r w:rsidR="0005622E" w:rsidRPr="007776F5">
        <w:rPr>
          <w:noProof/>
          <w:webHidden/>
          <w:color w:val="000000" w:themeColor="text1"/>
        </w:rPr>
        <w:t>6</w:t>
      </w:r>
    </w:p>
    <w:p w:rsidR="003A3830" w:rsidRPr="007776F5" w:rsidRDefault="003A3830" w:rsidP="003A3830">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42</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Service of notices etc.</w:t>
      </w:r>
      <w:r w:rsidRPr="007776F5">
        <w:rPr>
          <w:noProof/>
          <w:webHidden/>
          <w:color w:val="000000" w:themeColor="text1"/>
        </w:rPr>
        <w:tab/>
        <w:t>1</w:t>
      </w:r>
      <w:r w:rsidR="0005622E" w:rsidRPr="007776F5">
        <w:rPr>
          <w:noProof/>
          <w:webHidden/>
          <w:color w:val="000000" w:themeColor="text1"/>
        </w:rPr>
        <w:t>6</w:t>
      </w:r>
    </w:p>
    <w:p w:rsidR="003A3830" w:rsidRPr="007776F5" w:rsidRDefault="003A3830" w:rsidP="003A3830">
      <w:pPr>
        <w:pStyle w:val="TOC2"/>
        <w:tabs>
          <w:tab w:val="left" w:pos="780"/>
          <w:tab w:val="right" w:leader="dot" w:pos="8296"/>
        </w:tabs>
        <w:rPr>
          <w:rFonts w:ascii="Times New Roman" w:hAnsi="Times New Roman"/>
          <w:i/>
          <w:iCs/>
          <w:noProof/>
          <w:color w:val="000000" w:themeColor="text1"/>
          <w:sz w:val="24"/>
          <w:lang w:val="en-US"/>
        </w:rPr>
      </w:pPr>
      <w:r w:rsidRPr="007776F5">
        <w:rPr>
          <w:rStyle w:val="Hyperlink"/>
          <w:noProof/>
          <w:color w:val="000000" w:themeColor="text1"/>
          <w:u w:val="none"/>
        </w:rPr>
        <w:t>43</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Orders</w:t>
      </w:r>
      <w:r w:rsidRPr="007776F5">
        <w:rPr>
          <w:noProof/>
          <w:webHidden/>
          <w:color w:val="000000" w:themeColor="text1"/>
        </w:rPr>
        <w:tab/>
        <w:t>1</w:t>
      </w:r>
      <w:r w:rsidR="0005622E" w:rsidRPr="007776F5">
        <w:rPr>
          <w:noProof/>
          <w:webHidden/>
          <w:color w:val="000000" w:themeColor="text1"/>
        </w:rPr>
        <w:t>7</w:t>
      </w:r>
    </w:p>
    <w:p w:rsidR="003A3830" w:rsidRPr="007776F5" w:rsidRDefault="003A3830" w:rsidP="003A3830">
      <w:pPr>
        <w:pStyle w:val="TOC2"/>
        <w:tabs>
          <w:tab w:val="left" w:pos="780"/>
          <w:tab w:val="right" w:leader="dot" w:pos="8296"/>
        </w:tabs>
        <w:rPr>
          <w:noProof/>
          <w:webHidden/>
          <w:color w:val="000000" w:themeColor="text1"/>
        </w:rPr>
      </w:pPr>
      <w:r w:rsidRPr="007776F5">
        <w:rPr>
          <w:rStyle w:val="Hyperlink"/>
          <w:noProof/>
          <w:color w:val="000000" w:themeColor="text1"/>
          <w:u w:val="none"/>
        </w:rPr>
        <w:lastRenderedPageBreak/>
        <w:t>44</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Repeal etc.</w:t>
      </w:r>
      <w:r w:rsidRPr="007776F5">
        <w:rPr>
          <w:noProof/>
          <w:webHidden/>
          <w:color w:val="000000" w:themeColor="text1"/>
        </w:rPr>
        <w:tab/>
        <w:t>1</w:t>
      </w:r>
      <w:r w:rsidR="0005622E" w:rsidRPr="007776F5">
        <w:rPr>
          <w:noProof/>
          <w:webHidden/>
          <w:color w:val="000000" w:themeColor="text1"/>
        </w:rPr>
        <w:t>7</w:t>
      </w:r>
    </w:p>
    <w:p w:rsidR="0005622E" w:rsidRPr="00140F46" w:rsidRDefault="00140F46" w:rsidP="00140F46">
      <w:pPr>
        <w:pStyle w:val="TOC2"/>
        <w:tabs>
          <w:tab w:val="left" w:pos="780"/>
          <w:tab w:val="right" w:leader="dot" w:pos="8296"/>
        </w:tabs>
        <w:rPr>
          <w:rFonts w:ascii="Times New Roman" w:hAnsi="Times New Roman"/>
          <w:i/>
          <w:iCs/>
          <w:noProof/>
          <w:sz w:val="24"/>
          <w:lang w:val="en-US"/>
        </w:rPr>
      </w:pPr>
      <w:r w:rsidRPr="007776F5">
        <w:rPr>
          <w:rStyle w:val="Hyperlink"/>
          <w:noProof/>
          <w:color w:val="000000" w:themeColor="text1"/>
          <w:u w:val="none"/>
        </w:rPr>
        <w:t>45</w:t>
      </w:r>
      <w:r w:rsidRPr="007776F5">
        <w:rPr>
          <w:rFonts w:ascii="Times New Roman" w:hAnsi="Times New Roman"/>
          <w:i/>
          <w:iCs/>
          <w:noProof/>
          <w:color w:val="000000" w:themeColor="text1"/>
          <w:sz w:val="24"/>
          <w:lang w:val="en-US"/>
        </w:rPr>
        <w:tab/>
      </w:r>
      <w:r w:rsidRPr="007776F5">
        <w:rPr>
          <w:rStyle w:val="Hyperlink"/>
          <w:noProof/>
          <w:color w:val="000000" w:themeColor="text1"/>
          <w:u w:val="none"/>
        </w:rPr>
        <w:t>Transitional</w:t>
      </w:r>
      <w:r w:rsidRPr="007776F5">
        <w:rPr>
          <w:noProof/>
          <w:webHidden/>
          <w:color w:val="000000" w:themeColor="text1"/>
        </w:rPr>
        <w:tab/>
        <w:t>17</w:t>
      </w:r>
    </w:p>
    <w:p w:rsidR="00EE4708" w:rsidRDefault="00EE4708" w:rsidP="00EE4708">
      <w:pPr>
        <w:pStyle w:val="HR"/>
        <w:jc w:val="center"/>
        <w:rPr>
          <w:rFonts w:ascii="Tahoma" w:hAnsi="Tahoma"/>
          <w:sz w:val="20"/>
        </w:rPr>
      </w:pPr>
    </w:p>
    <w:p w:rsidR="00EE4708" w:rsidRDefault="00EE4708" w:rsidP="00EE4708">
      <w:pPr>
        <w:jc w:val="center"/>
      </w:pPr>
      <w:r>
        <w:t>_________________</w:t>
      </w:r>
    </w:p>
    <w:p w:rsidR="00EE4708" w:rsidRDefault="00EE4708" w:rsidP="009A1110">
      <w:pPr>
        <w:pStyle w:val="Heading1"/>
      </w:pPr>
      <w:r>
        <w:br w:type="page"/>
      </w:r>
      <w:bookmarkStart w:id="2" w:name="_Toc197832559"/>
      <w:r>
        <w:lastRenderedPageBreak/>
        <w:t>PRELIMINARY</w:t>
      </w:r>
      <w:bookmarkEnd w:id="2"/>
    </w:p>
    <w:p w:rsidR="00EE4708" w:rsidRDefault="004E4BD9" w:rsidP="001F158B">
      <w:pPr>
        <w:pStyle w:val="Heading2"/>
      </w:pPr>
      <w:bookmarkStart w:id="3" w:name="_Toc197832560"/>
      <w:r>
        <w:t>Name</w:t>
      </w:r>
      <w:bookmarkEnd w:id="3"/>
    </w:p>
    <w:p w:rsidR="001F158B" w:rsidRPr="007F13BB" w:rsidRDefault="001F158B" w:rsidP="007F13BB">
      <w:pPr>
        <w:tabs>
          <w:tab w:val="left" w:pos="720"/>
          <w:tab w:val="left" w:pos="1440"/>
          <w:tab w:val="left" w:pos="2160"/>
          <w:tab w:val="left" w:pos="5663"/>
        </w:tabs>
        <w:spacing w:line="240" w:lineRule="auto"/>
        <w:jc w:val="both"/>
        <w:rPr>
          <w:rFonts w:eastAsia="Times New Roman"/>
          <w:szCs w:val="20"/>
        </w:rPr>
      </w:pPr>
      <w:r w:rsidRPr="001F158B">
        <w:rPr>
          <w:rFonts w:eastAsia="Times New Roman"/>
          <w:szCs w:val="20"/>
        </w:rPr>
        <w:tab/>
        <w:t xml:space="preserve">This is the </w:t>
      </w:r>
      <w:r w:rsidRPr="001F158B">
        <w:rPr>
          <w:rFonts w:eastAsia="Times New Roman"/>
          <w:i/>
          <w:szCs w:val="20"/>
        </w:rPr>
        <w:t>Information Infrastructure and Services Rule 2015</w:t>
      </w:r>
      <w:r w:rsidRPr="001F158B">
        <w:rPr>
          <w:rFonts w:eastAsia="Times New Roman"/>
          <w:szCs w:val="20"/>
        </w:rPr>
        <w:t>.</w:t>
      </w:r>
      <w:r>
        <w:rPr>
          <w:rFonts w:eastAsia="Times New Roman"/>
          <w:szCs w:val="20"/>
        </w:rPr>
        <w:tab/>
      </w:r>
    </w:p>
    <w:p w:rsidR="00EE4708" w:rsidRDefault="00F76F71" w:rsidP="001F158B">
      <w:pPr>
        <w:pStyle w:val="Heading2"/>
      </w:pPr>
      <w:r>
        <w:t xml:space="preserve">Commencement </w:t>
      </w:r>
    </w:p>
    <w:p w:rsidR="001F158B" w:rsidRPr="0013421E" w:rsidRDefault="001F158B" w:rsidP="0013421E">
      <w:pPr>
        <w:spacing w:before="240" w:line="240" w:lineRule="auto"/>
        <w:jc w:val="both"/>
        <w:rPr>
          <w:rFonts w:eastAsia="Times New Roman"/>
          <w:szCs w:val="20"/>
        </w:rPr>
      </w:pPr>
      <w:r w:rsidRPr="001F158B">
        <w:rPr>
          <w:rFonts w:eastAsia="Times New Roman"/>
          <w:szCs w:val="20"/>
        </w:rPr>
        <w:tab/>
        <w:t>This in</w:t>
      </w:r>
      <w:r w:rsidR="0013421E">
        <w:rPr>
          <w:rFonts w:eastAsia="Times New Roman"/>
          <w:szCs w:val="20"/>
        </w:rPr>
        <w:t>strument commences on 1 January 2016.</w:t>
      </w:r>
    </w:p>
    <w:p w:rsidR="00BA0DF0" w:rsidRDefault="00F76F71" w:rsidP="000E7157">
      <w:pPr>
        <w:pStyle w:val="Heading2"/>
      </w:pPr>
      <w:r>
        <w:t>Authority</w:t>
      </w:r>
    </w:p>
    <w:p w:rsidR="001F158B" w:rsidRPr="000E7157" w:rsidRDefault="001F158B" w:rsidP="000E7157">
      <w:pPr>
        <w:spacing w:before="240" w:line="240" w:lineRule="auto"/>
        <w:jc w:val="both"/>
        <w:rPr>
          <w:rFonts w:eastAsia="Times New Roman"/>
          <w:i/>
          <w:szCs w:val="20"/>
        </w:rPr>
      </w:pPr>
      <w:r w:rsidRPr="001F158B">
        <w:rPr>
          <w:rFonts w:eastAsia="Times New Roman"/>
          <w:szCs w:val="20"/>
        </w:rPr>
        <w:tab/>
        <w:t>This instrument</w:t>
      </w:r>
      <w:r>
        <w:rPr>
          <w:rFonts w:eastAsia="Times New Roman"/>
          <w:szCs w:val="20"/>
        </w:rPr>
        <w:t xml:space="preserve"> is made under </w:t>
      </w:r>
      <w:r w:rsidR="000E7157" w:rsidRPr="000E7157">
        <w:rPr>
          <w:rFonts w:eastAsia="Times New Roman"/>
          <w:szCs w:val="20"/>
        </w:rPr>
        <w:t xml:space="preserve">section 5 of the </w:t>
      </w:r>
      <w:r w:rsidR="000E7157" w:rsidRPr="000E7157">
        <w:rPr>
          <w:rFonts w:eastAsia="Times New Roman"/>
          <w:i/>
          <w:szCs w:val="20"/>
        </w:rPr>
        <w:t>Information Infrastructure and Services Statute 2012.</w:t>
      </w:r>
    </w:p>
    <w:p w:rsidR="00BA0DF0" w:rsidRPr="00BA0DF0" w:rsidRDefault="00913916" w:rsidP="00913916">
      <w:pPr>
        <w:tabs>
          <w:tab w:val="right" w:pos="1191"/>
        </w:tabs>
        <w:spacing w:before="60" w:after="160" w:line="260" w:lineRule="exact"/>
        <w:ind w:left="1418" w:hanging="1418"/>
        <w:jc w:val="both"/>
      </w:pPr>
      <w:r w:rsidRPr="00913916">
        <w:t>[Note:</w:t>
      </w:r>
      <w:r w:rsidR="000E7157">
        <w:tab/>
      </w:r>
      <w:r w:rsidRPr="00913916">
        <w:tab/>
        <w:t xml:space="preserve">Under section 50(3) of the </w:t>
      </w:r>
      <w:r w:rsidRPr="00913916">
        <w:rPr>
          <w:i/>
        </w:rPr>
        <w:t>Australian University Act 1991</w:t>
      </w:r>
      <w:r w:rsidRPr="00913916">
        <w:t xml:space="preserve"> a statute may empower any authority or officer of the University to make rules or orders. Section 9.5 of the Vice-Chancellorship Statute authorises the Vice-Chancellor to make rules and orders for a number of statutes, i</w:t>
      </w:r>
      <w:r>
        <w:t>ncluding the Information Infrastructure and Services</w:t>
      </w:r>
      <w:r w:rsidRPr="00913916">
        <w:t xml:space="preserve"> Statute.]</w:t>
      </w:r>
    </w:p>
    <w:p w:rsidR="00EE4708" w:rsidRDefault="00BA0DF0" w:rsidP="000E7157">
      <w:pPr>
        <w:pStyle w:val="Heading2"/>
      </w:pPr>
      <w:r>
        <w:t>Definitions</w:t>
      </w:r>
      <w:r w:rsidR="00EE4708">
        <w:t xml:space="preserve"> </w:t>
      </w:r>
    </w:p>
    <w:p w:rsidR="000E7157" w:rsidRPr="000E7157" w:rsidRDefault="000E7157" w:rsidP="000E7157">
      <w:r w:rsidRPr="000E7157">
        <w:tab/>
        <w:t>In this instrument:</w:t>
      </w:r>
    </w:p>
    <w:p w:rsidR="00EE4708" w:rsidRDefault="00EE4708" w:rsidP="0093698C">
      <w:proofErr w:type="gramStart"/>
      <w:r>
        <w:rPr>
          <w:b/>
          <w:bCs/>
          <w:i/>
          <w:iCs/>
        </w:rPr>
        <w:t>account</w:t>
      </w:r>
      <w:proofErr w:type="gramEnd"/>
      <w:r>
        <w:t xml:space="preserve"> means an account </w:t>
      </w:r>
      <w:r w:rsidR="00BA0DF0">
        <w:t>assigned to a user under section</w:t>
      </w:r>
      <w:r>
        <w:t xml:space="preserve"> </w:t>
      </w:r>
      <w:r w:rsidR="00C365A2">
        <w:t>7</w:t>
      </w:r>
      <w:r w:rsidR="008249A0">
        <w:t>(</w:t>
      </w:r>
      <w:r w:rsidR="00A607D3">
        <w:t>4</w:t>
      </w:r>
      <w:r w:rsidR="008249A0">
        <w:t xml:space="preserve">) </w:t>
      </w:r>
      <w:r w:rsidR="007F13BB">
        <w:t>(</w:t>
      </w:r>
      <w:r w:rsidR="00C365A2">
        <w:t>Authorised and public access)</w:t>
      </w:r>
      <w:r w:rsidR="00BA0DF0">
        <w:t>.</w:t>
      </w:r>
      <w:r>
        <w:t xml:space="preserve"> </w:t>
      </w:r>
    </w:p>
    <w:p w:rsidR="00EE4708" w:rsidRDefault="00EE4708" w:rsidP="0093698C">
      <w:r>
        <w:rPr>
          <w:b/>
          <w:bCs/>
          <w:i/>
          <w:iCs/>
        </w:rPr>
        <w:t>Appeals Committee</w:t>
      </w:r>
      <w:r>
        <w:t xml:space="preserve"> means the Information Infrastructure and Services Appeals Committee</w:t>
      </w:r>
      <w:r w:rsidR="00BA0DF0">
        <w:t xml:space="preserve"> established by section</w:t>
      </w:r>
      <w:r>
        <w:t xml:space="preserve"> </w:t>
      </w:r>
      <w:r w:rsidR="00C365A2">
        <w:t>34(</w:t>
      </w:r>
      <w:r w:rsidR="00091960">
        <w:t>1</w:t>
      </w:r>
      <w:r w:rsidR="00C365A2">
        <w:t>)</w:t>
      </w:r>
      <w:r w:rsidR="00091960">
        <w:t>.</w:t>
      </w:r>
    </w:p>
    <w:p w:rsidR="00087B22" w:rsidRPr="00087B22" w:rsidRDefault="00087B22" w:rsidP="0093698C">
      <w:r w:rsidRPr="00087B22">
        <w:rPr>
          <w:b/>
          <w:i/>
        </w:rPr>
        <w:t>Executive Director</w:t>
      </w:r>
      <w:r>
        <w:rPr>
          <w:b/>
          <w:i/>
        </w:rPr>
        <w:t xml:space="preserve"> </w:t>
      </w:r>
      <w:r>
        <w:t>means the Executive Director (Administration and Planning).</w:t>
      </w:r>
    </w:p>
    <w:p w:rsidR="003E6AC2" w:rsidRDefault="000740B6" w:rsidP="0093698C">
      <w:proofErr w:type="gramStart"/>
      <w:r>
        <w:rPr>
          <w:b/>
          <w:bCs/>
          <w:i/>
          <w:iCs/>
        </w:rPr>
        <w:t>exercise</w:t>
      </w:r>
      <w:proofErr w:type="gramEnd"/>
      <w:r>
        <w:rPr>
          <w:b/>
          <w:bCs/>
          <w:i/>
          <w:iCs/>
        </w:rPr>
        <w:t xml:space="preserve"> </w:t>
      </w:r>
      <w:r>
        <w:t>a</w:t>
      </w:r>
      <w:r w:rsidR="003E6AC2">
        <w:t xml:space="preserve"> function includes perform the function. </w:t>
      </w:r>
    </w:p>
    <w:p w:rsidR="003E6AC2" w:rsidRDefault="003E6AC2" w:rsidP="0093698C">
      <w:proofErr w:type="gramStart"/>
      <w:r>
        <w:rPr>
          <w:b/>
          <w:bCs/>
          <w:i/>
          <w:iCs/>
        </w:rPr>
        <w:t>function</w:t>
      </w:r>
      <w:proofErr w:type="gramEnd"/>
      <w:r>
        <w:t xml:space="preserve"> includes duty and power. </w:t>
      </w:r>
    </w:p>
    <w:p w:rsidR="00EE4708" w:rsidRDefault="00EE4708" w:rsidP="0093698C">
      <w:proofErr w:type="gramStart"/>
      <w:r>
        <w:rPr>
          <w:b/>
          <w:bCs/>
          <w:i/>
          <w:iCs/>
        </w:rPr>
        <w:t>item</w:t>
      </w:r>
      <w:proofErr w:type="gramEnd"/>
      <w:r>
        <w:t xml:space="preserve"> includes a book, periodical, newspaper, thesis, pamphlet, musical score, map, plan, chart or table, sound recording, cinematograph film, audio-visual material, electronic material, digital </w:t>
      </w:r>
      <w:r w:rsidR="00091960">
        <w:t>material and microform material.</w:t>
      </w:r>
      <w:r>
        <w:t xml:space="preserve"> </w:t>
      </w:r>
    </w:p>
    <w:p w:rsidR="00EE4708" w:rsidRDefault="00EE4708" w:rsidP="0093698C">
      <w:r>
        <w:rPr>
          <w:b/>
          <w:bCs/>
          <w:i/>
          <w:iCs/>
        </w:rPr>
        <w:t xml:space="preserve">Librarian </w:t>
      </w:r>
      <w:r>
        <w:t>me</w:t>
      </w:r>
      <w:r w:rsidR="00091960">
        <w:t>ans the</w:t>
      </w:r>
      <w:r>
        <w:t xml:space="preserve"> Uni</w:t>
      </w:r>
      <w:r w:rsidR="000E7157">
        <w:t>versity Librarian</w:t>
      </w:r>
      <w:r w:rsidR="00091960">
        <w:t>.</w:t>
      </w:r>
    </w:p>
    <w:p w:rsidR="00EE4708" w:rsidRDefault="00EE4708" w:rsidP="0093698C">
      <w:proofErr w:type="gramStart"/>
      <w:r>
        <w:rPr>
          <w:b/>
          <w:bCs/>
          <w:i/>
          <w:iCs/>
        </w:rPr>
        <w:t>library</w:t>
      </w:r>
      <w:proofErr w:type="gramEnd"/>
      <w:r>
        <w:rPr>
          <w:b/>
          <w:bCs/>
          <w:i/>
          <w:iCs/>
        </w:rPr>
        <w:t xml:space="preserve"> collection</w:t>
      </w:r>
      <w:r w:rsidR="00091960">
        <w:t xml:space="preserve"> includes a collection of items.</w:t>
      </w:r>
      <w:r>
        <w:t xml:space="preserve"> </w:t>
      </w:r>
    </w:p>
    <w:p w:rsidR="0082291E" w:rsidRDefault="0082291E" w:rsidP="0093698C">
      <w:proofErr w:type="gramStart"/>
      <w:r>
        <w:rPr>
          <w:b/>
          <w:bCs/>
          <w:i/>
          <w:iCs/>
        </w:rPr>
        <w:t>order</w:t>
      </w:r>
      <w:proofErr w:type="gramEnd"/>
      <w:r>
        <w:t xml:space="preserve"> means an order made under or for the purposes of this instrument.</w:t>
      </w:r>
    </w:p>
    <w:p w:rsidR="00EE4708" w:rsidRDefault="00680DA8" w:rsidP="0093698C">
      <w:proofErr w:type="gramStart"/>
      <w:r>
        <w:rPr>
          <w:b/>
          <w:bCs/>
          <w:i/>
          <w:iCs/>
        </w:rPr>
        <w:t>password</w:t>
      </w:r>
      <w:proofErr w:type="gramEnd"/>
      <w:r>
        <w:t>,</w:t>
      </w:r>
      <w:r w:rsidR="00091960">
        <w:t xml:space="preserve"> in relation to a user, </w:t>
      </w:r>
      <w:r w:rsidR="00EE4708">
        <w:t>means a</w:t>
      </w:r>
      <w:r w:rsidR="00091960">
        <w:t xml:space="preserve"> password or other form of authentication</w:t>
      </w:r>
      <w:r w:rsidR="00EE4708">
        <w:t>,</w:t>
      </w:r>
      <w:r w:rsidR="00091960">
        <w:t xml:space="preserve"> described in section</w:t>
      </w:r>
      <w:r w:rsidR="00EE4708">
        <w:t xml:space="preserve"> </w:t>
      </w:r>
      <w:r w:rsidR="00C365A2">
        <w:t>8 (Authentication)</w:t>
      </w:r>
      <w:r w:rsidR="00EE4708">
        <w:t>, to a part of the information infr</w:t>
      </w:r>
      <w:r w:rsidR="00091960">
        <w:t>astructure authorised under section</w:t>
      </w:r>
      <w:r w:rsidR="0093698C">
        <w:t xml:space="preserve"> </w:t>
      </w:r>
      <w:r w:rsidR="00C365A2">
        <w:t>7 (Authorised and public access)</w:t>
      </w:r>
      <w:r w:rsidR="00EE4708">
        <w:t xml:space="preserve"> for use by the </w:t>
      </w:r>
      <w:r w:rsidR="00091960">
        <w:t>user.</w:t>
      </w:r>
      <w:r w:rsidR="00EE4708">
        <w:t xml:space="preserve"> </w:t>
      </w:r>
    </w:p>
    <w:p w:rsidR="00DA5845" w:rsidRDefault="00DA5845" w:rsidP="0093698C">
      <w:proofErr w:type="gramStart"/>
      <w:r>
        <w:rPr>
          <w:b/>
          <w:bCs/>
          <w:i/>
          <w:iCs/>
        </w:rPr>
        <w:t>prescribed</w:t>
      </w:r>
      <w:proofErr w:type="gramEnd"/>
      <w:r>
        <w:rPr>
          <w:b/>
          <w:bCs/>
          <w:i/>
          <w:iCs/>
        </w:rPr>
        <w:t xml:space="preserve"> by</w:t>
      </w:r>
      <w:r>
        <w:t xml:space="preserve"> </w:t>
      </w:r>
      <w:r w:rsidRPr="007F13BB">
        <w:rPr>
          <w:b/>
          <w:i/>
        </w:rPr>
        <w:t>order</w:t>
      </w:r>
      <w:r>
        <w:t xml:space="preserve"> includes worked out in accordance with an order.</w:t>
      </w:r>
    </w:p>
    <w:p w:rsidR="00EE4708" w:rsidRDefault="00EE4708" w:rsidP="0093698C">
      <w:proofErr w:type="gramStart"/>
      <w:r>
        <w:rPr>
          <w:b/>
          <w:bCs/>
          <w:i/>
          <w:iCs/>
        </w:rPr>
        <w:t>responsible</w:t>
      </w:r>
      <w:proofErr w:type="gramEnd"/>
      <w:r>
        <w:rPr>
          <w:b/>
          <w:bCs/>
          <w:i/>
          <w:iCs/>
        </w:rPr>
        <w:t xml:space="preserve"> </w:t>
      </w:r>
      <w:r w:rsidR="000740B6">
        <w:rPr>
          <w:b/>
          <w:bCs/>
          <w:i/>
          <w:iCs/>
        </w:rPr>
        <w:t>officer</w:t>
      </w:r>
      <w:r w:rsidR="000740B6">
        <w:t>,</w:t>
      </w:r>
      <w:r w:rsidR="00973916">
        <w:t xml:space="preserve"> for a provision of this instrument, </w:t>
      </w:r>
      <w:r>
        <w:t xml:space="preserve">means </w:t>
      </w:r>
      <w:r w:rsidR="00091960">
        <w:t>a person appointed under section</w:t>
      </w:r>
      <w:r>
        <w:t xml:space="preserve"> </w:t>
      </w:r>
      <w:r w:rsidR="000653A8">
        <w:t>5</w:t>
      </w:r>
      <w:r w:rsidR="00C365A2">
        <w:t>(</w:t>
      </w:r>
      <w:r w:rsidR="00A607D3">
        <w:t>1</w:t>
      </w:r>
      <w:r w:rsidR="00C365A2">
        <w:t>)</w:t>
      </w:r>
      <w:r>
        <w:t xml:space="preserve"> as a responsible </w:t>
      </w:r>
      <w:r w:rsidR="000653A8">
        <w:t>officer</w:t>
      </w:r>
      <w:r w:rsidR="00973916">
        <w:t xml:space="preserve"> for that provision</w:t>
      </w:r>
      <w:r w:rsidR="00091960">
        <w:t>.</w:t>
      </w:r>
    </w:p>
    <w:p w:rsidR="00680DA8" w:rsidRDefault="00680DA8" w:rsidP="0093698C">
      <w:proofErr w:type="gramStart"/>
      <w:r>
        <w:rPr>
          <w:b/>
          <w:bCs/>
          <w:i/>
          <w:iCs/>
        </w:rPr>
        <w:t>this</w:t>
      </w:r>
      <w:proofErr w:type="gramEnd"/>
      <w:r>
        <w:rPr>
          <w:b/>
          <w:bCs/>
          <w:i/>
          <w:iCs/>
        </w:rPr>
        <w:t xml:space="preserve"> instrument </w:t>
      </w:r>
      <w:r>
        <w:t>includes the orders.</w:t>
      </w:r>
    </w:p>
    <w:p w:rsidR="00EE4708" w:rsidRDefault="00EE4708" w:rsidP="0093698C">
      <w:proofErr w:type="gramStart"/>
      <w:r>
        <w:rPr>
          <w:b/>
          <w:bCs/>
          <w:i/>
          <w:iCs/>
        </w:rPr>
        <w:t>user</w:t>
      </w:r>
      <w:proofErr w:type="gramEnd"/>
      <w:r>
        <w:t xml:space="preserve"> means a person (wherever located) who accesses the information infrastructure. </w:t>
      </w:r>
    </w:p>
    <w:p w:rsidR="00E714EC" w:rsidRDefault="00E714EC" w:rsidP="0093698C">
      <w:proofErr w:type="gramStart"/>
      <w:r>
        <w:rPr>
          <w:b/>
          <w:bCs/>
          <w:i/>
          <w:iCs/>
        </w:rPr>
        <w:t>working</w:t>
      </w:r>
      <w:proofErr w:type="gramEnd"/>
      <w:r>
        <w:rPr>
          <w:b/>
          <w:bCs/>
          <w:i/>
          <w:iCs/>
        </w:rPr>
        <w:t xml:space="preserve"> day </w:t>
      </w:r>
      <w:r>
        <w:t xml:space="preserve">means a day that is not a Saturday, a Sunday, a public holiday in the Australian Capital Territory, or a University holiday. </w:t>
      </w:r>
    </w:p>
    <w:p w:rsidR="00EE4708" w:rsidRDefault="000E7157" w:rsidP="000E7157">
      <w:pPr>
        <w:tabs>
          <w:tab w:val="right" w:pos="1191"/>
        </w:tabs>
        <w:spacing w:before="60" w:after="160" w:line="260" w:lineRule="exact"/>
        <w:ind w:left="1418" w:hanging="1418"/>
        <w:jc w:val="both"/>
      </w:pPr>
      <w:r w:rsidRPr="00913916">
        <w:lastRenderedPageBreak/>
        <w:t>[Note:</w:t>
      </w:r>
      <w:r>
        <w:tab/>
      </w:r>
      <w:r>
        <w:tab/>
      </w:r>
      <w:r w:rsidRPr="000E7157">
        <w:t xml:space="preserve">The Information Infrastructure and Services Statute defines the following terms that are relevant to this instrument: </w:t>
      </w:r>
      <w:r w:rsidRPr="000E7157">
        <w:rPr>
          <w:b/>
          <w:i/>
        </w:rPr>
        <w:t>information</w:t>
      </w:r>
      <w:r w:rsidRPr="000E7157">
        <w:t xml:space="preserve">, </w:t>
      </w:r>
      <w:r w:rsidRPr="000E7157">
        <w:rPr>
          <w:b/>
          <w:i/>
        </w:rPr>
        <w:t>information infrastructure</w:t>
      </w:r>
      <w:r w:rsidRPr="000E7157">
        <w:t xml:space="preserve">, </w:t>
      </w:r>
      <w:r w:rsidRPr="000E7157">
        <w:rPr>
          <w:b/>
          <w:i/>
        </w:rPr>
        <w:t>information services</w:t>
      </w:r>
      <w:r w:rsidRPr="000E7157">
        <w:t xml:space="preserve"> and </w:t>
      </w:r>
      <w:r w:rsidRPr="000E7157">
        <w:rPr>
          <w:b/>
          <w:i/>
        </w:rPr>
        <w:t>Library</w:t>
      </w:r>
      <w:r w:rsidRPr="000E7157">
        <w:t>.]</w:t>
      </w:r>
    </w:p>
    <w:p w:rsidR="00EE4708" w:rsidRDefault="00EE4708" w:rsidP="009D66B3">
      <w:pPr>
        <w:pStyle w:val="Heading2"/>
      </w:pPr>
      <w:bookmarkStart w:id="4" w:name="_Toc197832562"/>
      <w:r>
        <w:t>Responsible officer</w:t>
      </w:r>
      <w:bookmarkEnd w:id="4"/>
      <w:r w:rsidR="00087B22">
        <w:t>s</w:t>
      </w:r>
    </w:p>
    <w:p w:rsidR="000E7157" w:rsidRDefault="009D66B3" w:rsidP="000E7157">
      <w:pPr>
        <w:pStyle w:val="R2"/>
        <w:rPr>
          <w:rFonts w:ascii="Tahoma" w:hAnsi="Tahoma"/>
          <w:bCs/>
          <w:sz w:val="20"/>
        </w:rPr>
      </w:pPr>
      <w:r>
        <w:rPr>
          <w:rFonts w:ascii="Tahoma" w:hAnsi="Tahoma"/>
          <w:bCs/>
          <w:sz w:val="20"/>
        </w:rPr>
        <w:t>(1)</w:t>
      </w:r>
      <w:r>
        <w:rPr>
          <w:rFonts w:ascii="Tahoma" w:hAnsi="Tahoma"/>
          <w:bCs/>
          <w:sz w:val="20"/>
        </w:rPr>
        <w:tab/>
      </w:r>
      <w:r w:rsidRPr="009D66B3">
        <w:rPr>
          <w:rFonts w:ascii="Tahoma" w:hAnsi="Tahoma"/>
          <w:bCs/>
          <w:sz w:val="20"/>
        </w:rPr>
        <w:t>The Executive Direct</w:t>
      </w:r>
      <w:r w:rsidR="00087B22">
        <w:rPr>
          <w:rFonts w:ascii="Tahoma" w:hAnsi="Tahoma"/>
          <w:bCs/>
          <w:sz w:val="20"/>
        </w:rPr>
        <w:t>or</w:t>
      </w:r>
      <w:r w:rsidRPr="009D66B3">
        <w:rPr>
          <w:rFonts w:ascii="Tahoma" w:hAnsi="Tahoma"/>
          <w:bCs/>
          <w:sz w:val="20"/>
        </w:rPr>
        <w:t xml:space="preserve"> may, in writing, appoint a person to be a responsible officer for a provision of this instrument.</w:t>
      </w:r>
    </w:p>
    <w:p w:rsidR="000E7157" w:rsidRPr="000E7157" w:rsidRDefault="009D66B3" w:rsidP="000E7157">
      <w:r>
        <w:t>(2</w:t>
      </w:r>
      <w:r w:rsidR="000E7157">
        <w:t>)</w:t>
      </w:r>
      <w:r w:rsidR="000E7157" w:rsidRPr="00DF667A">
        <w:tab/>
      </w:r>
      <w:r w:rsidRPr="009D66B3">
        <w:t>The Executive Direct</w:t>
      </w:r>
      <w:r w:rsidR="00087B22">
        <w:t>or</w:t>
      </w:r>
      <w:r w:rsidRPr="009D66B3">
        <w:t xml:space="preserve"> may not personally exercise the functions of a responsible officer.</w:t>
      </w:r>
    </w:p>
    <w:p w:rsidR="0031462D" w:rsidRPr="0031462D" w:rsidRDefault="00EE4708" w:rsidP="009D66B3">
      <w:pPr>
        <w:pStyle w:val="Heading1"/>
      </w:pPr>
      <w:bookmarkStart w:id="5" w:name="_Toc197832563"/>
      <w:bookmarkStart w:id="6" w:name="_Ref403982840"/>
      <w:r>
        <w:t>INFORMATION INFRASTRUCTURE: ACCESS AND USE</w:t>
      </w:r>
      <w:bookmarkEnd w:id="5"/>
      <w:bookmarkEnd w:id="6"/>
    </w:p>
    <w:p w:rsidR="00EE4708" w:rsidRDefault="00EE4708" w:rsidP="009A1110">
      <w:pPr>
        <w:pStyle w:val="Heading2"/>
      </w:pPr>
      <w:bookmarkStart w:id="7" w:name="_Toc197832565"/>
      <w:bookmarkStart w:id="8" w:name="_Toc106849377"/>
      <w:r>
        <w:t>Information infrastructure: access and use</w:t>
      </w:r>
      <w:bookmarkEnd w:id="7"/>
    </w:p>
    <w:p w:rsidR="009D66B3" w:rsidRPr="009D66B3" w:rsidRDefault="009D66B3" w:rsidP="009D66B3">
      <w:pPr>
        <w:pStyle w:val="R2"/>
        <w:rPr>
          <w:rFonts w:ascii="Tahoma" w:hAnsi="Tahoma"/>
          <w:sz w:val="20"/>
        </w:rPr>
      </w:pPr>
      <w:r w:rsidRPr="00DF667A">
        <w:rPr>
          <w:rFonts w:ascii="Tahoma" w:hAnsi="Tahoma"/>
          <w:sz w:val="20"/>
        </w:rPr>
        <w:t>(</w:t>
      </w:r>
      <w:r>
        <w:rPr>
          <w:rFonts w:ascii="Tahoma" w:hAnsi="Tahoma"/>
          <w:sz w:val="20"/>
        </w:rPr>
        <w:t>1</w:t>
      </w:r>
      <w:r w:rsidRPr="00DF667A">
        <w:rPr>
          <w:rFonts w:ascii="Tahoma" w:hAnsi="Tahoma"/>
          <w:sz w:val="20"/>
        </w:rPr>
        <w:t>)</w:t>
      </w:r>
      <w:r w:rsidRPr="00DF667A">
        <w:rPr>
          <w:rFonts w:ascii="Tahoma" w:hAnsi="Tahoma"/>
          <w:b/>
          <w:bCs/>
          <w:sz w:val="20"/>
        </w:rPr>
        <w:tab/>
      </w:r>
      <w:r w:rsidRPr="009D66B3">
        <w:rPr>
          <w:rFonts w:ascii="Tahoma" w:hAnsi="Tahoma"/>
          <w:bCs/>
          <w:sz w:val="20"/>
        </w:rPr>
        <w:t>A user must not use the information infrastructure in a way that</w:t>
      </w:r>
      <w:r w:rsidR="00E81967">
        <w:rPr>
          <w:rFonts w:ascii="Tahoma" w:hAnsi="Tahoma"/>
          <w:bCs/>
          <w:sz w:val="20"/>
        </w:rPr>
        <w:t xml:space="preserve"> is</w:t>
      </w:r>
      <w:r w:rsidRPr="009D66B3">
        <w:rPr>
          <w:rFonts w:ascii="Tahoma" w:hAnsi="Tahoma"/>
          <w:bCs/>
          <w:sz w:val="20"/>
        </w:rPr>
        <w:t>:</w:t>
      </w:r>
    </w:p>
    <w:p w:rsidR="00EE4708" w:rsidRDefault="00EE4708" w:rsidP="004336A8">
      <w:pPr>
        <w:pStyle w:val="Heading4"/>
      </w:pPr>
      <w:proofErr w:type="gramStart"/>
      <w:r>
        <w:t>unethical</w:t>
      </w:r>
      <w:proofErr w:type="gramEnd"/>
      <w:r>
        <w:t>; or</w:t>
      </w:r>
    </w:p>
    <w:p w:rsidR="00EE4708" w:rsidRDefault="00EE4708" w:rsidP="004336A8">
      <w:pPr>
        <w:pStyle w:val="Heading4"/>
      </w:pPr>
      <w:proofErr w:type="gramStart"/>
      <w:r>
        <w:t>not</w:t>
      </w:r>
      <w:proofErr w:type="gramEnd"/>
      <w:r>
        <w:t xml:space="preserve"> in accordanc</w:t>
      </w:r>
      <w:r w:rsidR="00C7286E">
        <w:t xml:space="preserve">e with the law (including a statute, rule or order </w:t>
      </w:r>
      <w:r>
        <w:t>of the University); or</w:t>
      </w:r>
    </w:p>
    <w:p w:rsidR="00EE4708" w:rsidRDefault="00EE4708" w:rsidP="004336A8">
      <w:pPr>
        <w:pStyle w:val="Heading4"/>
      </w:pPr>
      <w:proofErr w:type="gramStart"/>
      <w:r>
        <w:t>detrimental</w:t>
      </w:r>
      <w:proofErr w:type="gramEnd"/>
      <w:r>
        <w:t xml:space="preserve"> to the rights and property of others.</w:t>
      </w:r>
    </w:p>
    <w:p w:rsidR="009D66B3" w:rsidRDefault="009D66B3" w:rsidP="009D66B3">
      <w:pPr>
        <w:pStyle w:val="R1"/>
        <w:rPr>
          <w:rFonts w:ascii="Tahoma" w:hAnsi="Tahoma"/>
          <w:sz w:val="20"/>
        </w:rPr>
      </w:pPr>
      <w:r>
        <w:rPr>
          <w:rFonts w:ascii="Tahoma" w:hAnsi="Tahoma"/>
          <w:bCs/>
          <w:sz w:val="20"/>
        </w:rPr>
        <w:t>(2</w:t>
      </w:r>
      <w:r w:rsidRPr="00DF667A">
        <w:rPr>
          <w:rFonts w:ascii="Tahoma" w:hAnsi="Tahoma"/>
          <w:bCs/>
          <w:sz w:val="20"/>
        </w:rPr>
        <w:t>)</w:t>
      </w:r>
      <w:r>
        <w:rPr>
          <w:rFonts w:ascii="Tahoma" w:hAnsi="Tahoma"/>
          <w:sz w:val="20"/>
        </w:rPr>
        <w:tab/>
      </w:r>
      <w:r w:rsidR="007F13BB">
        <w:rPr>
          <w:rFonts w:ascii="Tahoma" w:hAnsi="Tahoma"/>
          <w:sz w:val="20"/>
        </w:rPr>
        <w:t>A</w:t>
      </w:r>
      <w:r w:rsidRPr="009D66B3">
        <w:rPr>
          <w:rFonts w:ascii="Tahoma" w:hAnsi="Tahoma"/>
          <w:sz w:val="20"/>
        </w:rPr>
        <w:t xml:space="preserve"> responsible officer may give a user access to all or a particular part of the information infrastructure, depending on the user’s individual work or study requirements.</w:t>
      </w:r>
    </w:p>
    <w:p w:rsidR="009D66B3" w:rsidRPr="00422D87" w:rsidRDefault="009D66B3" w:rsidP="009D66B3">
      <w:pPr>
        <w:pStyle w:val="R1"/>
        <w:rPr>
          <w:rFonts w:ascii="Tahoma" w:hAnsi="Tahoma"/>
          <w:sz w:val="20"/>
        </w:rPr>
      </w:pPr>
      <w:r>
        <w:rPr>
          <w:rFonts w:ascii="Tahoma" w:hAnsi="Tahoma"/>
          <w:bCs/>
          <w:sz w:val="20"/>
        </w:rPr>
        <w:t>(3</w:t>
      </w:r>
      <w:r w:rsidRPr="00DF667A">
        <w:rPr>
          <w:rFonts w:ascii="Tahoma" w:hAnsi="Tahoma"/>
          <w:bCs/>
          <w:sz w:val="20"/>
        </w:rPr>
        <w:t>)</w:t>
      </w:r>
      <w:r>
        <w:rPr>
          <w:rFonts w:ascii="Tahoma" w:hAnsi="Tahoma"/>
          <w:sz w:val="20"/>
        </w:rPr>
        <w:tab/>
      </w:r>
      <w:r w:rsidRPr="009D66B3">
        <w:rPr>
          <w:rFonts w:ascii="Tahoma" w:hAnsi="Tahoma"/>
          <w:sz w:val="20"/>
        </w:rPr>
        <w:t>If a user is permitted to access the information infrastructure jointly with other users, each joint user is responsible for anything done, or omitted to be done, on the information infrastructure by any of the joint users during a period of permitted joint access.</w:t>
      </w:r>
    </w:p>
    <w:p w:rsidR="00E865D7" w:rsidRPr="009D66B3" w:rsidRDefault="009D66B3" w:rsidP="009D66B3">
      <w:pPr>
        <w:pStyle w:val="R1"/>
        <w:rPr>
          <w:rFonts w:ascii="Tahoma" w:hAnsi="Tahoma"/>
          <w:sz w:val="20"/>
        </w:rPr>
      </w:pPr>
      <w:r>
        <w:rPr>
          <w:rFonts w:ascii="Tahoma" w:hAnsi="Tahoma"/>
          <w:bCs/>
          <w:sz w:val="20"/>
        </w:rPr>
        <w:t>(4</w:t>
      </w:r>
      <w:r w:rsidRPr="00DF667A">
        <w:rPr>
          <w:rFonts w:ascii="Tahoma" w:hAnsi="Tahoma"/>
          <w:bCs/>
          <w:sz w:val="20"/>
        </w:rPr>
        <w:t>)</w:t>
      </w:r>
      <w:r>
        <w:rPr>
          <w:rFonts w:ascii="Tahoma" w:hAnsi="Tahoma"/>
          <w:sz w:val="20"/>
        </w:rPr>
        <w:tab/>
      </w:r>
      <w:r w:rsidRPr="009D66B3">
        <w:rPr>
          <w:rFonts w:ascii="Tahoma" w:hAnsi="Tahoma"/>
          <w:sz w:val="20"/>
        </w:rPr>
        <w:t>If a user is uncertain about whether the user is authorised to use any part of the information infrastructure, the us</w:t>
      </w:r>
      <w:r w:rsidR="007F13BB">
        <w:rPr>
          <w:rFonts w:ascii="Tahoma" w:hAnsi="Tahoma"/>
          <w:sz w:val="20"/>
        </w:rPr>
        <w:t>er must obtain the advice of a</w:t>
      </w:r>
      <w:r w:rsidRPr="009D66B3">
        <w:rPr>
          <w:rFonts w:ascii="Tahoma" w:hAnsi="Tahoma"/>
          <w:sz w:val="20"/>
        </w:rPr>
        <w:t xml:space="preserve"> </w:t>
      </w:r>
      <w:r w:rsidR="00150BB1">
        <w:rPr>
          <w:rFonts w:ascii="Tahoma" w:hAnsi="Tahoma"/>
          <w:sz w:val="20"/>
        </w:rPr>
        <w:t xml:space="preserve">responsible officer or a </w:t>
      </w:r>
      <w:r w:rsidRPr="009D66B3">
        <w:rPr>
          <w:rFonts w:ascii="Tahoma" w:hAnsi="Tahoma"/>
          <w:sz w:val="20"/>
        </w:rPr>
        <w:t xml:space="preserve">person </w:t>
      </w:r>
      <w:r w:rsidR="007F13BB">
        <w:rPr>
          <w:rFonts w:ascii="Tahoma" w:hAnsi="Tahoma"/>
          <w:sz w:val="20"/>
        </w:rPr>
        <w:t>appointed, in writing, by a</w:t>
      </w:r>
      <w:r w:rsidR="00150BB1">
        <w:rPr>
          <w:rFonts w:ascii="Tahoma" w:hAnsi="Tahoma"/>
          <w:sz w:val="20"/>
        </w:rPr>
        <w:t xml:space="preserve"> </w:t>
      </w:r>
      <w:r w:rsidRPr="009D66B3">
        <w:rPr>
          <w:rFonts w:ascii="Tahoma" w:hAnsi="Tahoma"/>
          <w:sz w:val="20"/>
        </w:rPr>
        <w:t xml:space="preserve">responsible </w:t>
      </w:r>
      <w:r w:rsidR="00150BB1">
        <w:rPr>
          <w:rFonts w:ascii="Tahoma" w:hAnsi="Tahoma"/>
          <w:sz w:val="20"/>
        </w:rPr>
        <w:t>officer as a person responsible for</w:t>
      </w:r>
      <w:r w:rsidRPr="009D66B3">
        <w:rPr>
          <w:rFonts w:ascii="Tahoma" w:hAnsi="Tahoma"/>
          <w:sz w:val="20"/>
        </w:rPr>
        <w:t xml:space="preserve"> that part</w:t>
      </w:r>
      <w:r w:rsidR="00150BB1">
        <w:rPr>
          <w:rFonts w:ascii="Tahoma" w:hAnsi="Tahoma"/>
          <w:sz w:val="20"/>
        </w:rPr>
        <w:t xml:space="preserve"> of the information infrastructure</w:t>
      </w:r>
      <w:r w:rsidRPr="009D66B3">
        <w:rPr>
          <w:rFonts w:ascii="Tahoma" w:hAnsi="Tahoma"/>
          <w:sz w:val="20"/>
        </w:rPr>
        <w:t>.</w:t>
      </w:r>
      <w:bookmarkEnd w:id="8"/>
    </w:p>
    <w:p w:rsidR="00EE4708" w:rsidRDefault="00EE4708" w:rsidP="000D3C1F">
      <w:pPr>
        <w:pStyle w:val="Heading2"/>
      </w:pPr>
      <w:bookmarkStart w:id="9" w:name="_Toc197832566"/>
      <w:bookmarkStart w:id="10" w:name="_Ref403982547"/>
      <w:bookmarkStart w:id="11" w:name="_Toc106849378"/>
      <w:r>
        <w:t>Authorised and public access</w:t>
      </w:r>
      <w:bookmarkEnd w:id="9"/>
      <w:bookmarkEnd w:id="10"/>
      <w:r>
        <w:t xml:space="preserve"> </w:t>
      </w:r>
    </w:p>
    <w:p w:rsidR="00150BB1" w:rsidRPr="00150BB1" w:rsidRDefault="00150BB1" w:rsidP="00150BB1">
      <w:r>
        <w:rPr>
          <w:bCs/>
        </w:rPr>
        <w:t>(1</w:t>
      </w:r>
      <w:r w:rsidRPr="00DF667A">
        <w:rPr>
          <w:bCs/>
        </w:rPr>
        <w:t>)</w:t>
      </w:r>
      <w:r>
        <w:tab/>
        <w:t xml:space="preserve">A person must not use the information infrastructure unless: </w:t>
      </w:r>
    </w:p>
    <w:p w:rsidR="00EE4708" w:rsidRDefault="00C7286E" w:rsidP="004336A8">
      <w:pPr>
        <w:pStyle w:val="Heading4"/>
      </w:pPr>
      <w:proofErr w:type="gramStart"/>
      <w:r>
        <w:t>the</w:t>
      </w:r>
      <w:proofErr w:type="gramEnd"/>
      <w:r>
        <w:t xml:space="preserve"> person</w:t>
      </w:r>
      <w:r w:rsidR="007F13BB">
        <w:t xml:space="preserve"> is authorised to do so by a</w:t>
      </w:r>
      <w:r w:rsidR="00EE4708">
        <w:t xml:space="preserve"> responsible officer; or </w:t>
      </w:r>
    </w:p>
    <w:p w:rsidR="00EE4708" w:rsidRDefault="00EE4708" w:rsidP="004336A8">
      <w:pPr>
        <w:pStyle w:val="Heading4"/>
      </w:pPr>
      <w:proofErr w:type="gramStart"/>
      <w:r>
        <w:t>the</w:t>
      </w:r>
      <w:proofErr w:type="gramEnd"/>
      <w:r>
        <w:t xml:space="preserve"> service used by the person is for public use. </w:t>
      </w:r>
    </w:p>
    <w:p w:rsidR="0044424D" w:rsidRDefault="000D3C1F" w:rsidP="000D3C1F">
      <w:r>
        <w:rPr>
          <w:bCs/>
        </w:rPr>
        <w:t>(2</w:t>
      </w:r>
      <w:r w:rsidR="00150BB1" w:rsidRPr="00DF667A">
        <w:rPr>
          <w:bCs/>
        </w:rPr>
        <w:t>)</w:t>
      </w:r>
      <w:r w:rsidR="00150BB1">
        <w:tab/>
      </w:r>
      <w:r w:rsidRPr="000D3C1F">
        <w:t xml:space="preserve">An authorised user </w:t>
      </w:r>
      <w:r>
        <w:t>must not</w:t>
      </w:r>
      <w:r w:rsidRPr="000D3C1F">
        <w:t xml:space="preserve"> contravene</w:t>
      </w:r>
      <w:r>
        <w:t xml:space="preserve"> a University policy, procedure or standard </w:t>
      </w:r>
      <w:r w:rsidRPr="000D3C1F">
        <w:t>about the use of the information infrastructure.</w:t>
      </w:r>
    </w:p>
    <w:p w:rsidR="00EE4708" w:rsidRDefault="000D3C1F" w:rsidP="000D3C1F">
      <w:r>
        <w:rPr>
          <w:bCs/>
        </w:rPr>
        <w:t>(3</w:t>
      </w:r>
      <w:r w:rsidRPr="00DF667A">
        <w:rPr>
          <w:bCs/>
        </w:rPr>
        <w:t>)</w:t>
      </w:r>
      <w:r>
        <w:tab/>
        <w:t>A person must not:</w:t>
      </w:r>
    </w:p>
    <w:p w:rsidR="00EE4708" w:rsidRDefault="00C7286E" w:rsidP="000D3C1F">
      <w:pPr>
        <w:pStyle w:val="Heading4"/>
        <w:numPr>
          <w:ilvl w:val="3"/>
          <w:numId w:val="19"/>
        </w:numPr>
      </w:pPr>
      <w:proofErr w:type="gramStart"/>
      <w:r>
        <w:t>use</w:t>
      </w:r>
      <w:proofErr w:type="gramEnd"/>
      <w:r>
        <w:t>, or permit</w:t>
      </w:r>
      <w:r w:rsidR="00737B24">
        <w:t xml:space="preserve"> anyone else</w:t>
      </w:r>
      <w:r w:rsidR="00EE4708">
        <w:t xml:space="preserve"> to use,</w:t>
      </w:r>
      <w:r w:rsidR="000D3C1F">
        <w:t xml:space="preserve"> the information infrastructure</w:t>
      </w:r>
      <w:r w:rsidR="00EE4708">
        <w:t xml:space="preserve"> or any part of the information infrastr</w:t>
      </w:r>
      <w:r>
        <w:t>ucture, unless the person is authorised</w:t>
      </w:r>
      <w:r w:rsidR="00EE4708">
        <w:t xml:space="preserve"> to do so; or </w:t>
      </w:r>
    </w:p>
    <w:p w:rsidR="00EE4708" w:rsidRDefault="00C7286E" w:rsidP="004336A8">
      <w:pPr>
        <w:pStyle w:val="Heading4"/>
      </w:pPr>
      <w:proofErr w:type="gramStart"/>
      <w:r>
        <w:t>use</w:t>
      </w:r>
      <w:proofErr w:type="gramEnd"/>
      <w:r w:rsidR="00EE4708">
        <w:t xml:space="preserve"> another user’s account; or </w:t>
      </w:r>
    </w:p>
    <w:p w:rsidR="00EE4708" w:rsidRDefault="00737B24" w:rsidP="004336A8">
      <w:pPr>
        <w:pStyle w:val="Heading4"/>
      </w:pPr>
      <w:proofErr w:type="gramStart"/>
      <w:r>
        <w:t>use</w:t>
      </w:r>
      <w:proofErr w:type="gramEnd"/>
      <w:r w:rsidR="00EE4708">
        <w:t>, for unauthorised purposes, any part of the informatio</w:t>
      </w:r>
      <w:r>
        <w:t>n infrastructure that the person</w:t>
      </w:r>
      <w:r w:rsidR="00EE4708">
        <w:t xml:space="preserve"> is authorised to use; or</w:t>
      </w:r>
    </w:p>
    <w:p w:rsidR="00737B24" w:rsidRDefault="00737B24" w:rsidP="004336A8">
      <w:pPr>
        <w:pStyle w:val="Heading4"/>
      </w:pPr>
      <w:proofErr w:type="gramStart"/>
      <w:r>
        <w:t>without</w:t>
      </w:r>
      <w:proofErr w:type="gramEnd"/>
      <w:r>
        <w:t xml:space="preserve"> </w:t>
      </w:r>
      <w:r w:rsidR="00AC1C7C">
        <w:t xml:space="preserve">authority or </w:t>
      </w:r>
      <w:r>
        <w:t>lawful excuse, disturb anyone else</w:t>
      </w:r>
      <w:r w:rsidR="00EE4708">
        <w:t xml:space="preserve"> using the information infrastructure</w:t>
      </w:r>
      <w:r>
        <w:t xml:space="preserve"> or a</w:t>
      </w:r>
      <w:r w:rsidR="007F13BB">
        <w:t>ny</w:t>
      </w:r>
      <w:r>
        <w:t xml:space="preserve"> part of the information infrastructure;</w:t>
      </w:r>
      <w:r w:rsidR="00EE4708">
        <w:t xml:space="preserve"> or </w:t>
      </w:r>
    </w:p>
    <w:p w:rsidR="00EE4708" w:rsidRDefault="00737B24" w:rsidP="004336A8">
      <w:pPr>
        <w:pStyle w:val="Heading4"/>
      </w:pPr>
      <w:proofErr w:type="gramStart"/>
      <w:r>
        <w:t>cause</w:t>
      </w:r>
      <w:proofErr w:type="gramEnd"/>
      <w:r w:rsidR="00EE4708">
        <w:t xml:space="preserve"> a nuisance in premises that are part of the informat</w:t>
      </w:r>
      <w:r w:rsidR="00E76064">
        <w:t>ion infrastructure; or</w:t>
      </w:r>
    </w:p>
    <w:p w:rsidR="00E76064" w:rsidRPr="00E76064" w:rsidRDefault="00E76064" w:rsidP="00E76064">
      <w:pPr>
        <w:pStyle w:val="Heading4"/>
      </w:pPr>
      <w:proofErr w:type="gramStart"/>
      <w:r>
        <w:t>attempt</w:t>
      </w:r>
      <w:proofErr w:type="gramEnd"/>
      <w:r>
        <w:t xml:space="preserve"> to do anything prohibited under paragraphs (a) to (e).</w:t>
      </w:r>
    </w:p>
    <w:p w:rsidR="00320E8E" w:rsidRDefault="006C11E9" w:rsidP="006C11E9">
      <w:r>
        <w:rPr>
          <w:bCs/>
        </w:rPr>
        <w:lastRenderedPageBreak/>
        <w:t>(4</w:t>
      </w:r>
      <w:r w:rsidRPr="00DF667A">
        <w:rPr>
          <w:bCs/>
        </w:rPr>
        <w:t>)</w:t>
      </w:r>
      <w:r>
        <w:tab/>
      </w:r>
      <w:r w:rsidR="007F13BB">
        <w:t>A</w:t>
      </w:r>
      <w:r w:rsidRPr="006C11E9">
        <w:t xml:space="preserve"> responsible of</w:t>
      </w:r>
      <w:r>
        <w:t>ficer, or a person</w:t>
      </w:r>
      <w:r w:rsidRPr="006C11E9">
        <w:t xml:space="preserve"> appointed</w:t>
      </w:r>
      <w:r>
        <w:t>, in writing,</w:t>
      </w:r>
      <w:r w:rsidR="007F13BB">
        <w:t xml:space="preserve"> by a</w:t>
      </w:r>
      <w:r w:rsidRPr="006C11E9">
        <w:t xml:space="preserve"> responsible officer for the purpose, may assign an account to a user to enable the user to access part of the information infrastructure.</w:t>
      </w:r>
    </w:p>
    <w:p w:rsidR="006C11E9" w:rsidRDefault="006C11E9" w:rsidP="006C11E9">
      <w:r>
        <w:rPr>
          <w:bCs/>
        </w:rPr>
        <w:t>(5</w:t>
      </w:r>
      <w:r w:rsidRPr="00DF667A">
        <w:rPr>
          <w:bCs/>
        </w:rPr>
        <w:t>)</w:t>
      </w:r>
      <w:r>
        <w:tab/>
      </w:r>
      <w:r w:rsidRPr="006C11E9">
        <w:t>A user must provide proof of the user’s identity if required by a member of staff of the University.</w:t>
      </w:r>
    </w:p>
    <w:p w:rsidR="00FB6B26" w:rsidRDefault="006C11E9" w:rsidP="006C11E9">
      <w:r>
        <w:rPr>
          <w:bCs/>
        </w:rPr>
        <w:t>(6</w:t>
      </w:r>
      <w:r w:rsidRPr="00DF667A">
        <w:rPr>
          <w:bCs/>
        </w:rPr>
        <w:t>)</w:t>
      </w:r>
      <w:r>
        <w:tab/>
      </w:r>
      <w:r w:rsidR="00FB6B26">
        <w:t>If an authorised user of the information infrastructure is not</w:t>
      </w:r>
      <w:r w:rsidR="007F13BB">
        <w:t xml:space="preserve"> a member of the staff or</w:t>
      </w:r>
      <w:r w:rsidR="00FB6B26">
        <w:t xml:space="preserve"> student of the University (a </w:t>
      </w:r>
      <w:r w:rsidR="00FB6B26" w:rsidRPr="00FB6B26">
        <w:rPr>
          <w:b/>
          <w:i/>
        </w:rPr>
        <w:t>priority user</w:t>
      </w:r>
      <w:r w:rsidR="00FB6B26">
        <w:t xml:space="preserve">), the user must, if requested by a priority user, cede use of the information infrastructure </w:t>
      </w:r>
      <w:r w:rsidR="007F13BB">
        <w:t>to the priority user, unless a</w:t>
      </w:r>
      <w:r w:rsidR="00FB6B26">
        <w:t xml:space="preserve"> respo</w:t>
      </w:r>
      <w:r w:rsidR="00E81967">
        <w:t>nsible officer otherwise directs</w:t>
      </w:r>
      <w:r w:rsidR="00FB6B26">
        <w:t>.</w:t>
      </w:r>
    </w:p>
    <w:p w:rsidR="006C11E9" w:rsidRDefault="00FB6B26" w:rsidP="006C11E9">
      <w:r>
        <w:rPr>
          <w:bCs/>
        </w:rPr>
        <w:t>(7</w:t>
      </w:r>
      <w:r w:rsidR="006C11E9" w:rsidRPr="00DF667A">
        <w:rPr>
          <w:bCs/>
        </w:rPr>
        <w:t>)</w:t>
      </w:r>
      <w:r w:rsidR="006C11E9">
        <w:tab/>
      </w:r>
      <w:r w:rsidR="00544F5A">
        <w:t>If a person</w:t>
      </w:r>
      <w:r w:rsidRPr="00FB6B26">
        <w:t xml:space="preserve"> on University p</w:t>
      </w:r>
      <w:r w:rsidR="00544F5A">
        <w:t xml:space="preserve">remises </w:t>
      </w:r>
      <w:r>
        <w:t>contravenes section 6(1) (Informati</w:t>
      </w:r>
      <w:r w:rsidR="00544F5A">
        <w:t>on infrastructure: access an</w:t>
      </w:r>
      <w:r>
        <w:t>d use)</w:t>
      </w:r>
      <w:r w:rsidR="00544F5A">
        <w:t xml:space="preserve"> or subsection (1), (2), (3), (5) or (6)</w:t>
      </w:r>
      <w:r w:rsidR="00E81967">
        <w:t xml:space="preserve"> </w:t>
      </w:r>
      <w:r w:rsidR="00C365A2">
        <w:t>of this section</w:t>
      </w:r>
      <w:r w:rsidRPr="00FB6B26">
        <w:t>, any member of the staff of the University may direct the person to leave the premises.</w:t>
      </w:r>
    </w:p>
    <w:p w:rsidR="00EE4708" w:rsidRDefault="00544F5A" w:rsidP="00544F5A">
      <w:r>
        <w:rPr>
          <w:bCs/>
        </w:rPr>
        <w:t>(8</w:t>
      </w:r>
      <w:r w:rsidR="006C11E9" w:rsidRPr="00DF667A">
        <w:rPr>
          <w:bCs/>
        </w:rPr>
        <w:t>)</w:t>
      </w:r>
      <w:r w:rsidR="006C11E9">
        <w:tab/>
      </w:r>
      <w:r w:rsidRPr="00544F5A">
        <w:t>If a person is giv</w:t>
      </w:r>
      <w:r>
        <w:t>en a direction under subsection (7)</w:t>
      </w:r>
      <w:r w:rsidRPr="00544F5A">
        <w:t xml:space="preserve">, the person must immediately leave the premises and not </w:t>
      </w:r>
      <w:r w:rsidR="003029CF">
        <w:t>re-</w:t>
      </w:r>
      <w:r w:rsidRPr="00544F5A">
        <w:t>enter the p</w:t>
      </w:r>
      <w:r w:rsidR="007F13BB">
        <w:t>remises for 24 hours without a</w:t>
      </w:r>
      <w:r w:rsidRPr="00544F5A">
        <w:t xml:space="preserve"> responsible officer’s prior permission.</w:t>
      </w:r>
    </w:p>
    <w:p w:rsidR="00EE4708" w:rsidRDefault="00EE4708" w:rsidP="009A1110">
      <w:pPr>
        <w:pStyle w:val="Heading2"/>
      </w:pPr>
      <w:bookmarkStart w:id="12" w:name="_Toc197832567"/>
      <w:bookmarkStart w:id="13" w:name="_Ref403982517"/>
      <w:r>
        <w:t>Authentication</w:t>
      </w:r>
      <w:bookmarkEnd w:id="12"/>
      <w:bookmarkEnd w:id="13"/>
    </w:p>
    <w:p w:rsidR="003029CF" w:rsidRDefault="003029CF" w:rsidP="003029CF">
      <w:r>
        <w:rPr>
          <w:bCs/>
        </w:rPr>
        <w:t>(1</w:t>
      </w:r>
      <w:r w:rsidRPr="00DF667A">
        <w:rPr>
          <w:bCs/>
        </w:rPr>
        <w:t>)</w:t>
      </w:r>
      <w:r>
        <w:tab/>
      </w:r>
      <w:r w:rsidRPr="003029CF">
        <w:t>Access to some parts of the information infrastructure may be regulated by password or other form of authentication supplied to a user by the responsible officer or by someone else appointed</w:t>
      </w:r>
      <w:r>
        <w:t>, in writing,</w:t>
      </w:r>
      <w:r w:rsidRPr="003029CF">
        <w:t xml:space="preserve"> by the responsible officer for the purpose.</w:t>
      </w:r>
    </w:p>
    <w:p w:rsidR="003029CF" w:rsidRPr="003029CF" w:rsidRDefault="003029CF" w:rsidP="003029CF">
      <w:r>
        <w:rPr>
          <w:bCs/>
        </w:rPr>
        <w:t>(2</w:t>
      </w:r>
      <w:r w:rsidRPr="00DF667A">
        <w:rPr>
          <w:bCs/>
        </w:rPr>
        <w:t>)</w:t>
      </w:r>
      <w:r>
        <w:tab/>
      </w:r>
      <w:r w:rsidRPr="003029CF">
        <w:t>If a password or other form of authentication is personal to its user, the user must not make it available to anyone else.</w:t>
      </w:r>
    </w:p>
    <w:p w:rsidR="00B4430D" w:rsidRDefault="00EE4708" w:rsidP="003029CF">
      <w:pPr>
        <w:pStyle w:val="Heading2"/>
      </w:pPr>
      <w:bookmarkStart w:id="14" w:name="_Toc197832568"/>
      <w:r>
        <w:t>System security</w:t>
      </w:r>
      <w:bookmarkEnd w:id="11"/>
      <w:bookmarkEnd w:id="14"/>
      <w:r>
        <w:t xml:space="preserve"> </w:t>
      </w:r>
    </w:p>
    <w:p w:rsidR="003029CF" w:rsidRPr="003029CF" w:rsidRDefault="003029CF" w:rsidP="003029CF">
      <w:r>
        <w:rPr>
          <w:bCs/>
        </w:rPr>
        <w:t>(1</w:t>
      </w:r>
      <w:r w:rsidRPr="00DF667A">
        <w:rPr>
          <w:bCs/>
        </w:rPr>
        <w:t>)</w:t>
      </w:r>
      <w:r>
        <w:tab/>
      </w:r>
      <w:r w:rsidRPr="003029CF">
        <w:t>If a user inadvertently obtains information to which the user is not entitled, or becomes aware of a breach of security relating to any part of the information infrastructure, the user must imme</w:t>
      </w:r>
      <w:r w:rsidR="00E76064">
        <w:t xml:space="preserve">diately report the matter to </w:t>
      </w:r>
      <w:r w:rsidR="007F13BB">
        <w:t>a</w:t>
      </w:r>
      <w:r w:rsidRPr="003029CF">
        <w:t xml:space="preserve"> responsible officer or a pers</w:t>
      </w:r>
      <w:r w:rsidR="007F13BB">
        <w:t>on appointed, in writing, by a</w:t>
      </w:r>
      <w:r w:rsidRPr="003029CF">
        <w:t xml:space="preserve"> responsible officer as a person responsible for that part of the information infrastructure.</w:t>
      </w:r>
    </w:p>
    <w:p w:rsidR="00EE4708" w:rsidRDefault="003029CF" w:rsidP="003029CF">
      <w:r>
        <w:rPr>
          <w:bCs/>
        </w:rPr>
        <w:t>(2</w:t>
      </w:r>
      <w:r w:rsidRPr="00DF667A">
        <w:rPr>
          <w:bCs/>
        </w:rPr>
        <w:t>)</w:t>
      </w:r>
      <w:r>
        <w:tab/>
      </w:r>
      <w:r w:rsidRPr="003029CF">
        <w:t>A user must not:</w:t>
      </w:r>
    </w:p>
    <w:p w:rsidR="00EE4708" w:rsidRDefault="00006592" w:rsidP="004336A8">
      <w:pPr>
        <w:pStyle w:val="Heading4"/>
      </w:pPr>
      <w:proofErr w:type="gramStart"/>
      <w:r>
        <w:t>find</w:t>
      </w:r>
      <w:proofErr w:type="gramEnd"/>
      <w:r>
        <w:t xml:space="preserve"> </w:t>
      </w:r>
      <w:r w:rsidR="008F32B9">
        <w:t>out</w:t>
      </w:r>
      <w:r w:rsidR="00195856">
        <w:t xml:space="preserve"> a</w:t>
      </w:r>
      <w:r w:rsidR="00EE4708">
        <w:t xml:space="preserve"> password </w:t>
      </w:r>
      <w:r w:rsidR="00E51F0A">
        <w:t xml:space="preserve">or another authentication credential </w:t>
      </w:r>
      <w:r w:rsidR="00EE4708">
        <w:t>for a part of the information in</w:t>
      </w:r>
      <w:r>
        <w:t>frastructure that the user is not</w:t>
      </w:r>
      <w:r w:rsidR="00EE4708">
        <w:t xml:space="preserve"> authorised to use; or</w:t>
      </w:r>
    </w:p>
    <w:p w:rsidR="00EE4708" w:rsidRDefault="00195856" w:rsidP="004336A8">
      <w:pPr>
        <w:pStyle w:val="Heading4"/>
      </w:pPr>
      <w:r>
        <w:t>i</w:t>
      </w:r>
      <w:r w:rsidR="008F32B9">
        <w:t>ntroduce</w:t>
      </w:r>
      <w:r>
        <w:t xml:space="preserve"> malicious software (for example, a computer virus, ransomware, spyware, </w:t>
      </w:r>
      <w:r w:rsidR="00CB5117">
        <w:t xml:space="preserve">a </w:t>
      </w:r>
      <w:r w:rsidR="00006592">
        <w:t>Trojan horse</w:t>
      </w:r>
      <w:r>
        <w:t xml:space="preserve"> or a worm</w:t>
      </w:r>
      <w:r w:rsidR="00EE4708">
        <w:t xml:space="preserve">) into </w:t>
      </w:r>
      <w:r w:rsidR="00006592">
        <w:t xml:space="preserve">any part of </w:t>
      </w:r>
      <w:r w:rsidR="00EE4708">
        <w:t xml:space="preserve">the University’s network or any </w:t>
      </w:r>
      <w:r w:rsidR="00CB5117">
        <w:t>of the University’s equipment</w:t>
      </w:r>
      <w:r w:rsidR="00006592">
        <w:t>,</w:t>
      </w:r>
      <w:r w:rsidR="00EE4708">
        <w:t xml:space="preserve"> whether </w:t>
      </w:r>
      <w:r w:rsidR="00006592">
        <w:t>or not the equipment is connected to the network</w:t>
      </w:r>
      <w:r w:rsidR="00EE4708">
        <w:t>; or</w:t>
      </w:r>
    </w:p>
    <w:p w:rsidR="00EE4708" w:rsidRDefault="00EE4708" w:rsidP="004336A8">
      <w:pPr>
        <w:pStyle w:val="Heading4"/>
      </w:pPr>
      <w:proofErr w:type="gramStart"/>
      <w:r>
        <w:t>copy</w:t>
      </w:r>
      <w:proofErr w:type="gramEnd"/>
      <w:r>
        <w:t>, disclose, transfer, examine, ren</w:t>
      </w:r>
      <w:r w:rsidR="00006592">
        <w:t>ame, change, ad</w:t>
      </w:r>
      <w:r w:rsidR="008F32B9">
        <w:t xml:space="preserve">d to or delete </w:t>
      </w:r>
      <w:r w:rsidR="00CB5117">
        <w:t xml:space="preserve">information </w:t>
      </w:r>
      <w:r w:rsidR="00330295">
        <w:t xml:space="preserve">on the information infrastructure </w:t>
      </w:r>
      <w:r w:rsidR="00CB5117">
        <w:t>belonging to someone else</w:t>
      </w:r>
      <w:r w:rsidR="00A30348">
        <w:t xml:space="preserve"> (including the University)</w:t>
      </w:r>
      <w:r w:rsidR="00006592">
        <w:t xml:space="preserve"> without </w:t>
      </w:r>
      <w:r w:rsidR="008F32B9">
        <w:t xml:space="preserve">the information owner’s express permission, </w:t>
      </w:r>
      <w:r>
        <w:t>unless i</w:t>
      </w:r>
      <w:r w:rsidR="008F32B9">
        <w:t>t is part of the</w:t>
      </w:r>
      <w:r>
        <w:t xml:space="preserve"> user’s duties </w:t>
      </w:r>
      <w:r w:rsidR="009B37D2">
        <w:t xml:space="preserve">as a member of the staff of the University </w:t>
      </w:r>
      <w:r>
        <w:t>to do so; or</w:t>
      </w:r>
    </w:p>
    <w:p w:rsidR="005A4887" w:rsidRDefault="00EE4708" w:rsidP="004336A8">
      <w:pPr>
        <w:pStyle w:val="Heading4"/>
      </w:pPr>
      <w:proofErr w:type="gramStart"/>
      <w:r>
        <w:t>collect</w:t>
      </w:r>
      <w:proofErr w:type="gramEnd"/>
      <w:r>
        <w:t xml:space="preserve"> or discard any analogue, digital, electronic, printed or magnetic output </w:t>
      </w:r>
      <w:r w:rsidR="00330295">
        <w:t xml:space="preserve">from the information infrastructure </w:t>
      </w:r>
      <w:r w:rsidR="00CB5117">
        <w:t>belonging to someone else</w:t>
      </w:r>
      <w:r w:rsidR="00A30348">
        <w:t xml:space="preserve"> (including the University)</w:t>
      </w:r>
      <w:r w:rsidR="00CB5117">
        <w:t xml:space="preserve"> </w:t>
      </w:r>
      <w:r>
        <w:t>without the</w:t>
      </w:r>
      <w:r w:rsidR="00CB5117">
        <w:t xml:space="preserve"> owner's express</w:t>
      </w:r>
      <w:r w:rsidR="005A4887">
        <w:t xml:space="preserve"> permission,</w:t>
      </w:r>
      <w:r w:rsidR="00CB5117">
        <w:t xml:space="preserve"> unless it is</w:t>
      </w:r>
      <w:r w:rsidR="008F32B9">
        <w:t xml:space="preserve"> part of the user’s</w:t>
      </w:r>
      <w:r w:rsidR="005A4887">
        <w:t xml:space="preserve"> duties</w:t>
      </w:r>
      <w:r w:rsidR="00CB5117">
        <w:t xml:space="preserve"> </w:t>
      </w:r>
      <w:r w:rsidR="009B37D2">
        <w:t xml:space="preserve">as a member of the staff of the University </w:t>
      </w:r>
      <w:r w:rsidR="00CB5117">
        <w:t>to do so</w:t>
      </w:r>
      <w:r w:rsidR="005A4887">
        <w:t>; or</w:t>
      </w:r>
    </w:p>
    <w:p w:rsidR="00195856" w:rsidRPr="00195856" w:rsidRDefault="005A4887" w:rsidP="00195856">
      <w:pPr>
        <w:pStyle w:val="Heading4"/>
      </w:pPr>
      <w:proofErr w:type="gramStart"/>
      <w:r>
        <w:t>attempt</w:t>
      </w:r>
      <w:proofErr w:type="gramEnd"/>
      <w:r>
        <w:t xml:space="preserve"> to do anything prohibited under paragraphs (a) to (d).</w:t>
      </w:r>
      <w:r w:rsidR="00EE4708">
        <w:t xml:space="preserve"> </w:t>
      </w:r>
    </w:p>
    <w:p w:rsidR="00EE4708" w:rsidRPr="004B6818" w:rsidRDefault="00A30348" w:rsidP="00A30348">
      <w:r>
        <w:rPr>
          <w:bCs/>
        </w:rPr>
        <w:t>(3</w:t>
      </w:r>
      <w:r w:rsidR="003029CF" w:rsidRPr="00DF667A">
        <w:rPr>
          <w:bCs/>
        </w:rPr>
        <w:t>)</w:t>
      </w:r>
      <w:r w:rsidR="003029CF">
        <w:tab/>
      </w:r>
      <w:r w:rsidRPr="00A30348">
        <w:t>A user must not do anything, or omit to do anything, that adversely affects the security of the information infrastructure or any part of the information infrastructure.</w:t>
      </w:r>
    </w:p>
    <w:p w:rsidR="00EE4708" w:rsidRDefault="00EE4708" w:rsidP="009A1110">
      <w:pPr>
        <w:pStyle w:val="Heading2"/>
      </w:pPr>
      <w:bookmarkStart w:id="15" w:name="_Toc106849379"/>
      <w:bookmarkStart w:id="16" w:name="_Toc197832569"/>
      <w:r>
        <w:lastRenderedPageBreak/>
        <w:t>Publication of material</w:t>
      </w:r>
      <w:bookmarkEnd w:id="15"/>
      <w:bookmarkEnd w:id="16"/>
      <w:r>
        <w:t xml:space="preserve"> </w:t>
      </w:r>
    </w:p>
    <w:p w:rsidR="00A30348" w:rsidRPr="004B6818" w:rsidRDefault="00A30348" w:rsidP="00A30348">
      <w:r>
        <w:rPr>
          <w:bCs/>
        </w:rPr>
        <w:t>(1</w:t>
      </w:r>
      <w:r w:rsidRPr="00DF667A">
        <w:rPr>
          <w:bCs/>
        </w:rPr>
        <w:t>)</w:t>
      </w:r>
      <w:r>
        <w:tab/>
      </w:r>
      <w:r w:rsidRPr="00A30348">
        <w:t>If a user creates, or is responsible for, material sent over or published on the information infrastructure, the user must present the material in a professional way that upholds the reputation of the University.</w:t>
      </w:r>
    </w:p>
    <w:p w:rsidR="00226B0D" w:rsidRPr="004B6818" w:rsidRDefault="00226B0D" w:rsidP="00A30348">
      <w:r>
        <w:rPr>
          <w:bCs/>
        </w:rPr>
        <w:t>(2</w:t>
      </w:r>
      <w:r w:rsidR="00A30348" w:rsidRPr="00DF667A">
        <w:rPr>
          <w:bCs/>
        </w:rPr>
        <w:t>)</w:t>
      </w:r>
      <w:r w:rsidR="00A30348">
        <w:tab/>
      </w:r>
      <w:r w:rsidR="00A30348" w:rsidRPr="00A30348">
        <w:t>A user mu</w:t>
      </w:r>
      <w:r>
        <w:t xml:space="preserve">st not send </w:t>
      </w:r>
      <w:r w:rsidRPr="00226B0D">
        <w:t>material over, or publish material on, the information infrastructure</w:t>
      </w:r>
      <w:r>
        <w:t xml:space="preserve"> that misrepresents, or could reasonably mislead anyone else about, the user’s identity or the user’s position in or connection with the University.</w:t>
      </w:r>
    </w:p>
    <w:p w:rsidR="00EE4708" w:rsidRDefault="00EE4708" w:rsidP="009A1110">
      <w:pPr>
        <w:pStyle w:val="Heading2"/>
      </w:pPr>
      <w:bookmarkStart w:id="17" w:name="_Toc106849380"/>
      <w:bookmarkStart w:id="18" w:name="_Toc197832570"/>
      <w:r>
        <w:t>Use of equipment and software</w:t>
      </w:r>
      <w:bookmarkEnd w:id="17"/>
      <w:bookmarkEnd w:id="18"/>
      <w:r>
        <w:t xml:space="preserve"> </w:t>
      </w:r>
    </w:p>
    <w:p w:rsidR="00226B0D" w:rsidRDefault="00226B0D" w:rsidP="00226B0D">
      <w:r>
        <w:rPr>
          <w:bCs/>
        </w:rPr>
        <w:t>(1</w:t>
      </w:r>
      <w:r w:rsidRPr="00DF667A">
        <w:rPr>
          <w:bCs/>
        </w:rPr>
        <w:t>)</w:t>
      </w:r>
      <w:r>
        <w:tab/>
        <w:t xml:space="preserve">A user must not exceed the user’s allocation on any machine governed by allocation of resources to individuals or groups (for example, supercomputer time allocation). </w:t>
      </w:r>
    </w:p>
    <w:p w:rsidR="00226B0D" w:rsidRDefault="008C610A" w:rsidP="00226B0D">
      <w:r>
        <w:t>(2</w:t>
      </w:r>
      <w:r w:rsidR="00226B0D">
        <w:t>)</w:t>
      </w:r>
      <w:r w:rsidR="00226B0D">
        <w:tab/>
      </w:r>
      <w:r w:rsidRPr="008C610A">
        <w:t>If a user becomes aware of an abuse of a shared re</w:t>
      </w:r>
      <w:r>
        <w:t xml:space="preserve">source, the user must immediately </w:t>
      </w:r>
      <w:r w:rsidR="007F13BB">
        <w:t>report the matter to a</w:t>
      </w:r>
      <w:r w:rsidRPr="008C610A">
        <w:t xml:space="preserve"> responsible officer or a pers</w:t>
      </w:r>
      <w:r w:rsidR="007F13BB">
        <w:t>on appointed, in writing, by a</w:t>
      </w:r>
      <w:r w:rsidRPr="008C610A">
        <w:t xml:space="preserve"> responsible officer as a person re</w:t>
      </w:r>
      <w:r>
        <w:t xml:space="preserve">sponsible </w:t>
      </w:r>
      <w:r w:rsidRPr="008C610A">
        <w:t>for the relevant part of the information infrastructure.</w:t>
      </w:r>
    </w:p>
    <w:p w:rsidR="0020046E" w:rsidRPr="0020046E" w:rsidRDefault="008C610A" w:rsidP="0020046E">
      <w:r>
        <w:rPr>
          <w:bCs/>
        </w:rPr>
        <w:t>(3</w:t>
      </w:r>
      <w:r w:rsidR="00226B0D" w:rsidRPr="00DF667A">
        <w:rPr>
          <w:bCs/>
        </w:rPr>
        <w:t>)</w:t>
      </w:r>
      <w:r w:rsidR="00226B0D">
        <w:tab/>
      </w:r>
      <w:r w:rsidRPr="008C610A">
        <w:t xml:space="preserve">If a user is provided by the University with, or with access to, software to be used on the information infrastructure, the user must comply with the </w:t>
      </w:r>
      <w:r w:rsidRPr="00553ABB">
        <w:rPr>
          <w:i/>
        </w:rPr>
        <w:t>Copyright Act 1968</w:t>
      </w:r>
      <w:r w:rsidRPr="008C610A">
        <w:t xml:space="preserve"> in relation to the software and with all relevant terms of any licence agreement for the software given to the user.</w:t>
      </w:r>
    </w:p>
    <w:p w:rsidR="00EE4708" w:rsidRDefault="00EE4708" w:rsidP="009A1110">
      <w:pPr>
        <w:pStyle w:val="Heading2"/>
      </w:pPr>
      <w:bookmarkStart w:id="19" w:name="_Toc106849381"/>
      <w:bookmarkStart w:id="20" w:name="_Toc197832571"/>
      <w:r>
        <w:t>Development of software</w:t>
      </w:r>
      <w:bookmarkEnd w:id="19"/>
      <w:bookmarkEnd w:id="20"/>
      <w:r>
        <w:t xml:space="preserve"> </w:t>
      </w:r>
    </w:p>
    <w:p w:rsidR="00EE4708" w:rsidRPr="008C610A" w:rsidRDefault="008C610A" w:rsidP="008C610A">
      <w:pPr>
        <w:spacing w:before="240" w:line="240" w:lineRule="auto"/>
        <w:jc w:val="both"/>
        <w:rPr>
          <w:rFonts w:eastAsia="Times New Roman"/>
          <w:szCs w:val="20"/>
        </w:rPr>
      </w:pPr>
      <w:r>
        <w:rPr>
          <w:rFonts w:eastAsia="Times New Roman"/>
          <w:szCs w:val="20"/>
        </w:rPr>
        <w:tab/>
      </w:r>
      <w:r w:rsidRPr="008C610A">
        <w:rPr>
          <w:rFonts w:eastAsia="Times New Roman"/>
          <w:szCs w:val="20"/>
        </w:rPr>
        <w:t>If a user develops software with potential commercial value on, or using, the information infrastructure, the user must comply with the University's statutes, rules, orders, policies</w:t>
      </w:r>
      <w:r>
        <w:rPr>
          <w:rFonts w:eastAsia="Times New Roman"/>
          <w:szCs w:val="20"/>
        </w:rPr>
        <w:t>, procedures and standards</w:t>
      </w:r>
      <w:r w:rsidRPr="008C610A">
        <w:rPr>
          <w:rFonts w:eastAsia="Times New Roman"/>
          <w:szCs w:val="20"/>
        </w:rPr>
        <w:t xml:space="preserve"> about intellectual property in relation to the software.</w:t>
      </w:r>
    </w:p>
    <w:p w:rsidR="00EE4708" w:rsidRDefault="00EE4708" w:rsidP="009A1110">
      <w:pPr>
        <w:pStyle w:val="Heading2"/>
      </w:pPr>
      <w:bookmarkStart w:id="21" w:name="_Toc106849382"/>
      <w:bookmarkStart w:id="22" w:name="_Toc197832572"/>
      <w:r>
        <w:t>Access to remote services from the University</w:t>
      </w:r>
      <w:bookmarkEnd w:id="21"/>
      <w:bookmarkEnd w:id="22"/>
      <w:r>
        <w:t xml:space="preserve"> </w:t>
      </w:r>
    </w:p>
    <w:p w:rsidR="00633530" w:rsidRPr="008C610A" w:rsidRDefault="00633530" w:rsidP="00633530">
      <w:pPr>
        <w:spacing w:before="240" w:line="240" w:lineRule="auto"/>
        <w:jc w:val="both"/>
        <w:rPr>
          <w:rFonts w:eastAsia="Times New Roman"/>
          <w:szCs w:val="20"/>
        </w:rPr>
      </w:pPr>
      <w:r>
        <w:rPr>
          <w:rFonts w:eastAsia="Times New Roman"/>
          <w:szCs w:val="20"/>
        </w:rPr>
        <w:tab/>
        <w:t>A user must not, without authority or lawful excuse, interfere with</w:t>
      </w:r>
      <w:r w:rsidRPr="00633530">
        <w:rPr>
          <w:rFonts w:eastAsia="Times New Roman"/>
          <w:szCs w:val="20"/>
        </w:rPr>
        <w:t xml:space="preserve"> any information or information service at another site accessed using the information infrastructure.</w:t>
      </w:r>
    </w:p>
    <w:p w:rsidR="00633530" w:rsidRPr="00633530" w:rsidRDefault="00633530" w:rsidP="0013421E">
      <w:pPr>
        <w:tabs>
          <w:tab w:val="right" w:pos="1191"/>
        </w:tabs>
        <w:spacing w:before="60" w:after="160" w:line="260" w:lineRule="exact"/>
        <w:ind w:left="1418" w:hanging="1418"/>
        <w:jc w:val="both"/>
      </w:pPr>
      <w:r w:rsidRPr="00913916">
        <w:t>[Note:</w:t>
      </w:r>
      <w:r>
        <w:tab/>
      </w:r>
      <w:r>
        <w:tab/>
      </w:r>
      <w:r w:rsidRPr="00633530">
        <w:t>Information services at another site may also be covered by relevant legi</w:t>
      </w:r>
      <w:r>
        <w:t>slation or applicable policies</w:t>
      </w:r>
      <w:r w:rsidRPr="00633530">
        <w:t xml:space="preserve"> administered by the other site.]</w:t>
      </w:r>
    </w:p>
    <w:p w:rsidR="00EE4708" w:rsidRDefault="00EE4708" w:rsidP="009A1110">
      <w:pPr>
        <w:pStyle w:val="Heading2"/>
      </w:pPr>
      <w:bookmarkStart w:id="23" w:name="_Toc106849383"/>
      <w:bookmarkStart w:id="24" w:name="_Toc197832573"/>
      <w:r>
        <w:t>Examination of information</w:t>
      </w:r>
      <w:bookmarkEnd w:id="23"/>
      <w:bookmarkEnd w:id="24"/>
      <w:r>
        <w:t xml:space="preserve"> </w:t>
      </w:r>
    </w:p>
    <w:p w:rsidR="00553ABB" w:rsidRPr="0020046E" w:rsidRDefault="00553ABB" w:rsidP="00553ABB">
      <w:r>
        <w:rPr>
          <w:bCs/>
        </w:rPr>
        <w:t>(1</w:t>
      </w:r>
      <w:r w:rsidRPr="00DF667A">
        <w:rPr>
          <w:bCs/>
        </w:rPr>
        <w:t>)</w:t>
      </w:r>
      <w:r>
        <w:tab/>
      </w:r>
      <w:r w:rsidRPr="00553ABB">
        <w:t>If the Executive Direct</w:t>
      </w:r>
      <w:r w:rsidR="00087B22">
        <w:t>or</w:t>
      </w:r>
      <w:r w:rsidRPr="00553ABB">
        <w:t xml:space="preserve"> believes, on reasonable grounds, that the information infrastructure is being or has been used in contravention of an industrial award, enterprise agreement or workplace agreement, a statute, rule or order of the University, or any other law, the Executive Direct</w:t>
      </w:r>
      <w:r w:rsidR="00087B22">
        <w:t>or</w:t>
      </w:r>
      <w:r w:rsidRPr="00553ABB">
        <w:t xml:space="preserve"> may, in writing, appoint a member of the staff of the University to examine information stored on the information infrastructure.</w:t>
      </w:r>
    </w:p>
    <w:p w:rsidR="00553ABB" w:rsidRPr="00553ABB" w:rsidRDefault="00553ABB" w:rsidP="00553ABB">
      <w:r>
        <w:rPr>
          <w:bCs/>
        </w:rPr>
        <w:t>(2</w:t>
      </w:r>
      <w:r w:rsidRPr="00553ABB">
        <w:rPr>
          <w:bCs/>
        </w:rPr>
        <w:t>)</w:t>
      </w:r>
      <w:r w:rsidRPr="00553ABB">
        <w:tab/>
        <w:t xml:space="preserve">If a member of the staff of the University is appointed </w:t>
      </w:r>
      <w:r w:rsidR="007F13BB">
        <w:t>under subsection (1) to examine information stored on the information infrastructure</w:t>
      </w:r>
      <w:r w:rsidRPr="00553ABB">
        <w:t xml:space="preserve">, the staff member must comply with the provisions of the </w:t>
      </w:r>
      <w:r w:rsidRPr="00553ABB">
        <w:rPr>
          <w:i/>
        </w:rPr>
        <w:t>Privacy Act 1988</w:t>
      </w:r>
      <w:r w:rsidRPr="00553ABB">
        <w:t xml:space="preserve"> in relation to information obtained through the examination except in relation to its disclosure for purposes of substantiating, or taking action in relation to, a contrav</w:t>
      </w:r>
      <w:r>
        <w:t>ention mentioned in that subsection</w:t>
      </w:r>
      <w:r w:rsidRPr="00553ABB">
        <w:t>.</w:t>
      </w:r>
    </w:p>
    <w:p w:rsidR="00EE4708" w:rsidRDefault="00B02669" w:rsidP="009A1110">
      <w:pPr>
        <w:pStyle w:val="Heading2"/>
      </w:pPr>
      <w:bookmarkStart w:id="25" w:name="_Toc106849384"/>
      <w:bookmarkStart w:id="26" w:name="_Toc197832574"/>
      <w:r>
        <w:t>Application of f</w:t>
      </w:r>
      <w:r w:rsidR="00EE4708">
        <w:t>urther conditions</w:t>
      </w:r>
      <w:bookmarkEnd w:id="25"/>
      <w:bookmarkEnd w:id="26"/>
      <w:r w:rsidR="00EE4708">
        <w:t xml:space="preserve"> </w:t>
      </w:r>
    </w:p>
    <w:p w:rsidR="00553ABB" w:rsidRPr="0020046E" w:rsidRDefault="00553ABB" w:rsidP="00553ABB">
      <w:r>
        <w:rPr>
          <w:bCs/>
        </w:rPr>
        <w:t>(1</w:t>
      </w:r>
      <w:r w:rsidRPr="00DF667A">
        <w:rPr>
          <w:bCs/>
        </w:rPr>
        <w:t>)</w:t>
      </w:r>
      <w:r>
        <w:tab/>
      </w:r>
      <w:r w:rsidR="005351DE">
        <w:t xml:space="preserve">A </w:t>
      </w:r>
      <w:r w:rsidR="005351DE" w:rsidRPr="00553ABB">
        <w:t>responsible</w:t>
      </w:r>
      <w:r w:rsidRPr="00553ABB">
        <w:t xml:space="preserve"> officer may apply further conditions to the use of a particular information service.</w:t>
      </w:r>
    </w:p>
    <w:p w:rsidR="00553ABB" w:rsidRPr="00553ABB" w:rsidRDefault="00553ABB" w:rsidP="00553ABB">
      <w:r>
        <w:rPr>
          <w:bCs/>
        </w:rPr>
        <w:t>(2</w:t>
      </w:r>
      <w:r w:rsidRPr="00553ABB">
        <w:rPr>
          <w:bCs/>
        </w:rPr>
        <w:t>)</w:t>
      </w:r>
      <w:r w:rsidR="007F13BB">
        <w:tab/>
        <w:t>If a</w:t>
      </w:r>
      <w:r w:rsidRPr="00553ABB">
        <w:t xml:space="preserve"> user of an information service knows that further conditions have been applied under </w:t>
      </w:r>
      <w:r w:rsidR="00E67991">
        <w:t>subsection (1)</w:t>
      </w:r>
      <w:r w:rsidR="007F13BB">
        <w:t xml:space="preserve"> to the use of the service, the user</w:t>
      </w:r>
      <w:r w:rsidRPr="00553ABB">
        <w:t xml:space="preserve"> must comply with the conditions.</w:t>
      </w:r>
    </w:p>
    <w:p w:rsidR="00EE4708" w:rsidRDefault="00CB396F" w:rsidP="009A1110">
      <w:pPr>
        <w:pStyle w:val="Heading1"/>
      </w:pPr>
      <w:bookmarkStart w:id="27" w:name="_Toc197832575"/>
      <w:bookmarkStart w:id="28" w:name="_Toc106849385"/>
      <w:r>
        <w:lastRenderedPageBreak/>
        <w:t>PARTICULAR contravention</w:t>
      </w:r>
      <w:r w:rsidR="00EE4708">
        <w:t>S</w:t>
      </w:r>
      <w:bookmarkEnd w:id="27"/>
      <w:r w:rsidR="0044424D">
        <w:t xml:space="preserve"> in relation to the Information infrastructure</w:t>
      </w:r>
    </w:p>
    <w:p w:rsidR="00EE4708" w:rsidRDefault="00725E52" w:rsidP="009A1110">
      <w:pPr>
        <w:pStyle w:val="Heading2"/>
      </w:pPr>
      <w:bookmarkStart w:id="29" w:name="_Toc197832577"/>
      <w:bookmarkEnd w:id="28"/>
      <w:r>
        <w:t>Contravention</w:t>
      </w:r>
      <w:r w:rsidR="00EE4708">
        <w:t>: use for gain</w:t>
      </w:r>
      <w:bookmarkEnd w:id="29"/>
      <w:r w:rsidR="00EE4708">
        <w:t xml:space="preserve"> </w:t>
      </w:r>
    </w:p>
    <w:p w:rsidR="00E67991" w:rsidRPr="00FE1A05" w:rsidRDefault="00E67991" w:rsidP="00FE1A05">
      <w:pPr>
        <w:spacing w:before="240" w:line="240" w:lineRule="auto"/>
        <w:jc w:val="both"/>
        <w:rPr>
          <w:rFonts w:eastAsia="Times New Roman"/>
          <w:szCs w:val="20"/>
        </w:rPr>
      </w:pPr>
      <w:r>
        <w:rPr>
          <w:rFonts w:eastAsia="Times New Roman"/>
          <w:szCs w:val="20"/>
        </w:rPr>
        <w:tab/>
      </w:r>
      <w:r w:rsidRPr="00E67991">
        <w:rPr>
          <w:rFonts w:eastAsia="Times New Roman"/>
          <w:szCs w:val="20"/>
        </w:rPr>
        <w:t>A user must not intentionally or recklessly use, or attempt to use, any part of the information infrastructure for personal or private gain, or for a financial gain to a thir</w:t>
      </w:r>
      <w:r w:rsidR="007F13BB">
        <w:rPr>
          <w:rFonts w:eastAsia="Times New Roman"/>
          <w:szCs w:val="20"/>
        </w:rPr>
        <w:t>d party, without</w:t>
      </w:r>
      <w:r w:rsidRPr="00E67991">
        <w:rPr>
          <w:rFonts w:eastAsia="Times New Roman"/>
          <w:szCs w:val="20"/>
        </w:rPr>
        <w:t xml:space="preserve"> the </w:t>
      </w:r>
      <w:r w:rsidR="007F13BB">
        <w:rPr>
          <w:rFonts w:eastAsia="Times New Roman"/>
          <w:szCs w:val="20"/>
        </w:rPr>
        <w:t>prior approval of a</w:t>
      </w:r>
      <w:r w:rsidRPr="00E67991">
        <w:rPr>
          <w:rFonts w:eastAsia="Times New Roman"/>
          <w:szCs w:val="20"/>
        </w:rPr>
        <w:t xml:space="preserve"> responsible officer.</w:t>
      </w:r>
    </w:p>
    <w:p w:rsidR="00EE4708" w:rsidRDefault="00725E52" w:rsidP="009A1110">
      <w:pPr>
        <w:pStyle w:val="Heading2"/>
      </w:pPr>
      <w:bookmarkStart w:id="30" w:name="_Toc197832578"/>
      <w:r>
        <w:t>Contravention</w:t>
      </w:r>
      <w:r w:rsidR="00EE4708">
        <w:t>: copying</w:t>
      </w:r>
      <w:bookmarkEnd w:id="30"/>
      <w:r w:rsidR="00EE4708">
        <w:t xml:space="preserve"> </w:t>
      </w:r>
      <w:r w:rsidR="00E67991">
        <w:t>etc.</w:t>
      </w:r>
    </w:p>
    <w:p w:rsidR="00E67991" w:rsidRPr="00E67991" w:rsidRDefault="00E67991" w:rsidP="00E67991">
      <w:r w:rsidRPr="00E67991">
        <w:tab/>
      </w:r>
      <w:r>
        <w:t>A user must not:</w:t>
      </w:r>
    </w:p>
    <w:p w:rsidR="00EE4708" w:rsidRDefault="00725E52" w:rsidP="0052480A">
      <w:pPr>
        <w:pStyle w:val="Heading4"/>
      </w:pPr>
      <w:proofErr w:type="gramStart"/>
      <w:r>
        <w:t>copy</w:t>
      </w:r>
      <w:proofErr w:type="gramEnd"/>
      <w:r w:rsidR="0031462D">
        <w:t xml:space="preserve"> any information </w:t>
      </w:r>
      <w:r w:rsidR="00EE4708">
        <w:t xml:space="preserve">on the information infrastructure </w:t>
      </w:r>
      <w:r w:rsidR="0031462D">
        <w:t>belonging to</w:t>
      </w:r>
      <w:r w:rsidR="00852459">
        <w:t xml:space="preserve"> another user</w:t>
      </w:r>
      <w:r w:rsidR="0031462D">
        <w:t xml:space="preserve"> </w:t>
      </w:r>
      <w:r w:rsidR="00EE4708">
        <w:t xml:space="preserve">without the </w:t>
      </w:r>
      <w:r w:rsidR="00852459">
        <w:t>other user</w:t>
      </w:r>
      <w:r w:rsidR="0031462D">
        <w:t>’s express permission</w:t>
      </w:r>
      <w:r w:rsidR="0052480A">
        <w:t>, unless</w:t>
      </w:r>
      <w:r w:rsidR="009B37D2">
        <w:t xml:space="preserve"> it</w:t>
      </w:r>
      <w:r w:rsidR="0052480A" w:rsidRPr="0052480A">
        <w:t xml:space="preserve"> is part of the user’s duties </w:t>
      </w:r>
      <w:r w:rsidR="009B37D2">
        <w:t xml:space="preserve">as a member of the staff of the University </w:t>
      </w:r>
      <w:r w:rsidR="0052480A" w:rsidRPr="0052480A">
        <w:t>to do so</w:t>
      </w:r>
      <w:r w:rsidR="00EE4708">
        <w:t xml:space="preserve">; or </w:t>
      </w:r>
    </w:p>
    <w:p w:rsidR="00EE4708" w:rsidRDefault="00725E52" w:rsidP="0052480A">
      <w:pPr>
        <w:pStyle w:val="Heading4"/>
      </w:pPr>
      <w:proofErr w:type="gramStart"/>
      <w:r>
        <w:t>copy</w:t>
      </w:r>
      <w:proofErr w:type="gramEnd"/>
      <w:r w:rsidR="000A71B7">
        <w:t xml:space="preserve"> any software </w:t>
      </w:r>
      <w:r w:rsidR="004509E0">
        <w:t>located, or for use</w:t>
      </w:r>
      <w:r w:rsidR="00E67991">
        <w:t>,</w:t>
      </w:r>
      <w:r w:rsidR="004509E0">
        <w:t xml:space="preserve"> on the computer infrastructure </w:t>
      </w:r>
      <w:r w:rsidR="00EE4708">
        <w:t xml:space="preserve">without the consent </w:t>
      </w:r>
      <w:r w:rsidR="009B37D2">
        <w:t xml:space="preserve">of the licensor of the </w:t>
      </w:r>
      <w:r w:rsidR="0085572F">
        <w:t>software</w:t>
      </w:r>
      <w:r w:rsidR="0085572F" w:rsidRPr="0052480A">
        <w:t>,</w:t>
      </w:r>
      <w:r w:rsidR="0052480A" w:rsidRPr="0052480A">
        <w:t xml:space="preserve"> unless it is part of the user’s duties</w:t>
      </w:r>
      <w:r w:rsidR="009B37D2">
        <w:t xml:space="preserve"> as a member of the staff of the University</w:t>
      </w:r>
      <w:r w:rsidR="0052480A" w:rsidRPr="0052480A">
        <w:t xml:space="preserve"> to do so</w:t>
      </w:r>
      <w:r w:rsidR="00EE4708">
        <w:t xml:space="preserve">; or </w:t>
      </w:r>
    </w:p>
    <w:p w:rsidR="00EE4708" w:rsidRDefault="00725E52" w:rsidP="000D5F6A">
      <w:pPr>
        <w:pStyle w:val="Heading4"/>
      </w:pPr>
      <w:proofErr w:type="gramStart"/>
      <w:r>
        <w:t>copy</w:t>
      </w:r>
      <w:proofErr w:type="gramEnd"/>
      <w:r w:rsidR="00EE4708">
        <w:t xml:space="preserve"> any information belo</w:t>
      </w:r>
      <w:r>
        <w:t>nging to the University that</w:t>
      </w:r>
      <w:r w:rsidR="00EE4708">
        <w:t xml:space="preserve"> the user is not authorised to access or to copy (including copying that would cause the University to be in breach of a licence agreement); or</w:t>
      </w:r>
    </w:p>
    <w:p w:rsidR="00D31494" w:rsidRDefault="0052480A" w:rsidP="0052480A">
      <w:pPr>
        <w:pStyle w:val="Heading4"/>
      </w:pPr>
      <w:proofErr w:type="gramStart"/>
      <w:r>
        <w:t>using</w:t>
      </w:r>
      <w:proofErr w:type="gramEnd"/>
      <w:r>
        <w:t xml:space="preserve"> the information infrastructure, </w:t>
      </w:r>
      <w:r w:rsidR="00E67991">
        <w:t xml:space="preserve">make </w:t>
      </w:r>
      <w:r>
        <w:t xml:space="preserve">anything </w:t>
      </w:r>
      <w:r w:rsidR="00E67991">
        <w:t xml:space="preserve">available </w:t>
      </w:r>
      <w:r>
        <w:t xml:space="preserve">in contravention of the </w:t>
      </w:r>
      <w:r w:rsidRPr="0052480A">
        <w:rPr>
          <w:i/>
        </w:rPr>
        <w:t xml:space="preserve">Copyright Right Act </w:t>
      </w:r>
      <w:r w:rsidR="0085572F" w:rsidRPr="0052480A">
        <w:rPr>
          <w:i/>
        </w:rPr>
        <w:t>1968</w:t>
      </w:r>
      <w:r w:rsidR="0085572F">
        <w:t>;</w:t>
      </w:r>
      <w:r w:rsidR="00852459">
        <w:t xml:space="preserve"> or</w:t>
      </w:r>
    </w:p>
    <w:p w:rsidR="0052480A" w:rsidRPr="0052480A" w:rsidRDefault="0052480A" w:rsidP="0052480A">
      <w:pPr>
        <w:pStyle w:val="Heading4"/>
      </w:pPr>
      <w:proofErr w:type="gramStart"/>
      <w:r w:rsidRPr="0052480A">
        <w:t>otherwise</w:t>
      </w:r>
      <w:proofErr w:type="gramEnd"/>
      <w:r w:rsidRPr="0052480A">
        <w:t xml:space="preserve"> contravene the </w:t>
      </w:r>
      <w:r w:rsidRPr="007F13BB">
        <w:rPr>
          <w:i/>
        </w:rPr>
        <w:t>Copyright Act 1968</w:t>
      </w:r>
      <w:r w:rsidRPr="0052480A">
        <w:t xml:space="preserve"> in relation to information on</w:t>
      </w:r>
      <w:r w:rsidR="00E81967">
        <w:t>,</w:t>
      </w:r>
      <w:r w:rsidRPr="0052480A">
        <w:t xml:space="preserve"> or </w:t>
      </w:r>
      <w:r w:rsidR="007F13BB">
        <w:t xml:space="preserve">by </w:t>
      </w:r>
      <w:r w:rsidRPr="0052480A">
        <w:t>using</w:t>
      </w:r>
      <w:r w:rsidR="00E81967">
        <w:t>,</w:t>
      </w:r>
      <w:r w:rsidRPr="0052480A">
        <w:t xml:space="preserve"> the information infrastructure; or</w:t>
      </w:r>
    </w:p>
    <w:p w:rsidR="00852459" w:rsidRPr="00852459" w:rsidRDefault="00D31494" w:rsidP="00852459">
      <w:pPr>
        <w:pStyle w:val="Heading4"/>
      </w:pPr>
      <w:proofErr w:type="gramStart"/>
      <w:r>
        <w:t>attempt</w:t>
      </w:r>
      <w:proofErr w:type="gramEnd"/>
      <w:r>
        <w:t xml:space="preserve"> to do anything prohi</w:t>
      </w:r>
      <w:r w:rsidR="009B37D2">
        <w:t>bited under paragraphs (a) to (e</w:t>
      </w:r>
      <w:r>
        <w:t>).</w:t>
      </w:r>
    </w:p>
    <w:p w:rsidR="00EE4708" w:rsidRDefault="00725E52" w:rsidP="009A1110">
      <w:pPr>
        <w:pStyle w:val="Heading2"/>
      </w:pPr>
      <w:bookmarkStart w:id="31" w:name="_Toc197832579"/>
      <w:r>
        <w:t>Contravention</w:t>
      </w:r>
      <w:r w:rsidR="00034998">
        <w:t xml:space="preserve">: </w:t>
      </w:r>
      <w:r w:rsidR="00EE4708">
        <w:t>subverting</w:t>
      </w:r>
      <w:bookmarkEnd w:id="31"/>
      <w:r w:rsidR="00EE4708">
        <w:t xml:space="preserve"> </w:t>
      </w:r>
      <w:r w:rsidR="0089165E">
        <w:t>etc.</w:t>
      </w:r>
    </w:p>
    <w:p w:rsidR="00034998" w:rsidRPr="00553ABB" w:rsidRDefault="00034998" w:rsidP="00034998">
      <w:r>
        <w:rPr>
          <w:bCs/>
        </w:rPr>
        <w:t>(1</w:t>
      </w:r>
      <w:r w:rsidRPr="00553ABB">
        <w:rPr>
          <w:bCs/>
        </w:rPr>
        <w:t>)</w:t>
      </w:r>
      <w:r w:rsidRPr="00553ABB">
        <w:tab/>
      </w:r>
      <w:r w:rsidRPr="00034998">
        <w:t>A person must not subvert, or attempt to subvert, the security of any part of the information infrastructure.</w:t>
      </w:r>
    </w:p>
    <w:p w:rsidR="00034998" w:rsidRPr="00553ABB" w:rsidRDefault="00034998" w:rsidP="00034998">
      <w:r>
        <w:rPr>
          <w:bCs/>
        </w:rPr>
        <w:t>(2</w:t>
      </w:r>
      <w:r w:rsidRPr="00553ABB">
        <w:rPr>
          <w:bCs/>
        </w:rPr>
        <w:t>)</w:t>
      </w:r>
      <w:r w:rsidRPr="00553ABB">
        <w:tab/>
      </w:r>
      <w:r w:rsidRPr="00034998">
        <w:t>A person must not, without authority or lawful excuse:</w:t>
      </w:r>
    </w:p>
    <w:p w:rsidR="00EE4708" w:rsidRDefault="00790068" w:rsidP="000D5F6A">
      <w:pPr>
        <w:pStyle w:val="Heading4"/>
      </w:pPr>
      <w:proofErr w:type="gramStart"/>
      <w:r>
        <w:t>destroy</w:t>
      </w:r>
      <w:proofErr w:type="gramEnd"/>
      <w:r>
        <w:t>, erase or alter</w:t>
      </w:r>
      <w:r w:rsidR="00EE4708">
        <w:t xml:space="preserve"> i</w:t>
      </w:r>
      <w:r w:rsidR="00330295">
        <w:t>nformation on</w:t>
      </w:r>
      <w:r>
        <w:t xml:space="preserve">, or insert information into, </w:t>
      </w:r>
      <w:r w:rsidR="00EE4708">
        <w:t xml:space="preserve">any part of the information infrastructure; or </w:t>
      </w:r>
    </w:p>
    <w:p w:rsidR="00EE4708" w:rsidRDefault="00790068" w:rsidP="000D5F6A">
      <w:pPr>
        <w:pStyle w:val="Heading4"/>
      </w:pPr>
      <w:proofErr w:type="gramStart"/>
      <w:r>
        <w:t>interfere</w:t>
      </w:r>
      <w:proofErr w:type="gramEnd"/>
      <w:r>
        <w:t xml:space="preserve"> with, interrupt or obstruct</w:t>
      </w:r>
      <w:r w:rsidR="00EE4708">
        <w:t xml:space="preserve"> the </w:t>
      </w:r>
      <w:r w:rsidR="00034998">
        <w:t xml:space="preserve">operation or </w:t>
      </w:r>
      <w:r w:rsidR="00EE4708">
        <w:t>lawful use of a</w:t>
      </w:r>
      <w:r>
        <w:t>ny</w:t>
      </w:r>
      <w:r w:rsidR="00EE4708">
        <w:t xml:space="preserve"> part of the information infrastructure; or </w:t>
      </w:r>
    </w:p>
    <w:p w:rsidR="00EE4708" w:rsidRDefault="00790068" w:rsidP="000D5F6A">
      <w:pPr>
        <w:pStyle w:val="Heading4"/>
      </w:pPr>
      <w:proofErr w:type="gramStart"/>
      <w:r>
        <w:t>destroy</w:t>
      </w:r>
      <w:proofErr w:type="gramEnd"/>
      <w:r>
        <w:t>, erase, alter or add</w:t>
      </w:r>
      <w:r w:rsidR="00EE4708">
        <w:t xml:space="preserve"> to information stored on behalf of the University; or </w:t>
      </w:r>
    </w:p>
    <w:p w:rsidR="00EE4708" w:rsidRDefault="00790068" w:rsidP="000D5F6A">
      <w:pPr>
        <w:pStyle w:val="Heading4"/>
      </w:pPr>
      <w:proofErr w:type="gramStart"/>
      <w:r>
        <w:t>impede</w:t>
      </w:r>
      <w:proofErr w:type="gramEnd"/>
      <w:r>
        <w:t xml:space="preserve"> or prevent access to, or impair</w:t>
      </w:r>
      <w:r w:rsidR="00EE4708">
        <w:t xml:space="preserve"> the usefulness or </w:t>
      </w:r>
      <w:r w:rsidR="007F13BB">
        <w:t>effectiveness of, data stored on</w:t>
      </w:r>
      <w:r w:rsidR="00EE4708">
        <w:t xml:space="preserve"> </w:t>
      </w:r>
      <w:r>
        <w:t xml:space="preserve">any part of </w:t>
      </w:r>
      <w:r w:rsidR="00EE4708">
        <w:t>the information infrastructure or information stored on behalf</w:t>
      </w:r>
      <w:r w:rsidR="00E81967">
        <w:t xml:space="preserve"> of the University; or</w:t>
      </w:r>
    </w:p>
    <w:p w:rsidR="000B2798" w:rsidRDefault="00D31494" w:rsidP="0089165E">
      <w:pPr>
        <w:pStyle w:val="Heading4"/>
      </w:pPr>
      <w:proofErr w:type="gramStart"/>
      <w:r>
        <w:t>attempt</w:t>
      </w:r>
      <w:proofErr w:type="gramEnd"/>
      <w:r>
        <w:t xml:space="preserve"> to do anything prohibited under paragraphs (a) to (d).</w:t>
      </w:r>
    </w:p>
    <w:p w:rsidR="00EE4708" w:rsidRDefault="00D31494" w:rsidP="009A1110">
      <w:pPr>
        <w:pStyle w:val="Heading2"/>
      </w:pPr>
      <w:bookmarkStart w:id="32" w:name="_Toc197832580"/>
      <w:r>
        <w:t>Contravention</w:t>
      </w:r>
      <w:r w:rsidR="000B2798">
        <w:t xml:space="preserve">: offensive </w:t>
      </w:r>
      <w:r w:rsidR="00EE4708">
        <w:t>messages or material</w:t>
      </w:r>
      <w:bookmarkEnd w:id="32"/>
      <w:r w:rsidR="00EE4708">
        <w:t xml:space="preserve"> </w:t>
      </w:r>
      <w:r w:rsidR="000B2798">
        <w:t>etc.</w:t>
      </w:r>
    </w:p>
    <w:p w:rsidR="00770D12" w:rsidRPr="00770D12" w:rsidRDefault="00770D12" w:rsidP="00770D12">
      <w:r w:rsidRPr="00770D12">
        <w:rPr>
          <w:bCs/>
        </w:rPr>
        <w:t>(1)</w:t>
      </w:r>
      <w:r w:rsidRPr="00770D12">
        <w:tab/>
      </w:r>
      <w:r>
        <w:t xml:space="preserve">A </w:t>
      </w:r>
      <w:r w:rsidRPr="00770D12">
        <w:t>user must not use the information infrastructure:</w:t>
      </w:r>
    </w:p>
    <w:p w:rsidR="00EE4708" w:rsidRDefault="009A344E" w:rsidP="000D5F6A">
      <w:pPr>
        <w:pStyle w:val="Heading4"/>
      </w:pPr>
      <w:proofErr w:type="gramStart"/>
      <w:r>
        <w:t>in</w:t>
      </w:r>
      <w:proofErr w:type="gramEnd"/>
      <w:r>
        <w:t xml:space="preserve"> a way</w:t>
      </w:r>
      <w:r w:rsidR="00EE4708">
        <w:t xml:space="preserve"> that brings the University into disrepute; or </w:t>
      </w:r>
    </w:p>
    <w:p w:rsidR="00EE4708" w:rsidRDefault="000B2798" w:rsidP="000D5F6A">
      <w:pPr>
        <w:pStyle w:val="Heading4"/>
      </w:pPr>
      <w:proofErr w:type="gramStart"/>
      <w:r>
        <w:t>to</w:t>
      </w:r>
      <w:proofErr w:type="gramEnd"/>
      <w:r>
        <w:t xml:space="preserve"> publish or send spam; or</w:t>
      </w:r>
    </w:p>
    <w:p w:rsidR="00770D12" w:rsidRPr="00770D12" w:rsidRDefault="000B2798" w:rsidP="00770D12">
      <w:pPr>
        <w:pStyle w:val="Heading4"/>
      </w:pPr>
      <w:proofErr w:type="gramStart"/>
      <w:r>
        <w:lastRenderedPageBreak/>
        <w:t>to</w:t>
      </w:r>
      <w:proofErr w:type="gramEnd"/>
      <w:r>
        <w:t xml:space="preserve"> publish</w:t>
      </w:r>
      <w:r w:rsidR="003115D9">
        <w:t xml:space="preserve"> or send</w:t>
      </w:r>
      <w:r>
        <w:t xml:space="preserve"> </w:t>
      </w:r>
      <w:r w:rsidR="007C7C74">
        <w:t xml:space="preserve">a </w:t>
      </w:r>
      <w:r>
        <w:t>message or material to someone else, whether at the University or</w:t>
      </w:r>
      <w:r w:rsidR="007C7C74">
        <w:t xml:space="preserve"> elsewhere, if the message or material is</w:t>
      </w:r>
      <w:r w:rsidR="007C7C74" w:rsidRPr="007C7C74">
        <w:t xml:space="preserve"> </w:t>
      </w:r>
      <w:r w:rsidR="007C7C74">
        <w:t>obscene, offensive, harassing, threatening or defamatory.</w:t>
      </w:r>
    </w:p>
    <w:p w:rsidR="00770D12" w:rsidRDefault="0002356B" w:rsidP="00770D12">
      <w:r>
        <w:rPr>
          <w:bCs/>
        </w:rPr>
        <w:t>(2</w:t>
      </w:r>
      <w:r w:rsidR="00770D12" w:rsidRPr="00553ABB">
        <w:rPr>
          <w:bCs/>
        </w:rPr>
        <w:t>)</w:t>
      </w:r>
      <w:r w:rsidR="00770D12" w:rsidRPr="00553ABB">
        <w:tab/>
      </w:r>
      <w:r w:rsidRPr="0002356B">
        <w:t xml:space="preserve">A user must not publish or send spam, or a message or material of </w:t>
      </w:r>
      <w:r>
        <w:t>a kind mentioned in subsection (1</w:t>
      </w:r>
      <w:proofErr w:type="gramStart"/>
      <w:r>
        <w:t>)</w:t>
      </w:r>
      <w:r w:rsidRPr="0002356B">
        <w:t>(</w:t>
      </w:r>
      <w:proofErr w:type="gramEnd"/>
      <w:r w:rsidRPr="0002356B">
        <w:t>c), on a network connected to the information infrastructure, whether or not it identifies the user as affiliated with the University.</w:t>
      </w:r>
    </w:p>
    <w:p w:rsidR="00770D12" w:rsidRPr="00770D12" w:rsidRDefault="0002356B" w:rsidP="00770D12">
      <w:r>
        <w:rPr>
          <w:bCs/>
        </w:rPr>
        <w:t>(3</w:t>
      </w:r>
      <w:r w:rsidR="00770D12" w:rsidRPr="00553ABB">
        <w:rPr>
          <w:bCs/>
        </w:rPr>
        <w:t>)</w:t>
      </w:r>
      <w:r w:rsidR="00770D12" w:rsidRPr="00553ABB">
        <w:tab/>
      </w:r>
      <w:r w:rsidRPr="0002356B">
        <w:t>A user must not publish or send, through equipment that is not part of the University’s information infrastructure, spam</w:t>
      </w:r>
      <w:r>
        <w:t>,</w:t>
      </w:r>
      <w:r w:rsidRPr="0002356B">
        <w:t xml:space="preserve"> or a message or material of a kind mentioned in </w:t>
      </w:r>
      <w:r>
        <w:t>subsection (1)</w:t>
      </w:r>
      <w:r w:rsidRPr="0002356B">
        <w:t>(c)</w:t>
      </w:r>
      <w:r>
        <w:t>,</w:t>
      </w:r>
      <w:r w:rsidRPr="0002356B">
        <w:t xml:space="preserve"> if the </w:t>
      </w:r>
      <w:r w:rsidR="007457F0">
        <w:t xml:space="preserve">spam, </w:t>
      </w:r>
      <w:r w:rsidRPr="0002356B">
        <w:t xml:space="preserve">message or material associates the University with the </w:t>
      </w:r>
      <w:r w:rsidR="007457F0">
        <w:t xml:space="preserve">spam, </w:t>
      </w:r>
      <w:r w:rsidRPr="0002356B">
        <w:t>message or material.</w:t>
      </w:r>
    </w:p>
    <w:p w:rsidR="00EE4708" w:rsidRDefault="00400B8D" w:rsidP="00971362">
      <w:pPr>
        <w:pStyle w:val="Heading2"/>
      </w:pPr>
      <w:bookmarkStart w:id="33" w:name="_Toc197832581"/>
      <w:r>
        <w:t>Contravention</w:t>
      </w:r>
      <w:r w:rsidR="00EE4708" w:rsidRPr="009A1110">
        <w:t>: misrepresentation</w:t>
      </w:r>
      <w:bookmarkEnd w:id="33"/>
      <w:r w:rsidR="00EE4708" w:rsidRPr="009A1110">
        <w:t xml:space="preserve"> </w:t>
      </w:r>
    </w:p>
    <w:p w:rsidR="0002356B" w:rsidRPr="0002356B" w:rsidRDefault="0002356B" w:rsidP="0002356B">
      <w:r>
        <w:rPr>
          <w:bCs/>
        </w:rPr>
        <w:t>(1</w:t>
      </w:r>
      <w:r w:rsidRPr="0002356B">
        <w:rPr>
          <w:bCs/>
        </w:rPr>
        <w:t>)</w:t>
      </w:r>
      <w:r w:rsidRPr="0002356B">
        <w:tab/>
      </w:r>
      <w:r w:rsidR="00971362">
        <w:t>A person must not falsely represent that the person</w:t>
      </w:r>
      <w:r w:rsidRPr="0002356B">
        <w:t xml:space="preserve"> </w:t>
      </w:r>
      <w:r w:rsidR="00971362">
        <w:t xml:space="preserve">is </w:t>
      </w:r>
      <w:r w:rsidRPr="0002356B">
        <w:t>someone else, whether fictional or not:</w:t>
      </w:r>
    </w:p>
    <w:p w:rsidR="00EE4708" w:rsidRDefault="00EE4708" w:rsidP="000D5F6A">
      <w:pPr>
        <w:pStyle w:val="Heading4"/>
      </w:pPr>
      <w:proofErr w:type="gramStart"/>
      <w:r>
        <w:t>to</w:t>
      </w:r>
      <w:proofErr w:type="gramEnd"/>
      <w:r>
        <w:t xml:space="preserve"> obtain access to the information infrastructure or any part of it; or </w:t>
      </w:r>
    </w:p>
    <w:p w:rsidR="00EE4708" w:rsidRDefault="007C7C74" w:rsidP="000D5F6A">
      <w:pPr>
        <w:pStyle w:val="Heading4"/>
      </w:pPr>
      <w:proofErr w:type="gramStart"/>
      <w:r>
        <w:t>in</w:t>
      </w:r>
      <w:proofErr w:type="gramEnd"/>
      <w:r w:rsidR="00EE4708">
        <w:t xml:space="preserve"> </w:t>
      </w:r>
      <w:r w:rsidR="001532E8">
        <w:t>publish</w:t>
      </w:r>
      <w:r>
        <w:t>ing</w:t>
      </w:r>
      <w:r w:rsidR="001532E8">
        <w:t xml:space="preserve"> or send</w:t>
      </w:r>
      <w:r>
        <w:t>ing</w:t>
      </w:r>
      <w:r w:rsidR="001532E8">
        <w:t xml:space="preserve"> any message or material</w:t>
      </w:r>
      <w:r w:rsidR="00EE4708">
        <w:t xml:space="preserve"> on the information infrastructure.</w:t>
      </w:r>
    </w:p>
    <w:p w:rsidR="00330295" w:rsidRPr="00330295" w:rsidRDefault="00971362" w:rsidP="00330295">
      <w:r>
        <w:rPr>
          <w:bCs/>
        </w:rPr>
        <w:t>(2</w:t>
      </w:r>
      <w:r w:rsidR="0002356B" w:rsidRPr="00553ABB">
        <w:rPr>
          <w:bCs/>
        </w:rPr>
        <w:t>)</w:t>
      </w:r>
      <w:r w:rsidR="0002356B" w:rsidRPr="00553ABB">
        <w:tab/>
      </w:r>
      <w:r w:rsidRPr="00971362">
        <w:t>A person must not falsely re</w:t>
      </w:r>
      <w:r>
        <w:t>present that the person is</w:t>
      </w:r>
      <w:r w:rsidRPr="00971362">
        <w:t xml:space="preserve"> the author of any work or material, or the owner of any information or anything else, on the information infrastructure.</w:t>
      </w:r>
    </w:p>
    <w:p w:rsidR="00EE4708" w:rsidRDefault="001532E8" w:rsidP="009A1110">
      <w:pPr>
        <w:pStyle w:val="Heading2"/>
      </w:pPr>
      <w:bookmarkStart w:id="34" w:name="_Toc197832582"/>
      <w:r>
        <w:t>Contravention</w:t>
      </w:r>
      <w:r w:rsidR="00EE4708">
        <w:t>: damage to i</w:t>
      </w:r>
      <w:bookmarkEnd w:id="34"/>
      <w:r w:rsidR="00DD4476">
        <w:t>nformation infrastructure</w:t>
      </w:r>
      <w:r w:rsidR="00EE4708">
        <w:t xml:space="preserve"> </w:t>
      </w:r>
      <w:r w:rsidR="00EC1BB7">
        <w:t>etc.</w:t>
      </w:r>
    </w:p>
    <w:p w:rsidR="00EE267F" w:rsidRPr="00FE1A05" w:rsidRDefault="00FE1A05" w:rsidP="00FE1A05">
      <w:pPr>
        <w:spacing w:before="240" w:line="240" w:lineRule="auto"/>
        <w:jc w:val="both"/>
        <w:rPr>
          <w:rFonts w:eastAsia="Times New Roman"/>
          <w:szCs w:val="20"/>
        </w:rPr>
      </w:pPr>
      <w:r w:rsidRPr="00FE1A05">
        <w:rPr>
          <w:rFonts w:eastAsia="Times New Roman"/>
          <w:szCs w:val="20"/>
        </w:rPr>
        <w:tab/>
        <w:t xml:space="preserve">A person must not intentionally or recklessly: </w:t>
      </w:r>
    </w:p>
    <w:p w:rsidR="00EE4708" w:rsidRDefault="001532E8" w:rsidP="000D5F6A">
      <w:pPr>
        <w:pStyle w:val="Heading4"/>
      </w:pPr>
      <w:bookmarkStart w:id="35" w:name="_Ref403984653"/>
      <w:r>
        <w:t>damage</w:t>
      </w:r>
      <w:r w:rsidR="003E2CBC">
        <w:t xml:space="preserve"> any</w:t>
      </w:r>
      <w:r w:rsidR="00EE4708">
        <w:t xml:space="preserve"> part of the information infrastructure</w:t>
      </w:r>
      <w:r w:rsidR="00FE1A05">
        <w:t>,</w:t>
      </w:r>
      <w:r w:rsidR="00CE52C8">
        <w:t xml:space="preserve"> including, for example, any hardware, software</w:t>
      </w:r>
      <w:r w:rsidR="00477BE8">
        <w:t>, or</w:t>
      </w:r>
      <w:r w:rsidR="003E2CBC">
        <w:t xml:space="preserve"> digital or print media, that forms</w:t>
      </w:r>
      <w:r w:rsidR="00477BE8">
        <w:t xml:space="preserve"> part of the infrastructure</w:t>
      </w:r>
      <w:r w:rsidR="00EE4708">
        <w:t>; or</w:t>
      </w:r>
      <w:bookmarkEnd w:id="35"/>
      <w:r w:rsidR="00EE4708">
        <w:t xml:space="preserve"> </w:t>
      </w:r>
    </w:p>
    <w:p w:rsidR="00DD4476" w:rsidRPr="00DD4476" w:rsidRDefault="001532E8" w:rsidP="00DD4476">
      <w:pPr>
        <w:pStyle w:val="Heading4"/>
      </w:pPr>
      <w:proofErr w:type="gramStart"/>
      <w:r>
        <w:t>erase</w:t>
      </w:r>
      <w:proofErr w:type="gramEnd"/>
      <w:r>
        <w:t>, delete</w:t>
      </w:r>
      <w:r w:rsidR="00CE52C8">
        <w:t xml:space="preserve"> or damage</w:t>
      </w:r>
      <w:r w:rsidR="00DD4476">
        <w:t xml:space="preserve"> any information through</w:t>
      </w:r>
      <w:r w:rsidR="00EE4708">
        <w:t xml:space="preserve"> the information infrastructure.</w:t>
      </w:r>
    </w:p>
    <w:p w:rsidR="00EE4708" w:rsidRDefault="00EE4708" w:rsidP="009A1110">
      <w:pPr>
        <w:pStyle w:val="Heading1"/>
      </w:pPr>
      <w:bookmarkStart w:id="36" w:name="_Toc197832583"/>
      <w:r>
        <w:t>LIBRARY AND LIBRARY COLLECTIONS</w:t>
      </w:r>
      <w:bookmarkEnd w:id="36"/>
    </w:p>
    <w:p w:rsidR="00EE4708" w:rsidRDefault="00EE4708" w:rsidP="009A1110">
      <w:pPr>
        <w:pStyle w:val="Heading2"/>
      </w:pPr>
      <w:bookmarkStart w:id="37" w:name="_Toc106849392"/>
      <w:bookmarkStart w:id="38" w:name="_Toc197832584"/>
      <w:r>
        <w:t>Application of Part</w:t>
      </w:r>
      <w:bookmarkEnd w:id="37"/>
      <w:bookmarkEnd w:id="38"/>
      <w:r w:rsidR="00477BE8">
        <w:t xml:space="preserve"> 4</w:t>
      </w:r>
    </w:p>
    <w:p w:rsidR="00EE267F" w:rsidRPr="00FE1A05" w:rsidRDefault="00EE267F" w:rsidP="00EE267F">
      <w:pPr>
        <w:spacing w:before="240" w:line="240" w:lineRule="auto"/>
        <w:jc w:val="both"/>
        <w:rPr>
          <w:rFonts w:eastAsia="Times New Roman"/>
          <w:szCs w:val="20"/>
        </w:rPr>
      </w:pPr>
      <w:r>
        <w:rPr>
          <w:rFonts w:eastAsia="Times New Roman"/>
          <w:szCs w:val="20"/>
        </w:rPr>
        <w:tab/>
      </w:r>
      <w:r w:rsidRPr="00EE267F">
        <w:rPr>
          <w:rFonts w:eastAsia="Times New Roman"/>
          <w:szCs w:val="20"/>
        </w:rPr>
        <w:t>This Part applies to all library collections and any part of the information infrastructure in which a part of the library collections is located or through which scholarly information in digital or electronic form is accessed.</w:t>
      </w:r>
    </w:p>
    <w:p w:rsidR="00EE267F" w:rsidRPr="00EE267F" w:rsidRDefault="00EE267F" w:rsidP="00EE267F"/>
    <w:p w:rsidR="00EE4708" w:rsidRDefault="00477BE8" w:rsidP="009A1110">
      <w:pPr>
        <w:pStyle w:val="Heading2"/>
      </w:pPr>
      <w:bookmarkStart w:id="39" w:name="_Toc197832585"/>
      <w:r>
        <w:t xml:space="preserve">Delegation by </w:t>
      </w:r>
      <w:r w:rsidR="00EE4708">
        <w:t>Librarian</w:t>
      </w:r>
      <w:bookmarkEnd w:id="39"/>
      <w:r w:rsidR="00EE4708">
        <w:t xml:space="preserve"> </w:t>
      </w:r>
    </w:p>
    <w:p w:rsidR="00FE1A05" w:rsidRDefault="00EE267F" w:rsidP="00EE267F">
      <w:pPr>
        <w:spacing w:before="240" w:line="240" w:lineRule="auto"/>
        <w:jc w:val="both"/>
        <w:rPr>
          <w:rFonts w:eastAsia="Times New Roman"/>
          <w:szCs w:val="20"/>
        </w:rPr>
      </w:pPr>
      <w:r>
        <w:rPr>
          <w:rFonts w:eastAsia="Times New Roman"/>
          <w:szCs w:val="20"/>
        </w:rPr>
        <w:tab/>
      </w:r>
      <w:r w:rsidRPr="00EE267F">
        <w:rPr>
          <w:rFonts w:eastAsia="Times New Roman"/>
          <w:szCs w:val="20"/>
        </w:rPr>
        <w:t>The Librarian may, in writing, delegate all or any of the librarian’s functions under this Part to a member of the staff of the University.</w:t>
      </w:r>
    </w:p>
    <w:p w:rsidR="00EE267F" w:rsidRDefault="00EE267F" w:rsidP="00EE267F">
      <w:pPr>
        <w:tabs>
          <w:tab w:val="right" w:pos="1191"/>
        </w:tabs>
        <w:spacing w:before="60" w:after="160" w:line="260" w:lineRule="exact"/>
        <w:ind w:left="1418" w:hanging="1418"/>
        <w:jc w:val="both"/>
      </w:pPr>
      <w:r w:rsidRPr="00913916">
        <w:t>[Note:</w:t>
      </w:r>
      <w:r>
        <w:tab/>
      </w:r>
      <w:r>
        <w:tab/>
      </w:r>
      <w:r w:rsidRPr="00EE267F">
        <w:t xml:space="preserve">The </w:t>
      </w:r>
      <w:r w:rsidRPr="00EA0F38">
        <w:rPr>
          <w:i/>
        </w:rPr>
        <w:t>Acts Interpretation Act 1901</w:t>
      </w:r>
      <w:r w:rsidRPr="00EE267F">
        <w:t xml:space="preserve"> has provisions applying to delegations (see s</w:t>
      </w:r>
      <w:r>
        <w:t>s. 34AA</w:t>
      </w:r>
      <w:r w:rsidR="0085572F">
        <w:t>, 34AB</w:t>
      </w:r>
      <w:r>
        <w:t xml:space="preserve"> </w:t>
      </w:r>
      <w:r w:rsidR="0085572F">
        <w:t xml:space="preserve">and </w:t>
      </w:r>
      <w:r w:rsidR="0085572F" w:rsidRPr="00EE267F">
        <w:t>34A</w:t>
      </w:r>
      <w:r w:rsidRPr="00EE267F">
        <w:t>)</w:t>
      </w:r>
      <w:r>
        <w:t>.</w:t>
      </w:r>
      <w:r w:rsidRPr="00EE267F">
        <w:t>]</w:t>
      </w:r>
    </w:p>
    <w:p w:rsidR="00EE4708" w:rsidRDefault="00EE4708" w:rsidP="009A1110">
      <w:pPr>
        <w:pStyle w:val="Heading2"/>
      </w:pPr>
      <w:bookmarkStart w:id="40" w:name="_Toc197832586"/>
      <w:bookmarkStart w:id="41" w:name="_Ref403983092"/>
      <w:r>
        <w:t xml:space="preserve">Return </w:t>
      </w:r>
      <w:r w:rsidR="003513EE">
        <w:t>or r</w:t>
      </w:r>
      <w:r w:rsidR="002834A0">
        <w:t xml:space="preserve">ecall </w:t>
      </w:r>
      <w:r>
        <w:t>of borrowed items</w:t>
      </w:r>
      <w:bookmarkEnd w:id="40"/>
      <w:bookmarkEnd w:id="41"/>
      <w:r>
        <w:t xml:space="preserve"> </w:t>
      </w:r>
    </w:p>
    <w:p w:rsidR="009E07E3" w:rsidRDefault="006B3CDB" w:rsidP="009E07E3">
      <w:r>
        <w:t>(1)</w:t>
      </w:r>
      <w:r>
        <w:tab/>
      </w:r>
      <w:r w:rsidRPr="006B3CDB">
        <w:t>If a person borrows an item from a library collection, the person must return</w:t>
      </w:r>
      <w:r w:rsidR="00D45754">
        <w:t xml:space="preserve"> the item to the Library within the period prescribed by order.</w:t>
      </w:r>
    </w:p>
    <w:p w:rsidR="002C08C3" w:rsidRDefault="00AC05BE" w:rsidP="002C08C3">
      <w:r>
        <w:t>(2</w:t>
      </w:r>
      <w:r w:rsidR="002C08C3">
        <w:t>)</w:t>
      </w:r>
      <w:r>
        <w:tab/>
        <w:t>Despite subsection (1)</w:t>
      </w:r>
      <w:r w:rsidR="002C08C3" w:rsidRPr="002C08C3">
        <w:t>, if a person borrows an item from a</w:t>
      </w:r>
      <w:r w:rsidR="00764CF1">
        <w:t xml:space="preserve"> library collection</w:t>
      </w:r>
      <w:r w:rsidR="002C08C3" w:rsidRPr="002C08C3">
        <w:t xml:space="preserve">, the Librarian may, either orally or by written notice given to the person, recall the item and require the person to return the item to the Library on or before a specified date (or </w:t>
      </w:r>
      <w:r w:rsidR="007457F0">
        <w:t xml:space="preserve">at or before </w:t>
      </w:r>
      <w:r w:rsidR="002C08C3" w:rsidRPr="002C08C3">
        <w:t xml:space="preserve">a specified time on a </w:t>
      </w:r>
      <w:r w:rsidR="002C08C3" w:rsidRPr="002C08C3">
        <w:lastRenderedPageBreak/>
        <w:t xml:space="preserve">specified date) </w:t>
      </w:r>
      <w:r w:rsidR="00B74352">
        <w:t>that is earlier than the time</w:t>
      </w:r>
      <w:r w:rsidR="002C08C3" w:rsidRPr="002C08C3">
        <w:t xml:space="preserve"> by which the item would otherwise have been required to be returned to the Library.</w:t>
      </w:r>
    </w:p>
    <w:p w:rsidR="00AC05BE" w:rsidRPr="002C08C3" w:rsidRDefault="00AC05BE" w:rsidP="002C08C3">
      <w:r>
        <w:t>(3)</w:t>
      </w:r>
      <w:r>
        <w:tab/>
        <w:t xml:space="preserve">Subsection (2) does </w:t>
      </w:r>
      <w:r w:rsidR="00610340">
        <w:t xml:space="preserve">not </w:t>
      </w:r>
      <w:r>
        <w:t>to apply to a borrowing prescribed by order.</w:t>
      </w:r>
    </w:p>
    <w:p w:rsidR="002C08C3" w:rsidRPr="002C08C3" w:rsidRDefault="00764CF1" w:rsidP="002C08C3">
      <w:r>
        <w:t>(4</w:t>
      </w:r>
      <w:r w:rsidR="002C08C3">
        <w:t>)</w:t>
      </w:r>
      <w:r w:rsidR="002C08C3">
        <w:tab/>
      </w:r>
      <w:r w:rsidR="002C08C3" w:rsidRPr="002C08C3">
        <w:t xml:space="preserve">If a person is required under </w:t>
      </w:r>
      <w:r w:rsidR="00C365A2">
        <w:t>subsection (</w:t>
      </w:r>
      <w:r>
        <w:t>2</w:t>
      </w:r>
      <w:r w:rsidR="00C365A2">
        <w:t>)</w:t>
      </w:r>
      <w:r w:rsidR="002C08C3" w:rsidRPr="002C08C3">
        <w:t xml:space="preserve"> to return an item to the Library, the person must comply with the requirement.</w:t>
      </w:r>
    </w:p>
    <w:p w:rsidR="002C08C3" w:rsidRPr="002C08C3" w:rsidRDefault="00764CF1" w:rsidP="002C08C3">
      <w:r>
        <w:t>(5</w:t>
      </w:r>
      <w:r w:rsidR="002C08C3">
        <w:t>)</w:t>
      </w:r>
      <w:r w:rsidR="002C08C3">
        <w:tab/>
      </w:r>
      <w:r w:rsidR="002C08C3" w:rsidRPr="002C08C3">
        <w:t xml:space="preserve">If a person contravenes </w:t>
      </w:r>
      <w:r>
        <w:t>subsection (1) or (2)</w:t>
      </w:r>
      <w:r w:rsidR="002C08C3" w:rsidRPr="002C08C3">
        <w:t>, without reasonable excuse, by not returning an item to the Library as required, the per</w:t>
      </w:r>
      <w:r w:rsidR="00F512C1">
        <w:t>son must pay to the University the</w:t>
      </w:r>
      <w:r w:rsidR="002C08C3" w:rsidRPr="002C08C3">
        <w:t xml:space="preserve"> penalty </w:t>
      </w:r>
      <w:r w:rsidR="00DA5845">
        <w:t>prescribed by order.</w:t>
      </w:r>
    </w:p>
    <w:p w:rsidR="000018CD" w:rsidRPr="000018CD" w:rsidRDefault="00B74352" w:rsidP="000018CD">
      <w:r>
        <w:t>(6</w:t>
      </w:r>
      <w:r w:rsidR="002C08C3">
        <w:t>)</w:t>
      </w:r>
      <w:r w:rsidR="002C08C3">
        <w:tab/>
      </w:r>
      <w:r w:rsidR="002C08C3" w:rsidRPr="002C08C3">
        <w:t xml:space="preserve">If a person is liable to pay the University a penalty under </w:t>
      </w:r>
      <w:r w:rsidR="00413AE9">
        <w:t>subsection (</w:t>
      </w:r>
      <w:r>
        <w:t>5</w:t>
      </w:r>
      <w:r w:rsidR="00413AE9">
        <w:t>)</w:t>
      </w:r>
      <w:r>
        <w:t xml:space="preserve"> of not less than the amount prescribed by order</w:t>
      </w:r>
      <w:r w:rsidR="002C08C3" w:rsidRPr="002C08C3">
        <w:t xml:space="preserve"> (or penalties under that </w:t>
      </w:r>
      <w:r w:rsidR="00413AE9">
        <w:t>sub</w:t>
      </w:r>
      <w:r w:rsidR="002C08C3" w:rsidRPr="002C08C3">
        <w:t>sec</w:t>
      </w:r>
      <w:r>
        <w:t>tion totalling not less than that prescribed amount</w:t>
      </w:r>
      <w:r w:rsidR="002C08C3" w:rsidRPr="002C08C3">
        <w:t>), the person is not entitled to borrow any item from any library collection until the penalty is paid.</w:t>
      </w:r>
    </w:p>
    <w:p w:rsidR="00EE4708" w:rsidRPr="004B6818" w:rsidRDefault="00EE4708" w:rsidP="009A1110">
      <w:pPr>
        <w:pStyle w:val="Heading2"/>
      </w:pPr>
      <w:bookmarkStart w:id="42" w:name="_Toc106849396"/>
      <w:bookmarkStart w:id="43" w:name="_Toc197832587"/>
      <w:r w:rsidRPr="004B6818">
        <w:t>Loss or destruction of borrowed items</w:t>
      </w:r>
      <w:bookmarkEnd w:id="42"/>
      <w:bookmarkEnd w:id="43"/>
      <w:r w:rsidRPr="004B6818">
        <w:t xml:space="preserve"> </w:t>
      </w:r>
    </w:p>
    <w:p w:rsidR="00413AE9" w:rsidRPr="00413AE9" w:rsidRDefault="00413AE9" w:rsidP="00413AE9">
      <w:r>
        <w:t>(1)</w:t>
      </w:r>
      <w:r>
        <w:tab/>
      </w:r>
      <w:r w:rsidRPr="00413AE9">
        <w:t>If an item borrowed by a person from a library collection is lost or destroyed, the person:</w:t>
      </w:r>
    </w:p>
    <w:p w:rsidR="00EE4708" w:rsidRDefault="001E6613" w:rsidP="002834A0">
      <w:pPr>
        <w:pStyle w:val="Heading4"/>
      </w:pPr>
      <w:proofErr w:type="gramStart"/>
      <w:r>
        <w:t>must</w:t>
      </w:r>
      <w:proofErr w:type="gramEnd"/>
      <w:r>
        <w:t xml:space="preserve"> tell the Librarian</w:t>
      </w:r>
      <w:r w:rsidR="000018CD">
        <w:t>,</w:t>
      </w:r>
      <w:r>
        <w:t xml:space="preserve"> in writing</w:t>
      </w:r>
      <w:r w:rsidR="000018CD">
        <w:t>,</w:t>
      </w:r>
      <w:r>
        <w:t xml:space="preserve"> about</w:t>
      </w:r>
      <w:r w:rsidR="00EE4708">
        <w:t xml:space="preserve"> the loss or destruction of the item as soon as practicable; and </w:t>
      </w:r>
    </w:p>
    <w:p w:rsidR="00EE4708" w:rsidRDefault="00366073" w:rsidP="002834A0">
      <w:pPr>
        <w:pStyle w:val="Heading4"/>
      </w:pPr>
      <w:proofErr w:type="gramStart"/>
      <w:r>
        <w:t>must</w:t>
      </w:r>
      <w:proofErr w:type="gramEnd"/>
      <w:r w:rsidR="001E6613">
        <w:t xml:space="preserve"> pay to the Univer</w:t>
      </w:r>
      <w:r>
        <w:t>sity the</w:t>
      </w:r>
      <w:r w:rsidR="000A786D">
        <w:t xml:space="preserve"> penalty</w:t>
      </w:r>
      <w:r w:rsidR="00F512C1">
        <w:t>,</w:t>
      </w:r>
      <w:r w:rsidR="000A786D">
        <w:t xml:space="preserve"> </w:t>
      </w:r>
      <w:r>
        <w:t>prescribed by order</w:t>
      </w:r>
      <w:r w:rsidR="00F512C1">
        <w:t>,</w:t>
      </w:r>
      <w:r>
        <w:t xml:space="preserve"> </w:t>
      </w:r>
      <w:r w:rsidR="000A786D">
        <w:t>for the loss or destruction of the item</w:t>
      </w:r>
      <w:r w:rsidR="007457F0">
        <w:t>,</w:t>
      </w:r>
      <w:r w:rsidR="000018CD" w:rsidRPr="000018CD">
        <w:t xml:space="preserve"> </w:t>
      </w:r>
      <w:r w:rsidR="000018CD">
        <w:t>unless the Librarian otherwise directs in writing</w:t>
      </w:r>
      <w:r w:rsidR="00EE4708">
        <w:t>.</w:t>
      </w:r>
    </w:p>
    <w:p w:rsidR="00413AE9" w:rsidRPr="00413AE9" w:rsidRDefault="00413AE9" w:rsidP="00413AE9">
      <w:r>
        <w:t>(2)</w:t>
      </w:r>
      <w:r>
        <w:tab/>
        <w:t>If a person:</w:t>
      </w:r>
    </w:p>
    <w:p w:rsidR="00EE4708" w:rsidRDefault="00EE4708" w:rsidP="00413AE9">
      <w:pPr>
        <w:pStyle w:val="Heading4"/>
        <w:numPr>
          <w:ilvl w:val="3"/>
          <w:numId w:val="20"/>
        </w:numPr>
      </w:pPr>
      <w:proofErr w:type="gramStart"/>
      <w:r>
        <w:t>borrows</w:t>
      </w:r>
      <w:proofErr w:type="gramEnd"/>
      <w:r>
        <w:t xml:space="preserve"> an item from a library collection; and </w:t>
      </w:r>
    </w:p>
    <w:p w:rsidR="00EE4708" w:rsidRDefault="0031312E" w:rsidP="002834A0">
      <w:pPr>
        <w:pStyle w:val="Heading4"/>
      </w:pPr>
      <w:r>
        <w:t>does not</w:t>
      </w:r>
      <w:r w:rsidR="000018CD">
        <w:t xml:space="preserve"> return the item, or</w:t>
      </w:r>
      <w:r w:rsidR="001E6613">
        <w:t xml:space="preserve"> tell the Librarian in writing about</w:t>
      </w:r>
      <w:r w:rsidR="00EE4708">
        <w:t xml:space="preserve"> the loss or destructi</w:t>
      </w:r>
      <w:r>
        <w:t>on of the item, within 4 weeks after the day the pers</w:t>
      </w:r>
      <w:r w:rsidR="00413AE9">
        <w:t>on was required under section 24 (Return or recall of borrowed items)</w:t>
      </w:r>
      <w:r>
        <w:t xml:space="preserve"> to return the item</w:t>
      </w:r>
      <w:r w:rsidR="0094435E">
        <w:t xml:space="preserve"> to the Library</w:t>
      </w:r>
      <w:r w:rsidR="00EE4708">
        <w:t>;</w:t>
      </w:r>
    </w:p>
    <w:p w:rsidR="00413AE9" w:rsidRDefault="00413AE9" w:rsidP="00413AE9">
      <w:proofErr w:type="gramStart"/>
      <w:r w:rsidRPr="00413AE9">
        <w:t>the</w:t>
      </w:r>
      <w:proofErr w:type="gramEnd"/>
      <w:r w:rsidRPr="00413AE9">
        <w:t xml:space="preserve"> item is to be taken to hav</w:t>
      </w:r>
      <w:r w:rsidR="00366073">
        <w:t>e been lost.</w:t>
      </w:r>
    </w:p>
    <w:p w:rsidR="00F27922" w:rsidRDefault="004473E0" w:rsidP="00F27922">
      <w:r>
        <w:t>(3</w:t>
      </w:r>
      <w:r w:rsidR="00F27922" w:rsidRPr="00413AE9">
        <w:t>)</w:t>
      </w:r>
      <w:r w:rsidR="00F27922" w:rsidRPr="00413AE9">
        <w:tab/>
      </w:r>
      <w:r w:rsidR="00F27922" w:rsidRPr="00F27922">
        <w:t xml:space="preserve">If a person is liable to pay a penalty to the University under </w:t>
      </w:r>
      <w:r w:rsidR="00F27922">
        <w:t>subsection (</w:t>
      </w:r>
      <w:r w:rsidR="00F27922" w:rsidRPr="00F27922">
        <w:t>1</w:t>
      </w:r>
      <w:proofErr w:type="gramStart"/>
      <w:r>
        <w:t>)</w:t>
      </w:r>
      <w:r w:rsidR="007457F0">
        <w:t>(</w:t>
      </w:r>
      <w:proofErr w:type="gramEnd"/>
      <w:r w:rsidR="007457F0">
        <w:t>b)</w:t>
      </w:r>
      <w:r w:rsidR="00F27922" w:rsidRPr="00F27922">
        <w:t xml:space="preserve">, the Librarian may give </w:t>
      </w:r>
      <w:r w:rsidR="00F27922">
        <w:t>the person a written notice</w:t>
      </w:r>
      <w:r w:rsidR="00F27922" w:rsidRPr="00F27922">
        <w:t xml:space="preserve"> specifying t</w:t>
      </w:r>
      <w:r w:rsidR="00F27922">
        <w:t>he amount of the penalty.</w:t>
      </w:r>
    </w:p>
    <w:p w:rsidR="00F27922" w:rsidRDefault="00F27922" w:rsidP="00F27922">
      <w:r>
        <w:t>(5</w:t>
      </w:r>
      <w:r w:rsidRPr="00413AE9">
        <w:t>)</w:t>
      </w:r>
      <w:r w:rsidRPr="00413AE9">
        <w:tab/>
      </w:r>
      <w:r>
        <w:t xml:space="preserve">The </w:t>
      </w:r>
      <w:r w:rsidRPr="00F27922">
        <w:t>person must pay the specified am</w:t>
      </w:r>
      <w:r w:rsidR="00610340">
        <w:t>ount to the University within 20 working</w:t>
      </w:r>
      <w:r w:rsidRPr="00F27922">
        <w:t xml:space="preserve"> days after the day the notice is given to the person.</w:t>
      </w:r>
    </w:p>
    <w:p w:rsidR="00B75051" w:rsidRDefault="00F27922" w:rsidP="00F27922">
      <w:r>
        <w:t>(6</w:t>
      </w:r>
      <w:r w:rsidRPr="00413AE9">
        <w:t>)</w:t>
      </w:r>
      <w:r w:rsidRPr="00413AE9">
        <w:tab/>
      </w:r>
      <w:r>
        <w:t>If the</w:t>
      </w:r>
      <w:r w:rsidR="00F512C1">
        <w:t xml:space="preserve"> person does not pay the</w:t>
      </w:r>
      <w:r w:rsidRPr="00F27922">
        <w:t xml:space="preserve"> penalty to</w:t>
      </w:r>
      <w:r>
        <w:t xml:space="preserve"> t</w:t>
      </w:r>
      <w:r w:rsidR="00F512C1">
        <w:t>he University as required by</w:t>
      </w:r>
      <w:r w:rsidRPr="00F27922">
        <w:t xml:space="preserve"> </w:t>
      </w:r>
      <w:r>
        <w:t>subsection (</w:t>
      </w:r>
      <w:r w:rsidR="004473E0">
        <w:t>5</w:t>
      </w:r>
      <w:r>
        <w:t>)</w:t>
      </w:r>
      <w:r w:rsidRPr="00F27922">
        <w:t>, the person is not entitled to borrow any item from the Library collection</w:t>
      </w:r>
      <w:r w:rsidR="00F70E82">
        <w:t>, or to use the Library or any of the facilities of the Library,</w:t>
      </w:r>
      <w:r w:rsidRPr="00F27922">
        <w:t xml:space="preserve"> until the penalty is paid.</w:t>
      </w:r>
    </w:p>
    <w:p w:rsidR="00EE4708" w:rsidRDefault="00EE4708" w:rsidP="009A1110">
      <w:pPr>
        <w:pStyle w:val="Heading2"/>
      </w:pPr>
      <w:bookmarkStart w:id="44" w:name="_Toc106849397"/>
      <w:bookmarkStart w:id="45" w:name="_Toc197832588"/>
      <w:r>
        <w:t xml:space="preserve">Damage to </w:t>
      </w:r>
      <w:r w:rsidR="00071DC1">
        <w:t xml:space="preserve">library </w:t>
      </w:r>
      <w:r>
        <w:t>items</w:t>
      </w:r>
      <w:bookmarkEnd w:id="44"/>
      <w:bookmarkEnd w:id="45"/>
      <w:r>
        <w:t xml:space="preserve"> </w:t>
      </w:r>
      <w:r w:rsidR="00A96899">
        <w:t>etc.</w:t>
      </w:r>
    </w:p>
    <w:p w:rsidR="00522308" w:rsidRDefault="00522308" w:rsidP="00522308">
      <w:r>
        <w:t>(1</w:t>
      </w:r>
      <w:r w:rsidRPr="00413AE9">
        <w:t>)</w:t>
      </w:r>
      <w:r w:rsidRPr="00413AE9">
        <w:tab/>
      </w:r>
      <w:r w:rsidRPr="00522308">
        <w:t xml:space="preserve">A </w:t>
      </w:r>
      <w:r>
        <w:t>person must not intentionally,</w:t>
      </w:r>
      <w:r w:rsidRPr="00522308">
        <w:t xml:space="preserve"> recklessly </w:t>
      </w:r>
      <w:r>
        <w:t xml:space="preserve">or negligently </w:t>
      </w:r>
      <w:r w:rsidRPr="00522308">
        <w:t>damage an item in a library collection or anything else in the Library.</w:t>
      </w:r>
    </w:p>
    <w:p w:rsidR="002950E2" w:rsidRDefault="00522308" w:rsidP="008878D4">
      <w:r>
        <w:t>(2</w:t>
      </w:r>
      <w:r w:rsidRPr="00522308">
        <w:t>)</w:t>
      </w:r>
      <w:r w:rsidRPr="00522308">
        <w:tab/>
      </w:r>
      <w:r>
        <w:t>If a person intentionally,</w:t>
      </w:r>
      <w:r w:rsidRPr="00522308">
        <w:t xml:space="preserve"> recklessly </w:t>
      </w:r>
      <w:r>
        <w:t xml:space="preserve">or negligently </w:t>
      </w:r>
      <w:r w:rsidRPr="00522308">
        <w:t>damages an item in a library collection or anything else i</w:t>
      </w:r>
      <w:r w:rsidR="002950E2">
        <w:t xml:space="preserve">n the </w:t>
      </w:r>
      <w:r w:rsidR="007457F0">
        <w:t>Library, the person must pay to the University the</w:t>
      </w:r>
      <w:r w:rsidR="002950E2">
        <w:t xml:space="preserve"> penalty</w:t>
      </w:r>
      <w:r w:rsidR="00F512C1">
        <w:t>,</w:t>
      </w:r>
      <w:r w:rsidR="002950E2">
        <w:t xml:space="preserve"> </w:t>
      </w:r>
      <w:r w:rsidR="00F512C1">
        <w:t xml:space="preserve">prescribed by order, </w:t>
      </w:r>
      <w:r w:rsidR="002950E2">
        <w:t>for the damage</w:t>
      </w:r>
      <w:r w:rsidR="007457F0">
        <w:t>,</w:t>
      </w:r>
      <w:r w:rsidR="002950E2">
        <w:t xml:space="preserve"> unless the Librarian otherwise directs in writing.</w:t>
      </w:r>
    </w:p>
    <w:p w:rsidR="00F70E82" w:rsidRDefault="00F70E82" w:rsidP="00F70E82">
      <w:r>
        <w:t>(</w:t>
      </w:r>
      <w:r w:rsidR="008878D4">
        <w:t>3</w:t>
      </w:r>
      <w:r w:rsidRPr="00413AE9">
        <w:t>)</w:t>
      </w:r>
      <w:r w:rsidRPr="00413AE9">
        <w:tab/>
      </w:r>
      <w:r w:rsidRPr="00F27922">
        <w:t xml:space="preserve">If a person is liable to pay a penalty to the University under </w:t>
      </w:r>
      <w:r>
        <w:t>subsection (</w:t>
      </w:r>
      <w:r w:rsidRPr="00F27922">
        <w:t>2</w:t>
      </w:r>
      <w:r>
        <w:t>)</w:t>
      </w:r>
      <w:r w:rsidRPr="00F27922">
        <w:t xml:space="preserve">, the Librarian may give </w:t>
      </w:r>
      <w:r>
        <w:t>the person a written notice</w:t>
      </w:r>
      <w:r w:rsidRPr="00F27922">
        <w:t xml:space="preserve"> specifying t</w:t>
      </w:r>
      <w:r>
        <w:t>he amount of the penalty.</w:t>
      </w:r>
    </w:p>
    <w:p w:rsidR="00F70E82" w:rsidRDefault="008878D4" w:rsidP="00F70E82">
      <w:r>
        <w:t>(4</w:t>
      </w:r>
      <w:r w:rsidR="00F70E82" w:rsidRPr="00413AE9">
        <w:t>)</w:t>
      </w:r>
      <w:r w:rsidR="00F70E82" w:rsidRPr="00413AE9">
        <w:tab/>
      </w:r>
      <w:r w:rsidR="00F70E82">
        <w:t xml:space="preserve">The </w:t>
      </w:r>
      <w:r w:rsidR="00F70E82" w:rsidRPr="00F27922">
        <w:t>person must pay the specified am</w:t>
      </w:r>
      <w:r w:rsidR="00610340">
        <w:t>ount to the University within 20 working</w:t>
      </w:r>
      <w:r w:rsidR="00F70E82" w:rsidRPr="00F27922">
        <w:t xml:space="preserve"> days after the day the notice is given to the person.</w:t>
      </w:r>
    </w:p>
    <w:p w:rsidR="00EE4708" w:rsidRDefault="008878D4" w:rsidP="00071DC1">
      <w:r>
        <w:lastRenderedPageBreak/>
        <w:t>(5</w:t>
      </w:r>
      <w:r w:rsidR="007C15AF" w:rsidRPr="007C15AF">
        <w:t>)</w:t>
      </w:r>
      <w:r w:rsidR="007C15AF" w:rsidRPr="007C15AF">
        <w:tab/>
        <w:t>If the person does not pay a penalty to the Univ</w:t>
      </w:r>
      <w:r>
        <w:t>ersity as required</w:t>
      </w:r>
      <w:r w:rsidR="007C15AF" w:rsidRPr="007C15AF">
        <w:t xml:space="preserve"> under subsection (4), the person is not entitled to borrow any item from the Library collection, or use the Library or any facilities of the Library, until the penalty is paid.</w:t>
      </w:r>
    </w:p>
    <w:p w:rsidR="00EE4708" w:rsidRDefault="00EE4708" w:rsidP="00B75051">
      <w:pPr>
        <w:pStyle w:val="Heading2"/>
      </w:pPr>
      <w:bookmarkStart w:id="46" w:name="_Toc106849398"/>
      <w:bookmarkStart w:id="47" w:name="_Toc197832589"/>
      <w:r>
        <w:t xml:space="preserve">Conduct of </w:t>
      </w:r>
      <w:r w:rsidR="002F68B9">
        <w:t>persons in</w:t>
      </w:r>
      <w:r>
        <w:t xml:space="preserve"> Library</w:t>
      </w:r>
      <w:bookmarkEnd w:id="46"/>
      <w:bookmarkEnd w:id="47"/>
      <w:r>
        <w:t xml:space="preserve"> </w:t>
      </w:r>
      <w:r w:rsidR="002F68B9">
        <w:t>premises</w:t>
      </w:r>
    </w:p>
    <w:p w:rsidR="00B75051" w:rsidRDefault="00B75051" w:rsidP="00B75051">
      <w:r>
        <w:t>(1</w:t>
      </w:r>
      <w:r w:rsidRPr="00413AE9">
        <w:t>)</w:t>
      </w:r>
      <w:r w:rsidRPr="00413AE9">
        <w:tab/>
      </w:r>
      <w:r>
        <w:t xml:space="preserve">This section </w:t>
      </w:r>
      <w:r w:rsidRPr="00B75051">
        <w:t>applies to a person who is in any Library premises.</w:t>
      </w:r>
    </w:p>
    <w:p w:rsidR="00B75051" w:rsidRPr="00B75051" w:rsidRDefault="00B75051" w:rsidP="00B75051">
      <w:r>
        <w:t>(2</w:t>
      </w:r>
      <w:r w:rsidRPr="00B75051">
        <w:t>)</w:t>
      </w:r>
      <w:r w:rsidRPr="00B75051">
        <w:tab/>
        <w:t xml:space="preserve">The </w:t>
      </w:r>
      <w:r>
        <w:t xml:space="preserve">person must </w:t>
      </w:r>
      <w:r w:rsidRPr="00B75051">
        <w:t>produce proof of the person’s identity if required by the Librarian or a member of the staff of University.</w:t>
      </w:r>
    </w:p>
    <w:p w:rsidR="00EE4708" w:rsidRDefault="00B75051" w:rsidP="00B75051">
      <w:r>
        <w:t>(3</w:t>
      </w:r>
      <w:r w:rsidRPr="00413AE9">
        <w:t>)</w:t>
      </w:r>
      <w:r w:rsidRPr="00413AE9">
        <w:tab/>
      </w:r>
      <w:r>
        <w:t xml:space="preserve">The person must </w:t>
      </w:r>
      <w:r w:rsidRPr="00B75051">
        <w:t>permit the Librarian, or a member of the staff of the University, to inspect at any time any bag, folder, container or anything else in the person’s possession.</w:t>
      </w:r>
    </w:p>
    <w:p w:rsidR="00B75051" w:rsidRPr="00B75051" w:rsidRDefault="00B75051" w:rsidP="00B75051">
      <w:r>
        <w:t>(4</w:t>
      </w:r>
      <w:r w:rsidRPr="00413AE9">
        <w:t>)</w:t>
      </w:r>
      <w:r w:rsidRPr="00413AE9">
        <w:tab/>
      </w:r>
      <w:r>
        <w:t xml:space="preserve">The person must </w:t>
      </w:r>
      <w:r w:rsidRPr="00B75051">
        <w:t>not make any unnecessary noise or otherwise behave in a way that unreasonably disturbs, or is likely to unr</w:t>
      </w:r>
      <w:r>
        <w:t>easonably disturb,</w:t>
      </w:r>
      <w:r w:rsidRPr="00B75051">
        <w:t xml:space="preserve"> Library</w:t>
      </w:r>
      <w:r>
        <w:t xml:space="preserve"> users</w:t>
      </w:r>
      <w:r w:rsidRPr="00B75051">
        <w:t>.</w:t>
      </w:r>
    </w:p>
    <w:p w:rsidR="00EE4708" w:rsidRDefault="00B75051" w:rsidP="00B75051">
      <w:r>
        <w:t>(5</w:t>
      </w:r>
      <w:r w:rsidRPr="00413AE9">
        <w:t>)</w:t>
      </w:r>
      <w:r w:rsidRPr="00413AE9">
        <w:tab/>
      </w:r>
      <w:bookmarkStart w:id="48" w:name="_Ref403983246"/>
      <w:r w:rsidR="00443619">
        <w:t>If t</w:t>
      </w:r>
      <w:r w:rsidR="00D05534">
        <w:t>he person cont</w:t>
      </w:r>
      <w:r>
        <w:t>ravenes</w:t>
      </w:r>
      <w:r w:rsidR="006E51B5">
        <w:t xml:space="preserve"> </w:t>
      </w:r>
      <w:r>
        <w:t xml:space="preserve">subsection </w:t>
      </w:r>
      <w:r w:rsidR="006E51B5">
        <w:t>(2), (3) or (4)</w:t>
      </w:r>
      <w:r w:rsidR="00443619">
        <w:t>, t</w:t>
      </w:r>
      <w:r w:rsidR="00EE4708">
        <w:t>he Librarian, or a member of the staff of the Universit</w:t>
      </w:r>
      <w:r w:rsidR="001E2066">
        <w:t>y, may direct the</w:t>
      </w:r>
      <w:r w:rsidR="00443619">
        <w:t xml:space="preserve"> person to leave</w:t>
      </w:r>
      <w:r w:rsidR="00EE4708">
        <w:t xml:space="preserve"> the Library</w:t>
      </w:r>
      <w:r w:rsidR="001E2066">
        <w:t xml:space="preserve"> premises</w:t>
      </w:r>
      <w:bookmarkEnd w:id="48"/>
      <w:r w:rsidR="001E2066">
        <w:t>.</w:t>
      </w:r>
    </w:p>
    <w:p w:rsidR="00EE4708" w:rsidRDefault="00B75051" w:rsidP="006E51B5">
      <w:r>
        <w:t>(</w:t>
      </w:r>
      <w:r w:rsidR="006E51B5">
        <w:t>6</w:t>
      </w:r>
      <w:r w:rsidRPr="00413AE9">
        <w:t>)</w:t>
      </w:r>
      <w:r w:rsidRPr="00413AE9">
        <w:tab/>
      </w:r>
      <w:r w:rsidR="006E51B5" w:rsidRPr="006E51B5">
        <w:t xml:space="preserve">If the person is given a direction under </w:t>
      </w:r>
      <w:r w:rsidR="005A2064">
        <w:t>subsection (</w:t>
      </w:r>
      <w:r w:rsidR="006E51B5" w:rsidRPr="006E51B5">
        <w:t>5</w:t>
      </w:r>
      <w:r w:rsidR="005A2064">
        <w:t>)</w:t>
      </w:r>
      <w:r w:rsidR="006E51B5" w:rsidRPr="006E51B5">
        <w:t>, the person must immediately leave the Library premises and must not enter any Library premises for 24 hours without the Librarian’s prior permission.</w:t>
      </w:r>
    </w:p>
    <w:p w:rsidR="00EE4708" w:rsidRDefault="002F68B9" w:rsidP="009A1110">
      <w:pPr>
        <w:pStyle w:val="Heading1"/>
      </w:pPr>
      <w:r>
        <w:t>Dealing with contraventions</w:t>
      </w:r>
    </w:p>
    <w:p w:rsidR="00EE4708" w:rsidRDefault="002F68B9" w:rsidP="006E51B5">
      <w:pPr>
        <w:pStyle w:val="Heading2"/>
      </w:pPr>
      <w:r>
        <w:t>How contraventions may be dealt with</w:t>
      </w:r>
    </w:p>
    <w:p w:rsidR="006E51B5" w:rsidRDefault="006E51B5" w:rsidP="006E51B5">
      <w:r>
        <w:t>(1</w:t>
      </w:r>
      <w:r w:rsidRPr="00413AE9">
        <w:t>)</w:t>
      </w:r>
      <w:r w:rsidRPr="00413AE9">
        <w:tab/>
      </w:r>
      <w:r w:rsidRPr="006E51B5">
        <w:t>If a person contravenes this instrument, the Executive Direct</w:t>
      </w:r>
      <w:r w:rsidR="00087B22">
        <w:t>or</w:t>
      </w:r>
      <w:r w:rsidRPr="006E51B5">
        <w:t xml:space="preserve"> may decide that the contravention is to be dealt with under this instrument or may take action to have it dealt with under the Discipline Rule, the Medical Leave Rules or a relevant industrial award, enterprise agreement or workplace agreement.</w:t>
      </w:r>
    </w:p>
    <w:p w:rsidR="006E51B5" w:rsidRPr="006E51B5" w:rsidRDefault="006E51B5" w:rsidP="006E51B5">
      <w:r>
        <w:t>(2)</w:t>
      </w:r>
      <w:r>
        <w:tab/>
      </w:r>
      <w:r w:rsidRPr="006E51B5">
        <w:t>However, a person may not be held accountable more than once for the same contravention.</w:t>
      </w:r>
    </w:p>
    <w:p w:rsidR="00EE4708" w:rsidRDefault="006E51B5" w:rsidP="006E51B5">
      <w:r>
        <w:t>(3)</w:t>
      </w:r>
      <w:r>
        <w:tab/>
      </w:r>
      <w:r w:rsidRPr="006E51B5">
        <w:t xml:space="preserve">To remove </w:t>
      </w:r>
      <w:r w:rsidR="00034CDF">
        <w:t>any doubt, despite subsection (2):</w:t>
      </w:r>
    </w:p>
    <w:p w:rsidR="00034CDF" w:rsidRPr="00034CDF" w:rsidRDefault="00034CDF" w:rsidP="00034CDF">
      <w:pPr>
        <w:spacing w:before="40" w:line="260" w:lineRule="atLeast"/>
        <w:ind w:left="1287" w:hanging="720"/>
        <w:outlineLvl w:val="2"/>
        <w:rPr>
          <w:rFonts w:eastAsia="Times New Roman"/>
          <w:szCs w:val="20"/>
          <w:lang w:val="en-US" w:eastAsia="en-AU"/>
        </w:rPr>
      </w:pPr>
      <w:r w:rsidRPr="00034CDF">
        <w:rPr>
          <w:rFonts w:eastAsia="Times New Roman"/>
          <w:szCs w:val="20"/>
          <w:lang w:val="en-US" w:eastAsia="en-AU"/>
        </w:rPr>
        <w:t>(a)</w:t>
      </w:r>
      <w:r w:rsidRPr="00034CDF">
        <w:rPr>
          <w:rFonts w:eastAsia="Times New Roman"/>
          <w:szCs w:val="20"/>
          <w:lang w:val="en-US" w:eastAsia="en-AU"/>
        </w:rPr>
        <w:tab/>
      </w:r>
      <w:proofErr w:type="gramStart"/>
      <w:r w:rsidRPr="00034CDF">
        <w:rPr>
          <w:rFonts w:eastAsia="Times New Roman"/>
          <w:szCs w:val="20"/>
          <w:lang w:val="en-US" w:eastAsia="en-AU"/>
        </w:rPr>
        <w:t>a</w:t>
      </w:r>
      <w:proofErr w:type="gramEnd"/>
      <w:r w:rsidRPr="00034CDF">
        <w:rPr>
          <w:rFonts w:eastAsia="Times New Roman"/>
          <w:szCs w:val="20"/>
          <w:lang w:val="en-US" w:eastAsia="en-AU"/>
        </w:rPr>
        <w:t xml:space="preserve"> di</w:t>
      </w:r>
      <w:r>
        <w:rPr>
          <w:rFonts w:eastAsia="Times New Roman"/>
          <w:szCs w:val="20"/>
          <w:lang w:val="en-US" w:eastAsia="en-AU"/>
        </w:rPr>
        <w:t xml:space="preserve">rection may be given </w:t>
      </w:r>
      <w:r w:rsidR="00610340">
        <w:rPr>
          <w:rFonts w:eastAsia="Times New Roman"/>
          <w:szCs w:val="20"/>
          <w:lang w:val="en-US" w:eastAsia="en-AU"/>
        </w:rPr>
        <w:t xml:space="preserve">under </w:t>
      </w:r>
      <w:r>
        <w:rPr>
          <w:rFonts w:eastAsia="Times New Roman"/>
          <w:szCs w:val="20"/>
          <w:lang w:val="en-US" w:eastAsia="en-AU"/>
        </w:rPr>
        <w:t>section 7(7) (</w:t>
      </w:r>
      <w:proofErr w:type="spellStart"/>
      <w:r>
        <w:rPr>
          <w:rFonts w:eastAsia="Times New Roman"/>
          <w:szCs w:val="20"/>
          <w:lang w:val="en-US" w:eastAsia="en-AU"/>
        </w:rPr>
        <w:t>Authorised</w:t>
      </w:r>
      <w:proofErr w:type="spellEnd"/>
      <w:r>
        <w:rPr>
          <w:rFonts w:eastAsia="Times New Roman"/>
          <w:szCs w:val="20"/>
          <w:lang w:val="en-US" w:eastAsia="en-AU"/>
        </w:rPr>
        <w:t xml:space="preserve"> and public access) or section 27(5) (Conduct of persons in Library premises)</w:t>
      </w:r>
      <w:r w:rsidRPr="00034CDF">
        <w:rPr>
          <w:rFonts w:eastAsia="Times New Roman"/>
          <w:szCs w:val="20"/>
          <w:lang w:val="en-US" w:eastAsia="en-AU"/>
        </w:rPr>
        <w:t>, or a suspe</w:t>
      </w:r>
      <w:r>
        <w:rPr>
          <w:rFonts w:eastAsia="Times New Roman"/>
          <w:szCs w:val="20"/>
          <w:lang w:val="en-US" w:eastAsia="en-AU"/>
        </w:rPr>
        <w:t>nsion imposed under section 33(1) (Suspension fro</w:t>
      </w:r>
      <w:r w:rsidR="00C469E8">
        <w:rPr>
          <w:rFonts w:eastAsia="Times New Roman"/>
          <w:szCs w:val="20"/>
          <w:lang w:val="en-US" w:eastAsia="en-AU"/>
        </w:rPr>
        <w:t>m</w:t>
      </w:r>
      <w:r>
        <w:rPr>
          <w:rFonts w:eastAsia="Times New Roman"/>
          <w:szCs w:val="20"/>
          <w:lang w:val="en-US" w:eastAsia="en-AU"/>
        </w:rPr>
        <w:t xml:space="preserve"> information </w:t>
      </w:r>
      <w:r w:rsidR="00C469E8">
        <w:rPr>
          <w:rFonts w:eastAsia="Times New Roman"/>
          <w:szCs w:val="20"/>
          <w:lang w:val="en-US" w:eastAsia="en-AU"/>
        </w:rPr>
        <w:t>infrastructure)</w:t>
      </w:r>
      <w:r w:rsidRPr="00034CDF">
        <w:rPr>
          <w:rFonts w:eastAsia="Times New Roman"/>
          <w:szCs w:val="20"/>
          <w:lang w:val="en-US" w:eastAsia="en-AU"/>
        </w:rPr>
        <w:t>, for a contravention whether or not:</w:t>
      </w:r>
    </w:p>
    <w:p w:rsidR="00034CDF" w:rsidRPr="00274D83" w:rsidRDefault="00034CDF" w:rsidP="00034CDF">
      <w:pPr>
        <w:spacing w:before="0" w:after="60" w:line="240" w:lineRule="auto"/>
        <w:ind w:left="2160" w:hanging="720"/>
        <w:rPr>
          <w:rFonts w:eastAsia="Times New Roman"/>
          <w:szCs w:val="20"/>
        </w:rPr>
      </w:pPr>
      <w:r w:rsidRPr="00274D83">
        <w:rPr>
          <w:rFonts w:eastAsia="Times New Roman"/>
          <w:szCs w:val="20"/>
        </w:rPr>
        <w:t>(</w:t>
      </w:r>
      <w:proofErr w:type="spellStart"/>
      <w:r w:rsidRPr="00274D83">
        <w:rPr>
          <w:rFonts w:eastAsia="Times New Roman"/>
          <w:szCs w:val="20"/>
        </w:rPr>
        <w:t>i</w:t>
      </w:r>
      <w:proofErr w:type="spellEnd"/>
      <w:r w:rsidRPr="00274D83">
        <w:rPr>
          <w:rFonts w:eastAsia="Times New Roman"/>
          <w:szCs w:val="20"/>
        </w:rPr>
        <w:t>)</w:t>
      </w:r>
      <w:r w:rsidRPr="00274D83">
        <w:rPr>
          <w:rFonts w:eastAsia="Times New Roman"/>
          <w:szCs w:val="20"/>
        </w:rPr>
        <w:tab/>
        <w:t>the contravention is (or may be) dealt with under this instrument, the Discipline Rule, the Medical Leave Rules or a relevant industrial award, enterprise agreement or workplace agreement; or</w:t>
      </w:r>
    </w:p>
    <w:p w:rsidR="00034CDF" w:rsidRPr="00274D83" w:rsidRDefault="007457F0" w:rsidP="00034CDF">
      <w:pPr>
        <w:spacing w:before="0" w:after="60" w:line="240" w:lineRule="auto"/>
        <w:ind w:left="2160" w:hanging="720"/>
        <w:rPr>
          <w:rFonts w:eastAsia="Times New Roman"/>
          <w:szCs w:val="20"/>
        </w:rPr>
      </w:pPr>
      <w:r>
        <w:rPr>
          <w:rFonts w:eastAsia="Times New Roman"/>
          <w:szCs w:val="20"/>
        </w:rPr>
        <w:t>(ii)</w:t>
      </w:r>
      <w:r>
        <w:rPr>
          <w:rFonts w:eastAsia="Times New Roman"/>
          <w:szCs w:val="20"/>
        </w:rPr>
        <w:tab/>
      </w:r>
      <w:proofErr w:type="gramStart"/>
      <w:r>
        <w:rPr>
          <w:rFonts w:eastAsia="Times New Roman"/>
          <w:szCs w:val="20"/>
        </w:rPr>
        <w:t>a</w:t>
      </w:r>
      <w:proofErr w:type="gramEnd"/>
      <w:r w:rsidR="00034CDF" w:rsidRPr="00274D83">
        <w:rPr>
          <w:rFonts w:eastAsia="Times New Roman"/>
          <w:szCs w:val="20"/>
        </w:rPr>
        <w:t xml:space="preserve"> penalty or other amount is (or may be) subsequently imposed or payable for the contravention; and</w:t>
      </w:r>
    </w:p>
    <w:p w:rsidR="00672BD7" w:rsidRPr="00034CDF" w:rsidRDefault="00034CDF" w:rsidP="00034CDF">
      <w:pPr>
        <w:spacing w:before="40" w:line="260" w:lineRule="atLeast"/>
        <w:ind w:left="1287" w:hanging="720"/>
        <w:outlineLvl w:val="2"/>
        <w:rPr>
          <w:rFonts w:eastAsia="Times New Roman"/>
          <w:szCs w:val="20"/>
          <w:lang w:val="en-US" w:eastAsia="en-AU"/>
        </w:rPr>
      </w:pPr>
      <w:r>
        <w:rPr>
          <w:rFonts w:eastAsia="Times New Roman"/>
          <w:szCs w:val="20"/>
          <w:lang w:val="en-US" w:eastAsia="en-AU"/>
        </w:rPr>
        <w:t>(b)</w:t>
      </w:r>
      <w:r>
        <w:rPr>
          <w:rFonts w:eastAsia="Times New Roman"/>
          <w:szCs w:val="20"/>
          <w:lang w:val="en-US" w:eastAsia="en-AU"/>
        </w:rPr>
        <w:tab/>
      </w:r>
      <w:r w:rsidRPr="00034CDF">
        <w:rPr>
          <w:rFonts w:eastAsia="Times New Roman"/>
          <w:szCs w:val="20"/>
          <w:lang w:val="en-US" w:eastAsia="en-AU"/>
        </w:rPr>
        <w:t>a direction or suspensi</w:t>
      </w:r>
      <w:r w:rsidR="00C469E8">
        <w:rPr>
          <w:rFonts w:eastAsia="Times New Roman"/>
          <w:szCs w:val="20"/>
          <w:lang w:val="en-US" w:eastAsia="en-AU"/>
        </w:rPr>
        <w:t>on mentioned in paragraph (a) must not</w:t>
      </w:r>
      <w:r>
        <w:rPr>
          <w:rFonts w:eastAsia="Times New Roman"/>
          <w:szCs w:val="20"/>
          <w:lang w:val="en-US" w:eastAsia="en-AU"/>
        </w:rPr>
        <w:t xml:space="preserve"> be taken into account </w:t>
      </w:r>
      <w:r w:rsidRPr="00034CDF">
        <w:rPr>
          <w:rFonts w:eastAsia="Times New Roman"/>
          <w:szCs w:val="20"/>
          <w:lang w:val="en-US" w:eastAsia="en-AU"/>
        </w:rPr>
        <w:t>in imposing any penalty or taking any other action und</w:t>
      </w:r>
      <w:r w:rsidR="00C469E8">
        <w:rPr>
          <w:rFonts w:eastAsia="Times New Roman"/>
          <w:szCs w:val="20"/>
          <w:lang w:val="en-US" w:eastAsia="en-AU"/>
        </w:rPr>
        <w:t>er se</w:t>
      </w:r>
      <w:r w:rsidR="00057149">
        <w:rPr>
          <w:rFonts w:eastAsia="Times New Roman"/>
          <w:szCs w:val="20"/>
          <w:lang w:val="en-US" w:eastAsia="en-AU"/>
        </w:rPr>
        <w:t>ction 29</w:t>
      </w:r>
      <w:r w:rsidR="00B571E2">
        <w:rPr>
          <w:rFonts w:eastAsia="Times New Roman"/>
          <w:szCs w:val="20"/>
          <w:lang w:val="en-US" w:eastAsia="en-AU"/>
        </w:rPr>
        <w:t xml:space="preserve"> (P</w:t>
      </w:r>
      <w:r w:rsidR="00C469E8">
        <w:rPr>
          <w:rFonts w:eastAsia="Times New Roman"/>
          <w:szCs w:val="20"/>
          <w:lang w:val="en-US" w:eastAsia="en-AU"/>
        </w:rPr>
        <w:t>enalties for contraventions)</w:t>
      </w:r>
      <w:r>
        <w:rPr>
          <w:rFonts w:eastAsia="Times New Roman"/>
          <w:szCs w:val="20"/>
          <w:lang w:val="en-US" w:eastAsia="en-AU"/>
        </w:rPr>
        <w:t xml:space="preserve">, the Discipline </w:t>
      </w:r>
      <w:r w:rsidR="007457F0">
        <w:rPr>
          <w:rFonts w:eastAsia="Times New Roman"/>
          <w:szCs w:val="20"/>
          <w:lang w:val="en-US" w:eastAsia="en-AU"/>
        </w:rPr>
        <w:t>Rule,</w:t>
      </w:r>
      <w:r w:rsidRPr="00034CDF">
        <w:rPr>
          <w:rFonts w:eastAsia="Times New Roman"/>
          <w:szCs w:val="20"/>
          <w:lang w:val="en-US" w:eastAsia="en-AU"/>
        </w:rPr>
        <w:t xml:space="preserve"> the Medical Leave Rules</w:t>
      </w:r>
      <w:r w:rsidR="007457F0">
        <w:rPr>
          <w:rFonts w:eastAsia="Times New Roman"/>
          <w:szCs w:val="20"/>
          <w:lang w:val="en-US" w:eastAsia="en-AU"/>
        </w:rPr>
        <w:t>, or a</w:t>
      </w:r>
      <w:r w:rsidRPr="00034CDF">
        <w:rPr>
          <w:rFonts w:eastAsia="Times New Roman"/>
          <w:szCs w:val="20"/>
          <w:lang w:val="en-US" w:eastAsia="en-AU"/>
        </w:rPr>
        <w:t xml:space="preserve"> </w:t>
      </w:r>
      <w:r w:rsidR="007457F0" w:rsidRPr="007457F0">
        <w:rPr>
          <w:rFonts w:eastAsia="Times New Roman"/>
          <w:szCs w:val="20"/>
          <w:lang w:val="en-US" w:eastAsia="en-AU"/>
        </w:rPr>
        <w:t>relevant industrial award, enterprise agreement or workplace agreement</w:t>
      </w:r>
      <w:r w:rsidR="007457F0">
        <w:rPr>
          <w:rFonts w:eastAsia="Times New Roman"/>
          <w:szCs w:val="20"/>
          <w:lang w:val="en-US" w:eastAsia="en-AU"/>
        </w:rPr>
        <w:t>,</w:t>
      </w:r>
      <w:r w:rsidR="007457F0" w:rsidRPr="007457F0">
        <w:rPr>
          <w:rFonts w:eastAsia="Times New Roman"/>
          <w:szCs w:val="20"/>
          <w:lang w:val="en-US" w:eastAsia="en-AU"/>
        </w:rPr>
        <w:t xml:space="preserve"> </w:t>
      </w:r>
      <w:r w:rsidRPr="00034CDF">
        <w:rPr>
          <w:rFonts w:eastAsia="Times New Roman"/>
          <w:szCs w:val="20"/>
          <w:lang w:val="en-US" w:eastAsia="en-AU"/>
        </w:rPr>
        <w:t>for the contraventio</w:t>
      </w:r>
      <w:r>
        <w:rPr>
          <w:rFonts w:eastAsia="Times New Roman"/>
          <w:szCs w:val="20"/>
          <w:lang w:val="en-US" w:eastAsia="en-AU"/>
        </w:rPr>
        <w:t xml:space="preserve">n for which the direction was </w:t>
      </w:r>
      <w:r w:rsidRPr="00034CDF">
        <w:rPr>
          <w:rFonts w:eastAsia="Times New Roman"/>
          <w:szCs w:val="20"/>
          <w:lang w:val="en-US" w:eastAsia="en-AU"/>
        </w:rPr>
        <w:t>given or the suspension was imposed.</w:t>
      </w:r>
    </w:p>
    <w:p w:rsidR="00EE4708" w:rsidRPr="009A1110" w:rsidRDefault="00EE4708" w:rsidP="009A1110">
      <w:pPr>
        <w:pStyle w:val="Heading1"/>
      </w:pPr>
      <w:bookmarkStart w:id="49" w:name="_Toc197832592"/>
      <w:r w:rsidRPr="009A1110">
        <w:lastRenderedPageBreak/>
        <w:t xml:space="preserve">PENALTIES </w:t>
      </w:r>
      <w:bookmarkEnd w:id="49"/>
    </w:p>
    <w:p w:rsidR="00EE4708" w:rsidRDefault="009830A5" w:rsidP="00245807">
      <w:pPr>
        <w:pStyle w:val="Heading2"/>
      </w:pPr>
      <w:r>
        <w:t>Penalties for contraventions</w:t>
      </w:r>
      <w:r w:rsidR="00EE4708">
        <w:t xml:space="preserve"> </w:t>
      </w:r>
    </w:p>
    <w:p w:rsidR="00245807" w:rsidRPr="006E51B5" w:rsidRDefault="00245807" w:rsidP="00245807">
      <w:r>
        <w:t>(1)</w:t>
      </w:r>
      <w:r>
        <w:tab/>
      </w:r>
      <w:r w:rsidRPr="00245807">
        <w:t>If a person contravenes a provision of this instrument, the person is liable to the penalty specified for the contravention or, if a penalty is not specified for the contraventi</w:t>
      </w:r>
      <w:r>
        <w:t>on, a penalty under section 30(1) (Penalties that may be imposed)</w:t>
      </w:r>
      <w:r w:rsidRPr="00245807">
        <w:t>.</w:t>
      </w:r>
    </w:p>
    <w:p w:rsidR="00126626" w:rsidRDefault="00245807" w:rsidP="007E7F92">
      <w:r w:rsidRPr="00245807">
        <w:t>(2)</w:t>
      </w:r>
      <w:r w:rsidRPr="00245807">
        <w:tab/>
        <w:t xml:space="preserve">However, if an act or omission by a person is a contravention of this instrument and an offence against the </w:t>
      </w:r>
      <w:r w:rsidRPr="00245807">
        <w:rPr>
          <w:i/>
        </w:rPr>
        <w:t>Copyright Act 1968</w:t>
      </w:r>
      <w:r w:rsidRPr="00245807">
        <w:t xml:space="preserve">, a financial penalty may not be imposed </w:t>
      </w:r>
      <w:r>
        <w:t>on the person under section 30(1)</w:t>
      </w:r>
      <w:r w:rsidRPr="00245807">
        <w:t>(f) for the act or omission if the person is to be prosecuted for an offence against that Act.</w:t>
      </w:r>
    </w:p>
    <w:p w:rsidR="00245807" w:rsidRPr="00126626" w:rsidRDefault="007E7F92" w:rsidP="00126626">
      <w:r>
        <w:t>(3</w:t>
      </w:r>
      <w:r w:rsidR="00245807" w:rsidRPr="00245807">
        <w:t>)</w:t>
      </w:r>
      <w:r w:rsidR="00245807" w:rsidRPr="00245807">
        <w:tab/>
      </w:r>
      <w:r w:rsidRPr="007E7F92">
        <w:t>Also, if an act or omission by a person is a contravention of 2 or more provisions of this instrument, the person may be dealt with and a penalty imposed for any of the contraventions, but is not liable to be penalised more than once for the act or omission</w:t>
      </w:r>
      <w:r>
        <w:t>.</w:t>
      </w:r>
    </w:p>
    <w:p w:rsidR="00EE4708" w:rsidRDefault="00EE4708" w:rsidP="009A1110">
      <w:pPr>
        <w:pStyle w:val="Heading2"/>
      </w:pPr>
      <w:bookmarkStart w:id="50" w:name="_Toc197832594"/>
      <w:bookmarkStart w:id="51" w:name="_Ref403982886"/>
      <w:bookmarkStart w:id="52" w:name="_Ref403983221"/>
      <w:r>
        <w:t>Penalties</w:t>
      </w:r>
      <w:bookmarkEnd w:id="50"/>
      <w:bookmarkEnd w:id="51"/>
      <w:bookmarkEnd w:id="52"/>
      <w:r w:rsidR="009830A5">
        <w:t xml:space="preserve"> that may be imposed</w:t>
      </w:r>
    </w:p>
    <w:p w:rsidR="000A2DD4" w:rsidRPr="000A2DD4" w:rsidRDefault="000A2DD4" w:rsidP="000A2DD4">
      <w:r>
        <w:t>(1</w:t>
      </w:r>
      <w:r w:rsidRPr="00245807">
        <w:t>)</w:t>
      </w:r>
      <w:r w:rsidRPr="00245807">
        <w:tab/>
      </w:r>
      <w:r w:rsidR="007457F0">
        <w:t>If a</w:t>
      </w:r>
      <w:r w:rsidRPr="000A2DD4">
        <w:t xml:space="preserve"> responsible officer finds that a person contravened this instrument, the responsible officer may, in relation to the contravention:</w:t>
      </w:r>
    </w:p>
    <w:p w:rsidR="00EE4708" w:rsidRDefault="00EE4708" w:rsidP="00B05336">
      <w:pPr>
        <w:pStyle w:val="Heading4"/>
      </w:pPr>
      <w:proofErr w:type="gramStart"/>
      <w:r>
        <w:t>decide</w:t>
      </w:r>
      <w:proofErr w:type="gramEnd"/>
      <w:r>
        <w:t xml:space="preserve"> to take no action; or</w:t>
      </w:r>
    </w:p>
    <w:p w:rsidR="00126626" w:rsidRPr="00126626" w:rsidRDefault="00126626" w:rsidP="00126626">
      <w:pPr>
        <w:pStyle w:val="Heading4"/>
      </w:pPr>
      <w:r>
        <w:t>recommend to the Executive Direct</w:t>
      </w:r>
      <w:r w:rsidR="00087B22">
        <w:t>or</w:t>
      </w:r>
      <w:r>
        <w:t xml:space="preserve"> that action be taken to have the contravention dealt with under the Dis</w:t>
      </w:r>
      <w:r w:rsidR="001F158B">
        <w:t>cipline Rule</w:t>
      </w:r>
      <w:r>
        <w:t>, the M</w:t>
      </w:r>
      <w:r w:rsidR="006639B0">
        <w:t>edical Leave Rules or an</w:t>
      </w:r>
      <w:r>
        <w:t xml:space="preserve"> industrial award, enterprise agreement or workplace </w:t>
      </w:r>
      <w:r w:rsidR="00680FE6">
        <w:t>agreement;</w:t>
      </w:r>
      <w:r>
        <w:t xml:space="preserve"> or</w:t>
      </w:r>
    </w:p>
    <w:p w:rsidR="00EE4708" w:rsidRDefault="00EE4708" w:rsidP="00B05336">
      <w:pPr>
        <w:pStyle w:val="Heading4"/>
      </w:pPr>
      <w:bookmarkStart w:id="53" w:name="_Ref403984738"/>
      <w:proofErr w:type="gramStart"/>
      <w:r>
        <w:t>reprimand</w:t>
      </w:r>
      <w:proofErr w:type="gramEnd"/>
      <w:r>
        <w:t xml:space="preserve"> the pers</w:t>
      </w:r>
      <w:r w:rsidR="00824364">
        <w:t>on</w:t>
      </w:r>
      <w:r>
        <w:t>; or</w:t>
      </w:r>
      <w:bookmarkEnd w:id="53"/>
    </w:p>
    <w:p w:rsidR="00EE4708" w:rsidRDefault="006639B0" w:rsidP="00B05336">
      <w:pPr>
        <w:pStyle w:val="Heading4"/>
      </w:pPr>
      <w:r>
        <w:t xml:space="preserve">direct </w:t>
      </w:r>
      <w:r w:rsidR="00110264">
        <w:t>that the person must not use the information infrastructure, the Library, or</w:t>
      </w:r>
      <w:r w:rsidR="00EE4708">
        <w:t xml:space="preserve"> </w:t>
      </w:r>
      <w:r>
        <w:t xml:space="preserve">a stated </w:t>
      </w:r>
      <w:r w:rsidR="00EE4708">
        <w:t>part of the informa</w:t>
      </w:r>
      <w:r w:rsidR="00824364">
        <w:t>tion infrastru</w:t>
      </w:r>
      <w:r w:rsidR="00727E5E">
        <w:t>cture</w:t>
      </w:r>
      <w:r>
        <w:t xml:space="preserve"> or the Library,</w:t>
      </w:r>
      <w:r w:rsidR="00727E5E">
        <w:t xml:space="preserve"> for a stated period of no</w:t>
      </w:r>
      <w:r w:rsidR="00824364">
        <w:t xml:space="preserve"> longer</w:t>
      </w:r>
      <w:r w:rsidR="00610340">
        <w:t xml:space="preserve"> than 20 working</w:t>
      </w:r>
      <w:r w:rsidR="00EE4708">
        <w:t xml:space="preserve"> days; or</w:t>
      </w:r>
    </w:p>
    <w:p w:rsidR="00EE4708" w:rsidRDefault="00727E5E" w:rsidP="00B05336">
      <w:pPr>
        <w:pStyle w:val="Heading4"/>
      </w:pPr>
      <w:proofErr w:type="gramStart"/>
      <w:r>
        <w:t>close</w:t>
      </w:r>
      <w:proofErr w:type="gramEnd"/>
      <w:r>
        <w:t xml:space="preserve"> the person’s</w:t>
      </w:r>
      <w:r w:rsidR="00EE4708">
        <w:t xml:space="preserve"> account; or</w:t>
      </w:r>
    </w:p>
    <w:p w:rsidR="00EE4708" w:rsidRDefault="00EE4708" w:rsidP="00B05336">
      <w:pPr>
        <w:pStyle w:val="Heading4"/>
      </w:pPr>
      <w:bookmarkStart w:id="54" w:name="_Ref403983734"/>
      <w:proofErr w:type="gramStart"/>
      <w:r>
        <w:t>i</w:t>
      </w:r>
      <w:r w:rsidR="00727E5E">
        <w:t>mpose</w:t>
      </w:r>
      <w:proofErr w:type="gramEnd"/>
      <w:r w:rsidR="00727E5E">
        <w:t xml:space="preserve"> a financial</w:t>
      </w:r>
      <w:r>
        <w:t xml:space="preserve"> penalty of not more than $500 on the person; or</w:t>
      </w:r>
      <w:bookmarkEnd w:id="54"/>
    </w:p>
    <w:p w:rsidR="00EE4708" w:rsidRDefault="00126626" w:rsidP="00B05336">
      <w:pPr>
        <w:pStyle w:val="Heading4"/>
      </w:pPr>
      <w:proofErr w:type="gramStart"/>
      <w:r>
        <w:t>determine</w:t>
      </w:r>
      <w:proofErr w:type="gramEnd"/>
      <w:r w:rsidR="00EE4708">
        <w:t xml:space="preserve"> conditions under which the person may have access to</w:t>
      </w:r>
      <w:r w:rsidR="00BD5213">
        <w:t>, or use,</w:t>
      </w:r>
      <w:r w:rsidR="00EE4708">
        <w:t xml:space="preserve"> any </w:t>
      </w:r>
      <w:r w:rsidR="006639B0">
        <w:t xml:space="preserve">or a stated </w:t>
      </w:r>
      <w:r w:rsidR="00EE4708">
        <w:t>part of the information infrastructure</w:t>
      </w:r>
      <w:r w:rsidR="006639B0">
        <w:t xml:space="preserve"> or the Library</w:t>
      </w:r>
      <w:r w:rsidR="00EE4708">
        <w:t>; or</w:t>
      </w:r>
    </w:p>
    <w:p w:rsidR="00EE4708" w:rsidRDefault="00EA3027" w:rsidP="00B05336">
      <w:pPr>
        <w:pStyle w:val="Heading4"/>
      </w:pPr>
      <w:bookmarkStart w:id="55" w:name="_Ref403984758"/>
      <w:proofErr w:type="gramStart"/>
      <w:r>
        <w:t>decide</w:t>
      </w:r>
      <w:proofErr w:type="gramEnd"/>
      <w:r w:rsidR="00EE4708">
        <w:t xml:space="preserve"> </w:t>
      </w:r>
      <w:r w:rsidR="00E714EC">
        <w:t>that</w:t>
      </w:r>
      <w:r w:rsidR="00126626">
        <w:t xml:space="preserve"> </w:t>
      </w:r>
      <w:r w:rsidR="00EE4708">
        <w:t xml:space="preserve">compensation </w:t>
      </w:r>
      <w:r w:rsidR="00E714EC">
        <w:t xml:space="preserve">is </w:t>
      </w:r>
      <w:r w:rsidR="00EE4708">
        <w:t>payable by the person to the University for damage to the information infrastructure</w:t>
      </w:r>
      <w:r w:rsidR="00E714EC">
        <w:t xml:space="preserve"> and, if so, </w:t>
      </w:r>
      <w:r>
        <w:t xml:space="preserve">decide </w:t>
      </w:r>
      <w:r w:rsidR="00E714EC">
        <w:t>the amount of the compe</w:t>
      </w:r>
      <w:r>
        <w:t>nsation payable in accorda</w:t>
      </w:r>
      <w:r w:rsidR="00B571E2">
        <w:t>nce with section 31(</w:t>
      </w:r>
      <w:r>
        <w:t>1</w:t>
      </w:r>
      <w:r w:rsidR="00B571E2">
        <w:t>) (Amount of compensation)</w:t>
      </w:r>
      <w:r w:rsidR="00EE4708">
        <w:t>; or</w:t>
      </w:r>
      <w:bookmarkEnd w:id="55"/>
      <w:r w:rsidR="00EE4708">
        <w:t xml:space="preserve"> </w:t>
      </w:r>
    </w:p>
    <w:p w:rsidR="00EE4708" w:rsidRDefault="00126626" w:rsidP="00B05336">
      <w:pPr>
        <w:pStyle w:val="Heading4"/>
      </w:pPr>
      <w:proofErr w:type="gramStart"/>
      <w:r>
        <w:t>take</w:t>
      </w:r>
      <w:proofErr w:type="gramEnd"/>
      <w:r>
        <w:t xml:space="preserve"> any </w:t>
      </w:r>
      <w:r w:rsidR="00EE4708">
        <w:t>comb</w:t>
      </w:r>
      <w:r>
        <w:t>ination of the actions mentioned</w:t>
      </w:r>
      <w:r w:rsidR="00EE4708">
        <w:t xml:space="preserve"> in paragraphs </w:t>
      </w:r>
      <w:r>
        <w:t>(c</w:t>
      </w:r>
      <w:r w:rsidR="00A607D3">
        <w:t>)</w:t>
      </w:r>
      <w:r w:rsidR="00EE4708">
        <w:t xml:space="preserve"> to </w:t>
      </w:r>
      <w:r w:rsidR="00A607D3">
        <w:t>(h)</w:t>
      </w:r>
      <w:r w:rsidR="00EE4708">
        <w:t xml:space="preserve">. </w:t>
      </w:r>
    </w:p>
    <w:p w:rsidR="000A2DD4" w:rsidRPr="000A2DD4" w:rsidRDefault="000A2DD4" w:rsidP="000A2DD4">
      <w:r>
        <w:t>(2</w:t>
      </w:r>
      <w:r w:rsidRPr="00245807">
        <w:t>)</w:t>
      </w:r>
      <w:r w:rsidRPr="00245807">
        <w:tab/>
      </w:r>
      <w:r w:rsidR="007457F0">
        <w:t>A</w:t>
      </w:r>
      <w:r w:rsidRPr="000A2DD4">
        <w:t xml:space="preserve"> responsible officer may, in relation to a contravention for which the sole penalty is a financial penalty:</w:t>
      </w:r>
    </w:p>
    <w:p w:rsidR="00EE4708" w:rsidRDefault="00EE4708" w:rsidP="000A2DD4">
      <w:pPr>
        <w:pStyle w:val="Heading4"/>
        <w:numPr>
          <w:ilvl w:val="3"/>
          <w:numId w:val="23"/>
        </w:numPr>
      </w:pPr>
      <w:proofErr w:type="gramStart"/>
      <w:r>
        <w:t>w</w:t>
      </w:r>
      <w:r w:rsidR="00126626">
        <w:t>aive</w:t>
      </w:r>
      <w:proofErr w:type="gramEnd"/>
      <w:r w:rsidR="00126626">
        <w:t xml:space="preserve"> the</w:t>
      </w:r>
      <w:r w:rsidR="00680FE6">
        <w:t xml:space="preserve"> penalty</w:t>
      </w:r>
      <w:r>
        <w:t xml:space="preserve">; or </w:t>
      </w:r>
    </w:p>
    <w:p w:rsidR="00EE4708" w:rsidRDefault="00126626" w:rsidP="00B05336">
      <w:pPr>
        <w:pStyle w:val="Heading4"/>
      </w:pPr>
      <w:proofErr w:type="gramStart"/>
      <w:r>
        <w:t>extend</w:t>
      </w:r>
      <w:proofErr w:type="gramEnd"/>
      <w:r>
        <w:t xml:space="preserve"> the time for payment of the</w:t>
      </w:r>
      <w:r w:rsidR="00EE4708">
        <w:t xml:space="preserve"> penalty. </w:t>
      </w:r>
    </w:p>
    <w:p w:rsidR="000A2DD4" w:rsidRPr="000A2DD4" w:rsidRDefault="000A2DD4" w:rsidP="000A2DD4">
      <w:r>
        <w:t>(3</w:t>
      </w:r>
      <w:r w:rsidRPr="00245807">
        <w:t>)</w:t>
      </w:r>
      <w:r w:rsidRPr="00245807">
        <w:tab/>
      </w:r>
      <w:r w:rsidR="00490E53">
        <w:t>A person must not contravene a direction</w:t>
      </w:r>
      <w:r w:rsidRPr="000A2DD4">
        <w:t xml:space="preserve"> given </w:t>
      </w:r>
      <w:r w:rsidR="00490E53">
        <w:t xml:space="preserve">to the person </w:t>
      </w:r>
      <w:r w:rsidRPr="000A2DD4">
        <w:t xml:space="preserve">under </w:t>
      </w:r>
      <w:r>
        <w:t>subsection (</w:t>
      </w:r>
      <w:r w:rsidRPr="000A2DD4">
        <w:t>1</w:t>
      </w:r>
      <w:proofErr w:type="gramStart"/>
      <w:r>
        <w:t>)</w:t>
      </w:r>
      <w:r w:rsidR="00490E53">
        <w:t>(</w:t>
      </w:r>
      <w:proofErr w:type="gramEnd"/>
      <w:r w:rsidR="00490E53">
        <w:t>d)</w:t>
      </w:r>
      <w:r w:rsidRPr="000A2DD4">
        <w:t>.</w:t>
      </w:r>
    </w:p>
    <w:p w:rsidR="000A2DD4" w:rsidRPr="000A2DD4" w:rsidRDefault="00490E53" w:rsidP="000A2DD4">
      <w:r>
        <w:t>(4</w:t>
      </w:r>
      <w:r w:rsidR="000A2DD4" w:rsidRPr="00245807">
        <w:t>)</w:t>
      </w:r>
      <w:r w:rsidR="000A2DD4" w:rsidRPr="00245807">
        <w:tab/>
      </w:r>
      <w:r w:rsidRPr="00490E53">
        <w:t xml:space="preserve">A person in relation to whom conditions are determined under </w:t>
      </w:r>
      <w:r>
        <w:t>subsection (</w:t>
      </w:r>
      <w:r w:rsidRPr="00490E53">
        <w:t>1</w:t>
      </w:r>
      <w:proofErr w:type="gramStart"/>
      <w:r>
        <w:t>)</w:t>
      </w:r>
      <w:r w:rsidRPr="00490E53">
        <w:t>(</w:t>
      </w:r>
      <w:proofErr w:type="gramEnd"/>
      <w:r w:rsidRPr="00490E53">
        <w:t>g) must not c</w:t>
      </w:r>
      <w:r>
        <w:t>ontravene any of the conditions.</w:t>
      </w:r>
    </w:p>
    <w:p w:rsidR="000A2DD4" w:rsidRPr="000A2DD4" w:rsidRDefault="00490E53" w:rsidP="000A2DD4">
      <w:r>
        <w:t>(5</w:t>
      </w:r>
      <w:r w:rsidR="000A2DD4" w:rsidRPr="00245807">
        <w:t>)</w:t>
      </w:r>
      <w:r w:rsidR="000A2DD4" w:rsidRPr="00245807">
        <w:tab/>
      </w:r>
      <w:r w:rsidRPr="00490E53">
        <w:t xml:space="preserve">If a person is liable to pay to the University a financial penalty or other amount under </w:t>
      </w:r>
      <w:r>
        <w:t>subsection (</w:t>
      </w:r>
      <w:r w:rsidRPr="00490E53">
        <w:t>1</w:t>
      </w:r>
      <w:r>
        <w:t>)</w:t>
      </w:r>
      <w:r w:rsidRPr="00490E53">
        <w:t xml:space="preserve"> in relation to a contravention, the person must pay to the University the amount </w:t>
      </w:r>
      <w:r w:rsidRPr="00490E53">
        <w:lastRenderedPageBreak/>
        <w:t>specified in the notice given</w:t>
      </w:r>
      <w:r>
        <w:t xml:space="preserve"> to the person under section (</w:t>
      </w:r>
      <w:r w:rsidRPr="00490E53">
        <w:t>7</w:t>
      </w:r>
      <w:r>
        <w:t>)</w:t>
      </w:r>
      <w:r w:rsidRPr="00490E53">
        <w:t xml:space="preserve"> in relatio</w:t>
      </w:r>
      <w:r w:rsidR="00610340">
        <w:t>n to the contravention within 20</w:t>
      </w:r>
      <w:r w:rsidRPr="00490E53">
        <w:t xml:space="preserve"> </w:t>
      </w:r>
      <w:r w:rsidR="00610340">
        <w:t xml:space="preserve">working </w:t>
      </w:r>
      <w:r w:rsidRPr="00490E53">
        <w:t>days after the day the notice is given to the person or, if an appeal is made under Part 7 in relation to the contravention, the day the person is given notice of the decision on the appeal.</w:t>
      </w:r>
    </w:p>
    <w:p w:rsidR="000A2DD4" w:rsidRPr="000A2DD4" w:rsidRDefault="00490E53" w:rsidP="000A2DD4">
      <w:r>
        <w:t>(6)</w:t>
      </w:r>
      <w:r w:rsidR="000A2DD4" w:rsidRPr="00245807">
        <w:tab/>
      </w:r>
      <w:r w:rsidRPr="00490E53">
        <w:t xml:space="preserve">If a person does not pay a financial penalty or other amount to the University as required under </w:t>
      </w:r>
      <w:r>
        <w:t>subsection (</w:t>
      </w:r>
      <w:r w:rsidRPr="00490E53">
        <w:t>5</w:t>
      </w:r>
      <w:r>
        <w:t>)</w:t>
      </w:r>
      <w:r w:rsidRPr="00490E53">
        <w:t>, the person is not entitled to use the information infrastructure until the penalty or o</w:t>
      </w:r>
      <w:r w:rsidR="007457F0">
        <w:t>ther amount is paid, without a</w:t>
      </w:r>
      <w:r w:rsidRPr="00490E53">
        <w:t xml:space="preserve"> responsible officer’s prior permission.</w:t>
      </w:r>
    </w:p>
    <w:p w:rsidR="000A2DD4" w:rsidRPr="000A2DD4" w:rsidRDefault="00490E53" w:rsidP="000A2DD4">
      <w:r>
        <w:t>(7</w:t>
      </w:r>
      <w:r w:rsidR="000A2DD4" w:rsidRPr="00245807">
        <w:t>)</w:t>
      </w:r>
      <w:r w:rsidR="000A2DD4" w:rsidRPr="00245807">
        <w:tab/>
      </w:r>
      <w:r w:rsidR="007457F0">
        <w:t>If a</w:t>
      </w:r>
      <w:r w:rsidRPr="00490E53">
        <w:t xml:space="preserve"> responsible officer m</w:t>
      </w:r>
      <w:r w:rsidR="005A2064">
        <w:t>akes a decision under this section</w:t>
      </w:r>
      <w:r w:rsidRPr="00490E53">
        <w:t xml:space="preserve"> in relation to a person, </w:t>
      </w:r>
      <w:r w:rsidR="007457F0">
        <w:t xml:space="preserve">the responsible officer must give </w:t>
      </w:r>
      <w:r w:rsidRPr="00490E53">
        <w:t>written noti</w:t>
      </w:r>
      <w:r w:rsidR="007457F0">
        <w:t>ce of the decision</w:t>
      </w:r>
      <w:r w:rsidRPr="00490E53">
        <w:t xml:space="preserve"> to the person, and the Executive Direct</w:t>
      </w:r>
      <w:r w:rsidR="00087B22">
        <w:t>or</w:t>
      </w:r>
      <w:r w:rsidRPr="00490E53">
        <w:t>, within 7 working days after the day the decision is made.</w:t>
      </w:r>
    </w:p>
    <w:p w:rsidR="00EE4708" w:rsidRDefault="001C7BF8" w:rsidP="009A1110">
      <w:pPr>
        <w:pStyle w:val="Heading2"/>
      </w:pPr>
      <w:bookmarkStart w:id="56" w:name="_Toc197832595"/>
      <w:bookmarkStart w:id="57" w:name="_Ref403983933"/>
      <w:bookmarkStart w:id="58" w:name="_Ref403983991"/>
      <w:r>
        <w:t>Amount of c</w:t>
      </w:r>
      <w:r w:rsidR="00EE4708">
        <w:t>ompensation</w:t>
      </w:r>
      <w:bookmarkEnd w:id="56"/>
      <w:bookmarkEnd w:id="57"/>
      <w:bookmarkEnd w:id="58"/>
    </w:p>
    <w:p w:rsidR="00490E53" w:rsidRDefault="00490E53" w:rsidP="00490E53">
      <w:r>
        <w:t>(1</w:t>
      </w:r>
      <w:r w:rsidRPr="00245807">
        <w:t>)</w:t>
      </w:r>
      <w:r w:rsidRPr="00245807">
        <w:tab/>
      </w:r>
      <w:r w:rsidR="007457F0">
        <w:t>If a</w:t>
      </w:r>
      <w:r w:rsidR="00B571E2" w:rsidRPr="00B571E2">
        <w:t xml:space="preserve"> responsible o</w:t>
      </w:r>
      <w:r w:rsidR="00B571E2">
        <w:t>fficer decides under section 30(</w:t>
      </w:r>
      <w:r w:rsidR="00B571E2" w:rsidRPr="00B571E2">
        <w:t>1</w:t>
      </w:r>
      <w:r w:rsidR="00B571E2">
        <w:t>)</w:t>
      </w:r>
      <w:r w:rsidR="00B571E2" w:rsidRPr="00B571E2">
        <w:t>(h)</w:t>
      </w:r>
      <w:r w:rsidR="00B571E2">
        <w:t xml:space="preserve"> (Penalties that may be imposed)</w:t>
      </w:r>
      <w:r w:rsidR="00B571E2" w:rsidRPr="00B571E2">
        <w:t xml:space="preserve"> that compensation is payable by a person to the University for damage to the information infrastructure, the amount of the compensation payable is to be decided by the responsible officer in accordance with the following provisions:</w:t>
      </w:r>
    </w:p>
    <w:p w:rsidR="00B571E2" w:rsidRPr="00034CDF" w:rsidRDefault="00B571E2" w:rsidP="00B571E2">
      <w:pPr>
        <w:spacing w:before="40" w:line="260" w:lineRule="atLeast"/>
        <w:ind w:left="1287" w:hanging="720"/>
        <w:outlineLvl w:val="2"/>
        <w:rPr>
          <w:rFonts w:eastAsia="Times New Roman"/>
          <w:szCs w:val="20"/>
          <w:lang w:val="en-US" w:eastAsia="en-AU"/>
        </w:rPr>
      </w:pPr>
      <w:r w:rsidRPr="00034CDF">
        <w:rPr>
          <w:rFonts w:eastAsia="Times New Roman"/>
          <w:szCs w:val="20"/>
          <w:lang w:val="en-US" w:eastAsia="en-AU"/>
        </w:rPr>
        <w:t>(a)</w:t>
      </w:r>
      <w:r w:rsidRPr="00034CDF">
        <w:rPr>
          <w:rFonts w:eastAsia="Times New Roman"/>
          <w:szCs w:val="20"/>
          <w:lang w:val="en-US" w:eastAsia="en-AU"/>
        </w:rPr>
        <w:tab/>
      </w:r>
      <w:proofErr w:type="gramStart"/>
      <w:r w:rsidRPr="00B571E2">
        <w:rPr>
          <w:rFonts w:eastAsia="Times New Roman"/>
          <w:szCs w:val="20"/>
          <w:lang w:val="en-US" w:eastAsia="en-AU"/>
        </w:rPr>
        <w:t>if</w:t>
      </w:r>
      <w:proofErr w:type="gramEnd"/>
      <w:r w:rsidRPr="00B571E2">
        <w:rPr>
          <w:rFonts w:eastAsia="Times New Roman"/>
          <w:szCs w:val="20"/>
          <w:lang w:val="en-US" w:eastAsia="en-AU"/>
        </w:rPr>
        <w:t xml:space="preserve"> the responsible officer considers that the damage is repairable—the amount of the compensation payable is the lesser of:</w:t>
      </w:r>
    </w:p>
    <w:p w:rsidR="00B571E2" w:rsidRPr="00274D83" w:rsidRDefault="00B571E2" w:rsidP="00B571E2">
      <w:pPr>
        <w:spacing w:before="0" w:after="60" w:line="240" w:lineRule="auto"/>
        <w:ind w:left="2160" w:hanging="720"/>
        <w:rPr>
          <w:rFonts w:eastAsia="Times New Roman"/>
          <w:szCs w:val="20"/>
        </w:rPr>
      </w:pPr>
      <w:r w:rsidRPr="00274D83">
        <w:rPr>
          <w:rFonts w:eastAsia="Times New Roman"/>
          <w:szCs w:val="20"/>
        </w:rPr>
        <w:t>(</w:t>
      </w:r>
      <w:proofErr w:type="spellStart"/>
      <w:r w:rsidRPr="00274D83">
        <w:rPr>
          <w:rFonts w:eastAsia="Times New Roman"/>
          <w:szCs w:val="20"/>
        </w:rPr>
        <w:t>i</w:t>
      </w:r>
      <w:proofErr w:type="spellEnd"/>
      <w:r w:rsidRPr="00274D83">
        <w:rPr>
          <w:rFonts w:eastAsia="Times New Roman"/>
          <w:szCs w:val="20"/>
        </w:rPr>
        <w:t>)</w:t>
      </w:r>
      <w:r w:rsidRPr="00274D83">
        <w:rPr>
          <w:rFonts w:eastAsia="Times New Roman"/>
          <w:szCs w:val="20"/>
        </w:rPr>
        <w:tab/>
      </w:r>
      <w:proofErr w:type="gramStart"/>
      <w:r w:rsidRPr="00274D83">
        <w:rPr>
          <w:rFonts w:eastAsia="Times New Roman"/>
          <w:szCs w:val="20"/>
        </w:rPr>
        <w:t>the</w:t>
      </w:r>
      <w:proofErr w:type="gramEnd"/>
      <w:r w:rsidRPr="00274D83">
        <w:rPr>
          <w:rFonts w:eastAsia="Times New Roman"/>
          <w:szCs w:val="20"/>
        </w:rPr>
        <w:t xml:space="preserve"> amount that the responsible officer decides is the cost of repairing the damage; and</w:t>
      </w:r>
    </w:p>
    <w:p w:rsidR="00B571E2" w:rsidRPr="00274D83" w:rsidRDefault="00B571E2" w:rsidP="00B571E2">
      <w:pPr>
        <w:spacing w:before="0" w:after="60" w:line="240" w:lineRule="auto"/>
        <w:ind w:left="2160" w:hanging="720"/>
        <w:rPr>
          <w:rFonts w:eastAsia="Times New Roman"/>
          <w:szCs w:val="20"/>
        </w:rPr>
      </w:pPr>
      <w:r w:rsidRPr="00274D83">
        <w:rPr>
          <w:rFonts w:eastAsia="Times New Roman"/>
          <w:szCs w:val="20"/>
        </w:rPr>
        <w:t>(ii)</w:t>
      </w:r>
      <w:r w:rsidRPr="00274D83">
        <w:rPr>
          <w:rFonts w:eastAsia="Times New Roman"/>
          <w:szCs w:val="20"/>
        </w:rPr>
        <w:tab/>
        <w:t>$5,000; or</w:t>
      </w:r>
    </w:p>
    <w:p w:rsidR="00B571E2" w:rsidRPr="00034CDF" w:rsidRDefault="00B571E2" w:rsidP="00B571E2">
      <w:pPr>
        <w:spacing w:before="40" w:line="260" w:lineRule="atLeast"/>
        <w:ind w:left="1287" w:hanging="720"/>
        <w:outlineLvl w:val="2"/>
        <w:rPr>
          <w:rFonts w:eastAsia="Times New Roman"/>
          <w:szCs w:val="20"/>
          <w:lang w:val="en-US" w:eastAsia="en-AU"/>
        </w:rPr>
      </w:pPr>
      <w:r>
        <w:rPr>
          <w:rFonts w:eastAsia="Times New Roman"/>
          <w:szCs w:val="20"/>
          <w:lang w:val="en-US" w:eastAsia="en-AU"/>
        </w:rPr>
        <w:t>(b</w:t>
      </w:r>
      <w:r w:rsidRPr="00034CDF">
        <w:rPr>
          <w:rFonts w:eastAsia="Times New Roman"/>
          <w:szCs w:val="20"/>
          <w:lang w:val="en-US" w:eastAsia="en-AU"/>
        </w:rPr>
        <w:t>)</w:t>
      </w:r>
      <w:r w:rsidRPr="00034CDF">
        <w:rPr>
          <w:rFonts w:eastAsia="Times New Roman"/>
          <w:szCs w:val="20"/>
          <w:lang w:val="en-US" w:eastAsia="en-AU"/>
        </w:rPr>
        <w:tab/>
      </w:r>
      <w:proofErr w:type="gramStart"/>
      <w:r w:rsidRPr="00B571E2">
        <w:rPr>
          <w:rFonts w:eastAsia="Times New Roman"/>
          <w:szCs w:val="20"/>
          <w:lang w:val="en-US" w:eastAsia="en-AU"/>
        </w:rPr>
        <w:t>if</w:t>
      </w:r>
      <w:proofErr w:type="gramEnd"/>
      <w:r w:rsidRPr="00B571E2">
        <w:rPr>
          <w:rFonts w:eastAsia="Times New Roman"/>
          <w:szCs w:val="20"/>
          <w:lang w:val="en-US" w:eastAsia="en-AU"/>
        </w:rPr>
        <w:t xml:space="preserve"> the responsible officer considers that the damage is </w:t>
      </w:r>
      <w:r>
        <w:rPr>
          <w:rFonts w:eastAsia="Times New Roman"/>
          <w:szCs w:val="20"/>
          <w:lang w:val="en-US" w:eastAsia="en-AU"/>
        </w:rPr>
        <w:t>irrepa</w:t>
      </w:r>
      <w:r w:rsidRPr="00B571E2">
        <w:rPr>
          <w:rFonts w:eastAsia="Times New Roman"/>
          <w:szCs w:val="20"/>
          <w:lang w:val="en-US" w:eastAsia="en-AU"/>
        </w:rPr>
        <w:t>rable—the amount of the compensation payable is the lesser of:</w:t>
      </w:r>
    </w:p>
    <w:p w:rsidR="00B571E2" w:rsidRPr="00274D83" w:rsidRDefault="00B571E2" w:rsidP="00B571E2">
      <w:pPr>
        <w:spacing w:before="0" w:after="60" w:line="240" w:lineRule="auto"/>
        <w:ind w:left="2160" w:hanging="720"/>
        <w:rPr>
          <w:rFonts w:eastAsia="Times New Roman"/>
          <w:szCs w:val="20"/>
        </w:rPr>
      </w:pPr>
      <w:r w:rsidRPr="00274D83">
        <w:rPr>
          <w:rFonts w:eastAsia="Times New Roman"/>
          <w:szCs w:val="20"/>
        </w:rPr>
        <w:t>(</w:t>
      </w:r>
      <w:proofErr w:type="spellStart"/>
      <w:r w:rsidRPr="00274D83">
        <w:rPr>
          <w:rFonts w:eastAsia="Times New Roman"/>
          <w:szCs w:val="20"/>
        </w:rPr>
        <w:t>i</w:t>
      </w:r>
      <w:proofErr w:type="spellEnd"/>
      <w:r w:rsidRPr="00274D83">
        <w:rPr>
          <w:rFonts w:eastAsia="Times New Roman"/>
          <w:szCs w:val="20"/>
        </w:rPr>
        <w:t>)</w:t>
      </w:r>
      <w:r w:rsidRPr="00274D83">
        <w:rPr>
          <w:rFonts w:eastAsia="Times New Roman"/>
          <w:szCs w:val="20"/>
        </w:rPr>
        <w:tab/>
      </w:r>
      <w:proofErr w:type="gramStart"/>
      <w:r w:rsidRPr="00274D83">
        <w:rPr>
          <w:rFonts w:eastAsia="Times New Roman"/>
          <w:szCs w:val="20"/>
        </w:rPr>
        <w:t>the</w:t>
      </w:r>
      <w:proofErr w:type="gramEnd"/>
      <w:r w:rsidRPr="00274D83">
        <w:rPr>
          <w:rFonts w:eastAsia="Times New Roman"/>
          <w:szCs w:val="20"/>
        </w:rPr>
        <w:t xml:space="preserve"> amount that the responsible officer decides is the cost (including any reasonable administrative costs) of replacing the relevant part of the information infrastructure (or anything forming part of it); and</w:t>
      </w:r>
    </w:p>
    <w:p w:rsidR="00EE4708" w:rsidRPr="00274D83" w:rsidRDefault="00B571E2" w:rsidP="00454F0A">
      <w:pPr>
        <w:spacing w:before="0" w:after="60" w:line="240" w:lineRule="auto"/>
        <w:ind w:left="2160" w:hanging="720"/>
        <w:rPr>
          <w:rFonts w:eastAsia="Times New Roman"/>
          <w:szCs w:val="20"/>
        </w:rPr>
      </w:pPr>
      <w:r w:rsidRPr="00274D83">
        <w:rPr>
          <w:rFonts w:eastAsia="Times New Roman"/>
          <w:szCs w:val="20"/>
        </w:rPr>
        <w:t>(ii)</w:t>
      </w:r>
      <w:r w:rsidRPr="00274D83">
        <w:rPr>
          <w:rFonts w:eastAsia="Times New Roman"/>
          <w:szCs w:val="20"/>
        </w:rPr>
        <w:tab/>
      </w:r>
      <w:r w:rsidR="00454F0A" w:rsidRPr="00274D83">
        <w:rPr>
          <w:rFonts w:eastAsia="Times New Roman"/>
          <w:szCs w:val="20"/>
        </w:rPr>
        <w:t>$5,000.</w:t>
      </w:r>
    </w:p>
    <w:p w:rsidR="00454F0A" w:rsidRPr="00454F0A" w:rsidRDefault="00454F0A" w:rsidP="00454F0A">
      <w:r>
        <w:t>(2</w:t>
      </w:r>
      <w:r w:rsidRPr="00245807">
        <w:t>)</w:t>
      </w:r>
      <w:r w:rsidRPr="00245807">
        <w:tab/>
      </w:r>
      <w:r w:rsidRPr="00454F0A">
        <w:t xml:space="preserve">Despite any compensation paid (or payable) </w:t>
      </w:r>
      <w:r>
        <w:t>by the person under section 30(1)</w:t>
      </w:r>
      <w:r w:rsidRPr="00454F0A">
        <w:t>(h) for the damage to the information infra</w:t>
      </w:r>
      <w:r w:rsidR="00680DA8">
        <w:t>structure</w:t>
      </w:r>
      <w:r w:rsidRPr="00454F0A">
        <w:t>, the University may recover from the person, in a court of competent jurisdiction, as a debt and in addition to the costs of the recovery:</w:t>
      </w:r>
    </w:p>
    <w:p w:rsidR="00EE4708" w:rsidRDefault="0007199C" w:rsidP="00B05336">
      <w:pPr>
        <w:pStyle w:val="Heading4"/>
      </w:pPr>
      <w:proofErr w:type="gramStart"/>
      <w:r>
        <w:t>any</w:t>
      </w:r>
      <w:proofErr w:type="gramEnd"/>
      <w:r>
        <w:t xml:space="preserve"> unpaid part of the cost of repairing</w:t>
      </w:r>
      <w:r w:rsidR="00663F04">
        <w:t xml:space="preserve"> the information infrastructure</w:t>
      </w:r>
      <w:r w:rsidR="00EE4708">
        <w:t xml:space="preserve">; or </w:t>
      </w:r>
    </w:p>
    <w:p w:rsidR="00EE4708" w:rsidRDefault="0007199C" w:rsidP="00B05336">
      <w:pPr>
        <w:pStyle w:val="Heading4"/>
      </w:pPr>
      <w:proofErr w:type="gramStart"/>
      <w:r>
        <w:t>any</w:t>
      </w:r>
      <w:proofErr w:type="gramEnd"/>
      <w:r>
        <w:t xml:space="preserve"> unpaid part of</w:t>
      </w:r>
      <w:r w:rsidR="00EE4708">
        <w:t xml:space="preserve"> the cost (including any reasonable administrative cost</w:t>
      </w:r>
      <w:r w:rsidR="00BD5213">
        <w:t>s</w:t>
      </w:r>
      <w:r w:rsidR="00EE4708">
        <w:t>) of replacing</w:t>
      </w:r>
      <w:r>
        <w:t xml:space="preserve"> the relevant part of </w:t>
      </w:r>
      <w:r w:rsidR="00EE4708">
        <w:t>the information infr</w:t>
      </w:r>
      <w:r>
        <w:t>astructure (or anything forming part of it)</w:t>
      </w:r>
      <w:r w:rsidR="00EE4708">
        <w:t>.</w:t>
      </w:r>
    </w:p>
    <w:p w:rsidR="00454F0A" w:rsidRDefault="00EE4708" w:rsidP="00454F0A">
      <w:pPr>
        <w:pStyle w:val="Heading2"/>
      </w:pPr>
      <w:bookmarkStart w:id="59" w:name="_Toc197832596"/>
      <w:bookmarkStart w:id="60" w:name="_Ref403982691"/>
      <w:r>
        <w:t>Imposition of penalties</w:t>
      </w:r>
      <w:bookmarkEnd w:id="59"/>
      <w:bookmarkEnd w:id="60"/>
    </w:p>
    <w:p w:rsidR="00454F0A" w:rsidRPr="008C610A" w:rsidRDefault="00454F0A" w:rsidP="00454F0A">
      <w:pPr>
        <w:spacing w:before="240" w:line="240" w:lineRule="auto"/>
        <w:jc w:val="both"/>
        <w:rPr>
          <w:rFonts w:eastAsia="Times New Roman"/>
          <w:szCs w:val="20"/>
        </w:rPr>
      </w:pPr>
      <w:r>
        <w:rPr>
          <w:rFonts w:eastAsia="Times New Roman"/>
          <w:szCs w:val="20"/>
        </w:rPr>
        <w:tab/>
        <w:t xml:space="preserve">A </w:t>
      </w:r>
      <w:r w:rsidRPr="00454F0A">
        <w:rPr>
          <w:rFonts w:eastAsia="Times New Roman"/>
          <w:szCs w:val="20"/>
        </w:rPr>
        <w:t>penalty may be impos</w:t>
      </w:r>
      <w:r>
        <w:rPr>
          <w:rFonts w:eastAsia="Times New Roman"/>
          <w:szCs w:val="20"/>
        </w:rPr>
        <w:t>ed on a person under section 30(1</w:t>
      </w:r>
      <w:proofErr w:type="gramStart"/>
      <w:r>
        <w:rPr>
          <w:rFonts w:eastAsia="Times New Roman"/>
          <w:szCs w:val="20"/>
        </w:rPr>
        <w:t>)</w:t>
      </w:r>
      <w:r w:rsidRPr="00454F0A">
        <w:rPr>
          <w:rFonts w:eastAsia="Times New Roman"/>
          <w:szCs w:val="20"/>
        </w:rPr>
        <w:t>(</w:t>
      </w:r>
      <w:proofErr w:type="gramEnd"/>
      <w:r w:rsidRPr="00454F0A">
        <w:rPr>
          <w:rFonts w:eastAsia="Times New Roman"/>
          <w:szCs w:val="20"/>
        </w:rPr>
        <w:t>c) to (</w:t>
      </w:r>
      <w:proofErr w:type="spellStart"/>
      <w:r w:rsidRPr="00454F0A">
        <w:rPr>
          <w:rFonts w:eastAsia="Times New Roman"/>
          <w:szCs w:val="20"/>
        </w:rPr>
        <w:t>i</w:t>
      </w:r>
      <w:proofErr w:type="spellEnd"/>
      <w:r w:rsidRPr="00454F0A">
        <w:rPr>
          <w:rFonts w:eastAsia="Times New Roman"/>
          <w:szCs w:val="20"/>
        </w:rPr>
        <w:t xml:space="preserve">) </w:t>
      </w:r>
      <w:r w:rsidR="00003038">
        <w:rPr>
          <w:rFonts w:eastAsia="Times New Roman"/>
          <w:szCs w:val="20"/>
        </w:rPr>
        <w:t xml:space="preserve">(Penalties that may be imposed) </w:t>
      </w:r>
      <w:r w:rsidRPr="00454F0A">
        <w:rPr>
          <w:rFonts w:eastAsia="Times New Roman"/>
          <w:szCs w:val="20"/>
        </w:rPr>
        <w:t>only if:</w:t>
      </w:r>
    </w:p>
    <w:p w:rsidR="00003038" w:rsidRPr="00034CDF" w:rsidRDefault="00003038" w:rsidP="00003038">
      <w:pPr>
        <w:spacing w:before="40" w:line="260" w:lineRule="atLeast"/>
        <w:ind w:left="1287" w:hanging="720"/>
        <w:outlineLvl w:val="2"/>
        <w:rPr>
          <w:rFonts w:eastAsia="Times New Roman"/>
          <w:szCs w:val="20"/>
          <w:lang w:val="en-US" w:eastAsia="en-AU"/>
        </w:rPr>
      </w:pPr>
      <w:r w:rsidRPr="00034CDF">
        <w:rPr>
          <w:rFonts w:eastAsia="Times New Roman"/>
          <w:szCs w:val="20"/>
          <w:lang w:val="en-US" w:eastAsia="en-AU"/>
        </w:rPr>
        <w:t>(a)</w:t>
      </w:r>
      <w:r w:rsidRPr="00034CDF">
        <w:rPr>
          <w:rFonts w:eastAsia="Times New Roman"/>
          <w:szCs w:val="20"/>
          <w:lang w:val="en-US" w:eastAsia="en-AU"/>
        </w:rPr>
        <w:tab/>
      </w:r>
      <w:proofErr w:type="gramStart"/>
      <w:r w:rsidRPr="00003038">
        <w:rPr>
          <w:rFonts w:eastAsia="Times New Roman"/>
          <w:szCs w:val="20"/>
          <w:lang w:val="en-US" w:eastAsia="en-AU"/>
        </w:rPr>
        <w:t>the</w:t>
      </w:r>
      <w:proofErr w:type="gramEnd"/>
      <w:r w:rsidRPr="00003038">
        <w:rPr>
          <w:rFonts w:eastAsia="Times New Roman"/>
          <w:szCs w:val="20"/>
          <w:lang w:val="en-US" w:eastAsia="en-AU"/>
        </w:rPr>
        <w:t xml:space="preserve"> person is given written notice of:</w:t>
      </w:r>
    </w:p>
    <w:p w:rsidR="00003038" w:rsidRPr="00274D83" w:rsidRDefault="00003038" w:rsidP="00003038">
      <w:pPr>
        <w:spacing w:before="0" w:after="60" w:line="240" w:lineRule="auto"/>
        <w:ind w:left="2160" w:hanging="720"/>
        <w:rPr>
          <w:rFonts w:eastAsia="Times New Roman"/>
          <w:szCs w:val="20"/>
        </w:rPr>
      </w:pPr>
      <w:r w:rsidRPr="00274D83">
        <w:rPr>
          <w:rFonts w:eastAsia="Times New Roman"/>
          <w:szCs w:val="20"/>
        </w:rPr>
        <w:t>(</w:t>
      </w:r>
      <w:proofErr w:type="spellStart"/>
      <w:r w:rsidRPr="00274D83">
        <w:rPr>
          <w:rFonts w:eastAsia="Times New Roman"/>
          <w:szCs w:val="20"/>
        </w:rPr>
        <w:t>i</w:t>
      </w:r>
      <w:proofErr w:type="spellEnd"/>
      <w:r w:rsidRPr="00274D83">
        <w:rPr>
          <w:rFonts w:eastAsia="Times New Roman"/>
          <w:szCs w:val="20"/>
        </w:rPr>
        <w:t>)</w:t>
      </w:r>
      <w:r w:rsidRPr="00274D83">
        <w:rPr>
          <w:rFonts w:eastAsia="Times New Roman"/>
          <w:szCs w:val="20"/>
        </w:rPr>
        <w:tab/>
      </w:r>
      <w:proofErr w:type="gramStart"/>
      <w:r w:rsidRPr="00274D83">
        <w:rPr>
          <w:rFonts w:eastAsia="Times New Roman"/>
          <w:szCs w:val="20"/>
        </w:rPr>
        <w:t>the</w:t>
      </w:r>
      <w:proofErr w:type="gramEnd"/>
      <w:r w:rsidRPr="00274D83">
        <w:rPr>
          <w:rFonts w:eastAsia="Times New Roman"/>
          <w:szCs w:val="20"/>
        </w:rPr>
        <w:t xml:space="preserve"> contravention that is alleged to have been committed by the person; and</w:t>
      </w:r>
    </w:p>
    <w:p w:rsidR="000D7741" w:rsidRPr="00274D83" w:rsidRDefault="00003038" w:rsidP="00003038">
      <w:pPr>
        <w:spacing w:before="0" w:after="60" w:line="240" w:lineRule="auto"/>
        <w:ind w:left="2160" w:hanging="720"/>
        <w:rPr>
          <w:rFonts w:eastAsia="Times New Roman"/>
          <w:szCs w:val="20"/>
        </w:rPr>
      </w:pPr>
      <w:r w:rsidRPr="00274D83">
        <w:rPr>
          <w:rFonts w:eastAsia="Times New Roman"/>
          <w:szCs w:val="20"/>
        </w:rPr>
        <w:t>(ii)</w:t>
      </w:r>
      <w:r w:rsidRPr="00274D83">
        <w:rPr>
          <w:rFonts w:eastAsia="Times New Roman"/>
          <w:szCs w:val="20"/>
        </w:rPr>
        <w:tab/>
      </w:r>
      <w:proofErr w:type="gramStart"/>
      <w:r w:rsidRPr="00274D83">
        <w:rPr>
          <w:rFonts w:eastAsia="Times New Roman"/>
          <w:szCs w:val="20"/>
        </w:rPr>
        <w:t>the</w:t>
      </w:r>
      <w:proofErr w:type="gramEnd"/>
      <w:r w:rsidRPr="00274D83">
        <w:rPr>
          <w:rFonts w:eastAsia="Times New Roman"/>
          <w:szCs w:val="20"/>
        </w:rPr>
        <w:t xml:space="preserve"> penalty that is proposed to be imposed for the contravention (in addition to any suspension under section 33(1) (Suspension from information infrastructure)); and</w:t>
      </w:r>
    </w:p>
    <w:p w:rsidR="00003038" w:rsidRPr="00034CDF" w:rsidRDefault="00003038" w:rsidP="00003038">
      <w:pPr>
        <w:spacing w:before="40" w:line="260" w:lineRule="atLeast"/>
        <w:ind w:left="1287" w:hanging="720"/>
        <w:outlineLvl w:val="2"/>
        <w:rPr>
          <w:rFonts w:eastAsia="Times New Roman"/>
          <w:szCs w:val="20"/>
          <w:lang w:val="en-US" w:eastAsia="en-AU"/>
        </w:rPr>
      </w:pPr>
      <w:r>
        <w:rPr>
          <w:rFonts w:eastAsia="Times New Roman"/>
          <w:szCs w:val="20"/>
          <w:lang w:val="en-US" w:eastAsia="en-AU"/>
        </w:rPr>
        <w:t>(b</w:t>
      </w:r>
      <w:r w:rsidRPr="00034CDF">
        <w:rPr>
          <w:rFonts w:eastAsia="Times New Roman"/>
          <w:szCs w:val="20"/>
          <w:lang w:val="en-US" w:eastAsia="en-AU"/>
        </w:rPr>
        <w:t>)</w:t>
      </w:r>
      <w:r w:rsidRPr="00034CDF">
        <w:rPr>
          <w:rFonts w:eastAsia="Times New Roman"/>
          <w:szCs w:val="20"/>
          <w:lang w:val="en-US" w:eastAsia="en-AU"/>
        </w:rPr>
        <w:tab/>
      </w:r>
      <w:proofErr w:type="gramStart"/>
      <w:r w:rsidRPr="00003038">
        <w:rPr>
          <w:rFonts w:eastAsia="Times New Roman"/>
          <w:szCs w:val="20"/>
          <w:lang w:val="en-US" w:eastAsia="en-AU"/>
        </w:rPr>
        <w:t>the</w:t>
      </w:r>
      <w:proofErr w:type="gramEnd"/>
      <w:r w:rsidRPr="00003038">
        <w:rPr>
          <w:rFonts w:eastAsia="Times New Roman"/>
          <w:szCs w:val="20"/>
          <w:lang w:val="en-US" w:eastAsia="en-AU"/>
        </w:rPr>
        <w:t xml:space="preserve"> notice is accomp</w:t>
      </w:r>
      <w:r w:rsidR="001A1548">
        <w:rPr>
          <w:rFonts w:eastAsia="Times New Roman"/>
          <w:szCs w:val="20"/>
          <w:lang w:val="en-US" w:eastAsia="en-AU"/>
        </w:rPr>
        <w:t>anied by a copy of this section</w:t>
      </w:r>
      <w:r w:rsidRPr="00003038">
        <w:rPr>
          <w:rFonts w:eastAsia="Times New Roman"/>
          <w:szCs w:val="20"/>
          <w:lang w:val="en-US" w:eastAsia="en-AU"/>
        </w:rPr>
        <w:t xml:space="preserve"> and Part 7 (Appeals); and</w:t>
      </w:r>
    </w:p>
    <w:p w:rsidR="00003038" w:rsidRPr="00034CDF" w:rsidRDefault="001A1548" w:rsidP="00003038">
      <w:pPr>
        <w:spacing w:before="40" w:line="260" w:lineRule="atLeast"/>
        <w:ind w:left="1287" w:hanging="720"/>
        <w:outlineLvl w:val="2"/>
        <w:rPr>
          <w:rFonts w:eastAsia="Times New Roman"/>
          <w:szCs w:val="20"/>
          <w:lang w:val="en-US" w:eastAsia="en-AU"/>
        </w:rPr>
      </w:pPr>
      <w:r>
        <w:rPr>
          <w:rFonts w:eastAsia="Times New Roman"/>
          <w:szCs w:val="20"/>
          <w:lang w:val="en-US" w:eastAsia="en-AU"/>
        </w:rPr>
        <w:t>(c</w:t>
      </w:r>
      <w:r w:rsidR="00003038" w:rsidRPr="00034CDF">
        <w:rPr>
          <w:rFonts w:eastAsia="Times New Roman"/>
          <w:szCs w:val="20"/>
          <w:lang w:val="en-US" w:eastAsia="en-AU"/>
        </w:rPr>
        <w:t>)</w:t>
      </w:r>
      <w:r w:rsidR="00003038" w:rsidRPr="00034CDF">
        <w:rPr>
          <w:rFonts w:eastAsia="Times New Roman"/>
          <w:szCs w:val="20"/>
          <w:lang w:val="en-US" w:eastAsia="en-AU"/>
        </w:rPr>
        <w:tab/>
      </w:r>
      <w:r w:rsidRPr="001A1548">
        <w:rPr>
          <w:rFonts w:eastAsia="Times New Roman"/>
          <w:szCs w:val="20"/>
          <w:lang w:val="en-US" w:eastAsia="en-AU"/>
        </w:rPr>
        <w:t>a period of not less than 20 working day</w:t>
      </w:r>
      <w:r w:rsidR="007457F0">
        <w:rPr>
          <w:rFonts w:eastAsia="Times New Roman"/>
          <w:szCs w:val="20"/>
          <w:lang w:val="en-US" w:eastAsia="en-AU"/>
        </w:rPr>
        <w:t>s, or any shorter period</w:t>
      </w:r>
      <w:r w:rsidRPr="001A1548">
        <w:rPr>
          <w:rFonts w:eastAsia="Times New Roman"/>
          <w:szCs w:val="20"/>
          <w:lang w:val="en-US" w:eastAsia="en-AU"/>
        </w:rPr>
        <w:t xml:space="preserve"> agreed to by the person, has elapsed since the day the person is given the notice; and</w:t>
      </w:r>
    </w:p>
    <w:p w:rsidR="00EE4708" w:rsidRPr="00F76DB4" w:rsidRDefault="00F76DB4" w:rsidP="00F76DB4">
      <w:pPr>
        <w:spacing w:before="40" w:line="260" w:lineRule="atLeast"/>
        <w:ind w:left="1287" w:hanging="720"/>
        <w:outlineLvl w:val="2"/>
        <w:rPr>
          <w:rFonts w:eastAsia="Times New Roman"/>
          <w:szCs w:val="20"/>
          <w:lang w:val="en-US" w:eastAsia="en-AU"/>
        </w:rPr>
      </w:pPr>
      <w:r>
        <w:rPr>
          <w:rFonts w:eastAsia="Times New Roman"/>
          <w:szCs w:val="20"/>
          <w:lang w:val="en-US" w:eastAsia="en-AU"/>
        </w:rPr>
        <w:t>(d</w:t>
      </w:r>
      <w:r w:rsidR="00003038" w:rsidRPr="00034CDF">
        <w:rPr>
          <w:rFonts w:eastAsia="Times New Roman"/>
          <w:szCs w:val="20"/>
          <w:lang w:val="en-US" w:eastAsia="en-AU"/>
        </w:rPr>
        <w:t>)</w:t>
      </w:r>
      <w:r w:rsidR="00003038" w:rsidRPr="00034CDF">
        <w:rPr>
          <w:rFonts w:eastAsia="Times New Roman"/>
          <w:szCs w:val="20"/>
          <w:lang w:val="en-US" w:eastAsia="en-AU"/>
        </w:rPr>
        <w:tab/>
      </w:r>
      <w:proofErr w:type="gramStart"/>
      <w:r w:rsidRPr="00F76DB4">
        <w:rPr>
          <w:rFonts w:eastAsia="Times New Roman"/>
          <w:szCs w:val="20"/>
          <w:lang w:val="en-US" w:eastAsia="en-AU"/>
        </w:rPr>
        <w:t>the</w:t>
      </w:r>
      <w:proofErr w:type="gramEnd"/>
      <w:r w:rsidRPr="00F76DB4">
        <w:rPr>
          <w:rFonts w:eastAsia="Times New Roman"/>
          <w:szCs w:val="20"/>
          <w:lang w:val="en-US" w:eastAsia="en-AU"/>
        </w:rPr>
        <w:t xml:space="preserve"> responsible officer has taken into account any written representations made by the person to the responsible officer within the period mentioned in paragraph (c).</w:t>
      </w:r>
    </w:p>
    <w:p w:rsidR="00EE4708" w:rsidRDefault="00EE4708" w:rsidP="00D36659">
      <w:pPr>
        <w:pStyle w:val="Heading2"/>
      </w:pPr>
      <w:bookmarkStart w:id="61" w:name="_Toc197832597"/>
      <w:bookmarkStart w:id="62" w:name="_Ref403982704"/>
      <w:r>
        <w:lastRenderedPageBreak/>
        <w:t>Suspension from information infrastructure</w:t>
      </w:r>
      <w:bookmarkEnd w:id="61"/>
      <w:bookmarkEnd w:id="62"/>
    </w:p>
    <w:p w:rsidR="00F76DB4" w:rsidRPr="000A2DD4" w:rsidRDefault="00F76DB4" w:rsidP="00F76DB4">
      <w:r>
        <w:t>(1</w:t>
      </w:r>
      <w:r w:rsidRPr="00245807">
        <w:t>)</w:t>
      </w:r>
      <w:r w:rsidRPr="00245807">
        <w:tab/>
      </w:r>
      <w:r w:rsidRPr="00F76DB4">
        <w:t xml:space="preserve">If </w:t>
      </w:r>
      <w:r w:rsidR="007457F0">
        <w:t>it appears to a</w:t>
      </w:r>
      <w:r w:rsidRPr="00F76DB4">
        <w:t xml:space="preserve"> responsible officer (or a nominee of the responsible officer) that a person is contravening, or has contravened, this instrument in relation to the information infrastructure, the responsible officer (or nominee) may suspend the person from using the information infrastructure, or a stated part of the information infrastructure, for an ini</w:t>
      </w:r>
      <w:r w:rsidR="00610340">
        <w:t>tial period of no longer than 20 working</w:t>
      </w:r>
      <w:r w:rsidRPr="00F76DB4">
        <w:t xml:space="preserve"> days.</w:t>
      </w:r>
    </w:p>
    <w:p w:rsidR="00F76DB4" w:rsidRPr="00F76DB4" w:rsidRDefault="00F76DB4" w:rsidP="00F76DB4">
      <w:r>
        <w:t>(2</w:t>
      </w:r>
      <w:r w:rsidRPr="00F76DB4">
        <w:t>)</w:t>
      </w:r>
      <w:r w:rsidRPr="00F76DB4">
        <w:tab/>
        <w:t>The responsible officer (or nominee) must give written notice of the suspension to the person be</w:t>
      </w:r>
      <w:r>
        <w:t>fore, or not later than 1 working day after the day</w:t>
      </w:r>
      <w:r w:rsidRPr="00F76DB4">
        <w:t>, the suspension takes effect.</w:t>
      </w:r>
    </w:p>
    <w:p w:rsidR="00F76DB4" w:rsidRPr="00F76DB4" w:rsidRDefault="00F76DB4" w:rsidP="00F76DB4">
      <w:r>
        <w:t>(3</w:t>
      </w:r>
      <w:r w:rsidRPr="00245807">
        <w:t>)</w:t>
      </w:r>
      <w:r w:rsidRPr="00245807">
        <w:tab/>
      </w:r>
      <w:r w:rsidRPr="00F76DB4">
        <w:t xml:space="preserve">The responsible officer (or nominee) may, at any time while the suspension is in force, extend the suspension until the contravention has been finally dealt with (including any appeal </w:t>
      </w:r>
      <w:r>
        <w:t xml:space="preserve">finally </w:t>
      </w:r>
      <w:r w:rsidRPr="00F76DB4">
        <w:t>decided).</w:t>
      </w:r>
    </w:p>
    <w:p w:rsidR="00F76DB4" w:rsidRPr="00F76DB4" w:rsidRDefault="00F76DB4" w:rsidP="00F76DB4">
      <w:r>
        <w:t>(4</w:t>
      </w:r>
      <w:r w:rsidRPr="00245807">
        <w:t>)</w:t>
      </w:r>
      <w:r w:rsidRPr="00245807">
        <w:tab/>
      </w:r>
      <w:r w:rsidRPr="00F76DB4">
        <w:t>If the responsible officer (or nominee) extends the suspension, the person must be given written notice of the extension within 7 working days after the day the suspension is extended.</w:t>
      </w:r>
    </w:p>
    <w:p w:rsidR="00F76DB4" w:rsidRPr="00F76DB4" w:rsidRDefault="006865A4" w:rsidP="00F76DB4">
      <w:r>
        <w:t>(5</w:t>
      </w:r>
      <w:r w:rsidR="00F76DB4" w:rsidRPr="00F76DB4">
        <w:t>)</w:t>
      </w:r>
      <w:r w:rsidR="00F76DB4" w:rsidRPr="00F76DB4">
        <w:tab/>
      </w:r>
      <w:r w:rsidRPr="006865A4">
        <w:t xml:space="preserve">If </w:t>
      </w:r>
      <w:r>
        <w:t xml:space="preserve">a </w:t>
      </w:r>
      <w:r w:rsidRPr="006865A4">
        <w:t>person was giv</w:t>
      </w:r>
      <w:r>
        <w:t>en a direction under section 7(7) (Authorised and public access)</w:t>
      </w:r>
      <w:r w:rsidRPr="006865A4">
        <w:t>, the direction must not be taken int</w:t>
      </w:r>
      <w:r>
        <w:t>o account for the purposes of this section</w:t>
      </w:r>
      <w:r w:rsidRPr="006865A4">
        <w:t>.</w:t>
      </w:r>
    </w:p>
    <w:p w:rsidR="00EE4708" w:rsidRDefault="00EE4708" w:rsidP="00D36659">
      <w:pPr>
        <w:pStyle w:val="Heading1"/>
      </w:pPr>
      <w:bookmarkStart w:id="63" w:name="_Toc197832598"/>
      <w:r>
        <w:t>APPEALS</w:t>
      </w:r>
      <w:bookmarkEnd w:id="63"/>
    </w:p>
    <w:p w:rsidR="00EE4708" w:rsidRDefault="00EE4708" w:rsidP="009A1110">
      <w:pPr>
        <w:pStyle w:val="Heading2"/>
      </w:pPr>
      <w:bookmarkStart w:id="64" w:name="_Toc197832599"/>
      <w:bookmarkStart w:id="65" w:name="_Ref403982457"/>
      <w:bookmarkStart w:id="66" w:name="_Ref403984134"/>
      <w:r>
        <w:t>Information Infrastructure and Services Appeals Committee</w:t>
      </w:r>
      <w:bookmarkEnd w:id="64"/>
      <w:bookmarkEnd w:id="65"/>
      <w:bookmarkEnd w:id="66"/>
      <w:r>
        <w:t xml:space="preserve"> </w:t>
      </w:r>
    </w:p>
    <w:p w:rsidR="006865A4" w:rsidRPr="00F76DB4" w:rsidRDefault="006865A4" w:rsidP="006865A4">
      <w:r>
        <w:t>(1</w:t>
      </w:r>
      <w:r w:rsidRPr="00F76DB4">
        <w:t>)</w:t>
      </w:r>
      <w:r w:rsidRPr="00F76DB4">
        <w:tab/>
      </w:r>
      <w:r w:rsidRPr="006865A4">
        <w:t>There is to be an Information Infrastructure and Services Appeals Committee.</w:t>
      </w:r>
    </w:p>
    <w:p w:rsidR="006865A4" w:rsidRPr="006865A4" w:rsidRDefault="006865A4" w:rsidP="006865A4">
      <w:r w:rsidRPr="006865A4">
        <w:t>(2)</w:t>
      </w:r>
      <w:r w:rsidRPr="006865A4">
        <w:tab/>
        <w:t>For an appeal, the Appeals Committee consists of a chair and 4 other members appoi</w:t>
      </w:r>
      <w:r>
        <w:t xml:space="preserve">nted, in writing, by the </w:t>
      </w:r>
      <w:r w:rsidRPr="006865A4">
        <w:t>Vice-Chancellor for the appeal.</w:t>
      </w:r>
    </w:p>
    <w:p w:rsidR="006865A4" w:rsidRPr="005B0FFD" w:rsidRDefault="006865A4" w:rsidP="005B0FFD">
      <w:r>
        <w:t>(3</w:t>
      </w:r>
      <w:r w:rsidRPr="006865A4">
        <w:t>)</w:t>
      </w:r>
      <w:r w:rsidRPr="006865A4">
        <w:tab/>
      </w:r>
      <w:r w:rsidR="00AC44D4" w:rsidRPr="00AC44D4">
        <w:t>However, if the appellant is a student, or the appe</w:t>
      </w:r>
      <w:r w:rsidR="00AC44D4">
        <w:t>al is an appeal under section 36</w:t>
      </w:r>
      <w:r w:rsidR="00AC44D4" w:rsidRPr="00AC44D4">
        <w:t xml:space="preserve"> (Appeal by Executive Director) and the relevant contravention is a c</w:t>
      </w:r>
      <w:r w:rsidR="00AC44D4">
        <w:t>ontravention by a student, the</w:t>
      </w:r>
      <w:r w:rsidR="00AC44D4" w:rsidRPr="00AC44D4">
        <w:t xml:space="preserve"> Vice-Chancellor must, after consultation with the President of the Australian National University Students’ Association or the Australian National University Postgraduate and Research Students’ Association Inc., as the case requires, appoint an appropriate student representative as a member of the Appeals Committee for the appeal.</w:t>
      </w:r>
    </w:p>
    <w:p w:rsidR="00AD1131" w:rsidRPr="00AD1131" w:rsidRDefault="00AC44D4" w:rsidP="00AD1131">
      <w:r>
        <w:t>(4</w:t>
      </w:r>
      <w:r w:rsidR="006865A4" w:rsidRPr="00F76DB4">
        <w:t>)</w:t>
      </w:r>
      <w:r w:rsidR="006865A4" w:rsidRPr="00F76DB4">
        <w:tab/>
      </w:r>
      <w:r>
        <w:t xml:space="preserve">Also, </w:t>
      </w:r>
      <w:r w:rsidRPr="00AC44D4">
        <w:t xml:space="preserve">if the appellant is a student, or the appeal is an appeal under section 36 (Appeal by Executive Director) and the relevant contravention is a contravention by a student, </w:t>
      </w:r>
      <w:r>
        <w:t xml:space="preserve">a person </w:t>
      </w:r>
      <w:r w:rsidRPr="00AC44D4">
        <w:t>must not be appointed as a member of the Appeals Committee for the appeal if the person is a member of the staff of, or a student in, the s</w:t>
      </w:r>
      <w:r>
        <w:t>ame ANU College as the student</w:t>
      </w:r>
      <w:r w:rsidRPr="00AC44D4">
        <w:t>.</w:t>
      </w:r>
    </w:p>
    <w:p w:rsidR="00EE4708" w:rsidRDefault="00EE4708" w:rsidP="009A1110">
      <w:pPr>
        <w:pStyle w:val="Heading2"/>
      </w:pPr>
      <w:bookmarkStart w:id="67" w:name="_Toc197832600"/>
      <w:bookmarkStart w:id="68" w:name="_Ref403984163"/>
      <w:r>
        <w:t>Appeal</w:t>
      </w:r>
      <w:bookmarkEnd w:id="67"/>
      <w:bookmarkEnd w:id="68"/>
      <w:r>
        <w:t xml:space="preserve"> </w:t>
      </w:r>
      <w:r w:rsidR="00B441CC">
        <w:t>by person against whom finding is made</w:t>
      </w:r>
    </w:p>
    <w:p w:rsidR="00AC44D4" w:rsidRPr="00F76DB4" w:rsidRDefault="00AC44D4" w:rsidP="00AC44D4">
      <w:r>
        <w:t>(1</w:t>
      </w:r>
      <w:r w:rsidRPr="00F76DB4">
        <w:t>)</w:t>
      </w:r>
      <w:r w:rsidRPr="00F76DB4">
        <w:tab/>
      </w:r>
      <w:r w:rsidR="007457F0">
        <w:t>If a</w:t>
      </w:r>
      <w:r w:rsidRPr="00AC44D4">
        <w:t xml:space="preserve"> responsible officer finds that a person has contravened a provision of this instrument, the person may appeal to the Appeals Committee against the finding made or penalty imposed (or both).</w:t>
      </w:r>
    </w:p>
    <w:p w:rsidR="00AC44D4" w:rsidRPr="00AC44D4" w:rsidRDefault="00AC44D4" w:rsidP="00AC44D4">
      <w:r w:rsidRPr="006865A4">
        <w:t>(2)</w:t>
      </w:r>
      <w:r w:rsidRPr="006865A4">
        <w:tab/>
      </w:r>
      <w:r w:rsidRPr="00AC44D4">
        <w:t>The appeal is made by giving a written no</w:t>
      </w:r>
      <w:r>
        <w:t>tice of appeal to the Vice-Chancellor</w:t>
      </w:r>
      <w:r w:rsidRPr="00AC44D4">
        <w:t xml:space="preserve"> within 20 working days after the day the person is given written notice of the responsible officer’s decision.</w:t>
      </w:r>
    </w:p>
    <w:p w:rsidR="00B441CC" w:rsidRDefault="007457F0" w:rsidP="006D7873">
      <w:pPr>
        <w:pStyle w:val="Heading2"/>
      </w:pPr>
      <w:r>
        <w:t>Appeal</w:t>
      </w:r>
      <w:r w:rsidR="00B441CC">
        <w:t xml:space="preserve"> by Executive Director</w:t>
      </w:r>
    </w:p>
    <w:p w:rsidR="006D7873" w:rsidRPr="006D7873" w:rsidRDefault="006D7873" w:rsidP="006D7873">
      <w:r w:rsidRPr="006D7873">
        <w:t>(</w:t>
      </w:r>
      <w:r>
        <w:t>1)</w:t>
      </w:r>
      <w:r>
        <w:tab/>
        <w:t>If:</w:t>
      </w:r>
    </w:p>
    <w:p w:rsidR="00B441CC" w:rsidRDefault="007457F0" w:rsidP="00B441CC">
      <w:pPr>
        <w:pStyle w:val="Heading4"/>
      </w:pPr>
      <w:proofErr w:type="gramStart"/>
      <w:r>
        <w:t>a</w:t>
      </w:r>
      <w:proofErr w:type="gramEnd"/>
      <w:r w:rsidR="00B441CC">
        <w:t xml:space="preserve"> responsible officer finds that a person has contravened this instrument; and</w:t>
      </w:r>
    </w:p>
    <w:p w:rsidR="006D7873" w:rsidRDefault="00B441CC" w:rsidP="006D7873">
      <w:pPr>
        <w:pStyle w:val="Heading4"/>
      </w:pPr>
      <w:proofErr w:type="gramStart"/>
      <w:r>
        <w:t>the</w:t>
      </w:r>
      <w:proofErr w:type="gramEnd"/>
      <w:r>
        <w:t xml:space="preserve"> Executive Direct</w:t>
      </w:r>
      <w:r w:rsidR="00087B22">
        <w:t>or</w:t>
      </w:r>
      <w:r>
        <w:t xml:space="preserve"> considers that the finding made or penalty imposed is inappropriate in the circumstances of the case;</w:t>
      </w:r>
    </w:p>
    <w:p w:rsidR="00DA26A7" w:rsidRDefault="00DA26A7" w:rsidP="00DA26A7">
      <w:proofErr w:type="gramStart"/>
      <w:r>
        <w:lastRenderedPageBreak/>
        <w:t>the</w:t>
      </w:r>
      <w:proofErr w:type="gramEnd"/>
      <w:r>
        <w:t xml:space="preserve"> </w:t>
      </w:r>
      <w:r w:rsidRPr="00DA26A7">
        <w:t>Executive Director may, after giving the person the opportunity to be heard, appeal to the Appeals Committee against the finding or penalty (or both).</w:t>
      </w:r>
    </w:p>
    <w:p w:rsidR="006D7873" w:rsidRDefault="00DA26A7" w:rsidP="00DA26A7">
      <w:r>
        <w:t>(2)</w:t>
      </w:r>
      <w:r>
        <w:tab/>
      </w:r>
      <w:r w:rsidRPr="00DA26A7">
        <w:t>The appeal must be made by giving a written notice of appeal to the Vice-Chancellor within 20 working days after the day the Executive Director is given written notice of the responsible officer’s decision.</w:t>
      </w:r>
    </w:p>
    <w:p w:rsidR="00E31E7A" w:rsidRDefault="00E31E7A" w:rsidP="00B441CC">
      <w:pPr>
        <w:pStyle w:val="Heading2"/>
      </w:pPr>
      <w:r>
        <w:t xml:space="preserve">Conduct of appeal by Appeals Committee </w:t>
      </w:r>
    </w:p>
    <w:p w:rsidR="006D7873" w:rsidRDefault="00D66823" w:rsidP="006D7873">
      <w:r>
        <w:t>(1)</w:t>
      </w:r>
      <w:r>
        <w:tab/>
      </w:r>
      <w:r w:rsidRPr="00D66823">
        <w:t>Business may be carried out at a meeting of the Appeals Committee (including any hearing) only if the chair and 2 other members are present.</w:t>
      </w:r>
    </w:p>
    <w:p w:rsidR="006D7873" w:rsidRPr="006D7873" w:rsidRDefault="00D66823" w:rsidP="006D7873">
      <w:r>
        <w:t>(2</w:t>
      </w:r>
      <w:r w:rsidR="006D7873" w:rsidRPr="006D7873">
        <w:t>)</w:t>
      </w:r>
      <w:r w:rsidR="006D7873" w:rsidRPr="006D7873">
        <w:tab/>
      </w:r>
      <w:r w:rsidRPr="00D66823">
        <w:t>The Appeals Committee may decide its own procedures in relation to an appeal.</w:t>
      </w:r>
    </w:p>
    <w:p w:rsidR="006D7873" w:rsidRPr="006D7873" w:rsidRDefault="00D66823" w:rsidP="006D7873">
      <w:r>
        <w:t>(3</w:t>
      </w:r>
      <w:r w:rsidR="006D7873" w:rsidRPr="00F76DB4">
        <w:t>)</w:t>
      </w:r>
      <w:r w:rsidR="006D7873" w:rsidRPr="00F76DB4">
        <w:tab/>
      </w:r>
      <w:r w:rsidRPr="00D66823">
        <w:t>The Appeals Committee is not bound to act in a formal way but may inform itself in any way it considers just.</w:t>
      </w:r>
    </w:p>
    <w:p w:rsidR="006D7873" w:rsidRPr="006D7873" w:rsidRDefault="00D66823" w:rsidP="006D7873">
      <w:r>
        <w:t>(4</w:t>
      </w:r>
      <w:r w:rsidR="006D7873" w:rsidRPr="00F76DB4">
        <w:t>)</w:t>
      </w:r>
      <w:r w:rsidR="006D7873" w:rsidRPr="00F76DB4">
        <w:tab/>
      </w:r>
      <w:r w:rsidRPr="00D66823">
        <w:t>However, the Appeals Committee must give the appellant (and, if the appellant is the Executive Dire</w:t>
      </w:r>
      <w:r w:rsidR="00087B22">
        <w:t>ctor</w:t>
      </w:r>
      <w:r w:rsidRPr="00D66823">
        <w:t>, the person found to have committed the relevant contravention) an opportunity to present evidence and make representations.</w:t>
      </w:r>
    </w:p>
    <w:p w:rsidR="006D7873" w:rsidRPr="006D7873" w:rsidRDefault="00D66823" w:rsidP="006D7873">
      <w:r>
        <w:t>(5</w:t>
      </w:r>
      <w:r w:rsidR="006D7873" w:rsidRPr="00F76DB4">
        <w:t>)</w:t>
      </w:r>
      <w:r w:rsidR="006D7873" w:rsidRPr="00F76DB4">
        <w:tab/>
      </w:r>
      <w:r w:rsidRPr="00D66823">
        <w:t>But, the Appeals Committee must disregard any statement that, in the committee’s opinion, has been obtained unfairly or to which it would be unjust to have regard.</w:t>
      </w:r>
    </w:p>
    <w:p w:rsidR="00010E29" w:rsidRPr="00010E29" w:rsidRDefault="00D66823" w:rsidP="00D66823">
      <w:r>
        <w:t>(6</w:t>
      </w:r>
      <w:r w:rsidR="006D7873" w:rsidRPr="00F76DB4">
        <w:t>)</w:t>
      </w:r>
      <w:r w:rsidR="006D7873" w:rsidRPr="00F76DB4">
        <w:tab/>
      </w:r>
      <w:r w:rsidRPr="00D66823">
        <w:t>A decision of the Appeals Committee is not invalid only because of a formal defect or irregularity in the convening or conduct of the committee.</w:t>
      </w:r>
    </w:p>
    <w:p w:rsidR="00EE4708" w:rsidRDefault="00EE4708" w:rsidP="009A1110">
      <w:pPr>
        <w:pStyle w:val="Heading2"/>
      </w:pPr>
      <w:bookmarkStart w:id="69" w:name="_Toc197832601"/>
      <w:r>
        <w:t>Representation</w:t>
      </w:r>
      <w:bookmarkEnd w:id="69"/>
      <w:r w:rsidR="00C1751C">
        <w:t xml:space="preserve"> at Appeals Committee hearings</w:t>
      </w:r>
    </w:p>
    <w:p w:rsidR="00D66823" w:rsidRPr="00010E29" w:rsidRDefault="00D66823" w:rsidP="00D66823">
      <w:r>
        <w:t>(1</w:t>
      </w:r>
      <w:r w:rsidRPr="00F76DB4">
        <w:t>)</w:t>
      </w:r>
      <w:r w:rsidRPr="00F76DB4">
        <w:tab/>
      </w:r>
      <w:r w:rsidRPr="00D66823">
        <w:t>At a hearing by the Appeals Committee, the appellant (or, if the appellant is the Executive Direct</w:t>
      </w:r>
      <w:r w:rsidR="00087B22">
        <w:t>or</w:t>
      </w:r>
      <w:r w:rsidRPr="00D66823">
        <w:t xml:space="preserve">, the person found to have committed the relevant contravention (the </w:t>
      </w:r>
      <w:r w:rsidRPr="00D66823">
        <w:rPr>
          <w:b/>
          <w:i/>
        </w:rPr>
        <w:t>respondent</w:t>
      </w:r>
      <w:r w:rsidRPr="00D66823">
        <w:t>)) is entitled to be accompanied by a relevant person.</w:t>
      </w:r>
    </w:p>
    <w:p w:rsidR="00631AE3" w:rsidRDefault="00D66823" w:rsidP="00D66823">
      <w:r>
        <w:t>(2</w:t>
      </w:r>
      <w:r w:rsidRPr="00D66823">
        <w:t>)</w:t>
      </w:r>
      <w:r w:rsidRPr="00D66823">
        <w:tab/>
        <w:t>The relevant person may:</w:t>
      </w:r>
    </w:p>
    <w:p w:rsidR="00631AE3" w:rsidRDefault="00631AE3" w:rsidP="00631AE3">
      <w:pPr>
        <w:pStyle w:val="Heading4"/>
      </w:pPr>
      <w:proofErr w:type="gramStart"/>
      <w:r>
        <w:t>advise</w:t>
      </w:r>
      <w:proofErr w:type="gramEnd"/>
      <w:r>
        <w:t xml:space="preserve"> the appellant (or respondent) in relation to the appeal; and </w:t>
      </w:r>
    </w:p>
    <w:p w:rsidR="00631AE3" w:rsidRDefault="00631AE3" w:rsidP="00631AE3">
      <w:pPr>
        <w:pStyle w:val="Heading4"/>
      </w:pPr>
      <w:proofErr w:type="gramStart"/>
      <w:r>
        <w:t>address</w:t>
      </w:r>
      <w:proofErr w:type="gramEnd"/>
      <w:r>
        <w:t xml:space="preserve"> the Appeals Committee and examine and cross-examine witnesses on behalf of the appellant (or respondent). </w:t>
      </w:r>
    </w:p>
    <w:p w:rsidR="00D66823" w:rsidRDefault="008034FB" w:rsidP="00D66823">
      <w:r>
        <w:t>(3)</w:t>
      </w:r>
      <w:r>
        <w:tab/>
        <w:t>In this section:</w:t>
      </w:r>
    </w:p>
    <w:p w:rsidR="008034FB" w:rsidRPr="00D66823" w:rsidRDefault="008034FB" w:rsidP="00D66823">
      <w:proofErr w:type="gramStart"/>
      <w:r w:rsidRPr="008034FB">
        <w:rPr>
          <w:b/>
          <w:i/>
        </w:rPr>
        <w:t>relevant</w:t>
      </w:r>
      <w:proofErr w:type="gramEnd"/>
      <w:r w:rsidRPr="008034FB">
        <w:rPr>
          <w:b/>
          <w:i/>
        </w:rPr>
        <w:t xml:space="preserve"> person</w:t>
      </w:r>
      <w:r>
        <w:t xml:space="preserve"> means</w:t>
      </w:r>
      <w:r w:rsidRPr="008034FB">
        <w:t xml:space="preserve"> a person (other than a person acting as a practising lawyer) who is:</w:t>
      </w:r>
    </w:p>
    <w:p w:rsidR="00EE4708" w:rsidRDefault="00EE4708" w:rsidP="008034FB">
      <w:pPr>
        <w:pStyle w:val="Heading4"/>
        <w:numPr>
          <w:ilvl w:val="3"/>
          <w:numId w:val="24"/>
        </w:numPr>
      </w:pPr>
      <w:proofErr w:type="gramStart"/>
      <w:r>
        <w:t>a</w:t>
      </w:r>
      <w:proofErr w:type="gramEnd"/>
      <w:r>
        <w:t xml:space="preserve"> student; or </w:t>
      </w:r>
    </w:p>
    <w:p w:rsidR="00EE4708" w:rsidRDefault="00EE4708" w:rsidP="004B6818">
      <w:pPr>
        <w:pStyle w:val="Heading4"/>
      </w:pPr>
      <w:proofErr w:type="gramStart"/>
      <w:r>
        <w:t>a</w:t>
      </w:r>
      <w:proofErr w:type="gramEnd"/>
      <w:r>
        <w:t xml:space="preserve"> member of the staff of the University;</w:t>
      </w:r>
      <w:r w:rsidR="008034FB">
        <w:t xml:space="preserve"> or</w:t>
      </w:r>
    </w:p>
    <w:p w:rsidR="00EE4708" w:rsidRDefault="00EE4708" w:rsidP="004B6818">
      <w:pPr>
        <w:pStyle w:val="Heading4"/>
      </w:pPr>
      <w:proofErr w:type="gramStart"/>
      <w:r>
        <w:t>a</w:t>
      </w:r>
      <w:proofErr w:type="gramEnd"/>
      <w:r>
        <w:t xml:space="preserve"> memb</w:t>
      </w:r>
      <w:r w:rsidR="00E173AE">
        <w:t>er of a registered trade union.</w:t>
      </w:r>
    </w:p>
    <w:p w:rsidR="00EE4708" w:rsidRDefault="00EE4708" w:rsidP="009A1110">
      <w:pPr>
        <w:pStyle w:val="Heading2"/>
      </w:pPr>
      <w:bookmarkStart w:id="70" w:name="_Toc197832602"/>
      <w:bookmarkStart w:id="71" w:name="_Ref403984143"/>
      <w:r>
        <w:t>Decision</w:t>
      </w:r>
      <w:bookmarkEnd w:id="70"/>
      <w:bookmarkEnd w:id="71"/>
      <w:r w:rsidR="001914D8">
        <w:t xml:space="preserve"> of Appeals Committee</w:t>
      </w:r>
    </w:p>
    <w:p w:rsidR="008034FB" w:rsidRPr="008034FB" w:rsidRDefault="008034FB" w:rsidP="008034FB">
      <w:r>
        <w:t>(1)</w:t>
      </w:r>
      <w:r>
        <w:tab/>
      </w:r>
      <w:r w:rsidRPr="008034FB">
        <w:t>The Appeals Committee may:</w:t>
      </w:r>
    </w:p>
    <w:p w:rsidR="00EE4708" w:rsidRDefault="00EE4708" w:rsidP="004B6818">
      <w:pPr>
        <w:pStyle w:val="Heading4"/>
      </w:pPr>
      <w:proofErr w:type="gramStart"/>
      <w:r>
        <w:t>confirm</w:t>
      </w:r>
      <w:proofErr w:type="gramEnd"/>
      <w:r>
        <w:t xml:space="preserve"> the decision</w:t>
      </w:r>
      <w:r w:rsidR="001914D8">
        <w:t xml:space="preserve"> appealed against</w:t>
      </w:r>
      <w:r>
        <w:t>; or</w:t>
      </w:r>
    </w:p>
    <w:p w:rsidR="00EE4708" w:rsidRDefault="00EE4708" w:rsidP="004B6818">
      <w:pPr>
        <w:pStyle w:val="Heading4"/>
      </w:pPr>
      <w:proofErr w:type="gramStart"/>
      <w:r>
        <w:t>vary</w:t>
      </w:r>
      <w:proofErr w:type="gramEnd"/>
      <w:r>
        <w:t xml:space="preserve"> the decision; or</w:t>
      </w:r>
    </w:p>
    <w:p w:rsidR="00EE4708" w:rsidRDefault="00EE4708" w:rsidP="004B6818">
      <w:pPr>
        <w:pStyle w:val="Heading4"/>
      </w:pPr>
      <w:proofErr w:type="gramStart"/>
      <w:r>
        <w:t>set</w:t>
      </w:r>
      <w:proofErr w:type="gramEnd"/>
      <w:r>
        <w:t xml:space="preserve"> aside the decision and make a decision in substitution for the decision set aside; or </w:t>
      </w:r>
    </w:p>
    <w:p w:rsidR="00607308" w:rsidRDefault="00607308" w:rsidP="00607308">
      <w:pPr>
        <w:pStyle w:val="Heading4"/>
      </w:pPr>
      <w:proofErr w:type="gramStart"/>
      <w:r>
        <w:t>set</w:t>
      </w:r>
      <w:proofErr w:type="gramEnd"/>
      <w:r>
        <w:t xml:space="preserve"> aside the decision.</w:t>
      </w:r>
      <w:r w:rsidR="00EE4708">
        <w:t xml:space="preserve"> </w:t>
      </w:r>
    </w:p>
    <w:p w:rsidR="008034FB" w:rsidRDefault="008034FB" w:rsidP="008034FB">
      <w:r>
        <w:lastRenderedPageBreak/>
        <w:t>(2)</w:t>
      </w:r>
      <w:r>
        <w:tab/>
      </w:r>
      <w:r w:rsidRPr="008034FB">
        <w:t>If the Appeals Committee is divided in opinion about the decision to be made on any question, the question must be decided according</w:t>
      </w:r>
      <w:r>
        <w:t xml:space="preserve"> to the opinion of the majority</w:t>
      </w:r>
      <w:r w:rsidRPr="008034FB">
        <w:t xml:space="preserve"> or</w:t>
      </w:r>
      <w:r>
        <w:t>,</w:t>
      </w:r>
      <w:r w:rsidRPr="008034FB">
        <w:t xml:space="preserve"> if the members are equally divided in opinion, in favour of the appellant (or, if the appellant is the Executive Direct</w:t>
      </w:r>
      <w:r w:rsidR="00087B22">
        <w:t>or</w:t>
      </w:r>
      <w:r w:rsidRPr="008034FB">
        <w:t>, against the appellant).</w:t>
      </w:r>
    </w:p>
    <w:p w:rsidR="008034FB" w:rsidRPr="001914D8" w:rsidRDefault="008034FB" w:rsidP="001914D8">
      <w:r>
        <w:t>(3)</w:t>
      </w:r>
      <w:r>
        <w:tab/>
      </w:r>
      <w:r w:rsidR="00057149">
        <w:t>W</w:t>
      </w:r>
      <w:r w:rsidRPr="008034FB">
        <w:t>ritten copies of the decision of the Appeals Committee and the reasons for the decision must be given to the appellant (or, if the appellant is the Executive Direct</w:t>
      </w:r>
      <w:r w:rsidR="00087B22">
        <w:t>or</w:t>
      </w:r>
      <w:r w:rsidRPr="008034FB">
        <w:t>, the person found to have committed the relevant contravention), and the Executive Direct</w:t>
      </w:r>
      <w:r w:rsidR="00087B22">
        <w:t>or</w:t>
      </w:r>
      <w:r w:rsidRPr="008034FB">
        <w:t>, within 7 working days after the day the decision is made.</w:t>
      </w:r>
    </w:p>
    <w:p w:rsidR="008034FB" w:rsidRPr="008034FB" w:rsidRDefault="008034FB" w:rsidP="002F6CE5">
      <w:pPr>
        <w:tabs>
          <w:tab w:val="left" w:pos="720"/>
          <w:tab w:val="left" w:pos="1440"/>
          <w:tab w:val="left" w:pos="2160"/>
          <w:tab w:val="left" w:pos="2880"/>
          <w:tab w:val="left" w:pos="3600"/>
          <w:tab w:val="left" w:pos="4320"/>
          <w:tab w:val="left" w:pos="5063"/>
        </w:tabs>
      </w:pPr>
      <w:r>
        <w:t>(4)</w:t>
      </w:r>
      <w:r>
        <w:tab/>
      </w:r>
      <w:r w:rsidRPr="008034FB">
        <w:t>A decision of the Appeals Committee is final.</w:t>
      </w:r>
    </w:p>
    <w:p w:rsidR="00EE4708" w:rsidRDefault="00EE4708" w:rsidP="009A1110">
      <w:pPr>
        <w:pStyle w:val="Heading1"/>
      </w:pPr>
      <w:bookmarkStart w:id="72" w:name="_Toc197832603"/>
      <w:r>
        <w:t>MISCELLANEOUS</w:t>
      </w:r>
      <w:bookmarkEnd w:id="72"/>
    </w:p>
    <w:p w:rsidR="002F6CE5" w:rsidRPr="000E40CD" w:rsidRDefault="002F6CE5" w:rsidP="002F6CE5">
      <w:pPr>
        <w:pStyle w:val="Heading2"/>
      </w:pPr>
      <w:r>
        <w:t>Approved forms</w:t>
      </w:r>
    </w:p>
    <w:p w:rsidR="00087B22" w:rsidRPr="00087B22" w:rsidRDefault="002F6CE5" w:rsidP="00087B22">
      <w:pPr>
        <w:tabs>
          <w:tab w:val="left" w:pos="720"/>
          <w:tab w:val="left" w:pos="1440"/>
          <w:tab w:val="left" w:pos="2160"/>
          <w:tab w:val="left" w:pos="2880"/>
          <w:tab w:val="left" w:pos="3600"/>
          <w:tab w:val="left" w:pos="4320"/>
          <w:tab w:val="left" w:pos="5063"/>
        </w:tabs>
        <w:rPr>
          <w:bCs/>
          <w:iCs/>
          <w:lang w:val="en-US"/>
        </w:rPr>
      </w:pPr>
      <w:r>
        <w:t>(1)</w:t>
      </w:r>
      <w:r>
        <w:tab/>
      </w:r>
      <w:r w:rsidR="00087B22" w:rsidRPr="00087B22">
        <w:t xml:space="preserve">The </w:t>
      </w:r>
      <w:r w:rsidR="00087B22">
        <w:rPr>
          <w:bCs/>
          <w:iCs/>
          <w:lang w:val="en-US"/>
        </w:rPr>
        <w:t>Executive Director</w:t>
      </w:r>
      <w:r w:rsidR="00057149">
        <w:rPr>
          <w:bCs/>
          <w:iCs/>
          <w:lang w:val="en-US"/>
        </w:rPr>
        <w:t xml:space="preserve"> or a responsible officer</w:t>
      </w:r>
      <w:r w:rsidR="00087B22" w:rsidRPr="00087B22">
        <w:rPr>
          <w:bCs/>
          <w:iCs/>
          <w:lang w:val="en-US"/>
        </w:rPr>
        <w:t xml:space="preserve"> may, in writing, approve forms for this instrument.</w:t>
      </w:r>
    </w:p>
    <w:p w:rsidR="002F6CE5" w:rsidRPr="002F6CE5" w:rsidRDefault="00087B22" w:rsidP="00087B22">
      <w:pPr>
        <w:tabs>
          <w:tab w:val="left" w:pos="720"/>
          <w:tab w:val="left" w:pos="1440"/>
          <w:tab w:val="left" w:pos="2160"/>
          <w:tab w:val="left" w:pos="2880"/>
          <w:tab w:val="left" w:pos="3600"/>
          <w:tab w:val="left" w:pos="4320"/>
          <w:tab w:val="left" w:pos="5063"/>
        </w:tabs>
      </w:pPr>
      <w:r>
        <w:t>(2</w:t>
      </w:r>
      <w:r w:rsidR="002F6CE5" w:rsidRPr="002F6CE5">
        <w:t>)</w:t>
      </w:r>
      <w:r w:rsidR="002F6CE5" w:rsidRPr="002F6CE5">
        <w:tab/>
      </w:r>
      <w:r>
        <w:t>If the Executive Director</w:t>
      </w:r>
      <w:r w:rsidRPr="00087B22">
        <w:t xml:space="preserve"> </w:t>
      </w:r>
      <w:r w:rsidR="00057149">
        <w:t xml:space="preserve">or a responsible officer </w:t>
      </w:r>
      <w:r w:rsidRPr="00087B22">
        <w:t>approves a form for a particular purpose, the form must be used for that purpose.</w:t>
      </w:r>
    </w:p>
    <w:p w:rsidR="002F6CE5" w:rsidRDefault="00087B22" w:rsidP="002F6CE5">
      <w:r>
        <w:t>(3</w:t>
      </w:r>
      <w:r w:rsidR="002F6CE5" w:rsidRPr="002F6CE5">
        <w:t>)</w:t>
      </w:r>
      <w:r w:rsidR="002F6CE5" w:rsidRPr="002F6CE5">
        <w:tab/>
      </w:r>
      <w:r>
        <w:t>The Executive Director</w:t>
      </w:r>
      <w:r w:rsidRPr="00087B22">
        <w:t xml:space="preserve"> must ensure that approved forms are publicly available on the University’s website or </w:t>
      </w:r>
      <w:r>
        <w:t>any other way that the Executive Director</w:t>
      </w:r>
      <w:r w:rsidRPr="00087B22">
        <w:t xml:space="preserve"> considers appropriate.</w:t>
      </w:r>
    </w:p>
    <w:p w:rsidR="007C15AF" w:rsidRDefault="007C15AF" w:rsidP="007C15AF">
      <w:pPr>
        <w:pStyle w:val="Heading2"/>
      </w:pPr>
      <w:r>
        <w:t>Delegation by Vice-Chancellor</w:t>
      </w:r>
    </w:p>
    <w:p w:rsidR="007C15AF" w:rsidRPr="00885B1C" w:rsidRDefault="007C15AF" w:rsidP="00885B1C">
      <w:pPr>
        <w:spacing w:before="240" w:line="240" w:lineRule="auto"/>
        <w:jc w:val="both"/>
        <w:rPr>
          <w:rFonts w:eastAsia="Times New Roman"/>
          <w:szCs w:val="20"/>
        </w:rPr>
      </w:pPr>
      <w:r>
        <w:rPr>
          <w:rFonts w:eastAsia="Times New Roman"/>
          <w:szCs w:val="20"/>
        </w:rPr>
        <w:tab/>
      </w:r>
      <w:r w:rsidR="000C4F67">
        <w:rPr>
          <w:rFonts w:eastAsia="Times New Roman"/>
          <w:szCs w:val="20"/>
        </w:rPr>
        <w:t xml:space="preserve">The </w:t>
      </w:r>
      <w:r w:rsidR="000C4F67" w:rsidRPr="000C4F67">
        <w:rPr>
          <w:rFonts w:eastAsia="Times New Roman"/>
          <w:szCs w:val="20"/>
        </w:rPr>
        <w:t>Vice-Chancellor may, in writing, de</w:t>
      </w:r>
      <w:r w:rsidR="000C4F67">
        <w:rPr>
          <w:rFonts w:eastAsia="Times New Roman"/>
          <w:szCs w:val="20"/>
        </w:rPr>
        <w:t xml:space="preserve">legate all or any of the </w:t>
      </w:r>
      <w:r w:rsidR="000C4F67" w:rsidRPr="000C4F67">
        <w:rPr>
          <w:rFonts w:eastAsia="Times New Roman"/>
          <w:szCs w:val="20"/>
        </w:rPr>
        <w:t>Vice-Chancellor’s f</w:t>
      </w:r>
      <w:r w:rsidR="000C4F67">
        <w:rPr>
          <w:rFonts w:eastAsia="Times New Roman"/>
          <w:szCs w:val="20"/>
        </w:rPr>
        <w:t xml:space="preserve">unctions under this instrument </w:t>
      </w:r>
      <w:r w:rsidR="00885B1C">
        <w:rPr>
          <w:rFonts w:eastAsia="Times New Roman"/>
          <w:szCs w:val="20"/>
        </w:rPr>
        <w:t xml:space="preserve">(except the making of orders) </w:t>
      </w:r>
      <w:r w:rsidR="000C4F67">
        <w:rPr>
          <w:rFonts w:eastAsia="Times New Roman"/>
          <w:szCs w:val="20"/>
        </w:rPr>
        <w:t>to a member of the</w:t>
      </w:r>
      <w:r w:rsidR="000C4F67" w:rsidRPr="000C4F67">
        <w:rPr>
          <w:rFonts w:eastAsia="Times New Roman"/>
          <w:szCs w:val="20"/>
        </w:rPr>
        <w:t xml:space="preserve"> staff of the University.</w:t>
      </w:r>
    </w:p>
    <w:p w:rsidR="000E40CD" w:rsidRDefault="00D13430" w:rsidP="000E40CD">
      <w:pPr>
        <w:pStyle w:val="Heading2"/>
      </w:pPr>
      <w:bookmarkStart w:id="73" w:name="_Toc197832604"/>
      <w:r>
        <w:t>Service of n</w:t>
      </w:r>
      <w:r w:rsidR="00EE4708">
        <w:t>otices</w:t>
      </w:r>
      <w:bookmarkEnd w:id="73"/>
      <w:r w:rsidR="005B3804">
        <w:t xml:space="preserve"> etc.</w:t>
      </w:r>
    </w:p>
    <w:p w:rsidR="001912C4" w:rsidRPr="00087B22" w:rsidRDefault="001912C4" w:rsidP="001912C4">
      <w:pPr>
        <w:tabs>
          <w:tab w:val="left" w:pos="720"/>
          <w:tab w:val="left" w:pos="1440"/>
          <w:tab w:val="left" w:pos="2160"/>
          <w:tab w:val="left" w:pos="2880"/>
          <w:tab w:val="left" w:pos="3600"/>
          <w:tab w:val="left" w:pos="4320"/>
          <w:tab w:val="left" w:pos="5063"/>
        </w:tabs>
        <w:rPr>
          <w:bCs/>
          <w:iCs/>
          <w:lang w:val="en-US"/>
        </w:rPr>
      </w:pPr>
      <w:r>
        <w:t>(1)</w:t>
      </w:r>
      <w:r>
        <w:tab/>
      </w:r>
      <w:r w:rsidRPr="001912C4">
        <w:t>This section applies to a notice or other document that is required or permitted to be served on an individual under this instrument (whether the word ‘give’, ‘notify’, ‘send’, ‘tell’ or another word is used).</w:t>
      </w:r>
    </w:p>
    <w:p w:rsidR="00EE4708" w:rsidRDefault="001912C4" w:rsidP="001912C4">
      <w:pPr>
        <w:tabs>
          <w:tab w:val="left" w:pos="720"/>
          <w:tab w:val="left" w:pos="1440"/>
          <w:tab w:val="left" w:pos="2160"/>
          <w:tab w:val="left" w:pos="2880"/>
          <w:tab w:val="left" w:pos="3600"/>
          <w:tab w:val="left" w:pos="4320"/>
          <w:tab w:val="left" w:pos="5063"/>
        </w:tabs>
      </w:pPr>
      <w:r>
        <w:t>(2</w:t>
      </w:r>
      <w:r w:rsidRPr="002F6CE5">
        <w:t>)</w:t>
      </w:r>
      <w:r w:rsidRPr="002F6CE5">
        <w:tab/>
      </w:r>
      <w:r w:rsidRPr="001912C4">
        <w:t>The document may be served on an individual:</w:t>
      </w:r>
    </w:p>
    <w:p w:rsidR="00EE4708" w:rsidRPr="001912C4" w:rsidRDefault="001912C4" w:rsidP="001912C4">
      <w:pPr>
        <w:spacing w:before="40" w:line="260" w:lineRule="atLeast"/>
        <w:ind w:left="1287" w:hanging="720"/>
        <w:outlineLvl w:val="2"/>
        <w:rPr>
          <w:rFonts w:eastAsia="Times New Roman"/>
          <w:szCs w:val="20"/>
          <w:lang w:val="en-US" w:eastAsia="en-AU"/>
        </w:rPr>
      </w:pPr>
      <w:r>
        <w:rPr>
          <w:rFonts w:eastAsia="Times New Roman"/>
          <w:szCs w:val="20"/>
          <w:lang w:val="en-US" w:eastAsia="en-AU"/>
        </w:rPr>
        <w:t>(a)</w:t>
      </w:r>
      <w:r>
        <w:rPr>
          <w:rFonts w:eastAsia="Times New Roman"/>
          <w:szCs w:val="20"/>
          <w:lang w:val="en-US" w:eastAsia="en-AU"/>
        </w:rPr>
        <w:tab/>
      </w:r>
      <w:proofErr w:type="gramStart"/>
      <w:r w:rsidRPr="001912C4">
        <w:rPr>
          <w:rFonts w:eastAsia="Times New Roman"/>
          <w:szCs w:val="20"/>
          <w:lang w:val="en-US" w:eastAsia="en-AU"/>
        </w:rPr>
        <w:t>by</w:t>
      </w:r>
      <w:proofErr w:type="gramEnd"/>
      <w:r w:rsidRPr="001912C4">
        <w:rPr>
          <w:rFonts w:eastAsia="Times New Roman"/>
          <w:szCs w:val="20"/>
          <w:lang w:val="en-US" w:eastAsia="en-AU"/>
        </w:rPr>
        <w:t xml:space="preserve"> giving it to the individual; or</w:t>
      </w:r>
    </w:p>
    <w:p w:rsidR="00EE4708" w:rsidRPr="001912C4" w:rsidRDefault="001912C4" w:rsidP="001912C4">
      <w:pPr>
        <w:spacing w:before="40" w:line="260" w:lineRule="atLeast"/>
        <w:ind w:left="1287" w:hanging="720"/>
        <w:outlineLvl w:val="2"/>
        <w:rPr>
          <w:rFonts w:eastAsia="Times New Roman"/>
          <w:szCs w:val="20"/>
          <w:lang w:val="en-US" w:eastAsia="en-AU"/>
        </w:rPr>
      </w:pPr>
      <w:r>
        <w:rPr>
          <w:rFonts w:eastAsia="Times New Roman"/>
          <w:szCs w:val="20"/>
          <w:lang w:val="en-US" w:eastAsia="en-AU"/>
        </w:rPr>
        <w:t>(b)</w:t>
      </w:r>
      <w:r>
        <w:rPr>
          <w:rFonts w:eastAsia="Times New Roman"/>
          <w:szCs w:val="20"/>
          <w:lang w:val="en-US" w:eastAsia="en-AU"/>
        </w:rPr>
        <w:tab/>
      </w:r>
      <w:r w:rsidRPr="001912C4">
        <w:rPr>
          <w:rFonts w:eastAsia="Times New Roman"/>
          <w:szCs w:val="20"/>
          <w:lang w:val="en-US" w:eastAsia="en-AU"/>
        </w:rPr>
        <w:t>by sending it by prepaid post, addressed to the individual, to an address shown in the University’s records as the individual’s semester address, work address or permanent home address; or</w:t>
      </w:r>
    </w:p>
    <w:p w:rsidR="001912C4" w:rsidRPr="00034CDF" w:rsidRDefault="001912C4" w:rsidP="001912C4">
      <w:pPr>
        <w:spacing w:before="40" w:line="260" w:lineRule="atLeast"/>
        <w:ind w:left="1287" w:hanging="720"/>
        <w:outlineLvl w:val="2"/>
        <w:rPr>
          <w:rFonts w:eastAsia="Times New Roman"/>
          <w:szCs w:val="20"/>
          <w:lang w:val="en-US" w:eastAsia="en-AU"/>
        </w:rPr>
      </w:pPr>
      <w:r>
        <w:rPr>
          <w:rFonts w:eastAsia="Times New Roman"/>
          <w:szCs w:val="20"/>
          <w:lang w:val="en-US" w:eastAsia="en-AU"/>
        </w:rPr>
        <w:t>(c)</w:t>
      </w:r>
      <w:r>
        <w:rPr>
          <w:rFonts w:eastAsia="Times New Roman"/>
          <w:szCs w:val="20"/>
          <w:lang w:val="en-US" w:eastAsia="en-AU"/>
        </w:rPr>
        <w:tab/>
      </w:r>
      <w:proofErr w:type="gramStart"/>
      <w:r>
        <w:rPr>
          <w:rFonts w:eastAsia="Times New Roman"/>
          <w:szCs w:val="20"/>
          <w:lang w:val="en-US" w:eastAsia="en-AU"/>
        </w:rPr>
        <w:t>by</w:t>
      </w:r>
      <w:proofErr w:type="gramEnd"/>
      <w:r>
        <w:rPr>
          <w:rFonts w:eastAsia="Times New Roman"/>
          <w:szCs w:val="20"/>
          <w:lang w:val="en-US" w:eastAsia="en-AU"/>
        </w:rPr>
        <w:t xml:space="preserve"> emailing it to</w:t>
      </w:r>
      <w:r w:rsidR="00723F20">
        <w:rPr>
          <w:rFonts w:eastAsia="Times New Roman"/>
          <w:szCs w:val="20"/>
          <w:lang w:val="en-US" w:eastAsia="en-AU"/>
        </w:rPr>
        <w:t>:</w:t>
      </w:r>
    </w:p>
    <w:p w:rsidR="001912C4" w:rsidRPr="00274D83" w:rsidRDefault="001912C4" w:rsidP="001912C4">
      <w:pPr>
        <w:spacing w:before="0" w:after="60" w:line="240" w:lineRule="auto"/>
        <w:ind w:left="2160" w:hanging="720"/>
        <w:rPr>
          <w:rFonts w:eastAsia="Times New Roman"/>
          <w:szCs w:val="20"/>
        </w:rPr>
      </w:pPr>
      <w:r w:rsidRPr="00274D83">
        <w:rPr>
          <w:rFonts w:eastAsia="Times New Roman"/>
          <w:szCs w:val="20"/>
        </w:rPr>
        <w:t>(</w:t>
      </w:r>
      <w:proofErr w:type="spellStart"/>
      <w:r w:rsidRPr="00274D83">
        <w:rPr>
          <w:rFonts w:eastAsia="Times New Roman"/>
          <w:szCs w:val="20"/>
        </w:rPr>
        <w:t>i</w:t>
      </w:r>
      <w:proofErr w:type="spellEnd"/>
      <w:r w:rsidRPr="00274D83">
        <w:rPr>
          <w:rFonts w:eastAsia="Times New Roman"/>
          <w:szCs w:val="20"/>
        </w:rPr>
        <w:t>)</w:t>
      </w:r>
      <w:r w:rsidRPr="00274D83">
        <w:rPr>
          <w:rFonts w:eastAsia="Times New Roman"/>
          <w:szCs w:val="20"/>
        </w:rPr>
        <w:tab/>
      </w:r>
      <w:proofErr w:type="gramStart"/>
      <w:r w:rsidRPr="00274D83">
        <w:rPr>
          <w:rFonts w:eastAsia="Times New Roman"/>
          <w:szCs w:val="20"/>
        </w:rPr>
        <w:t>if</w:t>
      </w:r>
      <w:proofErr w:type="gramEnd"/>
      <w:r w:rsidRPr="00274D83">
        <w:rPr>
          <w:rFonts w:eastAsia="Times New Roman"/>
          <w:szCs w:val="20"/>
        </w:rPr>
        <w:t xml:space="preserve"> the individual is a student at the University—an email address provided by the University to the individual; or</w:t>
      </w:r>
    </w:p>
    <w:p w:rsidR="001912C4" w:rsidRPr="00274D83" w:rsidRDefault="001912C4" w:rsidP="001912C4">
      <w:pPr>
        <w:spacing w:before="0" w:after="60" w:line="240" w:lineRule="auto"/>
        <w:ind w:left="2160" w:hanging="720"/>
        <w:rPr>
          <w:rFonts w:eastAsia="Times New Roman"/>
          <w:szCs w:val="20"/>
        </w:rPr>
      </w:pPr>
      <w:r w:rsidRPr="00274D83">
        <w:rPr>
          <w:rFonts w:eastAsia="Times New Roman"/>
          <w:szCs w:val="20"/>
        </w:rPr>
        <w:t>(ii)</w:t>
      </w:r>
      <w:r w:rsidRPr="00274D83">
        <w:rPr>
          <w:rFonts w:eastAsia="Times New Roman"/>
          <w:szCs w:val="20"/>
        </w:rPr>
        <w:tab/>
      </w:r>
      <w:proofErr w:type="gramStart"/>
      <w:r w:rsidRPr="00274D83">
        <w:rPr>
          <w:rFonts w:eastAsia="Times New Roman"/>
          <w:szCs w:val="20"/>
        </w:rPr>
        <w:t>if</w:t>
      </w:r>
      <w:proofErr w:type="gramEnd"/>
      <w:r w:rsidRPr="00274D83">
        <w:rPr>
          <w:rFonts w:eastAsia="Times New Roman"/>
          <w:szCs w:val="20"/>
        </w:rPr>
        <w:t xml:space="preserve"> the individual is not a student at the University—an email address otherwise recorded by the University as the individual’s email address.</w:t>
      </w:r>
    </w:p>
    <w:p w:rsidR="001912C4" w:rsidRDefault="007C15AF" w:rsidP="001912C4">
      <w:pPr>
        <w:tabs>
          <w:tab w:val="left" w:pos="720"/>
          <w:tab w:val="left" w:pos="1440"/>
          <w:tab w:val="left" w:pos="2160"/>
          <w:tab w:val="left" w:pos="2880"/>
          <w:tab w:val="left" w:pos="3600"/>
          <w:tab w:val="left" w:pos="4320"/>
          <w:tab w:val="left" w:pos="5063"/>
        </w:tabs>
      </w:pPr>
      <w:r>
        <w:t>(3</w:t>
      </w:r>
      <w:r w:rsidR="001912C4" w:rsidRPr="002F6CE5">
        <w:t>)</w:t>
      </w:r>
      <w:r w:rsidR="001912C4" w:rsidRPr="002F6CE5">
        <w:tab/>
      </w:r>
      <w:r w:rsidRPr="007C15AF">
        <w:t>A document served by post on an individual under subsection (2</w:t>
      </w:r>
      <w:proofErr w:type="gramStart"/>
      <w:r w:rsidRPr="007C15AF">
        <w:t>)(</w:t>
      </w:r>
      <w:proofErr w:type="gramEnd"/>
      <w:r w:rsidRPr="007C15AF">
        <w:t>b) is taken to have been served on the day it would have been delivered in the ordinary course of post.</w:t>
      </w:r>
    </w:p>
    <w:p w:rsidR="001912C4" w:rsidRDefault="007C15AF" w:rsidP="001912C4">
      <w:pPr>
        <w:tabs>
          <w:tab w:val="left" w:pos="720"/>
          <w:tab w:val="left" w:pos="1440"/>
          <w:tab w:val="left" w:pos="2160"/>
          <w:tab w:val="left" w:pos="2880"/>
          <w:tab w:val="left" w:pos="3600"/>
          <w:tab w:val="left" w:pos="4320"/>
          <w:tab w:val="left" w:pos="5063"/>
        </w:tabs>
      </w:pPr>
      <w:r>
        <w:t>(4</w:t>
      </w:r>
      <w:r w:rsidR="001912C4" w:rsidRPr="002F6CE5">
        <w:t>)</w:t>
      </w:r>
      <w:r w:rsidR="001912C4" w:rsidRPr="002F6CE5">
        <w:tab/>
      </w:r>
      <w:r w:rsidRPr="007C15AF">
        <w:t>A document served by email on an individual under subsection (2</w:t>
      </w:r>
      <w:proofErr w:type="gramStart"/>
      <w:r w:rsidRPr="007C15AF">
        <w:t>)(</w:t>
      </w:r>
      <w:proofErr w:type="gramEnd"/>
      <w:r w:rsidRPr="007C15AF">
        <w:t>c) is taken to have been served on the day it would been received in the ordinary course of email transmission.</w:t>
      </w:r>
    </w:p>
    <w:p w:rsidR="007C15AF" w:rsidRDefault="007C15AF" w:rsidP="007C15AF">
      <w:pPr>
        <w:pStyle w:val="Heading2"/>
      </w:pPr>
      <w:r>
        <w:t>Orders</w:t>
      </w:r>
    </w:p>
    <w:p w:rsidR="001912C4" w:rsidRPr="00885B1C" w:rsidRDefault="007C15AF" w:rsidP="00885B1C">
      <w:pPr>
        <w:spacing w:before="240" w:line="240" w:lineRule="auto"/>
        <w:jc w:val="both"/>
        <w:rPr>
          <w:rFonts w:eastAsia="Times New Roman"/>
          <w:szCs w:val="20"/>
        </w:rPr>
      </w:pPr>
      <w:r>
        <w:rPr>
          <w:rFonts w:eastAsia="Times New Roman"/>
          <w:szCs w:val="20"/>
        </w:rPr>
        <w:tab/>
      </w:r>
      <w:r w:rsidR="00885B1C">
        <w:rPr>
          <w:rFonts w:eastAsia="Times New Roman"/>
          <w:szCs w:val="20"/>
        </w:rPr>
        <w:t>The</w:t>
      </w:r>
      <w:r w:rsidRPr="007C15AF">
        <w:rPr>
          <w:rFonts w:eastAsia="Times New Roman"/>
          <w:szCs w:val="20"/>
        </w:rPr>
        <w:t xml:space="preserve"> Vice-Chancellor may</w:t>
      </w:r>
      <w:r w:rsidR="000C4F67">
        <w:rPr>
          <w:rFonts w:eastAsia="Times New Roman"/>
          <w:szCs w:val="20"/>
        </w:rPr>
        <w:t xml:space="preserve"> make orders about matters mentioned</w:t>
      </w:r>
      <w:r w:rsidRPr="007C15AF">
        <w:rPr>
          <w:rFonts w:eastAsia="Times New Roman"/>
          <w:szCs w:val="20"/>
        </w:rPr>
        <w:t xml:space="preserve"> this instrument.</w:t>
      </w:r>
    </w:p>
    <w:p w:rsidR="001909D3" w:rsidRDefault="00EE4708" w:rsidP="000C4F67">
      <w:pPr>
        <w:pStyle w:val="Heading2"/>
      </w:pPr>
      <w:bookmarkStart w:id="74" w:name="_Toc197832605"/>
      <w:r>
        <w:lastRenderedPageBreak/>
        <w:t>Repeal</w:t>
      </w:r>
      <w:bookmarkEnd w:id="0"/>
      <w:bookmarkEnd w:id="74"/>
      <w:r w:rsidR="002F642B">
        <w:t xml:space="preserve"> etc.</w:t>
      </w:r>
    </w:p>
    <w:p w:rsidR="007C15AF" w:rsidRDefault="007C15AF" w:rsidP="007C15AF">
      <w:pPr>
        <w:tabs>
          <w:tab w:val="left" w:pos="720"/>
          <w:tab w:val="left" w:pos="1440"/>
          <w:tab w:val="left" w:pos="2160"/>
          <w:tab w:val="left" w:pos="2880"/>
          <w:tab w:val="left" w:pos="3600"/>
          <w:tab w:val="left" w:pos="4320"/>
          <w:tab w:val="left" w:pos="5063"/>
        </w:tabs>
      </w:pPr>
      <w:r>
        <w:t>(1</w:t>
      </w:r>
      <w:r w:rsidRPr="002F6CE5">
        <w:t>)</w:t>
      </w:r>
      <w:r w:rsidRPr="002F6CE5">
        <w:tab/>
      </w:r>
      <w:r w:rsidRPr="007C15AF">
        <w:t xml:space="preserve">The </w:t>
      </w:r>
      <w:r w:rsidRPr="000C4F67">
        <w:rPr>
          <w:i/>
        </w:rPr>
        <w:t>Information Infrastructure and Services Rules 2012</w:t>
      </w:r>
      <w:r w:rsidRPr="007C15AF">
        <w:t xml:space="preserve"> are repealed.</w:t>
      </w:r>
    </w:p>
    <w:p w:rsidR="007C15AF" w:rsidRDefault="007C15AF" w:rsidP="00885B1C">
      <w:pPr>
        <w:tabs>
          <w:tab w:val="left" w:pos="720"/>
          <w:tab w:val="left" w:pos="1440"/>
          <w:tab w:val="left" w:pos="2160"/>
          <w:tab w:val="left" w:pos="2880"/>
          <w:tab w:val="left" w:pos="3600"/>
          <w:tab w:val="left" w:pos="4320"/>
          <w:tab w:val="left" w:pos="5063"/>
        </w:tabs>
      </w:pPr>
      <w:r>
        <w:t>(2</w:t>
      </w:r>
      <w:r w:rsidRPr="002F6CE5">
        <w:t>)</w:t>
      </w:r>
      <w:r w:rsidRPr="002F6CE5">
        <w:tab/>
      </w:r>
      <w:r w:rsidR="000C4F67" w:rsidRPr="000C4F67">
        <w:t>To remove any doubt, a reference in a rule, order or other document of the Uni</w:t>
      </w:r>
      <w:r w:rsidR="000C4F67">
        <w:t xml:space="preserve">versity to the </w:t>
      </w:r>
      <w:r w:rsidR="000C4F67" w:rsidRPr="000C4F67">
        <w:rPr>
          <w:b/>
          <w:i/>
        </w:rPr>
        <w:t>Information Infrastructure and Services Rules</w:t>
      </w:r>
      <w:r w:rsidR="000C4F67" w:rsidRPr="000C4F67">
        <w:t xml:space="preserve"> (whether with or without the year of its making or the year and number of the year of its making) includes a reference to this instrument.</w:t>
      </w:r>
    </w:p>
    <w:p w:rsidR="00885B1C" w:rsidRDefault="00885B1C" w:rsidP="00885B1C">
      <w:pPr>
        <w:pStyle w:val="Heading2"/>
      </w:pPr>
      <w:r>
        <w:t>Transitional</w:t>
      </w:r>
    </w:p>
    <w:p w:rsidR="00885B1C" w:rsidRDefault="00885B1C" w:rsidP="00885B1C">
      <w:pPr>
        <w:tabs>
          <w:tab w:val="left" w:pos="720"/>
          <w:tab w:val="left" w:pos="1440"/>
          <w:tab w:val="left" w:pos="2160"/>
          <w:tab w:val="left" w:pos="2880"/>
          <w:tab w:val="left" w:pos="3600"/>
          <w:tab w:val="left" w:pos="4320"/>
          <w:tab w:val="left" w:pos="5063"/>
        </w:tabs>
      </w:pPr>
      <w:r>
        <w:t>(1</w:t>
      </w:r>
      <w:r w:rsidRPr="002F6CE5">
        <w:t>)</w:t>
      </w:r>
      <w:r w:rsidRPr="002F6CE5">
        <w:tab/>
      </w:r>
      <w:r>
        <w:t>Th</w:t>
      </w:r>
      <w:r w:rsidR="00C95BEB">
        <w:t>is instrument does not apply to an act or omission that happened before the commencement of this instrument</w:t>
      </w:r>
      <w:r w:rsidR="00B04FED">
        <w:t>.</w:t>
      </w:r>
    </w:p>
    <w:p w:rsidR="00885B1C" w:rsidRPr="007C15AF" w:rsidRDefault="00885B1C" w:rsidP="00885B1C">
      <w:pPr>
        <w:tabs>
          <w:tab w:val="left" w:pos="720"/>
          <w:tab w:val="left" w:pos="1440"/>
          <w:tab w:val="left" w:pos="2160"/>
          <w:tab w:val="left" w:pos="2880"/>
          <w:tab w:val="left" w:pos="3600"/>
          <w:tab w:val="left" w:pos="4320"/>
          <w:tab w:val="left" w:pos="5063"/>
        </w:tabs>
      </w:pPr>
      <w:r>
        <w:t>(2</w:t>
      </w:r>
      <w:r w:rsidRPr="002F6CE5">
        <w:t>)</w:t>
      </w:r>
      <w:r w:rsidRPr="002F6CE5">
        <w:tab/>
      </w:r>
      <w:r w:rsidR="00C95BEB">
        <w:t xml:space="preserve">Despite the repeal of the </w:t>
      </w:r>
      <w:r w:rsidR="00C95BEB" w:rsidRPr="00C95BEB">
        <w:rPr>
          <w:i/>
        </w:rPr>
        <w:t>Information Infrastructure and Services Rules 2012</w:t>
      </w:r>
      <w:r w:rsidR="00C95BEB">
        <w:t xml:space="preserve"> (the </w:t>
      </w:r>
      <w:r w:rsidR="00C95BEB" w:rsidRPr="00C95BEB">
        <w:rPr>
          <w:b/>
          <w:i/>
        </w:rPr>
        <w:t>repealed rules</w:t>
      </w:r>
      <w:r w:rsidR="00C95BEB">
        <w:t xml:space="preserve">) by this instrument, the repealed rules continue to apply to an act or omission that happened before the commencement of this instrument if the repealed rules applied to the act or omission immediately </w:t>
      </w:r>
      <w:r w:rsidR="00B04FED">
        <w:t>before that commencement</w:t>
      </w:r>
      <w:r w:rsidR="00C95BEB">
        <w:t>.</w:t>
      </w:r>
    </w:p>
    <w:p w:rsidR="00885B1C" w:rsidRPr="007C15AF" w:rsidRDefault="00B04FED" w:rsidP="00885B1C">
      <w:pPr>
        <w:tabs>
          <w:tab w:val="left" w:pos="720"/>
          <w:tab w:val="left" w:pos="1440"/>
          <w:tab w:val="left" w:pos="2160"/>
          <w:tab w:val="left" w:pos="2880"/>
          <w:tab w:val="left" w:pos="3600"/>
          <w:tab w:val="left" w:pos="4320"/>
          <w:tab w:val="left" w:pos="5063"/>
        </w:tabs>
      </w:pPr>
      <w:r>
        <w:t>(3</w:t>
      </w:r>
      <w:r w:rsidRPr="002F6CE5">
        <w:t>)</w:t>
      </w:r>
      <w:r w:rsidRPr="002F6CE5">
        <w:tab/>
      </w:r>
      <w:r>
        <w:t xml:space="preserve">Subsection (2) is additional to, and does not limit, section 7 of the </w:t>
      </w:r>
      <w:r w:rsidRPr="00B04FED">
        <w:rPr>
          <w:i/>
        </w:rPr>
        <w:t>Acts Interpretation Act 1901</w:t>
      </w:r>
      <w:r>
        <w:t>.</w:t>
      </w:r>
    </w:p>
    <w:sectPr w:rsidR="00885B1C" w:rsidRPr="007C15AF" w:rsidSect="004235AE">
      <w:footerReference w:type="even" r:id="rId8"/>
      <w:footerReference w:type="default" r:id="rId9"/>
      <w:pgSz w:w="11907" w:h="16840" w:code="9"/>
      <w:pgMar w:top="1440" w:right="1418" w:bottom="1440" w:left="1418" w:header="720" w:footer="595"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E1B" w:rsidRDefault="00CB5E1B">
      <w:r>
        <w:separator/>
      </w:r>
    </w:p>
  </w:endnote>
  <w:endnote w:type="continuationSeparator" w:id="0">
    <w:p w:rsidR="00CB5E1B" w:rsidRDefault="00CB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5AE" w:rsidRPr="004235AE" w:rsidRDefault="004235AE" w:rsidP="004235AE">
    <w:pPr>
      <w:pStyle w:val="Footer"/>
      <w:rPr>
        <w:i/>
      </w:rPr>
    </w:pPr>
  </w:p>
  <w:p w:rsidR="004235AE" w:rsidRPr="004235AE" w:rsidRDefault="004235AE" w:rsidP="004235AE">
    <w:pPr>
      <w:pStyle w:val="Footer"/>
      <w:rPr>
        <w:sz w:val="18"/>
        <w:szCs w:val="18"/>
      </w:rPr>
    </w:pPr>
    <w:r w:rsidRPr="004235AE">
      <w:rPr>
        <w:i/>
      </w:rPr>
      <w:tab/>
    </w:r>
    <w:r w:rsidRPr="004235AE">
      <w:rPr>
        <w:i/>
        <w:sz w:val="18"/>
        <w:szCs w:val="18"/>
      </w:rPr>
      <w:t>Information Infrastructure and Services Rule 2015</w:t>
    </w:r>
    <w:r w:rsidRPr="004235AE">
      <w:rPr>
        <w:i/>
        <w:sz w:val="18"/>
        <w:szCs w:val="18"/>
      </w:rPr>
      <w:tab/>
    </w:r>
    <w:r>
      <w:rPr>
        <w:i/>
        <w:sz w:val="18"/>
        <w:szCs w:val="18"/>
      </w:rPr>
      <w:t>1</w:t>
    </w:r>
  </w:p>
  <w:p w:rsidR="004235AE" w:rsidRPr="004235AE" w:rsidRDefault="004235AE" w:rsidP="004235AE">
    <w:pPr>
      <w:pStyle w:val="Footer"/>
    </w:pPr>
  </w:p>
  <w:p w:rsidR="008425E6" w:rsidRDefault="00842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DA7" w:rsidRPr="004A4530" w:rsidRDefault="004235AE" w:rsidP="004A4530">
    <w:pPr>
      <w:pStyle w:val="Footer"/>
      <w:jc w:val="center"/>
      <w:rPr>
        <w:noProof/>
      </w:rPr>
    </w:pPr>
    <w:r>
      <w:fldChar w:fldCharType="begin"/>
    </w:r>
    <w:r>
      <w:instrText xml:space="preserve"> PAGE   \* MERGEFORMAT </w:instrText>
    </w:r>
    <w:r>
      <w:fldChar w:fldCharType="separate"/>
    </w:r>
    <w:r w:rsidR="007776F5">
      <w:rPr>
        <w:noProof/>
      </w:rPr>
      <w:t>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E1B" w:rsidRDefault="00CB5E1B">
      <w:r>
        <w:separator/>
      </w:r>
    </w:p>
  </w:footnote>
  <w:footnote w:type="continuationSeparator" w:id="0">
    <w:p w:rsidR="00CB5E1B" w:rsidRDefault="00CB5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EB16F4"/>
    <w:multiLevelType w:val="multilevel"/>
    <w:tmpl w:val="FE2475EC"/>
    <w:lvl w:ilvl="0">
      <w:start w:val="1"/>
      <w:numFmt w:val="decimal"/>
      <w:pStyle w:val="Heading1"/>
      <w:lvlText w:val="Part %1"/>
      <w:lvlJc w:val="center"/>
      <w:pPr>
        <w:ind w:left="283" w:firstLine="0"/>
      </w:pPr>
      <w:rPr>
        <w:rFonts w:ascii="Tahoma" w:hAnsi="Tahoma" w:hint="default"/>
        <w:b/>
        <w:i w:val="0"/>
        <w:caps/>
        <w:sz w:val="20"/>
      </w:rPr>
    </w:lvl>
    <w:lvl w:ilvl="1">
      <w:start w:val="1"/>
      <w:numFmt w:val="decimal"/>
      <w:lvlRestart w:val="0"/>
      <w:pStyle w:val="Heading2"/>
      <w:lvlText w:val="%2"/>
      <w:lvlJc w:val="left"/>
      <w:pPr>
        <w:ind w:left="567" w:hanging="567"/>
      </w:pPr>
      <w:rPr>
        <w:rFonts w:hint="default"/>
      </w:rPr>
    </w:lvl>
    <w:lvl w:ilvl="2">
      <w:start w:val="1"/>
      <w:numFmt w:val="decimal"/>
      <w:pStyle w:val="Heading3"/>
      <w:lvlText w:val="%2.%3"/>
      <w:lvlJc w:val="left"/>
      <w:pPr>
        <w:ind w:left="1275" w:hanging="567"/>
      </w:pPr>
      <w:rPr>
        <w:rFonts w:hint="default"/>
      </w:rPr>
    </w:lvl>
    <w:lvl w:ilvl="3">
      <w:start w:val="1"/>
      <w:numFmt w:val="lowerLetter"/>
      <w:pStyle w:val="Heading4"/>
      <w:lvlText w:val="(%4)"/>
      <w:lvlJc w:val="left"/>
      <w:pPr>
        <w:ind w:left="992" w:hanging="425"/>
      </w:pPr>
      <w:rPr>
        <w:rFonts w:hint="default"/>
      </w:rPr>
    </w:lvl>
    <w:lvl w:ilvl="4">
      <w:start w:val="1"/>
      <w:numFmt w:val="lowerRoman"/>
      <w:pStyle w:val="Heading5"/>
      <w:lvlText w:val="(%5)"/>
      <w:lvlJc w:val="left"/>
      <w:pPr>
        <w:tabs>
          <w:tab w:val="num" w:pos="8505"/>
        </w:tabs>
        <w:ind w:left="1418" w:hanging="426"/>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APCharacterCount" w:val="35009"/>
    <w:docVar w:name="LEAPCursorEndPosition" w:val="2409"/>
    <w:docVar w:name="LEAPCursorStartPosition" w:val="2409"/>
    <w:docVar w:name="LEAPDefaultView" w:val="3"/>
    <w:docVar w:name="LEAPFilePath" w:val="C:\Users\u3288418\AppData\Local\Temp\LEAP\Cu\Information Services and Infrastructure Rules v3.0.doc"/>
    <w:docVar w:name="LEAPMatterCode" w:val="9266"/>
    <w:docVar w:name="LEAPMergeFilePath" w:val="C:\Users\u3288418\AppData\Local\Temp\LEAP\LEAPFields88452X.dat"/>
    <w:docVar w:name="LEAPTempFilePath" w:val="C:\Users\u3288418\AppData\Local\Temp\LEAP\"/>
    <w:docVar w:name="LEAPTempPath" w:val="C:\Users\u3288418\AppData\Local\Temp\LEAP\"/>
    <w:docVar w:name="LEAPUniqueCode" w:val="88452"/>
    <w:docVar w:name="WeHidTheRibbon" w:val="False"/>
  </w:docVars>
  <w:rsids>
    <w:rsidRoot w:val="001909D3"/>
    <w:rsid w:val="000018CD"/>
    <w:rsid w:val="00003038"/>
    <w:rsid w:val="00003CBA"/>
    <w:rsid w:val="00006592"/>
    <w:rsid w:val="00010E29"/>
    <w:rsid w:val="0002356B"/>
    <w:rsid w:val="00034998"/>
    <w:rsid w:val="00034CDF"/>
    <w:rsid w:val="00036103"/>
    <w:rsid w:val="00043EB0"/>
    <w:rsid w:val="0005622E"/>
    <w:rsid w:val="00057149"/>
    <w:rsid w:val="000653A8"/>
    <w:rsid w:val="00066012"/>
    <w:rsid w:val="0007199C"/>
    <w:rsid w:val="00071DC1"/>
    <w:rsid w:val="000740B6"/>
    <w:rsid w:val="00087B22"/>
    <w:rsid w:val="00091960"/>
    <w:rsid w:val="000A0ECA"/>
    <w:rsid w:val="000A2DD4"/>
    <w:rsid w:val="000A71B7"/>
    <w:rsid w:val="000A786D"/>
    <w:rsid w:val="000B2798"/>
    <w:rsid w:val="000C2575"/>
    <w:rsid w:val="000C4F67"/>
    <w:rsid w:val="000D3C1F"/>
    <w:rsid w:val="000D5F6A"/>
    <w:rsid w:val="000D7741"/>
    <w:rsid w:val="000E40CD"/>
    <w:rsid w:val="000E7157"/>
    <w:rsid w:val="000F0956"/>
    <w:rsid w:val="000F23D4"/>
    <w:rsid w:val="001054C3"/>
    <w:rsid w:val="001072A2"/>
    <w:rsid w:val="00110264"/>
    <w:rsid w:val="0011170F"/>
    <w:rsid w:val="00126626"/>
    <w:rsid w:val="00126DD6"/>
    <w:rsid w:val="0013421E"/>
    <w:rsid w:val="00140F46"/>
    <w:rsid w:val="00150BB1"/>
    <w:rsid w:val="001532E8"/>
    <w:rsid w:val="001621C6"/>
    <w:rsid w:val="001909D3"/>
    <w:rsid w:val="001912C4"/>
    <w:rsid w:val="001914D8"/>
    <w:rsid w:val="00195856"/>
    <w:rsid w:val="001A1548"/>
    <w:rsid w:val="001A3A38"/>
    <w:rsid w:val="001A441A"/>
    <w:rsid w:val="001B3AC4"/>
    <w:rsid w:val="001C7BF8"/>
    <w:rsid w:val="001E1808"/>
    <w:rsid w:val="001E2066"/>
    <w:rsid w:val="001E6613"/>
    <w:rsid w:val="001F158B"/>
    <w:rsid w:val="0020046E"/>
    <w:rsid w:val="0020635C"/>
    <w:rsid w:val="002074D5"/>
    <w:rsid w:val="00226B0D"/>
    <w:rsid w:val="00243818"/>
    <w:rsid w:val="00245807"/>
    <w:rsid w:val="00274D83"/>
    <w:rsid w:val="002834A0"/>
    <w:rsid w:val="002950E2"/>
    <w:rsid w:val="002C08C3"/>
    <w:rsid w:val="002D4AE2"/>
    <w:rsid w:val="002F642B"/>
    <w:rsid w:val="002F68B9"/>
    <w:rsid w:val="002F6CE5"/>
    <w:rsid w:val="003029CF"/>
    <w:rsid w:val="003115D9"/>
    <w:rsid w:val="0031312E"/>
    <w:rsid w:val="0031462D"/>
    <w:rsid w:val="00320E8E"/>
    <w:rsid w:val="003260AE"/>
    <w:rsid w:val="00330295"/>
    <w:rsid w:val="00330B14"/>
    <w:rsid w:val="003513EE"/>
    <w:rsid w:val="003568FE"/>
    <w:rsid w:val="00366073"/>
    <w:rsid w:val="0037759F"/>
    <w:rsid w:val="00383E08"/>
    <w:rsid w:val="003841B9"/>
    <w:rsid w:val="0038524C"/>
    <w:rsid w:val="003A3830"/>
    <w:rsid w:val="003A6915"/>
    <w:rsid w:val="003A6B47"/>
    <w:rsid w:val="003B5258"/>
    <w:rsid w:val="003B6900"/>
    <w:rsid w:val="003B7548"/>
    <w:rsid w:val="003C769E"/>
    <w:rsid w:val="003D222D"/>
    <w:rsid w:val="003D75DF"/>
    <w:rsid w:val="003E2CBC"/>
    <w:rsid w:val="003E485E"/>
    <w:rsid w:val="003E6AC2"/>
    <w:rsid w:val="003F3C49"/>
    <w:rsid w:val="003F72E6"/>
    <w:rsid w:val="00400B8D"/>
    <w:rsid w:val="00405DA0"/>
    <w:rsid w:val="00411ECE"/>
    <w:rsid w:val="00413AE9"/>
    <w:rsid w:val="004235AE"/>
    <w:rsid w:val="004336A8"/>
    <w:rsid w:val="0043428C"/>
    <w:rsid w:val="00443619"/>
    <w:rsid w:val="0044424D"/>
    <w:rsid w:val="004473E0"/>
    <w:rsid w:val="004509E0"/>
    <w:rsid w:val="00454F0A"/>
    <w:rsid w:val="00477BE8"/>
    <w:rsid w:val="0048093C"/>
    <w:rsid w:val="00490E53"/>
    <w:rsid w:val="004A0470"/>
    <w:rsid w:val="004A4530"/>
    <w:rsid w:val="004B6818"/>
    <w:rsid w:val="004E4BD9"/>
    <w:rsid w:val="004E7858"/>
    <w:rsid w:val="004F5FB9"/>
    <w:rsid w:val="00502C82"/>
    <w:rsid w:val="00503FBB"/>
    <w:rsid w:val="005077CA"/>
    <w:rsid w:val="00522308"/>
    <w:rsid w:val="005223A9"/>
    <w:rsid w:val="0052480A"/>
    <w:rsid w:val="005351DE"/>
    <w:rsid w:val="00544F5A"/>
    <w:rsid w:val="00553ABB"/>
    <w:rsid w:val="005731EF"/>
    <w:rsid w:val="005857FC"/>
    <w:rsid w:val="00593518"/>
    <w:rsid w:val="005A2064"/>
    <w:rsid w:val="005A4887"/>
    <w:rsid w:val="005B0FFD"/>
    <w:rsid w:val="005B3804"/>
    <w:rsid w:val="005B75FE"/>
    <w:rsid w:val="00600940"/>
    <w:rsid w:val="00605798"/>
    <w:rsid w:val="00607308"/>
    <w:rsid w:val="00610340"/>
    <w:rsid w:val="00631AE3"/>
    <w:rsid w:val="00633530"/>
    <w:rsid w:val="00646B07"/>
    <w:rsid w:val="006555F5"/>
    <w:rsid w:val="006639B0"/>
    <w:rsid w:val="00663F04"/>
    <w:rsid w:val="0066481E"/>
    <w:rsid w:val="006651B8"/>
    <w:rsid w:val="00672BD7"/>
    <w:rsid w:val="00676D7C"/>
    <w:rsid w:val="00680DA8"/>
    <w:rsid w:val="00680FE6"/>
    <w:rsid w:val="006865A4"/>
    <w:rsid w:val="006B3CDB"/>
    <w:rsid w:val="006C11E9"/>
    <w:rsid w:val="006D7873"/>
    <w:rsid w:val="006E51B5"/>
    <w:rsid w:val="00723F20"/>
    <w:rsid w:val="00725E52"/>
    <w:rsid w:val="00727E5E"/>
    <w:rsid w:val="00731362"/>
    <w:rsid w:val="00737B24"/>
    <w:rsid w:val="00742057"/>
    <w:rsid w:val="007457F0"/>
    <w:rsid w:val="00763F67"/>
    <w:rsid w:val="00764CF1"/>
    <w:rsid w:val="00770D12"/>
    <w:rsid w:val="007776F5"/>
    <w:rsid w:val="0077776B"/>
    <w:rsid w:val="00790068"/>
    <w:rsid w:val="007C15AF"/>
    <w:rsid w:val="007C5E05"/>
    <w:rsid w:val="007C7C74"/>
    <w:rsid w:val="007D1859"/>
    <w:rsid w:val="007D461C"/>
    <w:rsid w:val="007E01BA"/>
    <w:rsid w:val="007E26E5"/>
    <w:rsid w:val="007E6E6D"/>
    <w:rsid w:val="007E7F92"/>
    <w:rsid w:val="007F13BB"/>
    <w:rsid w:val="008034FB"/>
    <w:rsid w:val="0082291E"/>
    <w:rsid w:val="00824364"/>
    <w:rsid w:val="008249A0"/>
    <w:rsid w:val="008425E6"/>
    <w:rsid w:val="00846842"/>
    <w:rsid w:val="00850114"/>
    <w:rsid w:val="00850AAD"/>
    <w:rsid w:val="00852459"/>
    <w:rsid w:val="0085572F"/>
    <w:rsid w:val="0088402D"/>
    <w:rsid w:val="00885B1C"/>
    <w:rsid w:val="008874A4"/>
    <w:rsid w:val="008878D4"/>
    <w:rsid w:val="0089165E"/>
    <w:rsid w:val="00892826"/>
    <w:rsid w:val="00895A72"/>
    <w:rsid w:val="008A10B8"/>
    <w:rsid w:val="008A1DA7"/>
    <w:rsid w:val="008B2D9D"/>
    <w:rsid w:val="008C610A"/>
    <w:rsid w:val="008D4E6D"/>
    <w:rsid w:val="008F32B9"/>
    <w:rsid w:val="008F66E2"/>
    <w:rsid w:val="00913916"/>
    <w:rsid w:val="00913D48"/>
    <w:rsid w:val="0093698C"/>
    <w:rsid w:val="009436FB"/>
    <w:rsid w:val="0094435E"/>
    <w:rsid w:val="009602F0"/>
    <w:rsid w:val="00971362"/>
    <w:rsid w:val="00973916"/>
    <w:rsid w:val="00976EB2"/>
    <w:rsid w:val="009830A5"/>
    <w:rsid w:val="00985D39"/>
    <w:rsid w:val="009A1110"/>
    <w:rsid w:val="009A344E"/>
    <w:rsid w:val="009B37D2"/>
    <w:rsid w:val="009C2C38"/>
    <w:rsid w:val="009D66B3"/>
    <w:rsid w:val="009E07E3"/>
    <w:rsid w:val="009F41A3"/>
    <w:rsid w:val="009F6751"/>
    <w:rsid w:val="00A30348"/>
    <w:rsid w:val="00A3417E"/>
    <w:rsid w:val="00A37EEA"/>
    <w:rsid w:val="00A607D3"/>
    <w:rsid w:val="00A66CEB"/>
    <w:rsid w:val="00A74838"/>
    <w:rsid w:val="00A96899"/>
    <w:rsid w:val="00AC05BE"/>
    <w:rsid w:val="00AC1C7C"/>
    <w:rsid w:val="00AC1FBF"/>
    <w:rsid w:val="00AC44D4"/>
    <w:rsid w:val="00AD1131"/>
    <w:rsid w:val="00AD647D"/>
    <w:rsid w:val="00B02669"/>
    <w:rsid w:val="00B04FED"/>
    <w:rsid w:val="00B05336"/>
    <w:rsid w:val="00B05811"/>
    <w:rsid w:val="00B441CC"/>
    <w:rsid w:val="00B4430D"/>
    <w:rsid w:val="00B50962"/>
    <w:rsid w:val="00B571E2"/>
    <w:rsid w:val="00B74352"/>
    <w:rsid w:val="00B75051"/>
    <w:rsid w:val="00BA0DF0"/>
    <w:rsid w:val="00BC12B1"/>
    <w:rsid w:val="00BC1725"/>
    <w:rsid w:val="00BD5213"/>
    <w:rsid w:val="00BE01E3"/>
    <w:rsid w:val="00BF0AF0"/>
    <w:rsid w:val="00BF0CC2"/>
    <w:rsid w:val="00BF2105"/>
    <w:rsid w:val="00C05870"/>
    <w:rsid w:val="00C1374F"/>
    <w:rsid w:val="00C1751C"/>
    <w:rsid w:val="00C33C9F"/>
    <w:rsid w:val="00C34A20"/>
    <w:rsid w:val="00C365A2"/>
    <w:rsid w:val="00C41644"/>
    <w:rsid w:val="00C422C6"/>
    <w:rsid w:val="00C442D0"/>
    <w:rsid w:val="00C469E8"/>
    <w:rsid w:val="00C52F89"/>
    <w:rsid w:val="00C7286E"/>
    <w:rsid w:val="00C743B9"/>
    <w:rsid w:val="00C8228E"/>
    <w:rsid w:val="00C93D08"/>
    <w:rsid w:val="00C95945"/>
    <w:rsid w:val="00C95BEB"/>
    <w:rsid w:val="00CB396F"/>
    <w:rsid w:val="00CB5117"/>
    <w:rsid w:val="00CB5E1B"/>
    <w:rsid w:val="00CC19D4"/>
    <w:rsid w:val="00CD4241"/>
    <w:rsid w:val="00CE52C8"/>
    <w:rsid w:val="00CF5FFF"/>
    <w:rsid w:val="00D05534"/>
    <w:rsid w:val="00D075E2"/>
    <w:rsid w:val="00D13430"/>
    <w:rsid w:val="00D279B0"/>
    <w:rsid w:val="00D31494"/>
    <w:rsid w:val="00D332D0"/>
    <w:rsid w:val="00D36659"/>
    <w:rsid w:val="00D4510C"/>
    <w:rsid w:val="00D45754"/>
    <w:rsid w:val="00D56804"/>
    <w:rsid w:val="00D62454"/>
    <w:rsid w:val="00D66823"/>
    <w:rsid w:val="00DA25F6"/>
    <w:rsid w:val="00DA26A7"/>
    <w:rsid w:val="00DA281D"/>
    <w:rsid w:val="00DA514B"/>
    <w:rsid w:val="00DA5845"/>
    <w:rsid w:val="00DA5A20"/>
    <w:rsid w:val="00DD04ED"/>
    <w:rsid w:val="00DD15F9"/>
    <w:rsid w:val="00DD4476"/>
    <w:rsid w:val="00DF4510"/>
    <w:rsid w:val="00E04073"/>
    <w:rsid w:val="00E173AE"/>
    <w:rsid w:val="00E31E7A"/>
    <w:rsid w:val="00E51F0A"/>
    <w:rsid w:val="00E624CE"/>
    <w:rsid w:val="00E67991"/>
    <w:rsid w:val="00E7017C"/>
    <w:rsid w:val="00E714EC"/>
    <w:rsid w:val="00E76064"/>
    <w:rsid w:val="00E81967"/>
    <w:rsid w:val="00E865D7"/>
    <w:rsid w:val="00EA0F38"/>
    <w:rsid w:val="00EA3027"/>
    <w:rsid w:val="00EC1BB7"/>
    <w:rsid w:val="00EC5AE3"/>
    <w:rsid w:val="00EC7C26"/>
    <w:rsid w:val="00EE267F"/>
    <w:rsid w:val="00EE4708"/>
    <w:rsid w:val="00F1239B"/>
    <w:rsid w:val="00F27922"/>
    <w:rsid w:val="00F314B8"/>
    <w:rsid w:val="00F512C1"/>
    <w:rsid w:val="00F573FA"/>
    <w:rsid w:val="00F70E82"/>
    <w:rsid w:val="00F76DB4"/>
    <w:rsid w:val="00F76F71"/>
    <w:rsid w:val="00F8230A"/>
    <w:rsid w:val="00F824A6"/>
    <w:rsid w:val="00F9399E"/>
    <w:rsid w:val="00FB6B26"/>
    <w:rsid w:val="00FC53BE"/>
    <w:rsid w:val="00FD57EA"/>
    <w:rsid w:val="00FD7306"/>
    <w:rsid w:val="00FE0608"/>
    <w:rsid w:val="00FE0BE3"/>
    <w:rsid w:val="00FE1A05"/>
    <w:rsid w:val="00FE6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669906E-1834-436D-B72A-B62EA911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91E"/>
    <w:pPr>
      <w:spacing w:before="120" w:line="276" w:lineRule="auto"/>
    </w:pPr>
    <w:rPr>
      <w:rFonts w:ascii="Tahoma" w:eastAsia="Calibri" w:hAnsi="Tahoma" w:cs="Tahoma"/>
      <w:szCs w:val="22"/>
      <w:lang w:eastAsia="en-US"/>
    </w:rPr>
  </w:style>
  <w:style w:type="paragraph" w:styleId="Heading1">
    <w:name w:val="heading 1"/>
    <w:basedOn w:val="Normal"/>
    <w:next w:val="Normal"/>
    <w:link w:val="Heading1Char"/>
    <w:uiPriority w:val="9"/>
    <w:qFormat/>
    <w:rsid w:val="009A1110"/>
    <w:pPr>
      <w:keepNext/>
      <w:numPr>
        <w:numId w:val="9"/>
      </w:numPr>
      <w:spacing w:before="360"/>
      <w:jc w:val="center"/>
      <w:outlineLvl w:val="0"/>
    </w:pPr>
    <w:rPr>
      <w:rFonts w:eastAsia="Times New Roman"/>
      <w:b/>
      <w:bCs/>
      <w:caps/>
      <w:szCs w:val="28"/>
    </w:rPr>
  </w:style>
  <w:style w:type="paragraph" w:styleId="Heading2">
    <w:name w:val="heading 2"/>
    <w:basedOn w:val="Normal"/>
    <w:next w:val="Normal"/>
    <w:link w:val="Heading2Char"/>
    <w:uiPriority w:val="9"/>
    <w:unhideWhenUsed/>
    <w:qFormat/>
    <w:rsid w:val="009A1110"/>
    <w:pPr>
      <w:keepNext/>
      <w:numPr>
        <w:ilvl w:val="1"/>
        <w:numId w:val="9"/>
      </w:numPr>
      <w:spacing w:before="240"/>
      <w:outlineLvl w:val="1"/>
    </w:pPr>
    <w:rPr>
      <w:rFonts w:eastAsia="Times New Roman"/>
      <w:b/>
      <w:bCs/>
      <w:szCs w:val="26"/>
    </w:rPr>
  </w:style>
  <w:style w:type="paragraph" w:styleId="Heading3">
    <w:name w:val="heading 3"/>
    <w:basedOn w:val="Normal"/>
    <w:next w:val="Normal"/>
    <w:link w:val="Heading3Char"/>
    <w:uiPriority w:val="9"/>
    <w:unhideWhenUsed/>
    <w:qFormat/>
    <w:rsid w:val="001072A2"/>
    <w:pPr>
      <w:numPr>
        <w:ilvl w:val="2"/>
        <w:numId w:val="9"/>
      </w:numPr>
      <w:outlineLvl w:val="2"/>
    </w:pPr>
    <w:rPr>
      <w:rFonts w:eastAsia="Times New Roman"/>
      <w:bCs/>
      <w:szCs w:val="20"/>
    </w:rPr>
  </w:style>
  <w:style w:type="paragraph" w:styleId="Heading4">
    <w:name w:val="heading 4"/>
    <w:basedOn w:val="Normal"/>
    <w:next w:val="Normal"/>
    <w:link w:val="Heading4Char"/>
    <w:uiPriority w:val="9"/>
    <w:unhideWhenUsed/>
    <w:qFormat/>
    <w:rsid w:val="001072A2"/>
    <w:pPr>
      <w:numPr>
        <w:ilvl w:val="3"/>
        <w:numId w:val="9"/>
      </w:numPr>
      <w:outlineLvl w:val="3"/>
    </w:pPr>
    <w:rPr>
      <w:rFonts w:eastAsia="Times New Roman"/>
      <w:bCs/>
      <w:iCs/>
      <w:szCs w:val="20"/>
    </w:rPr>
  </w:style>
  <w:style w:type="paragraph" w:styleId="Heading5">
    <w:name w:val="heading 5"/>
    <w:basedOn w:val="Normal"/>
    <w:next w:val="Normal"/>
    <w:link w:val="Heading5Char"/>
    <w:uiPriority w:val="9"/>
    <w:unhideWhenUsed/>
    <w:qFormat/>
    <w:rsid w:val="00B05336"/>
    <w:pPr>
      <w:numPr>
        <w:ilvl w:val="4"/>
        <w:numId w:val="9"/>
      </w:numPr>
      <w:outlineLvl w:val="4"/>
    </w:pPr>
    <w:rPr>
      <w:rFonts w:eastAsia="Times New Roman"/>
      <w:szCs w:val="20"/>
    </w:rPr>
  </w:style>
  <w:style w:type="paragraph" w:styleId="Heading6">
    <w:name w:val="heading 6"/>
    <w:basedOn w:val="Normal"/>
    <w:next w:val="Normal"/>
    <w:link w:val="Heading6Char"/>
    <w:uiPriority w:val="9"/>
    <w:semiHidden/>
    <w:unhideWhenUsed/>
    <w:qFormat/>
    <w:rsid w:val="001072A2"/>
    <w:pPr>
      <w:keepNext/>
      <w:keepLines/>
      <w:numPr>
        <w:ilvl w:val="5"/>
        <w:numId w:val="9"/>
      </w:numPr>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1072A2"/>
    <w:pPr>
      <w:keepNext/>
      <w:keepLines/>
      <w:numPr>
        <w:ilvl w:val="6"/>
        <w:numId w:val="9"/>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1072A2"/>
    <w:pPr>
      <w:keepNext/>
      <w:keepLines/>
      <w:numPr>
        <w:ilvl w:val="7"/>
        <w:numId w:val="9"/>
      </w:numPr>
      <w:spacing w:before="200"/>
      <w:outlineLvl w:val="7"/>
    </w:pPr>
    <w:rPr>
      <w:rFonts w:ascii="Cambria" w:eastAsia="Times New Roman" w:hAnsi="Cambria" w:cs="Times New Roman"/>
      <w:color w:val="404040"/>
      <w:szCs w:val="20"/>
    </w:rPr>
  </w:style>
  <w:style w:type="paragraph" w:styleId="Heading9">
    <w:name w:val="heading 9"/>
    <w:basedOn w:val="Normal"/>
    <w:next w:val="Normal"/>
    <w:link w:val="Heading9Char"/>
    <w:uiPriority w:val="9"/>
    <w:semiHidden/>
    <w:unhideWhenUsed/>
    <w:qFormat/>
    <w:rsid w:val="001072A2"/>
    <w:pPr>
      <w:keepNext/>
      <w:keepLines/>
      <w:numPr>
        <w:ilvl w:val="8"/>
        <w:numId w:val="9"/>
      </w:numPr>
      <w:spacing w:before="200"/>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4Char">
    <w:name w:val="Heading 4 Char"/>
    <w:link w:val="Heading4"/>
    <w:uiPriority w:val="9"/>
    <w:rsid w:val="001072A2"/>
    <w:rPr>
      <w:rFonts w:ascii="Tahoma" w:hAnsi="Tahoma" w:cs="Tahoma"/>
      <w:bCs/>
      <w:iCs/>
      <w:lang w:eastAsia="en-US"/>
    </w:rPr>
  </w:style>
  <w:style w:type="character" w:styleId="Hyperlink">
    <w:name w:val="Hyperlink"/>
    <w:uiPriority w:val="99"/>
    <w:unhideWhenUsed/>
    <w:rsid w:val="001072A2"/>
    <w:rPr>
      <w:color w:val="0000FF"/>
      <w:u w:val="single"/>
    </w:rPr>
  </w:style>
  <w:style w:type="paragraph" w:customStyle="1" w:styleId="HR">
    <w:name w:val="HR"/>
    <w:aliases w:val="Regulation Heading"/>
    <w:basedOn w:val="Normal"/>
    <w:next w:val="R1"/>
    <w:rsid w:val="00EE4708"/>
    <w:pPr>
      <w:keepNext/>
      <w:tabs>
        <w:tab w:val="left" w:pos="540"/>
      </w:tabs>
      <w:spacing w:before="480" w:line="240" w:lineRule="atLeast"/>
      <w:jc w:val="both"/>
    </w:pPr>
    <w:rPr>
      <w:rFonts w:ascii="Times" w:hAnsi="Times"/>
      <w:b/>
      <w:sz w:val="26"/>
    </w:rPr>
  </w:style>
  <w:style w:type="paragraph" w:customStyle="1" w:styleId="R1">
    <w:name w:val="R1"/>
    <w:aliases w:val="1. or 1.(1)"/>
    <w:basedOn w:val="Normal"/>
    <w:next w:val="P1"/>
    <w:rsid w:val="00EE4708"/>
    <w:pPr>
      <w:jc w:val="both"/>
    </w:pPr>
    <w:rPr>
      <w:rFonts w:ascii="Times" w:hAnsi="Times"/>
      <w:sz w:val="26"/>
    </w:rPr>
  </w:style>
  <w:style w:type="paragraph" w:customStyle="1" w:styleId="P1">
    <w:name w:val="P1"/>
    <w:aliases w:val="(a)"/>
    <w:basedOn w:val="Normal"/>
    <w:rsid w:val="00EE4708"/>
    <w:pPr>
      <w:tabs>
        <w:tab w:val="right" w:pos="1080"/>
      </w:tabs>
      <w:spacing w:before="40" w:line="260" w:lineRule="atLeast"/>
      <w:ind w:left="1276" w:hanging="1280"/>
      <w:jc w:val="both"/>
    </w:pPr>
    <w:rPr>
      <w:rFonts w:ascii="Times" w:hAnsi="Times"/>
      <w:sz w:val="26"/>
    </w:rPr>
  </w:style>
  <w:style w:type="paragraph" w:customStyle="1" w:styleId="R2">
    <w:name w:val="R2"/>
    <w:aliases w:val="(2)"/>
    <w:basedOn w:val="R1"/>
    <w:next w:val="P1"/>
    <w:rsid w:val="00EE4708"/>
    <w:pPr>
      <w:spacing w:before="240"/>
    </w:pPr>
  </w:style>
  <w:style w:type="paragraph" w:customStyle="1" w:styleId="P2">
    <w:name w:val="P2"/>
    <w:aliases w:val="(i)"/>
    <w:basedOn w:val="Normal"/>
    <w:rsid w:val="00EE4708"/>
    <w:pPr>
      <w:tabs>
        <w:tab w:val="right" w:pos="1800"/>
      </w:tabs>
      <w:spacing w:before="40" w:line="260" w:lineRule="atLeast"/>
      <w:ind w:left="1985" w:hanging="1980"/>
      <w:jc w:val="both"/>
    </w:pPr>
    <w:rPr>
      <w:rFonts w:ascii="Times" w:hAnsi="Times"/>
      <w:sz w:val="26"/>
    </w:rPr>
  </w:style>
  <w:style w:type="paragraph" w:customStyle="1" w:styleId="HP">
    <w:name w:val="HP"/>
    <w:aliases w:val="Part Heading"/>
    <w:basedOn w:val="Normal"/>
    <w:next w:val="Normal"/>
    <w:rsid w:val="00EE4708"/>
    <w:pPr>
      <w:keepNext/>
      <w:spacing w:before="480"/>
      <w:jc w:val="center"/>
    </w:pPr>
    <w:rPr>
      <w:rFonts w:ascii="Times" w:hAnsi="Times"/>
      <w:b/>
      <w:caps/>
      <w:sz w:val="26"/>
    </w:rPr>
  </w:style>
  <w:style w:type="paragraph" w:customStyle="1" w:styleId="Rc">
    <w:name w:val="Rc"/>
    <w:aliases w:val="Rn continued"/>
    <w:basedOn w:val="R1"/>
    <w:next w:val="P1"/>
    <w:rsid w:val="00EE4708"/>
    <w:pPr>
      <w:spacing w:before="40"/>
    </w:pPr>
  </w:style>
  <w:style w:type="paragraph" w:customStyle="1" w:styleId="NoteBody">
    <w:name w:val="Note Body"/>
    <w:basedOn w:val="Normal"/>
    <w:rsid w:val="00EE4708"/>
    <w:pPr>
      <w:spacing w:before="240" w:line="260" w:lineRule="atLeast"/>
      <w:jc w:val="both"/>
    </w:pPr>
    <w:rPr>
      <w:rFonts w:ascii="Times" w:hAnsi="Times"/>
      <w:sz w:val="22"/>
    </w:rPr>
  </w:style>
  <w:style w:type="paragraph" w:customStyle="1" w:styleId="definition">
    <w:name w:val="definition"/>
    <w:basedOn w:val="Rc"/>
    <w:rsid w:val="00EE4708"/>
  </w:style>
  <w:style w:type="paragraph" w:styleId="TOC1">
    <w:name w:val="toc 1"/>
    <w:basedOn w:val="Normal"/>
    <w:next w:val="Normal"/>
    <w:autoRedefine/>
    <w:uiPriority w:val="39"/>
    <w:unhideWhenUsed/>
    <w:rsid w:val="001072A2"/>
    <w:pPr>
      <w:tabs>
        <w:tab w:val="left" w:pos="1100"/>
        <w:tab w:val="right" w:pos="9016"/>
      </w:tabs>
    </w:pPr>
    <w:rPr>
      <w:b/>
      <w:bCs/>
      <w:caps/>
      <w:noProof/>
      <w:szCs w:val="20"/>
    </w:rPr>
  </w:style>
  <w:style w:type="paragraph" w:styleId="TOC2">
    <w:name w:val="toc 2"/>
    <w:basedOn w:val="Normal"/>
    <w:next w:val="Normal"/>
    <w:autoRedefine/>
    <w:uiPriority w:val="39"/>
    <w:unhideWhenUsed/>
    <w:rsid w:val="001072A2"/>
    <w:pPr>
      <w:tabs>
        <w:tab w:val="left" w:pos="880"/>
        <w:tab w:val="right" w:pos="9016"/>
      </w:tabs>
      <w:ind w:left="221"/>
    </w:pPr>
    <w:rPr>
      <w:smallCaps/>
      <w:szCs w:val="20"/>
    </w:rPr>
  </w:style>
  <w:style w:type="character" w:styleId="CommentReference">
    <w:name w:val="annotation reference"/>
    <w:rsid w:val="0088402D"/>
    <w:rPr>
      <w:sz w:val="16"/>
      <w:szCs w:val="16"/>
    </w:rPr>
  </w:style>
  <w:style w:type="paragraph" w:styleId="CommentText">
    <w:name w:val="annotation text"/>
    <w:basedOn w:val="Normal"/>
    <w:link w:val="CommentTextChar"/>
    <w:rsid w:val="0088402D"/>
  </w:style>
  <w:style w:type="character" w:customStyle="1" w:styleId="CommentTextChar">
    <w:name w:val="Comment Text Char"/>
    <w:link w:val="CommentText"/>
    <w:rsid w:val="0088402D"/>
    <w:rPr>
      <w:lang w:eastAsia="en-US"/>
    </w:rPr>
  </w:style>
  <w:style w:type="paragraph" w:styleId="CommentSubject">
    <w:name w:val="annotation subject"/>
    <w:basedOn w:val="CommentText"/>
    <w:next w:val="CommentText"/>
    <w:link w:val="CommentSubjectChar"/>
    <w:rsid w:val="0088402D"/>
    <w:rPr>
      <w:b/>
      <w:bCs/>
    </w:rPr>
  </w:style>
  <w:style w:type="character" w:customStyle="1" w:styleId="CommentSubjectChar">
    <w:name w:val="Comment Subject Char"/>
    <w:link w:val="CommentSubject"/>
    <w:rsid w:val="0088402D"/>
    <w:rPr>
      <w:b/>
      <w:bCs/>
      <w:lang w:eastAsia="en-US"/>
    </w:rPr>
  </w:style>
  <w:style w:type="paragraph" w:styleId="BalloonText">
    <w:name w:val="Balloon Text"/>
    <w:basedOn w:val="Normal"/>
    <w:link w:val="BalloonTextChar"/>
    <w:rsid w:val="0088402D"/>
    <w:rPr>
      <w:sz w:val="16"/>
      <w:szCs w:val="16"/>
    </w:rPr>
  </w:style>
  <w:style w:type="character" w:customStyle="1" w:styleId="BalloonTextChar">
    <w:name w:val="Balloon Text Char"/>
    <w:link w:val="BalloonText"/>
    <w:rsid w:val="0088402D"/>
    <w:rPr>
      <w:rFonts w:ascii="Tahoma" w:hAnsi="Tahoma" w:cs="Tahoma"/>
      <w:sz w:val="16"/>
      <w:szCs w:val="16"/>
      <w:lang w:eastAsia="en-US"/>
    </w:rPr>
  </w:style>
  <w:style w:type="paragraph" w:customStyle="1" w:styleId="Body">
    <w:name w:val="Body"/>
    <w:link w:val="BodyChar1"/>
    <w:rsid w:val="001072A2"/>
    <w:pPr>
      <w:spacing w:line="260" w:lineRule="atLeast"/>
      <w:jc w:val="both"/>
    </w:pPr>
    <w:rPr>
      <w:rFonts w:ascii="Tahoma" w:hAnsi="Tahoma" w:cs="Tahoma"/>
      <w:lang w:eastAsia="en-US"/>
    </w:rPr>
  </w:style>
  <w:style w:type="character" w:customStyle="1" w:styleId="BodyChar1">
    <w:name w:val="Body Char1"/>
    <w:link w:val="Body"/>
    <w:rsid w:val="001072A2"/>
    <w:rPr>
      <w:rFonts w:ascii="Tahoma" w:hAnsi="Tahoma" w:cs="Tahoma"/>
      <w:lang w:eastAsia="en-US"/>
    </w:rPr>
  </w:style>
  <w:style w:type="paragraph" w:customStyle="1" w:styleId="Division">
    <w:name w:val="Division"/>
    <w:basedOn w:val="Normal"/>
    <w:link w:val="DivisionChar"/>
    <w:qFormat/>
    <w:rsid w:val="001072A2"/>
    <w:pPr>
      <w:jc w:val="center"/>
    </w:pPr>
    <w:rPr>
      <w:b/>
      <w:i/>
    </w:rPr>
  </w:style>
  <w:style w:type="character" w:customStyle="1" w:styleId="DivisionChar">
    <w:name w:val="Division Char"/>
    <w:link w:val="Division"/>
    <w:rsid w:val="001072A2"/>
    <w:rPr>
      <w:rFonts w:ascii="Tahoma" w:eastAsia="Calibri" w:hAnsi="Tahoma" w:cs="Tahoma"/>
      <w:b/>
      <w:i/>
      <w:szCs w:val="22"/>
      <w:lang w:eastAsia="en-US"/>
    </w:rPr>
  </w:style>
  <w:style w:type="character" w:styleId="Emphasis">
    <w:name w:val="Emphasis"/>
    <w:uiPriority w:val="20"/>
    <w:qFormat/>
    <w:rsid w:val="001072A2"/>
    <w:rPr>
      <w:i/>
      <w:iCs/>
    </w:rPr>
  </w:style>
  <w:style w:type="paragraph" w:customStyle="1" w:styleId="Level3Indent">
    <w:name w:val="Level 3 Indent"/>
    <w:basedOn w:val="Normal"/>
    <w:link w:val="Level3IndentChar"/>
    <w:qFormat/>
    <w:rsid w:val="001072A2"/>
    <w:pPr>
      <w:autoSpaceDE w:val="0"/>
      <w:autoSpaceDN w:val="0"/>
      <w:adjustRightInd w:val="0"/>
      <w:spacing w:after="60"/>
      <w:ind w:left="567"/>
    </w:pPr>
    <w:rPr>
      <w:szCs w:val="20"/>
    </w:rPr>
  </w:style>
  <w:style w:type="character" w:customStyle="1" w:styleId="Level3IndentChar">
    <w:name w:val="Level 3 Indent Char"/>
    <w:link w:val="Level3Indent"/>
    <w:rsid w:val="001072A2"/>
    <w:rPr>
      <w:rFonts w:ascii="Tahoma" w:eastAsia="Calibri" w:hAnsi="Tahoma" w:cs="Tahoma"/>
      <w:lang w:eastAsia="en-US"/>
    </w:rPr>
  </w:style>
  <w:style w:type="paragraph" w:customStyle="1" w:styleId="H2Indent">
    <w:name w:val="H2 Indent"/>
    <w:basedOn w:val="Level3Indent"/>
    <w:qFormat/>
    <w:rsid w:val="004B6818"/>
    <w:pPr>
      <w:spacing w:after="0"/>
    </w:pPr>
  </w:style>
  <w:style w:type="paragraph" w:customStyle="1" w:styleId="H4Indent">
    <w:name w:val="H4 Indent"/>
    <w:basedOn w:val="Normal"/>
    <w:qFormat/>
    <w:rsid w:val="001072A2"/>
    <w:pPr>
      <w:ind w:left="1134"/>
    </w:pPr>
  </w:style>
  <w:style w:type="character" w:customStyle="1" w:styleId="Heading1Char">
    <w:name w:val="Heading 1 Char"/>
    <w:link w:val="Heading1"/>
    <w:uiPriority w:val="9"/>
    <w:rsid w:val="009A1110"/>
    <w:rPr>
      <w:rFonts w:ascii="Tahoma" w:hAnsi="Tahoma" w:cs="Tahoma"/>
      <w:b/>
      <w:bCs/>
      <w:caps/>
      <w:szCs w:val="28"/>
      <w:lang w:eastAsia="en-US"/>
    </w:rPr>
  </w:style>
  <w:style w:type="character" w:customStyle="1" w:styleId="Heading2Char">
    <w:name w:val="Heading 2 Char"/>
    <w:link w:val="Heading2"/>
    <w:uiPriority w:val="9"/>
    <w:rsid w:val="009A1110"/>
    <w:rPr>
      <w:rFonts w:ascii="Tahoma" w:hAnsi="Tahoma" w:cs="Tahoma"/>
      <w:b/>
      <w:bCs/>
      <w:szCs w:val="26"/>
      <w:lang w:eastAsia="en-US"/>
    </w:rPr>
  </w:style>
  <w:style w:type="character" w:customStyle="1" w:styleId="Heading3Char">
    <w:name w:val="Heading 3 Char"/>
    <w:link w:val="Heading3"/>
    <w:uiPriority w:val="9"/>
    <w:rsid w:val="001072A2"/>
    <w:rPr>
      <w:rFonts w:ascii="Tahoma" w:hAnsi="Tahoma" w:cs="Tahoma"/>
      <w:bCs/>
      <w:lang w:eastAsia="en-US"/>
    </w:rPr>
  </w:style>
  <w:style w:type="character" w:customStyle="1" w:styleId="Heading5Char">
    <w:name w:val="Heading 5 Char"/>
    <w:link w:val="Heading5"/>
    <w:uiPriority w:val="9"/>
    <w:rsid w:val="00B05336"/>
    <w:rPr>
      <w:rFonts w:ascii="Tahoma" w:hAnsi="Tahoma" w:cs="Tahoma"/>
      <w:lang w:eastAsia="en-US"/>
    </w:rPr>
  </w:style>
  <w:style w:type="character" w:customStyle="1" w:styleId="Heading6Char">
    <w:name w:val="Heading 6 Char"/>
    <w:link w:val="Heading6"/>
    <w:uiPriority w:val="9"/>
    <w:semiHidden/>
    <w:rsid w:val="001072A2"/>
    <w:rPr>
      <w:rFonts w:ascii="Cambria" w:hAnsi="Cambria"/>
      <w:i/>
      <w:iCs/>
      <w:color w:val="243F60"/>
      <w:szCs w:val="22"/>
      <w:lang w:eastAsia="en-US"/>
    </w:rPr>
  </w:style>
  <w:style w:type="character" w:customStyle="1" w:styleId="Heading7Char">
    <w:name w:val="Heading 7 Char"/>
    <w:link w:val="Heading7"/>
    <w:uiPriority w:val="9"/>
    <w:semiHidden/>
    <w:rsid w:val="001072A2"/>
    <w:rPr>
      <w:rFonts w:ascii="Cambria" w:hAnsi="Cambria"/>
      <w:i/>
      <w:iCs/>
      <w:color w:val="404040"/>
      <w:szCs w:val="22"/>
      <w:lang w:eastAsia="en-US"/>
    </w:rPr>
  </w:style>
  <w:style w:type="character" w:customStyle="1" w:styleId="Heading8Char">
    <w:name w:val="Heading 8 Char"/>
    <w:link w:val="Heading8"/>
    <w:uiPriority w:val="9"/>
    <w:semiHidden/>
    <w:rsid w:val="001072A2"/>
    <w:rPr>
      <w:rFonts w:ascii="Cambria" w:hAnsi="Cambria"/>
      <w:color w:val="404040"/>
      <w:lang w:eastAsia="en-US"/>
    </w:rPr>
  </w:style>
  <w:style w:type="character" w:customStyle="1" w:styleId="Heading9Char">
    <w:name w:val="Heading 9 Char"/>
    <w:link w:val="Heading9"/>
    <w:uiPriority w:val="9"/>
    <w:semiHidden/>
    <w:rsid w:val="001072A2"/>
    <w:rPr>
      <w:rFonts w:ascii="Cambria" w:hAnsi="Cambria"/>
      <w:i/>
      <w:iCs/>
      <w:color w:val="404040"/>
      <w:lang w:eastAsia="en-US"/>
    </w:rPr>
  </w:style>
  <w:style w:type="paragraph" w:customStyle="1" w:styleId="Indent">
    <w:name w:val="Indent"/>
    <w:basedOn w:val="Level3Indent"/>
    <w:link w:val="IndentChar"/>
    <w:rsid w:val="001072A2"/>
    <w:pPr>
      <w:ind w:left="851"/>
    </w:pPr>
  </w:style>
  <w:style w:type="character" w:customStyle="1" w:styleId="IndentChar">
    <w:name w:val="Indent Char"/>
    <w:link w:val="Indent"/>
    <w:rsid w:val="001072A2"/>
    <w:rPr>
      <w:rFonts w:ascii="Tahoma" w:eastAsia="Calibri" w:hAnsi="Tahoma" w:cs="Tahoma"/>
      <w:lang w:eastAsia="en-US"/>
    </w:rPr>
  </w:style>
  <w:style w:type="paragraph" w:customStyle="1" w:styleId="Italicised">
    <w:name w:val="Italicised"/>
    <w:basedOn w:val="Normal"/>
    <w:link w:val="ItalicisedChar"/>
    <w:qFormat/>
    <w:rsid w:val="001072A2"/>
    <w:pPr>
      <w:spacing w:before="240" w:after="120"/>
    </w:pPr>
  </w:style>
  <w:style w:type="character" w:customStyle="1" w:styleId="ItalicisedChar">
    <w:name w:val="Italicised Char"/>
    <w:link w:val="Italicised"/>
    <w:rsid w:val="001072A2"/>
    <w:rPr>
      <w:rFonts w:ascii="Tahoma" w:eastAsia="Calibri" w:hAnsi="Tahoma" w:cs="Tahoma"/>
      <w:szCs w:val="22"/>
      <w:lang w:eastAsia="en-US"/>
    </w:rPr>
  </w:style>
  <w:style w:type="paragraph" w:styleId="ListParagraph">
    <w:name w:val="List Paragraph"/>
    <w:basedOn w:val="Normal"/>
    <w:uiPriority w:val="34"/>
    <w:qFormat/>
    <w:rsid w:val="001072A2"/>
    <w:pPr>
      <w:ind w:left="720"/>
      <w:contextualSpacing/>
    </w:pPr>
  </w:style>
  <w:style w:type="paragraph" w:customStyle="1" w:styleId="Statute">
    <w:name w:val="Statute"/>
    <w:basedOn w:val="Normal"/>
    <w:link w:val="StatuteChar"/>
    <w:qFormat/>
    <w:rsid w:val="001072A2"/>
    <w:pPr>
      <w:spacing w:after="240"/>
      <w:jc w:val="center"/>
    </w:pPr>
    <w:rPr>
      <w:i/>
      <w:lang w:val="en-US"/>
    </w:rPr>
  </w:style>
  <w:style w:type="character" w:customStyle="1" w:styleId="StatuteChar">
    <w:name w:val="Statute Char"/>
    <w:link w:val="Statute"/>
    <w:rsid w:val="001072A2"/>
    <w:rPr>
      <w:rFonts w:ascii="Tahoma" w:eastAsia="Calibri" w:hAnsi="Tahoma" w:cs="Tahoma"/>
      <w:i/>
      <w:szCs w:val="22"/>
      <w:lang w:val="en-US" w:eastAsia="en-US"/>
    </w:rPr>
  </w:style>
  <w:style w:type="character" w:styleId="Strong">
    <w:name w:val="Strong"/>
    <w:uiPriority w:val="22"/>
    <w:qFormat/>
    <w:rsid w:val="001072A2"/>
    <w:rPr>
      <w:sz w:val="22"/>
    </w:rPr>
  </w:style>
  <w:style w:type="paragraph" w:styleId="Title">
    <w:name w:val="Title"/>
    <w:basedOn w:val="Normal"/>
    <w:next w:val="Normal"/>
    <w:link w:val="TitleChar"/>
    <w:qFormat/>
    <w:rsid w:val="001072A2"/>
    <w:pPr>
      <w:spacing w:before="0" w:after="320"/>
      <w:jc w:val="center"/>
    </w:pPr>
    <w:rPr>
      <w:rFonts w:eastAsia="Times New Roman"/>
      <w:b/>
      <w:caps/>
      <w:szCs w:val="24"/>
      <w:lang w:val="en-US"/>
    </w:rPr>
  </w:style>
  <w:style w:type="character" w:customStyle="1" w:styleId="TitleChar">
    <w:name w:val="Title Char"/>
    <w:link w:val="Title"/>
    <w:rsid w:val="001072A2"/>
    <w:rPr>
      <w:rFonts w:ascii="Tahoma" w:hAnsi="Tahoma" w:cs="Tahoma"/>
      <w:b/>
      <w:caps/>
      <w:szCs w:val="24"/>
      <w:lang w:val="en-US" w:eastAsia="en-US"/>
    </w:rPr>
  </w:style>
  <w:style w:type="paragraph" w:styleId="TOC3">
    <w:name w:val="toc 3"/>
    <w:basedOn w:val="Normal"/>
    <w:next w:val="Normal"/>
    <w:autoRedefine/>
    <w:uiPriority w:val="39"/>
    <w:unhideWhenUsed/>
    <w:rsid w:val="001072A2"/>
    <w:pPr>
      <w:ind w:left="440"/>
    </w:pPr>
    <w:rPr>
      <w:i/>
      <w:iCs/>
      <w:szCs w:val="20"/>
    </w:rPr>
  </w:style>
  <w:style w:type="paragraph" w:styleId="TOC4">
    <w:name w:val="toc 4"/>
    <w:basedOn w:val="Normal"/>
    <w:next w:val="Normal"/>
    <w:autoRedefine/>
    <w:uiPriority w:val="39"/>
    <w:unhideWhenUsed/>
    <w:rsid w:val="001072A2"/>
    <w:pPr>
      <w:ind w:left="660"/>
    </w:pPr>
    <w:rPr>
      <w:sz w:val="18"/>
      <w:szCs w:val="18"/>
    </w:rPr>
  </w:style>
  <w:style w:type="paragraph" w:styleId="TOC5">
    <w:name w:val="toc 5"/>
    <w:basedOn w:val="Normal"/>
    <w:next w:val="Normal"/>
    <w:autoRedefine/>
    <w:uiPriority w:val="39"/>
    <w:unhideWhenUsed/>
    <w:rsid w:val="001072A2"/>
    <w:pPr>
      <w:ind w:left="880"/>
    </w:pPr>
    <w:rPr>
      <w:sz w:val="18"/>
      <w:szCs w:val="18"/>
    </w:rPr>
  </w:style>
  <w:style w:type="paragraph" w:styleId="TOC6">
    <w:name w:val="toc 6"/>
    <w:basedOn w:val="Normal"/>
    <w:next w:val="Normal"/>
    <w:autoRedefine/>
    <w:uiPriority w:val="39"/>
    <w:unhideWhenUsed/>
    <w:rsid w:val="001072A2"/>
    <w:pPr>
      <w:ind w:left="1100"/>
    </w:pPr>
    <w:rPr>
      <w:sz w:val="18"/>
      <w:szCs w:val="18"/>
    </w:rPr>
  </w:style>
  <w:style w:type="paragraph" w:styleId="TOC7">
    <w:name w:val="toc 7"/>
    <w:basedOn w:val="Normal"/>
    <w:next w:val="Normal"/>
    <w:autoRedefine/>
    <w:uiPriority w:val="39"/>
    <w:unhideWhenUsed/>
    <w:rsid w:val="001072A2"/>
    <w:pPr>
      <w:ind w:left="1320"/>
    </w:pPr>
    <w:rPr>
      <w:sz w:val="18"/>
      <w:szCs w:val="18"/>
    </w:rPr>
  </w:style>
  <w:style w:type="paragraph" w:styleId="TOC8">
    <w:name w:val="toc 8"/>
    <w:basedOn w:val="Normal"/>
    <w:next w:val="Normal"/>
    <w:autoRedefine/>
    <w:uiPriority w:val="39"/>
    <w:unhideWhenUsed/>
    <w:rsid w:val="001072A2"/>
    <w:pPr>
      <w:ind w:left="1540"/>
    </w:pPr>
    <w:rPr>
      <w:sz w:val="18"/>
      <w:szCs w:val="18"/>
    </w:rPr>
  </w:style>
  <w:style w:type="paragraph" w:styleId="TOC9">
    <w:name w:val="toc 9"/>
    <w:basedOn w:val="Normal"/>
    <w:next w:val="Normal"/>
    <w:autoRedefine/>
    <w:uiPriority w:val="39"/>
    <w:unhideWhenUsed/>
    <w:rsid w:val="001072A2"/>
    <w:pPr>
      <w:ind w:left="1760"/>
    </w:pPr>
    <w:rPr>
      <w:sz w:val="18"/>
      <w:szCs w:val="18"/>
    </w:rPr>
  </w:style>
  <w:style w:type="character" w:customStyle="1" w:styleId="FooterChar">
    <w:name w:val="Footer Char"/>
    <w:link w:val="Footer"/>
    <w:uiPriority w:val="99"/>
    <w:rsid w:val="008A1DA7"/>
    <w:rPr>
      <w:rFonts w:ascii="Tahoma" w:eastAsia="Calibri" w:hAnsi="Tahoma" w:cs="Tahoma"/>
      <w:szCs w:val="22"/>
      <w:lang w:eastAsia="en-US"/>
    </w:rPr>
  </w:style>
  <w:style w:type="table" w:customStyle="1" w:styleId="TableGrid1">
    <w:name w:val="Table Grid1"/>
    <w:basedOn w:val="TableNormal"/>
    <w:next w:val="TableGrid"/>
    <w:uiPriority w:val="59"/>
    <w:rsid w:val="008A1DA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A1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11E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88418\AppData\Local\Temp\LEAP\doc\LEAP03-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0D46F-2958-4114-B646-BE2B0B1A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LEAP03-Template</Template>
  <TotalTime>2</TotalTime>
  <Pages>17</Pages>
  <Words>5676</Words>
  <Characters>32354</Characters>
  <Application>Microsoft Office Word</Application>
  <DocSecurity>0</DocSecurity>
  <Lines>269</Lines>
  <Paragraphs>75</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The Australian National University</Company>
  <LinksUpToDate>false</LinksUpToDate>
  <CharactersWithSpaces>37955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Tibell</dc:creator>
  <cp:keywords/>
  <cp:lastModifiedBy>Andrew Heath</cp:lastModifiedBy>
  <cp:revision>3</cp:revision>
  <cp:lastPrinted>2015-12-10T23:38:00Z</cp:lastPrinted>
  <dcterms:created xsi:type="dcterms:W3CDTF">2015-12-14T00:35:00Z</dcterms:created>
  <dcterms:modified xsi:type="dcterms:W3CDTF">2015-12-14T22:35:00Z</dcterms:modified>
</cp:coreProperties>
</file>