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57" w:rsidRDefault="00976257" w:rsidP="00976257">
      <w:pPr>
        <w:pStyle w:val="Title"/>
      </w:pPr>
    </w:p>
    <w:p w:rsidR="00976257" w:rsidRDefault="00976257" w:rsidP="00976257">
      <w:pPr>
        <w:pStyle w:val="Title"/>
      </w:pPr>
    </w:p>
    <w:p w:rsidR="00976257" w:rsidRDefault="00976257" w:rsidP="00976257">
      <w:pPr>
        <w:spacing w:before="63" w:line="479" w:lineRule="auto"/>
        <w:jc w:val="center"/>
        <w:rPr>
          <w:b/>
          <w:color w:val="000000"/>
          <w:spacing w:val="-1"/>
          <w:sz w:val="28"/>
        </w:rPr>
      </w:pPr>
      <w:r>
        <w:rPr>
          <w:b/>
          <w:color w:val="000000"/>
          <w:sz w:val="28"/>
        </w:rPr>
        <w:t>EXPLANATORY</w:t>
      </w:r>
      <w:r>
        <w:rPr>
          <w:b/>
          <w:color w:val="000000"/>
          <w:spacing w:val="-39"/>
          <w:sz w:val="28"/>
        </w:rPr>
        <w:t xml:space="preserve"> </w:t>
      </w:r>
      <w:r w:rsidR="00C47AEA">
        <w:rPr>
          <w:b/>
          <w:color w:val="000000"/>
          <w:spacing w:val="-1"/>
          <w:sz w:val="28"/>
        </w:rPr>
        <w:t xml:space="preserve">STATEMENT for </w:t>
      </w:r>
      <w:r w:rsidR="00C47AEA">
        <w:rPr>
          <w:b/>
          <w:color w:val="000000"/>
          <w:spacing w:val="-1"/>
          <w:sz w:val="28"/>
        </w:rPr>
        <w:br/>
      </w:r>
      <w:r w:rsidR="00C47AEA" w:rsidRPr="00C47AEA">
        <w:rPr>
          <w:b/>
          <w:sz w:val="28"/>
          <w:szCs w:val="28"/>
        </w:rPr>
        <w:t>ASIC Corporations (Employee Redundancy Funds Relief) Instrument 2015/</w:t>
      </w:r>
      <w:r w:rsidR="00C47AEA" w:rsidRPr="00F354EE">
        <w:rPr>
          <w:b/>
          <w:sz w:val="28"/>
          <w:szCs w:val="28"/>
        </w:rPr>
        <w:t>1150</w:t>
      </w:r>
    </w:p>
    <w:p w:rsidR="007C0630" w:rsidRPr="007E3285" w:rsidRDefault="007C0630" w:rsidP="007C0630">
      <w:pPr>
        <w:spacing w:before="63" w:after="120" w:line="480" w:lineRule="auto"/>
        <w:jc w:val="center"/>
        <w:rPr>
          <w:b/>
          <w:color w:val="000000"/>
          <w:sz w:val="28"/>
        </w:rPr>
      </w:pPr>
      <w:proofErr w:type="gramStart"/>
      <w:r w:rsidRPr="007E3285">
        <w:rPr>
          <w:b/>
          <w:color w:val="000000"/>
          <w:sz w:val="28"/>
        </w:rPr>
        <w:t>and</w:t>
      </w:r>
      <w:proofErr w:type="gramEnd"/>
    </w:p>
    <w:p w:rsidR="007C0630" w:rsidRDefault="007C0630" w:rsidP="007C0630">
      <w:pPr>
        <w:spacing w:before="63" w:line="479" w:lineRule="auto"/>
        <w:jc w:val="center"/>
        <w:rPr>
          <w:sz w:val="28"/>
          <w:szCs w:val="28"/>
        </w:rPr>
      </w:pPr>
      <w:r w:rsidRPr="007E3285">
        <w:rPr>
          <w:b/>
          <w:color w:val="000000"/>
          <w:sz w:val="28"/>
        </w:rPr>
        <w:t>ASIC Corporations (</w:t>
      </w:r>
      <w:r>
        <w:rPr>
          <w:b/>
          <w:color w:val="000000"/>
          <w:sz w:val="28"/>
        </w:rPr>
        <w:t>Repeal</w:t>
      </w:r>
      <w:r w:rsidRPr="007E3285">
        <w:rPr>
          <w:b/>
          <w:color w:val="000000"/>
          <w:sz w:val="28"/>
        </w:rPr>
        <w:t>) Instrument 2015/1</w:t>
      </w:r>
      <w:r w:rsidR="00A652C2">
        <w:rPr>
          <w:b/>
          <w:color w:val="000000"/>
          <w:sz w:val="28"/>
        </w:rPr>
        <w:t>1</w:t>
      </w:r>
      <w:r w:rsidRPr="007E3285">
        <w:rPr>
          <w:b/>
          <w:color w:val="000000"/>
          <w:sz w:val="28"/>
        </w:rPr>
        <w:t>5</w:t>
      </w:r>
      <w:r>
        <w:rPr>
          <w:b/>
          <w:color w:val="000000"/>
          <w:sz w:val="28"/>
        </w:rPr>
        <w:t>7</w:t>
      </w:r>
    </w:p>
    <w:p w:rsidR="00976257" w:rsidRDefault="00976257" w:rsidP="00976257">
      <w:pPr>
        <w:pStyle w:val="BodyText"/>
        <w:jc w:val="center"/>
      </w:pPr>
      <w:r>
        <w:t>Prepared by the Australian Securities and Investments Commission</w:t>
      </w:r>
    </w:p>
    <w:p w:rsidR="00976257" w:rsidRDefault="00976257" w:rsidP="00976257">
      <w:pPr>
        <w:spacing w:before="4" w:line="220" w:lineRule="exact"/>
        <w:jc w:val="center"/>
      </w:pPr>
    </w:p>
    <w:p w:rsidR="00976257" w:rsidRDefault="00976257" w:rsidP="00976257">
      <w:pPr>
        <w:jc w:val="center"/>
        <w:rPr>
          <w:sz w:val="24"/>
          <w:szCs w:val="24"/>
        </w:rPr>
      </w:pPr>
      <w:r>
        <w:rPr>
          <w:i/>
          <w:sz w:val="24"/>
        </w:rPr>
        <w:t>Corporations Act 2001</w:t>
      </w:r>
    </w:p>
    <w:p w:rsidR="00976257" w:rsidRDefault="00976257" w:rsidP="00976257">
      <w:pPr>
        <w:spacing w:before="3" w:line="220" w:lineRule="exact"/>
      </w:pPr>
    </w:p>
    <w:p w:rsidR="00280D3F" w:rsidRDefault="00976257" w:rsidP="00F354EE">
      <w:pPr>
        <w:pStyle w:val="BodyText"/>
        <w:spacing w:after="240"/>
        <w:rPr>
          <w:szCs w:val="24"/>
        </w:rPr>
      </w:pPr>
      <w:r w:rsidRPr="00C47AEA">
        <w:rPr>
          <w:szCs w:val="24"/>
        </w:rPr>
        <w:t xml:space="preserve">The Australian Securities and </w:t>
      </w:r>
      <w:r w:rsidRPr="00C47AEA">
        <w:rPr>
          <w:spacing w:val="-1"/>
          <w:szCs w:val="24"/>
        </w:rPr>
        <w:t>Investments</w:t>
      </w:r>
      <w:r w:rsidRPr="00C47AEA">
        <w:rPr>
          <w:szCs w:val="24"/>
        </w:rPr>
        <w:t xml:space="preserve"> </w:t>
      </w:r>
      <w:r w:rsidRPr="00C47AEA">
        <w:rPr>
          <w:spacing w:val="-1"/>
          <w:szCs w:val="24"/>
        </w:rPr>
        <w:t>Commission</w:t>
      </w:r>
      <w:r w:rsidRPr="00C47AEA">
        <w:rPr>
          <w:szCs w:val="24"/>
        </w:rPr>
        <w:t xml:space="preserve"> (ASIC) </w:t>
      </w:r>
      <w:r w:rsidRPr="00C47AEA">
        <w:rPr>
          <w:spacing w:val="-1"/>
          <w:szCs w:val="24"/>
        </w:rPr>
        <w:t>makes</w:t>
      </w:r>
      <w:r w:rsidR="00280D3F">
        <w:rPr>
          <w:spacing w:val="-1"/>
          <w:szCs w:val="24"/>
        </w:rPr>
        <w:t>:</w:t>
      </w:r>
    </w:p>
    <w:p w:rsidR="00280D3F" w:rsidRDefault="007F68AB" w:rsidP="00F354EE">
      <w:pPr>
        <w:pStyle w:val="BodyText"/>
        <w:numPr>
          <w:ilvl w:val="0"/>
          <w:numId w:val="24"/>
        </w:numPr>
        <w:spacing w:after="240"/>
        <w:rPr>
          <w:color w:val="000000"/>
          <w:spacing w:val="-1"/>
          <w:szCs w:val="24"/>
        </w:rPr>
      </w:pPr>
      <w:r w:rsidRPr="00C47AEA">
        <w:rPr>
          <w:szCs w:val="24"/>
        </w:rPr>
        <w:t>ASIC Corporations (Employee Redundancy Funds Relief) Instrument 2015/</w:t>
      </w:r>
      <w:r w:rsidR="00C47AEA" w:rsidRPr="00F354EE">
        <w:rPr>
          <w:szCs w:val="24"/>
        </w:rPr>
        <w:t>1150</w:t>
      </w:r>
      <w:r w:rsidR="00976257" w:rsidRPr="00C47AEA">
        <w:rPr>
          <w:color w:val="000000"/>
          <w:spacing w:val="-1"/>
          <w:szCs w:val="24"/>
        </w:rPr>
        <w:t xml:space="preserve"> </w:t>
      </w:r>
      <w:r w:rsidR="00302527" w:rsidRPr="00C47AEA">
        <w:rPr>
          <w:color w:val="000000"/>
          <w:spacing w:val="-1"/>
          <w:szCs w:val="24"/>
        </w:rPr>
        <w:t xml:space="preserve">(the </w:t>
      </w:r>
      <w:r w:rsidR="00302527" w:rsidRPr="00C47AEA">
        <w:rPr>
          <w:b/>
          <w:i/>
          <w:color w:val="000000"/>
          <w:spacing w:val="-1"/>
          <w:szCs w:val="24"/>
        </w:rPr>
        <w:t>Instrument</w:t>
      </w:r>
      <w:r w:rsidR="00302527" w:rsidRPr="00C47AEA">
        <w:rPr>
          <w:color w:val="000000"/>
          <w:spacing w:val="-1"/>
          <w:szCs w:val="24"/>
        </w:rPr>
        <w:t>)</w:t>
      </w:r>
      <w:r w:rsidR="00280D3F">
        <w:rPr>
          <w:color w:val="000000"/>
          <w:spacing w:val="-1"/>
          <w:szCs w:val="24"/>
        </w:rPr>
        <w:t>; and</w:t>
      </w:r>
    </w:p>
    <w:p w:rsidR="00280D3F" w:rsidRDefault="00280D3F" w:rsidP="00F354EE">
      <w:pPr>
        <w:pStyle w:val="BodyText"/>
        <w:numPr>
          <w:ilvl w:val="0"/>
          <w:numId w:val="24"/>
        </w:numPr>
        <w:spacing w:after="240"/>
        <w:rPr>
          <w:color w:val="000000"/>
          <w:spacing w:val="-1"/>
          <w:szCs w:val="24"/>
        </w:rPr>
      </w:pPr>
      <w:r>
        <w:rPr>
          <w:szCs w:val="24"/>
        </w:rPr>
        <w:t xml:space="preserve">ASIC Corporations (Repeal) Instrument 2015/1157 (the </w:t>
      </w:r>
      <w:r w:rsidRPr="00F354EE">
        <w:rPr>
          <w:b/>
          <w:i/>
          <w:szCs w:val="24"/>
        </w:rPr>
        <w:t>Repea</w:t>
      </w:r>
      <w:r w:rsidRPr="00F354EE">
        <w:rPr>
          <w:b/>
          <w:i/>
          <w:color w:val="000000"/>
          <w:spacing w:val="-1"/>
          <w:szCs w:val="24"/>
        </w:rPr>
        <w:t>l Instrument</w:t>
      </w:r>
      <w:r w:rsidRPr="00280D3F">
        <w:rPr>
          <w:color w:val="000000"/>
          <w:spacing w:val="-1"/>
          <w:szCs w:val="24"/>
        </w:rPr>
        <w:t>)</w:t>
      </w:r>
      <w:r>
        <w:rPr>
          <w:color w:val="000000"/>
          <w:spacing w:val="-1"/>
          <w:szCs w:val="24"/>
        </w:rPr>
        <w:t>.</w:t>
      </w:r>
    </w:p>
    <w:p w:rsidR="00BB3AA9" w:rsidRDefault="00280D3F" w:rsidP="00F354EE">
      <w:pPr>
        <w:pStyle w:val="BodyText"/>
        <w:spacing w:after="240"/>
        <w:rPr>
          <w:szCs w:val="24"/>
        </w:rPr>
      </w:pPr>
      <w:r>
        <w:rPr>
          <w:color w:val="000000"/>
          <w:spacing w:val="-1"/>
          <w:szCs w:val="24"/>
        </w:rPr>
        <w:t xml:space="preserve">The Instrument is made </w:t>
      </w:r>
      <w:r w:rsidR="00976257" w:rsidRPr="00C47AEA">
        <w:rPr>
          <w:color w:val="000000"/>
          <w:spacing w:val="-1"/>
          <w:szCs w:val="24"/>
        </w:rPr>
        <w:t xml:space="preserve">under </w:t>
      </w:r>
      <w:r w:rsidR="00302527" w:rsidRPr="00C47AEA">
        <w:rPr>
          <w:color w:val="000000"/>
          <w:spacing w:val="-1"/>
          <w:szCs w:val="24"/>
        </w:rPr>
        <w:t xml:space="preserve">paragraphs </w:t>
      </w:r>
      <w:proofErr w:type="gramStart"/>
      <w:r w:rsidR="00302527" w:rsidRPr="00C47AEA">
        <w:rPr>
          <w:szCs w:val="24"/>
        </w:rPr>
        <w:t>601QA(</w:t>
      </w:r>
      <w:proofErr w:type="gramEnd"/>
      <w:r w:rsidR="00302527" w:rsidRPr="00C47AEA">
        <w:rPr>
          <w:szCs w:val="24"/>
        </w:rPr>
        <w:t xml:space="preserve">1)(a), 926A(2)(a), 992B(1)(a) and 1020F(1)(a) of the </w:t>
      </w:r>
      <w:r w:rsidR="00302527" w:rsidRPr="00C47AEA">
        <w:rPr>
          <w:i/>
          <w:szCs w:val="24"/>
        </w:rPr>
        <w:t>Corporations Act 2001</w:t>
      </w:r>
      <w:r w:rsidR="00302527" w:rsidRPr="00C47AEA">
        <w:rPr>
          <w:szCs w:val="24"/>
        </w:rPr>
        <w:t xml:space="preserve"> (the </w:t>
      </w:r>
      <w:r w:rsidR="00302527" w:rsidRPr="00C47AEA">
        <w:rPr>
          <w:b/>
          <w:i/>
          <w:szCs w:val="24"/>
        </w:rPr>
        <w:t>Act</w:t>
      </w:r>
      <w:r w:rsidR="00302527" w:rsidRPr="00C47AEA">
        <w:rPr>
          <w:szCs w:val="24"/>
        </w:rPr>
        <w:t>).</w:t>
      </w:r>
      <w:r>
        <w:rPr>
          <w:szCs w:val="24"/>
        </w:rPr>
        <w:t xml:space="preserve"> </w:t>
      </w:r>
    </w:p>
    <w:p w:rsidR="00BB3AA9" w:rsidRDefault="00280D3F" w:rsidP="0005694B">
      <w:pPr>
        <w:pStyle w:val="BodyText"/>
        <w:spacing w:after="240"/>
        <w:rPr>
          <w:szCs w:val="24"/>
        </w:rPr>
      </w:pPr>
      <w:r w:rsidRPr="008A19F3">
        <w:rPr>
          <w:szCs w:val="24"/>
        </w:rPr>
        <w:t>The Repeal Instrument</w:t>
      </w:r>
      <w:r w:rsidR="00C47AEA" w:rsidRPr="008A19F3">
        <w:rPr>
          <w:szCs w:val="24"/>
        </w:rPr>
        <w:t xml:space="preserve"> </w:t>
      </w:r>
      <w:r w:rsidR="00976257" w:rsidRPr="008A19F3">
        <w:rPr>
          <w:szCs w:val="24"/>
        </w:rPr>
        <w:t xml:space="preserve">revokes </w:t>
      </w:r>
      <w:r w:rsidR="00C47AEA" w:rsidRPr="008A19F3">
        <w:rPr>
          <w:szCs w:val="24"/>
        </w:rPr>
        <w:t xml:space="preserve">ASIC class order [CO 02/314] </w:t>
      </w:r>
      <w:r w:rsidR="00C47AEA" w:rsidRPr="008A19F3">
        <w:rPr>
          <w:i/>
          <w:szCs w:val="24"/>
        </w:rPr>
        <w:t>Employee redundancy funds: relief</w:t>
      </w:r>
      <w:r w:rsidR="00976257" w:rsidRPr="008A19F3">
        <w:rPr>
          <w:szCs w:val="24"/>
        </w:rPr>
        <w:t xml:space="preserve">. </w:t>
      </w:r>
      <w:r w:rsidRPr="00F354EE">
        <w:rPr>
          <w:szCs w:val="24"/>
        </w:rPr>
        <w:t>The Repeal Instrument is made under</w:t>
      </w:r>
      <w:r w:rsidRPr="00F354EE">
        <w:rPr>
          <w:spacing w:val="-1"/>
          <w:szCs w:val="24"/>
        </w:rPr>
        <w:t xml:space="preserve"> </w:t>
      </w:r>
      <w:r w:rsidRPr="00F354EE">
        <w:rPr>
          <w:szCs w:val="24"/>
        </w:rPr>
        <w:t xml:space="preserve">paragraphs </w:t>
      </w:r>
      <w:proofErr w:type="gramStart"/>
      <w:r w:rsidRPr="00F354EE">
        <w:rPr>
          <w:szCs w:val="24"/>
        </w:rPr>
        <w:t>601QA(</w:t>
      </w:r>
      <w:proofErr w:type="gramEnd"/>
      <w:r w:rsidRPr="00F354EE">
        <w:rPr>
          <w:szCs w:val="24"/>
        </w:rPr>
        <w:t xml:space="preserve">1)(a), 911A(2)(l), 992B(1)(a) and 1020F(1)(a) of the </w:t>
      </w:r>
      <w:r w:rsidRPr="00F354EE">
        <w:rPr>
          <w:i/>
          <w:szCs w:val="24"/>
        </w:rPr>
        <w:t>Act</w:t>
      </w:r>
      <w:r w:rsidRPr="00F354EE">
        <w:rPr>
          <w:szCs w:val="24"/>
        </w:rPr>
        <w:t xml:space="preserve">.  </w:t>
      </w:r>
    </w:p>
    <w:p w:rsidR="00BB3AA9" w:rsidRDefault="00280D3F" w:rsidP="00F354EE">
      <w:pPr>
        <w:spacing w:before="6" w:after="240" w:line="300" w:lineRule="atLeast"/>
        <w:rPr>
          <w:rFonts w:ascii="Times New Roman" w:hAnsi="Times New Roman" w:cs="Times New Roman"/>
          <w:sz w:val="24"/>
          <w:szCs w:val="24"/>
        </w:rPr>
      </w:pPr>
      <w:r w:rsidRPr="00F354EE">
        <w:rPr>
          <w:rFonts w:ascii="Times New Roman" w:hAnsi="Times New Roman" w:cs="Times New Roman"/>
          <w:color w:val="000000"/>
          <w:spacing w:val="-1"/>
          <w:sz w:val="24"/>
          <w:szCs w:val="24"/>
        </w:rPr>
        <w:t xml:space="preserve">Paragraph </w:t>
      </w:r>
      <w:proofErr w:type="gramStart"/>
      <w:r w:rsidRPr="00F354EE">
        <w:rPr>
          <w:rFonts w:ascii="Times New Roman" w:hAnsi="Times New Roman" w:cs="Times New Roman"/>
          <w:sz w:val="24"/>
          <w:szCs w:val="24"/>
        </w:rPr>
        <w:t>601QA(</w:t>
      </w:r>
      <w:proofErr w:type="gramEnd"/>
      <w:r w:rsidRPr="00F354EE">
        <w:rPr>
          <w:rFonts w:ascii="Times New Roman" w:hAnsi="Times New Roman" w:cs="Times New Roman"/>
          <w:sz w:val="24"/>
          <w:szCs w:val="24"/>
        </w:rPr>
        <w:t>1)(a)</w:t>
      </w:r>
      <w:r w:rsidRPr="00F354EE">
        <w:rPr>
          <w:rFonts w:ascii="Times New Roman" w:hAnsi="Times New Roman" w:cs="Times New Roman"/>
          <w:color w:val="0000FF"/>
          <w:spacing w:val="-1"/>
          <w:sz w:val="24"/>
          <w:szCs w:val="24"/>
        </w:rPr>
        <w:t xml:space="preserve"> </w:t>
      </w:r>
      <w:r w:rsidRPr="00F354EE">
        <w:rPr>
          <w:rFonts w:ascii="Times New Roman" w:hAnsi="Times New Roman" w:cs="Times New Roman"/>
          <w:color w:val="000000"/>
          <w:sz w:val="24"/>
          <w:szCs w:val="24"/>
        </w:rPr>
        <w:t xml:space="preserve">provides that ASIC </w:t>
      </w:r>
      <w:r w:rsidRPr="00F354EE">
        <w:rPr>
          <w:rFonts w:ascii="Times New Roman" w:hAnsi="Times New Roman" w:cs="Times New Roman"/>
          <w:sz w:val="24"/>
          <w:szCs w:val="24"/>
        </w:rPr>
        <w:t>may</w:t>
      </w:r>
      <w:r w:rsidRPr="00F354EE">
        <w:rPr>
          <w:rFonts w:ascii="Times New Roman" w:hAnsi="Times New Roman" w:cs="Times New Roman"/>
          <w:spacing w:val="-1"/>
          <w:sz w:val="24"/>
          <w:szCs w:val="24"/>
        </w:rPr>
        <w:t xml:space="preserve"> </w:t>
      </w:r>
      <w:r w:rsidRPr="00F354EE">
        <w:rPr>
          <w:rFonts w:ascii="Times New Roman" w:hAnsi="Times New Roman" w:cs="Times New Roman"/>
          <w:sz w:val="24"/>
          <w:szCs w:val="24"/>
        </w:rPr>
        <w:t xml:space="preserve">exempt a person from a provision of Chapter 5C of the Act. </w:t>
      </w:r>
    </w:p>
    <w:p w:rsidR="00BB3AA9" w:rsidRPr="00BB3AA9" w:rsidRDefault="00280D3F" w:rsidP="00F354EE">
      <w:pPr>
        <w:spacing w:before="6" w:after="240" w:line="300" w:lineRule="atLeast"/>
        <w:rPr>
          <w:rFonts w:ascii="Times New Roman" w:hAnsi="Times New Roman" w:cs="Times New Roman"/>
          <w:sz w:val="24"/>
          <w:szCs w:val="24"/>
        </w:rPr>
      </w:pPr>
      <w:r w:rsidRPr="00F354EE">
        <w:rPr>
          <w:rFonts w:ascii="Times New Roman" w:hAnsi="Times New Roman" w:cs="Times New Roman"/>
          <w:sz w:val="24"/>
          <w:szCs w:val="24"/>
        </w:rPr>
        <w:t xml:space="preserve">Paragraph </w:t>
      </w:r>
      <w:proofErr w:type="gramStart"/>
      <w:r w:rsidRPr="00F354EE">
        <w:rPr>
          <w:rFonts w:ascii="Times New Roman" w:hAnsi="Times New Roman" w:cs="Times New Roman"/>
          <w:sz w:val="24"/>
          <w:szCs w:val="24"/>
        </w:rPr>
        <w:t>911A(</w:t>
      </w:r>
      <w:proofErr w:type="gramEnd"/>
      <w:r w:rsidRPr="00F354EE">
        <w:rPr>
          <w:rFonts w:ascii="Times New Roman" w:hAnsi="Times New Roman" w:cs="Times New Roman"/>
          <w:sz w:val="24"/>
          <w:szCs w:val="24"/>
        </w:rPr>
        <w:t xml:space="preserve">2)(l) </w:t>
      </w:r>
      <w:r w:rsidR="003D5E4F" w:rsidRPr="00F354EE">
        <w:rPr>
          <w:rFonts w:ascii="Times New Roman" w:hAnsi="Times New Roman" w:cs="Times New Roman"/>
          <w:sz w:val="24"/>
          <w:szCs w:val="24"/>
        </w:rPr>
        <w:t xml:space="preserve">provides that a person is exempt from the requirement to hold an Australian financial services </w:t>
      </w:r>
      <w:r w:rsidR="009E7D08">
        <w:rPr>
          <w:rFonts w:ascii="Times New Roman" w:hAnsi="Times New Roman" w:cs="Times New Roman"/>
          <w:sz w:val="24"/>
          <w:szCs w:val="24"/>
        </w:rPr>
        <w:t>(</w:t>
      </w:r>
      <w:r w:rsidR="009E7D08" w:rsidRPr="00F354EE">
        <w:rPr>
          <w:rFonts w:ascii="Times New Roman" w:hAnsi="Times New Roman" w:cs="Times New Roman"/>
          <w:b/>
          <w:sz w:val="24"/>
          <w:szCs w:val="24"/>
        </w:rPr>
        <w:t>AFS</w:t>
      </w:r>
      <w:r w:rsidR="009E7D08">
        <w:rPr>
          <w:rFonts w:ascii="Times New Roman" w:hAnsi="Times New Roman" w:cs="Times New Roman"/>
          <w:sz w:val="24"/>
          <w:szCs w:val="24"/>
        </w:rPr>
        <w:t xml:space="preserve">) </w:t>
      </w:r>
      <w:r w:rsidR="003D5E4F" w:rsidRPr="00F354EE">
        <w:rPr>
          <w:rFonts w:ascii="Times New Roman" w:hAnsi="Times New Roman" w:cs="Times New Roman"/>
          <w:sz w:val="24"/>
          <w:szCs w:val="24"/>
        </w:rPr>
        <w:t xml:space="preserve">licence for a financial service they provide where the provision of the service is covered by an exemption specified by ASIC in writing and published in the </w:t>
      </w:r>
      <w:r w:rsidR="003D5E4F" w:rsidRPr="00F354EE">
        <w:rPr>
          <w:rFonts w:ascii="Times New Roman" w:hAnsi="Times New Roman" w:cs="Times New Roman"/>
          <w:i/>
          <w:sz w:val="24"/>
          <w:szCs w:val="24"/>
        </w:rPr>
        <w:t>Gazette</w:t>
      </w:r>
      <w:r w:rsidR="003D5E4F" w:rsidRPr="00F354EE">
        <w:rPr>
          <w:rFonts w:ascii="Times New Roman" w:hAnsi="Times New Roman" w:cs="Times New Roman"/>
          <w:sz w:val="24"/>
          <w:szCs w:val="24"/>
        </w:rPr>
        <w:t xml:space="preserve">. </w:t>
      </w:r>
    </w:p>
    <w:p w:rsidR="00BB3AA9" w:rsidRPr="00BB3AA9" w:rsidRDefault="00BB3AA9" w:rsidP="00F354EE">
      <w:pPr>
        <w:spacing w:before="6" w:after="240" w:line="300" w:lineRule="atLeast"/>
        <w:rPr>
          <w:rFonts w:ascii="Times New Roman" w:hAnsi="Times New Roman" w:cs="Times New Roman"/>
          <w:sz w:val="24"/>
          <w:szCs w:val="24"/>
        </w:rPr>
      </w:pPr>
      <w:r w:rsidRPr="0005694B">
        <w:rPr>
          <w:rFonts w:ascii="Times New Roman" w:hAnsi="Times New Roman" w:cs="Times New Roman"/>
          <w:sz w:val="24"/>
          <w:szCs w:val="24"/>
        </w:rPr>
        <w:t>Paragraph 926A(2)(a) provides that ASIC may exempt a person or class of person from all or specified provisions of Part 7.6 of the Act, other than Divisions 4 and 8 of Part 7.6 of the Act.</w:t>
      </w:r>
    </w:p>
    <w:p w:rsidR="00BB3AA9" w:rsidRDefault="00280D3F" w:rsidP="00F354EE">
      <w:pPr>
        <w:spacing w:before="6" w:after="240" w:line="300" w:lineRule="atLeast"/>
        <w:rPr>
          <w:rFonts w:ascii="Times New Roman" w:hAnsi="Times New Roman" w:cs="Times New Roman"/>
          <w:sz w:val="24"/>
          <w:szCs w:val="24"/>
        </w:rPr>
      </w:pPr>
      <w:r w:rsidRPr="00F354EE">
        <w:rPr>
          <w:rFonts w:ascii="Times New Roman" w:hAnsi="Times New Roman" w:cs="Times New Roman"/>
          <w:sz w:val="24"/>
          <w:szCs w:val="24"/>
        </w:rPr>
        <w:lastRenderedPageBreak/>
        <w:t xml:space="preserve">Paragraph </w:t>
      </w:r>
      <w:proofErr w:type="gramStart"/>
      <w:r w:rsidRPr="00F354EE">
        <w:rPr>
          <w:rFonts w:ascii="Times New Roman" w:hAnsi="Times New Roman" w:cs="Times New Roman"/>
          <w:sz w:val="24"/>
          <w:szCs w:val="24"/>
        </w:rPr>
        <w:t>992B(</w:t>
      </w:r>
      <w:proofErr w:type="gramEnd"/>
      <w:r w:rsidRPr="00F354EE">
        <w:rPr>
          <w:rFonts w:ascii="Times New Roman" w:hAnsi="Times New Roman" w:cs="Times New Roman"/>
          <w:sz w:val="24"/>
          <w:szCs w:val="24"/>
        </w:rPr>
        <w:t xml:space="preserve">1)(a) of the Act provides that ASIC may exempt a person or class of persons from all or specified provisions of Part 7.8 of the Act. </w:t>
      </w:r>
    </w:p>
    <w:p w:rsidR="00280D3F" w:rsidRPr="00F354EE" w:rsidRDefault="00280D3F" w:rsidP="00F354EE">
      <w:pPr>
        <w:spacing w:before="6" w:after="240" w:line="300" w:lineRule="atLeast"/>
        <w:rPr>
          <w:rFonts w:ascii="Times New Roman" w:hAnsi="Times New Roman" w:cs="Times New Roman"/>
          <w:sz w:val="24"/>
          <w:szCs w:val="24"/>
        </w:rPr>
      </w:pPr>
      <w:r w:rsidRPr="00F354EE">
        <w:rPr>
          <w:rFonts w:ascii="Times New Roman" w:hAnsi="Times New Roman" w:cs="Times New Roman"/>
          <w:sz w:val="24"/>
          <w:szCs w:val="24"/>
        </w:rPr>
        <w:t xml:space="preserve">Paragraph </w:t>
      </w:r>
      <w:proofErr w:type="gramStart"/>
      <w:r w:rsidRPr="00F354EE">
        <w:rPr>
          <w:rFonts w:ascii="Times New Roman" w:hAnsi="Times New Roman" w:cs="Times New Roman"/>
          <w:sz w:val="24"/>
          <w:szCs w:val="24"/>
        </w:rPr>
        <w:t>1020F(</w:t>
      </w:r>
      <w:proofErr w:type="gramEnd"/>
      <w:r w:rsidRPr="00F354EE">
        <w:rPr>
          <w:rFonts w:ascii="Times New Roman" w:hAnsi="Times New Roman" w:cs="Times New Roman"/>
          <w:sz w:val="24"/>
          <w:szCs w:val="24"/>
        </w:rPr>
        <w:t>1)(a) of the Act provides that ASIC may exempt a person or class of persons from all or specified provisions of Part 7.9 of the Act.</w:t>
      </w:r>
    </w:p>
    <w:p w:rsidR="003D5E4F" w:rsidRPr="00F354EE" w:rsidRDefault="003D5E4F" w:rsidP="00F354EE">
      <w:pPr>
        <w:spacing w:before="6" w:after="240" w:line="300" w:lineRule="atLeast"/>
        <w:rPr>
          <w:rFonts w:ascii="Times New Roman" w:hAnsi="Times New Roman" w:cs="Times New Roman"/>
          <w:sz w:val="24"/>
          <w:szCs w:val="24"/>
        </w:rPr>
      </w:pPr>
      <w:r w:rsidRPr="0074203F">
        <w:rPr>
          <w:rFonts w:ascii="Times New Roman" w:hAnsi="Times New Roman" w:cs="Times New Roman"/>
          <w:sz w:val="24"/>
          <w:szCs w:val="24"/>
        </w:rPr>
        <w:t xml:space="preserve">Under subsection 33(3) of the </w:t>
      </w:r>
      <w:r w:rsidRPr="0074203F">
        <w:rPr>
          <w:rFonts w:ascii="Times New Roman" w:hAnsi="Times New Roman" w:cs="Times New Roman"/>
          <w:i/>
          <w:sz w:val="24"/>
          <w:szCs w:val="24"/>
        </w:rPr>
        <w:t xml:space="preserve">Acts </w:t>
      </w:r>
      <w:r w:rsidRPr="008A19F3">
        <w:rPr>
          <w:rFonts w:ascii="Times New Roman" w:hAnsi="Times New Roman" w:cs="Times New Roman"/>
          <w:i/>
          <w:sz w:val="24"/>
          <w:szCs w:val="24"/>
        </w:rPr>
        <w:t>Interpretation Act 1901</w:t>
      </w:r>
      <w:r w:rsidRPr="008A19F3">
        <w:rPr>
          <w:rFonts w:ascii="Times New Roman" w:hAnsi="Times New Roman" w:cs="Times New Roman"/>
          <w:sz w:val="24"/>
          <w:szCs w:val="24"/>
        </w:rPr>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976257" w:rsidRDefault="00976257" w:rsidP="00D72C5E">
      <w:pPr>
        <w:widowControl w:val="0"/>
        <w:numPr>
          <w:ilvl w:val="0"/>
          <w:numId w:val="1"/>
        </w:numPr>
        <w:tabs>
          <w:tab w:val="left" w:pos="1592"/>
        </w:tabs>
        <w:spacing w:after="240" w:line="240" w:lineRule="auto"/>
        <w:ind w:left="0" w:firstLine="0"/>
        <w:rPr>
          <w:rFonts w:ascii="Arial" w:eastAsia="Arial" w:hAnsi="Arial" w:cs="Arial"/>
          <w:sz w:val="24"/>
          <w:szCs w:val="24"/>
        </w:rPr>
      </w:pPr>
      <w:bookmarkStart w:id="0" w:name="1._Background"/>
      <w:bookmarkEnd w:id="0"/>
      <w:r>
        <w:rPr>
          <w:rFonts w:ascii="Arial"/>
          <w:b/>
          <w:spacing w:val="-1"/>
          <w:sz w:val="24"/>
        </w:rPr>
        <w:t>Background</w:t>
      </w:r>
    </w:p>
    <w:p w:rsidR="008F255C" w:rsidRPr="008F255C" w:rsidRDefault="008F255C" w:rsidP="00F354EE">
      <w:pPr>
        <w:spacing w:after="240" w:line="300" w:lineRule="atLeast"/>
        <w:rPr>
          <w:rFonts w:ascii="Times New Roman" w:hAnsi="Times New Roman" w:cs="Times New Roman"/>
          <w:sz w:val="24"/>
          <w:szCs w:val="24"/>
        </w:rPr>
      </w:pPr>
      <w:r w:rsidRPr="008F255C">
        <w:rPr>
          <w:rFonts w:ascii="Times New Roman" w:hAnsi="Times New Roman" w:cs="Times New Roman"/>
          <w:sz w:val="24"/>
          <w:szCs w:val="24"/>
        </w:rPr>
        <w:t>Employee redundancy funds are entities established to accept contributions from employers in construction and allied industries on behalf of their employees. The contributions represent redundancy benefits which will be payable to the employee upon termination or cessation of employment, generally for any reason other than misconduct (</w:t>
      </w:r>
      <w:r w:rsidRPr="008F255C">
        <w:rPr>
          <w:rFonts w:ascii="Times New Roman" w:hAnsi="Times New Roman" w:cs="Times New Roman"/>
          <w:b/>
          <w:sz w:val="24"/>
          <w:szCs w:val="24"/>
        </w:rPr>
        <w:t>redundancy</w:t>
      </w:r>
      <w:r w:rsidRPr="008F255C">
        <w:rPr>
          <w:rFonts w:ascii="Times New Roman" w:hAnsi="Times New Roman" w:cs="Times New Roman"/>
          <w:sz w:val="24"/>
          <w:szCs w:val="24"/>
        </w:rPr>
        <w:t xml:space="preserve">). </w:t>
      </w:r>
    </w:p>
    <w:p w:rsidR="008F255C" w:rsidRDefault="008F255C" w:rsidP="00F354EE">
      <w:pPr>
        <w:pStyle w:val="BodyText"/>
        <w:spacing w:after="240"/>
        <w:rPr>
          <w:szCs w:val="24"/>
          <w:lang w:val="en-US"/>
        </w:rPr>
      </w:pPr>
      <w:r w:rsidRPr="008F255C">
        <w:rPr>
          <w:szCs w:val="24"/>
        </w:rPr>
        <w:t xml:space="preserve">Employee redundancy funds are operated as a trust with trustee boards comprised of trade union and employee association sponsors. Employee redundancy funds accept </w:t>
      </w:r>
      <w:r w:rsidRPr="008F255C">
        <w:rPr>
          <w:i/>
          <w:szCs w:val="24"/>
          <w:lang w:val="en-US"/>
        </w:rPr>
        <w:t>contributions</w:t>
      </w:r>
      <w:r w:rsidRPr="008F255C">
        <w:rPr>
          <w:szCs w:val="24"/>
          <w:lang w:val="en-US"/>
        </w:rPr>
        <w:t xml:space="preserve"> made by employers on behalf of employees, which are </w:t>
      </w:r>
      <w:r w:rsidRPr="008F255C">
        <w:rPr>
          <w:i/>
          <w:szCs w:val="24"/>
          <w:lang w:val="en-US"/>
        </w:rPr>
        <w:t>pooled</w:t>
      </w:r>
      <w:r w:rsidRPr="008F255C">
        <w:rPr>
          <w:szCs w:val="24"/>
          <w:lang w:val="en-US"/>
        </w:rPr>
        <w:t xml:space="preserve"> and invested. </w:t>
      </w:r>
      <w:r w:rsidR="00D80B95">
        <w:rPr>
          <w:szCs w:val="24"/>
          <w:lang w:val="en-US"/>
        </w:rPr>
        <w:t>Generally, e</w:t>
      </w:r>
      <w:r w:rsidRPr="008F255C">
        <w:rPr>
          <w:szCs w:val="24"/>
          <w:lang w:val="en-US"/>
        </w:rPr>
        <w:t xml:space="preserve">mployees have </w:t>
      </w:r>
      <w:r w:rsidRPr="008F255C">
        <w:rPr>
          <w:i/>
          <w:szCs w:val="24"/>
          <w:lang w:val="en-US"/>
        </w:rPr>
        <w:t>no day to day control</w:t>
      </w:r>
      <w:r w:rsidRPr="008F255C">
        <w:rPr>
          <w:szCs w:val="24"/>
          <w:lang w:val="en-US"/>
        </w:rPr>
        <w:t xml:space="preserve"> over the way the pooled contributions are used but stand to receive </w:t>
      </w:r>
      <w:r w:rsidRPr="008F255C">
        <w:rPr>
          <w:i/>
          <w:szCs w:val="24"/>
          <w:lang w:val="en-US"/>
        </w:rPr>
        <w:t xml:space="preserve">benefits </w:t>
      </w:r>
      <w:r w:rsidRPr="008F255C">
        <w:rPr>
          <w:szCs w:val="24"/>
          <w:lang w:val="en-US"/>
        </w:rPr>
        <w:t xml:space="preserve">as members of the employee redundancy fund, including the preservation and portability of their redundancy benefits, and payment of these benefits in the event of redundancy. </w:t>
      </w:r>
    </w:p>
    <w:p w:rsidR="00A85F5A" w:rsidRPr="008F255C" w:rsidRDefault="00A85F5A" w:rsidP="00F354EE">
      <w:pPr>
        <w:spacing w:after="240" w:line="300" w:lineRule="atLeast"/>
        <w:rPr>
          <w:rFonts w:ascii="Times New Roman" w:hAnsi="Times New Roman" w:cs="Times New Roman"/>
          <w:b/>
          <w:sz w:val="24"/>
          <w:szCs w:val="24"/>
          <w:lang w:val="en-US"/>
        </w:rPr>
      </w:pPr>
      <w:r>
        <w:rPr>
          <w:rFonts w:ascii="Times New Roman" w:hAnsi="Times New Roman" w:cs="Times New Roman"/>
          <w:sz w:val="24"/>
          <w:szCs w:val="24"/>
        </w:rPr>
        <w:t xml:space="preserve">ASIC considers that </w:t>
      </w:r>
      <w:r w:rsidRPr="008F255C">
        <w:rPr>
          <w:rFonts w:ascii="Times New Roman" w:hAnsi="Times New Roman" w:cs="Times New Roman"/>
          <w:sz w:val="24"/>
          <w:szCs w:val="24"/>
          <w:lang w:val="en-US"/>
        </w:rPr>
        <w:t xml:space="preserve">employee redundancy funds are likely to </w:t>
      </w:r>
      <w:r>
        <w:rPr>
          <w:rFonts w:ascii="Times New Roman" w:hAnsi="Times New Roman" w:cs="Times New Roman"/>
          <w:sz w:val="24"/>
          <w:szCs w:val="24"/>
          <w:lang w:val="en-US"/>
        </w:rPr>
        <w:t>meet</w:t>
      </w:r>
      <w:r w:rsidRPr="008F255C">
        <w:rPr>
          <w:rFonts w:ascii="Times New Roman" w:hAnsi="Times New Roman" w:cs="Times New Roman"/>
          <w:sz w:val="24"/>
          <w:szCs w:val="24"/>
          <w:lang w:val="en-US"/>
        </w:rPr>
        <w:t xml:space="preserve"> the definition of a </w:t>
      </w:r>
      <w:r w:rsidRPr="008F255C">
        <w:rPr>
          <w:rFonts w:ascii="Times New Roman" w:hAnsi="Times New Roman" w:cs="Times New Roman"/>
          <w:i/>
          <w:sz w:val="24"/>
          <w:szCs w:val="24"/>
          <w:lang w:val="en-US"/>
        </w:rPr>
        <w:t xml:space="preserve">managed investment scheme </w:t>
      </w:r>
      <w:r w:rsidRPr="008F255C">
        <w:rPr>
          <w:rFonts w:ascii="Times New Roman" w:hAnsi="Times New Roman" w:cs="Times New Roman"/>
          <w:sz w:val="24"/>
          <w:szCs w:val="24"/>
          <w:lang w:val="en-US"/>
        </w:rPr>
        <w:t xml:space="preserve">and a </w:t>
      </w:r>
      <w:r w:rsidRPr="008F255C">
        <w:rPr>
          <w:rFonts w:ascii="Times New Roman" w:hAnsi="Times New Roman" w:cs="Times New Roman"/>
          <w:i/>
          <w:sz w:val="24"/>
          <w:szCs w:val="24"/>
          <w:lang w:val="en-US"/>
        </w:rPr>
        <w:t xml:space="preserve">financial product </w:t>
      </w:r>
      <w:r w:rsidRPr="008F255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that </w:t>
      </w:r>
      <w:r w:rsidRPr="008F255C">
        <w:rPr>
          <w:rFonts w:ascii="Times New Roman" w:hAnsi="Times New Roman" w:cs="Times New Roman"/>
          <w:sz w:val="24"/>
          <w:szCs w:val="24"/>
          <w:lang w:val="en-US"/>
        </w:rPr>
        <w:t xml:space="preserve">the operator of an employee redundancy fund is likely to be subject to </w:t>
      </w:r>
      <w:r>
        <w:rPr>
          <w:rFonts w:ascii="Times New Roman" w:hAnsi="Times New Roman" w:cs="Times New Roman"/>
          <w:sz w:val="24"/>
          <w:szCs w:val="24"/>
          <w:lang w:val="en-US"/>
        </w:rPr>
        <w:t xml:space="preserve">the </w:t>
      </w:r>
      <w:r w:rsidRPr="008F255C">
        <w:rPr>
          <w:rFonts w:ascii="Times New Roman" w:hAnsi="Times New Roman" w:cs="Times New Roman"/>
          <w:sz w:val="24"/>
          <w:szCs w:val="24"/>
          <w:lang w:val="en-US"/>
        </w:rPr>
        <w:t>requirements to:</w:t>
      </w:r>
    </w:p>
    <w:p w:rsidR="00A85F5A" w:rsidRPr="008F255C" w:rsidRDefault="00A85F5A" w:rsidP="00F354EE">
      <w:pPr>
        <w:pStyle w:val="BodyText"/>
        <w:numPr>
          <w:ilvl w:val="0"/>
          <w:numId w:val="10"/>
        </w:numPr>
        <w:tabs>
          <w:tab w:val="clear" w:pos="567"/>
          <w:tab w:val="clear" w:pos="680"/>
        </w:tabs>
        <w:spacing w:before="0" w:after="240"/>
        <w:rPr>
          <w:b/>
          <w:szCs w:val="24"/>
          <w:lang w:val="en-US"/>
        </w:rPr>
      </w:pPr>
      <w:r w:rsidRPr="008F255C">
        <w:rPr>
          <w:szCs w:val="24"/>
          <w:lang w:val="en-US"/>
        </w:rPr>
        <w:t xml:space="preserve">hold an </w:t>
      </w:r>
      <w:r w:rsidR="009E7D08">
        <w:rPr>
          <w:szCs w:val="24"/>
          <w:lang w:val="en-US"/>
        </w:rPr>
        <w:t>AFS</w:t>
      </w:r>
      <w:r w:rsidRPr="008F255C">
        <w:rPr>
          <w:szCs w:val="24"/>
          <w:lang w:val="en-US"/>
        </w:rPr>
        <w:t xml:space="preserve"> licence with appropriate authorisations;</w:t>
      </w:r>
    </w:p>
    <w:p w:rsidR="00A85F5A" w:rsidRPr="008F255C" w:rsidRDefault="00A85F5A" w:rsidP="00F354EE">
      <w:pPr>
        <w:pStyle w:val="BodyText"/>
        <w:numPr>
          <w:ilvl w:val="0"/>
          <w:numId w:val="10"/>
        </w:numPr>
        <w:tabs>
          <w:tab w:val="clear" w:pos="567"/>
          <w:tab w:val="clear" w:pos="680"/>
        </w:tabs>
        <w:spacing w:before="0" w:after="240"/>
        <w:rPr>
          <w:b/>
          <w:szCs w:val="24"/>
          <w:lang w:val="en-US"/>
        </w:rPr>
      </w:pPr>
      <w:r w:rsidRPr="008F255C">
        <w:rPr>
          <w:szCs w:val="24"/>
          <w:lang w:val="en-US"/>
        </w:rPr>
        <w:t>register the employee redundancy fund as a managed investment scheme; and</w:t>
      </w:r>
    </w:p>
    <w:p w:rsidR="00A85F5A" w:rsidRPr="008F255C" w:rsidRDefault="00A85F5A" w:rsidP="00F354EE">
      <w:pPr>
        <w:pStyle w:val="BodyText"/>
        <w:numPr>
          <w:ilvl w:val="0"/>
          <w:numId w:val="10"/>
        </w:numPr>
        <w:tabs>
          <w:tab w:val="clear" w:pos="567"/>
          <w:tab w:val="clear" w:pos="680"/>
        </w:tabs>
        <w:spacing w:before="0" w:after="240"/>
        <w:rPr>
          <w:b/>
          <w:szCs w:val="24"/>
          <w:lang w:val="en-US"/>
        </w:rPr>
      </w:pPr>
      <w:r w:rsidRPr="008F255C">
        <w:rPr>
          <w:szCs w:val="24"/>
          <w:lang w:val="en-US"/>
        </w:rPr>
        <w:t xml:space="preserve">comply with the managed investment provisions contained within Chapter 5C of the Act and other associated provisions contained within the Act including </w:t>
      </w:r>
      <w:r w:rsidR="009E7D08">
        <w:rPr>
          <w:szCs w:val="24"/>
        </w:rPr>
        <w:t>product disclosure statement (</w:t>
      </w:r>
      <w:r w:rsidR="009E7D08" w:rsidRPr="00F114F1">
        <w:rPr>
          <w:b/>
          <w:szCs w:val="24"/>
        </w:rPr>
        <w:t>PDS</w:t>
      </w:r>
      <w:r w:rsidR="009E7D08">
        <w:rPr>
          <w:szCs w:val="24"/>
        </w:rPr>
        <w:t xml:space="preserve">) </w:t>
      </w:r>
      <w:r w:rsidRPr="008F255C">
        <w:rPr>
          <w:szCs w:val="24"/>
          <w:lang w:val="en-US"/>
        </w:rPr>
        <w:t>and ongoing disclosure requirements and the anti-hawking provisions</w:t>
      </w:r>
    </w:p>
    <w:p w:rsidR="00A85F5A" w:rsidRPr="008F255C" w:rsidRDefault="00A85F5A" w:rsidP="00F354EE">
      <w:pPr>
        <w:pStyle w:val="BodyText"/>
        <w:spacing w:after="240"/>
        <w:ind w:left="720"/>
        <w:rPr>
          <w:b/>
          <w:szCs w:val="24"/>
          <w:lang w:val="en-US"/>
        </w:rPr>
      </w:pPr>
      <w:r w:rsidRPr="008F255C">
        <w:rPr>
          <w:szCs w:val="24"/>
          <w:lang w:val="en-US"/>
        </w:rPr>
        <w:t>(</w:t>
      </w:r>
      <w:proofErr w:type="gramStart"/>
      <w:r w:rsidRPr="008F255C">
        <w:rPr>
          <w:szCs w:val="24"/>
          <w:lang w:val="en-US"/>
        </w:rPr>
        <w:t>the</w:t>
      </w:r>
      <w:proofErr w:type="gramEnd"/>
      <w:r w:rsidRPr="008F255C">
        <w:rPr>
          <w:szCs w:val="24"/>
          <w:lang w:val="en-US"/>
        </w:rPr>
        <w:t xml:space="preserve"> </w:t>
      </w:r>
      <w:r w:rsidRPr="008F255C">
        <w:rPr>
          <w:b/>
          <w:szCs w:val="24"/>
          <w:lang w:val="en-US"/>
        </w:rPr>
        <w:t>managed investment and associated provisions</w:t>
      </w:r>
      <w:r w:rsidRPr="002C74DB">
        <w:rPr>
          <w:szCs w:val="24"/>
          <w:lang w:val="en-US"/>
        </w:rPr>
        <w:t>)</w:t>
      </w:r>
      <w:r>
        <w:rPr>
          <w:szCs w:val="24"/>
          <w:lang w:val="en-US"/>
        </w:rPr>
        <w:t>.</w:t>
      </w:r>
    </w:p>
    <w:p w:rsidR="00DA711E" w:rsidRDefault="00DA711E" w:rsidP="00F354EE">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lang w:val="en-US"/>
        </w:rPr>
        <w:t>It is unclear whether Parliament intended employee redundancy funds to be subject to the managed invest</w:t>
      </w:r>
      <w:r w:rsidR="00B80C03">
        <w:rPr>
          <w:rFonts w:ascii="Times New Roman" w:hAnsi="Times New Roman" w:cs="Times New Roman"/>
          <w:sz w:val="24"/>
          <w:szCs w:val="24"/>
          <w:lang w:val="en-US"/>
        </w:rPr>
        <w:t>ment and associated provisions. Compliance with these provisions carries</w:t>
      </w:r>
      <w:r>
        <w:rPr>
          <w:rFonts w:ascii="Times New Roman" w:hAnsi="Times New Roman" w:cs="Times New Roman"/>
          <w:sz w:val="24"/>
          <w:szCs w:val="24"/>
          <w:lang w:val="en-US"/>
        </w:rPr>
        <w:t xml:space="preserve"> significant regulatory burdens for employee redundancy funds. </w:t>
      </w:r>
    </w:p>
    <w:p w:rsidR="00A85F5A" w:rsidRDefault="00167EF2" w:rsidP="00F354EE">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lang w:val="en-US"/>
        </w:rPr>
        <w:lastRenderedPageBreak/>
        <w:t>ASIC has provided interim class order relief to employee redundancy funds since 25 May 2000</w:t>
      </w:r>
      <w:r w:rsidRPr="00970A57">
        <w:rPr>
          <w:rFonts w:ascii="Times New Roman" w:hAnsi="Times New Roman" w:cs="Times New Roman"/>
          <w:sz w:val="24"/>
          <w:szCs w:val="24"/>
          <w:lang w:val="en-US"/>
        </w:rPr>
        <w:t xml:space="preserve">. </w:t>
      </w:r>
      <w:r w:rsidR="00F114F1" w:rsidRPr="00970A57">
        <w:rPr>
          <w:rFonts w:ascii="Times New Roman" w:hAnsi="Times New Roman" w:cs="Times New Roman"/>
          <w:sz w:val="24"/>
          <w:szCs w:val="24"/>
          <w:lang w:val="en-US"/>
        </w:rPr>
        <w:t xml:space="preserve"> </w:t>
      </w:r>
      <w:r w:rsidR="00970A57" w:rsidRPr="00970A57">
        <w:rPr>
          <w:rFonts w:ascii="Times New Roman" w:hAnsi="Times New Roman" w:cs="Times New Roman"/>
          <w:sz w:val="24"/>
          <w:szCs w:val="24"/>
          <w:lang w:val="en-US"/>
        </w:rPr>
        <w:t>No conditions have been imposed on this relief.</w:t>
      </w:r>
      <w:r w:rsidR="00A85F5A">
        <w:rPr>
          <w:rFonts w:ascii="Times New Roman" w:hAnsi="Times New Roman" w:cs="Times New Roman"/>
          <w:sz w:val="24"/>
          <w:szCs w:val="24"/>
          <w:lang w:val="en-US"/>
        </w:rPr>
        <w:t xml:space="preserve"> </w:t>
      </w:r>
    </w:p>
    <w:p w:rsidR="00F114F1" w:rsidRDefault="00F114F1" w:rsidP="00F354EE">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lang w:val="en-US"/>
        </w:rPr>
        <w:t>Class order relief was initially provided on an interim bas</w:t>
      </w:r>
      <w:r w:rsidR="00970A57">
        <w:rPr>
          <w:rFonts w:ascii="Times New Roman" w:hAnsi="Times New Roman" w:cs="Times New Roman"/>
          <w:sz w:val="24"/>
          <w:szCs w:val="24"/>
          <w:lang w:val="en-US"/>
        </w:rPr>
        <w:t xml:space="preserve">is pending public consultation. </w:t>
      </w:r>
      <w:r>
        <w:rPr>
          <w:rFonts w:ascii="Times New Roman" w:hAnsi="Times New Roman" w:cs="Times New Roman"/>
          <w:sz w:val="24"/>
          <w:szCs w:val="24"/>
          <w:lang w:val="en-US"/>
        </w:rPr>
        <w:t xml:space="preserve">ASIC subsequently formed the view that the regulation of employee redundancy funds was a matter for law reform instead and made submissions to the </w:t>
      </w:r>
      <w:r>
        <w:rPr>
          <w:rFonts w:ascii="Times New Roman" w:hAnsi="Times New Roman" w:cs="Times New Roman"/>
          <w:i/>
          <w:sz w:val="24"/>
          <w:szCs w:val="24"/>
          <w:lang w:val="en-US"/>
        </w:rPr>
        <w:t xml:space="preserve">Review of the Managed Investments Act 1998 </w:t>
      </w:r>
      <w:r>
        <w:rPr>
          <w:rFonts w:ascii="Times New Roman" w:hAnsi="Times New Roman" w:cs="Times New Roman"/>
          <w:sz w:val="24"/>
          <w:szCs w:val="24"/>
          <w:lang w:val="en-US"/>
        </w:rPr>
        <w:t xml:space="preserve"> (</w:t>
      </w:r>
      <w:r w:rsidRPr="00167EF2">
        <w:rPr>
          <w:rFonts w:ascii="Times New Roman" w:hAnsi="Times New Roman" w:cs="Times New Roman"/>
          <w:b/>
          <w:sz w:val="24"/>
          <w:szCs w:val="24"/>
          <w:lang w:val="en-US"/>
        </w:rPr>
        <w:t>Turnbull Inquiry</w:t>
      </w:r>
      <w:r>
        <w:rPr>
          <w:rFonts w:ascii="Times New Roman" w:hAnsi="Times New Roman" w:cs="Times New Roman"/>
          <w:sz w:val="24"/>
          <w:szCs w:val="24"/>
          <w:lang w:val="en-US"/>
        </w:rPr>
        <w:t xml:space="preserve">) that the legal position should be clarified in relation to employee redundancy funds to either specifically exclude (or include) them within the definition of </w:t>
      </w:r>
      <w:r w:rsidRPr="00167EF2">
        <w:rPr>
          <w:rFonts w:ascii="Times New Roman" w:hAnsi="Times New Roman" w:cs="Times New Roman"/>
          <w:i/>
          <w:sz w:val="24"/>
          <w:szCs w:val="24"/>
          <w:lang w:val="en-US"/>
        </w:rPr>
        <w:t>managed investment scheme</w:t>
      </w:r>
      <w:r>
        <w:rPr>
          <w:rFonts w:ascii="Times New Roman" w:hAnsi="Times New Roman" w:cs="Times New Roman"/>
          <w:sz w:val="24"/>
          <w:szCs w:val="24"/>
          <w:lang w:val="en-US"/>
        </w:rPr>
        <w:t>. Similar recommendations were made in the Turnbull Report tabled in Parliament on 19 December 2001.</w:t>
      </w:r>
    </w:p>
    <w:p w:rsidR="00F114F1" w:rsidRPr="009D29B7" w:rsidRDefault="00F114F1" w:rsidP="00F354EE">
      <w:pPr>
        <w:spacing w:after="240" w:line="300"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ASIC </w:t>
      </w:r>
      <w:r w:rsidR="00F76C2E">
        <w:rPr>
          <w:rFonts w:ascii="Times New Roman" w:hAnsi="Times New Roman" w:cs="Times New Roman"/>
          <w:sz w:val="24"/>
          <w:szCs w:val="24"/>
          <w:lang w:val="en-US"/>
        </w:rPr>
        <w:t xml:space="preserve">has </w:t>
      </w:r>
      <w:r>
        <w:rPr>
          <w:rFonts w:ascii="Times New Roman" w:hAnsi="Times New Roman" w:cs="Times New Roman"/>
          <w:sz w:val="24"/>
          <w:szCs w:val="24"/>
          <w:lang w:val="en-US"/>
        </w:rPr>
        <w:t xml:space="preserve">continued to provide interim class order relief to employee redundancy funds, pending Government consideration about how employee redundancy funds should be regulated. This class order relief has been modified to reflect legislative changes introduced under the </w:t>
      </w:r>
      <w:r w:rsidRPr="0007029F">
        <w:rPr>
          <w:rFonts w:ascii="Times New Roman" w:hAnsi="Times New Roman" w:cs="Times New Roman"/>
          <w:i/>
          <w:sz w:val="24"/>
          <w:szCs w:val="24"/>
          <w:lang w:val="en-US"/>
        </w:rPr>
        <w:t>Managed Investments Act 1998</w:t>
      </w:r>
      <w:r>
        <w:rPr>
          <w:rFonts w:ascii="Times New Roman" w:hAnsi="Times New Roman" w:cs="Times New Roman"/>
          <w:sz w:val="24"/>
          <w:szCs w:val="24"/>
          <w:lang w:val="en-US"/>
        </w:rPr>
        <w:t xml:space="preserve"> and the </w:t>
      </w:r>
      <w:r w:rsidRPr="0007029F">
        <w:rPr>
          <w:rFonts w:ascii="Times New Roman" w:hAnsi="Times New Roman" w:cs="Times New Roman"/>
          <w:i/>
          <w:sz w:val="24"/>
          <w:szCs w:val="24"/>
          <w:lang w:val="en-US"/>
        </w:rPr>
        <w:t>Financial Services Reform Act 2001</w:t>
      </w:r>
      <w:r>
        <w:rPr>
          <w:rFonts w:ascii="Times New Roman" w:hAnsi="Times New Roman" w:cs="Times New Roman"/>
          <w:sz w:val="24"/>
          <w:szCs w:val="24"/>
          <w:lang w:val="en-US"/>
        </w:rPr>
        <w:t xml:space="preserve">.  Current relief is contained in </w:t>
      </w:r>
      <w:r w:rsidRPr="008F255C">
        <w:rPr>
          <w:rFonts w:ascii="Times New Roman" w:hAnsi="Times New Roman" w:cs="Times New Roman"/>
          <w:sz w:val="24"/>
          <w:szCs w:val="24"/>
          <w:lang w:val="en-US"/>
        </w:rPr>
        <w:t>ASIC Class Order [</w:t>
      </w:r>
      <w:r w:rsidRPr="008F255C">
        <w:rPr>
          <w:rFonts w:ascii="Times New Roman" w:hAnsi="Times New Roman" w:cs="Times New Roman"/>
          <w:b/>
          <w:sz w:val="24"/>
          <w:szCs w:val="24"/>
          <w:lang w:val="en-US"/>
        </w:rPr>
        <w:t>CO 02/314</w:t>
      </w:r>
      <w:r w:rsidRPr="008F255C">
        <w:rPr>
          <w:rFonts w:ascii="Times New Roman" w:hAnsi="Times New Roman" w:cs="Times New Roman"/>
          <w:sz w:val="24"/>
          <w:szCs w:val="24"/>
          <w:lang w:val="en-US"/>
        </w:rPr>
        <w:t xml:space="preserve">] </w:t>
      </w:r>
      <w:r w:rsidRPr="008F255C">
        <w:rPr>
          <w:rFonts w:ascii="Times New Roman" w:hAnsi="Times New Roman" w:cs="Times New Roman"/>
          <w:i/>
          <w:sz w:val="24"/>
          <w:szCs w:val="24"/>
          <w:lang w:val="en-US"/>
        </w:rPr>
        <w:t>E</w:t>
      </w:r>
      <w:r>
        <w:rPr>
          <w:rFonts w:ascii="Times New Roman" w:hAnsi="Times New Roman" w:cs="Times New Roman"/>
          <w:i/>
          <w:sz w:val="24"/>
          <w:szCs w:val="24"/>
          <w:lang w:val="en-US"/>
        </w:rPr>
        <w:t xml:space="preserve">mployee redundancy funds: relief.  </w:t>
      </w:r>
    </w:p>
    <w:p w:rsidR="0007029F" w:rsidRPr="008F255C" w:rsidRDefault="0007029F" w:rsidP="00F354EE">
      <w:pPr>
        <w:spacing w:after="240" w:line="300" w:lineRule="atLeast"/>
        <w:rPr>
          <w:rFonts w:ascii="Times New Roman" w:hAnsi="Times New Roman" w:cs="Times New Roman"/>
          <w:sz w:val="24"/>
          <w:szCs w:val="24"/>
          <w:lang w:val="en-US"/>
        </w:rPr>
      </w:pPr>
      <w:r w:rsidRPr="008F255C">
        <w:rPr>
          <w:rFonts w:ascii="Times New Roman" w:hAnsi="Times New Roman" w:cs="Times New Roman"/>
          <w:sz w:val="24"/>
          <w:szCs w:val="24"/>
          <w:lang w:val="en-US"/>
        </w:rPr>
        <w:t>T</w:t>
      </w:r>
      <w:r w:rsidRPr="008F255C">
        <w:rPr>
          <w:rFonts w:ascii="Times New Roman" w:hAnsi="Times New Roman" w:cs="Times New Roman"/>
          <w:sz w:val="24"/>
          <w:szCs w:val="24"/>
        </w:rPr>
        <w:t>he Royal Commission into Trade Union Governance and Corruption</w:t>
      </w:r>
      <w:r w:rsidRPr="0007029F">
        <w:rPr>
          <w:rFonts w:ascii="Times New Roman" w:hAnsi="Times New Roman" w:cs="Times New Roman"/>
          <w:sz w:val="24"/>
          <w:szCs w:val="24"/>
        </w:rPr>
        <w:t xml:space="preserve"> </w:t>
      </w:r>
      <w:r w:rsidRPr="008F255C">
        <w:rPr>
          <w:rFonts w:ascii="Times New Roman" w:hAnsi="Times New Roman" w:cs="Times New Roman"/>
          <w:sz w:val="24"/>
          <w:szCs w:val="24"/>
        </w:rPr>
        <w:t>(</w:t>
      </w:r>
      <w:r w:rsidRPr="008F255C">
        <w:rPr>
          <w:rFonts w:ascii="Times New Roman" w:hAnsi="Times New Roman" w:cs="Times New Roman"/>
          <w:b/>
          <w:sz w:val="24"/>
          <w:szCs w:val="24"/>
        </w:rPr>
        <w:t>Royal Commission</w:t>
      </w:r>
      <w:r w:rsidRPr="008F255C">
        <w:rPr>
          <w:rFonts w:ascii="Times New Roman" w:hAnsi="Times New Roman" w:cs="Times New Roman"/>
          <w:sz w:val="24"/>
          <w:szCs w:val="24"/>
        </w:rPr>
        <w:t xml:space="preserve">) is examining trade union involvement in employee redundancy funds (among other matters).  </w:t>
      </w:r>
      <w:r>
        <w:rPr>
          <w:rFonts w:ascii="Times New Roman" w:hAnsi="Times New Roman" w:cs="Times New Roman"/>
          <w:sz w:val="24"/>
          <w:szCs w:val="24"/>
        </w:rPr>
        <w:t xml:space="preserve">The Royal Commission referred its Interim Report to ASIC in which it recommended that ASIC </w:t>
      </w:r>
      <w:r w:rsidR="00970A57">
        <w:rPr>
          <w:rFonts w:ascii="Times New Roman" w:hAnsi="Times New Roman" w:cs="Times New Roman"/>
          <w:sz w:val="24"/>
          <w:szCs w:val="24"/>
        </w:rPr>
        <w:t>consider whether the exemptions</w:t>
      </w:r>
      <w:r>
        <w:rPr>
          <w:rFonts w:ascii="Times New Roman" w:hAnsi="Times New Roman" w:cs="Times New Roman"/>
          <w:sz w:val="24"/>
          <w:szCs w:val="24"/>
        </w:rPr>
        <w:t xml:space="preserve"> granted to employee redundancy funds by [CO 02/314]</w:t>
      </w:r>
      <w:r w:rsidR="00970A57">
        <w:rPr>
          <w:rFonts w:ascii="Times New Roman" w:hAnsi="Times New Roman" w:cs="Times New Roman"/>
          <w:sz w:val="24"/>
          <w:szCs w:val="24"/>
        </w:rPr>
        <w:t xml:space="preserve">, and in particular the exemptions from the </w:t>
      </w:r>
      <w:r w:rsidR="009E7D08">
        <w:rPr>
          <w:rFonts w:ascii="Times New Roman" w:hAnsi="Times New Roman" w:cs="Times New Roman"/>
          <w:sz w:val="24"/>
          <w:szCs w:val="24"/>
        </w:rPr>
        <w:t xml:space="preserve">PDS </w:t>
      </w:r>
      <w:r w:rsidR="00970A57">
        <w:rPr>
          <w:rFonts w:ascii="Times New Roman" w:hAnsi="Times New Roman" w:cs="Times New Roman"/>
          <w:sz w:val="24"/>
          <w:szCs w:val="24"/>
        </w:rPr>
        <w:t xml:space="preserve">requirements, </w:t>
      </w:r>
      <w:r>
        <w:rPr>
          <w:rFonts w:ascii="Times New Roman" w:hAnsi="Times New Roman" w:cs="Times New Roman"/>
          <w:sz w:val="24"/>
          <w:szCs w:val="24"/>
        </w:rPr>
        <w:t>remain appropriate. The Final Report is due to be delivered by 31 December 2015.</w:t>
      </w:r>
    </w:p>
    <w:p w:rsidR="003D5E4F" w:rsidRPr="0074203F" w:rsidRDefault="00167EF2" w:rsidP="00F354EE">
      <w:pPr>
        <w:pStyle w:val="BodyText"/>
        <w:spacing w:before="199" w:after="240"/>
        <w:rPr>
          <w:szCs w:val="24"/>
        </w:rPr>
      </w:pPr>
      <w:r>
        <w:rPr>
          <w:szCs w:val="24"/>
        </w:rPr>
        <w:t>[CO 02/314] is due to sunset on 1 October 2016.</w:t>
      </w:r>
      <w:r w:rsidR="003D5E4F">
        <w:rPr>
          <w:szCs w:val="24"/>
        </w:rPr>
        <w:t xml:space="preserve"> </w:t>
      </w:r>
      <w:r w:rsidR="003D5E4F">
        <w:t>ASIC has reviewed the operation of th</w:t>
      </w:r>
      <w:r w:rsidR="009E7D08">
        <w:t>is instrument and</w:t>
      </w:r>
      <w:r w:rsidR="003D5E4F">
        <w:t xml:space="preserve"> as a result of that review, made:</w:t>
      </w:r>
    </w:p>
    <w:p w:rsidR="003D5E4F" w:rsidRDefault="003D5E4F" w:rsidP="00F354EE">
      <w:pPr>
        <w:pStyle w:val="BodyText"/>
        <w:numPr>
          <w:ilvl w:val="0"/>
          <w:numId w:val="25"/>
        </w:numPr>
        <w:spacing w:before="0" w:after="240"/>
        <w:ind w:left="924" w:hanging="357"/>
      </w:pPr>
      <w:r>
        <w:t xml:space="preserve">the Instrument, which has the effect of continuing the relief underlying [CO 02/314] until 1 October 2018; </w:t>
      </w:r>
      <w:r w:rsidRPr="00955ACF">
        <w:t xml:space="preserve">and </w:t>
      </w:r>
    </w:p>
    <w:p w:rsidR="003D5E4F" w:rsidRDefault="003D5E4F" w:rsidP="00F354EE">
      <w:pPr>
        <w:pStyle w:val="BodyText"/>
        <w:numPr>
          <w:ilvl w:val="0"/>
          <w:numId w:val="25"/>
        </w:numPr>
        <w:spacing w:before="0" w:after="240"/>
        <w:ind w:left="924" w:hanging="357"/>
      </w:pPr>
      <w:proofErr w:type="gramStart"/>
      <w:r w:rsidRPr="00FE4943">
        <w:t>the</w:t>
      </w:r>
      <w:proofErr w:type="gramEnd"/>
      <w:r w:rsidRPr="00FE4943">
        <w:t xml:space="preserve"> </w:t>
      </w:r>
      <w:r>
        <w:t>R</w:t>
      </w:r>
      <w:r w:rsidRPr="00FE4943">
        <w:t xml:space="preserve">epeal </w:t>
      </w:r>
      <w:r>
        <w:t>I</w:t>
      </w:r>
      <w:r w:rsidRPr="00FE4943">
        <w:t>nstrument</w:t>
      </w:r>
      <w:r>
        <w:t>, which</w:t>
      </w:r>
      <w:r w:rsidRPr="00955ACF">
        <w:t xml:space="preserve"> </w:t>
      </w:r>
      <w:r>
        <w:t>repeals</w:t>
      </w:r>
      <w:r w:rsidRPr="00955ACF">
        <w:t xml:space="preserve"> [CO </w:t>
      </w:r>
      <w:r>
        <w:t>02/314</w:t>
      </w:r>
      <w:r w:rsidRPr="00955ACF">
        <w:t xml:space="preserve">] </w:t>
      </w:r>
      <w:r>
        <w:t>before its statutory sunsetting in 2016</w:t>
      </w:r>
      <w:r w:rsidRPr="00955ACF">
        <w:t>.</w:t>
      </w:r>
    </w:p>
    <w:p w:rsidR="00976257" w:rsidRPr="00D72C5E" w:rsidRDefault="00976257" w:rsidP="00D72C5E">
      <w:pPr>
        <w:pStyle w:val="Heading3"/>
        <w:keepNext w:val="0"/>
        <w:widowControl w:val="0"/>
        <w:numPr>
          <w:ilvl w:val="0"/>
          <w:numId w:val="1"/>
        </w:numPr>
        <w:tabs>
          <w:tab w:val="left" w:pos="1592"/>
        </w:tabs>
        <w:spacing w:line="240" w:lineRule="auto"/>
        <w:ind w:left="0" w:firstLine="0"/>
        <w:jc w:val="left"/>
        <w:rPr>
          <w:rFonts w:ascii="Arial" w:eastAsia="Arial" w:hAnsi="Arial" w:cs="Arial"/>
          <w:b/>
          <w:bCs/>
          <w:sz w:val="24"/>
          <w:szCs w:val="24"/>
        </w:rPr>
      </w:pPr>
      <w:bookmarkStart w:id="1" w:name="2._Purpose_of_the_class_order_"/>
      <w:bookmarkEnd w:id="1"/>
      <w:r w:rsidRPr="00D72C5E">
        <w:rPr>
          <w:rFonts w:ascii="Arial" w:hAnsi="Arial" w:cs="Arial"/>
          <w:b/>
          <w:spacing w:val="-1"/>
          <w:sz w:val="24"/>
          <w:szCs w:val="24"/>
        </w:rPr>
        <w:t>Purpose</w:t>
      </w:r>
      <w:r w:rsidRPr="00D72C5E">
        <w:rPr>
          <w:rFonts w:ascii="Arial" w:hAnsi="Arial" w:cs="Arial"/>
          <w:b/>
          <w:sz w:val="24"/>
          <w:szCs w:val="24"/>
        </w:rPr>
        <w:t xml:space="preserve"> of </w:t>
      </w:r>
      <w:r w:rsidRPr="00D72C5E">
        <w:rPr>
          <w:rFonts w:ascii="Arial" w:hAnsi="Arial" w:cs="Arial"/>
          <w:b/>
          <w:spacing w:val="-1"/>
          <w:sz w:val="24"/>
          <w:szCs w:val="24"/>
        </w:rPr>
        <w:t>the</w:t>
      </w:r>
      <w:r w:rsidRPr="00D72C5E">
        <w:rPr>
          <w:rFonts w:ascii="Arial" w:hAnsi="Arial" w:cs="Arial"/>
          <w:b/>
          <w:sz w:val="24"/>
          <w:szCs w:val="24"/>
        </w:rPr>
        <w:t xml:space="preserve"> </w:t>
      </w:r>
      <w:r w:rsidRPr="00D72C5E">
        <w:rPr>
          <w:rFonts w:ascii="Arial" w:hAnsi="Arial" w:cs="Arial"/>
          <w:b/>
          <w:spacing w:val="-1"/>
          <w:sz w:val="24"/>
          <w:szCs w:val="24"/>
        </w:rPr>
        <w:t>instrument</w:t>
      </w:r>
    </w:p>
    <w:p w:rsidR="004471F6" w:rsidRDefault="004471F6" w:rsidP="004471F6">
      <w:pPr>
        <w:spacing w:after="240"/>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the Instrument is to extend </w:t>
      </w:r>
      <w:r w:rsidRPr="00B80C03">
        <w:rPr>
          <w:rFonts w:ascii="Times New Roman" w:hAnsi="Times New Roman" w:cs="Times New Roman"/>
          <w:sz w:val="24"/>
          <w:szCs w:val="24"/>
          <w:lang w:val="en-US"/>
        </w:rPr>
        <w:t>the interim relief provided to employee redundancy funds for a limited period to preserve its effect</w:t>
      </w:r>
      <w:r>
        <w:rPr>
          <w:rFonts w:ascii="Times New Roman" w:hAnsi="Times New Roman" w:cs="Times New Roman"/>
          <w:sz w:val="24"/>
          <w:szCs w:val="24"/>
          <w:lang w:val="en-US"/>
        </w:rPr>
        <w:t xml:space="preserve"> </w:t>
      </w:r>
      <w:r w:rsidRPr="00B80C03">
        <w:rPr>
          <w:rFonts w:ascii="Times New Roman" w:hAnsi="Times New Roman" w:cs="Times New Roman"/>
          <w:sz w:val="24"/>
          <w:szCs w:val="24"/>
          <w:lang w:val="en-US"/>
        </w:rPr>
        <w:t>pending the release of the Final Report of the Royal Commission and Government consideration of this report</w:t>
      </w:r>
      <w:r>
        <w:rPr>
          <w:rFonts w:ascii="Times New Roman" w:hAnsi="Times New Roman" w:cs="Times New Roman"/>
          <w:sz w:val="24"/>
          <w:szCs w:val="24"/>
          <w:lang w:val="en-US"/>
        </w:rPr>
        <w:t xml:space="preserve">.  </w:t>
      </w:r>
    </w:p>
    <w:p w:rsidR="003D5E4F" w:rsidRPr="0074203F" w:rsidRDefault="003D5E4F" w:rsidP="004471F6">
      <w:pPr>
        <w:spacing w:after="240"/>
        <w:rPr>
          <w:rFonts w:ascii="Times New Roman" w:hAnsi="Times New Roman" w:cs="Times New Roman"/>
          <w:sz w:val="24"/>
          <w:szCs w:val="24"/>
          <w:lang w:val="en-US"/>
        </w:rPr>
      </w:pPr>
      <w:r w:rsidRPr="00F354EE">
        <w:rPr>
          <w:rFonts w:ascii="Times New Roman" w:hAnsi="Times New Roman" w:cs="Times New Roman"/>
          <w:sz w:val="24"/>
          <w:szCs w:val="24"/>
        </w:rPr>
        <w:t>The purpose of the Repeal Instrument is to discontinue relief from the managed investment and associated provisions provided by [CO 02/314].</w:t>
      </w:r>
    </w:p>
    <w:p w:rsidR="00976257" w:rsidRPr="00D72C5E" w:rsidRDefault="00976257" w:rsidP="00D72C5E">
      <w:pPr>
        <w:pStyle w:val="Heading3"/>
        <w:keepNext w:val="0"/>
        <w:widowControl w:val="0"/>
        <w:numPr>
          <w:ilvl w:val="0"/>
          <w:numId w:val="1"/>
        </w:numPr>
        <w:tabs>
          <w:tab w:val="left" w:pos="1593"/>
        </w:tabs>
        <w:spacing w:line="240" w:lineRule="auto"/>
        <w:ind w:left="0" w:firstLine="0"/>
        <w:jc w:val="left"/>
        <w:rPr>
          <w:rFonts w:ascii="Arial" w:eastAsia="Arial" w:hAnsi="Arial" w:cs="Arial"/>
          <w:b/>
          <w:bCs/>
          <w:sz w:val="24"/>
          <w:szCs w:val="24"/>
        </w:rPr>
      </w:pPr>
      <w:bookmarkStart w:id="2" w:name="Insert_a_level_3_heading_"/>
      <w:bookmarkStart w:id="3" w:name="3._Operation_of_the_class_order_"/>
      <w:bookmarkEnd w:id="2"/>
      <w:bookmarkEnd w:id="3"/>
      <w:r w:rsidRPr="00D72C5E">
        <w:rPr>
          <w:rFonts w:ascii="Arial" w:hAnsi="Arial" w:cs="Arial"/>
          <w:b/>
          <w:spacing w:val="-1"/>
          <w:sz w:val="24"/>
          <w:szCs w:val="24"/>
        </w:rPr>
        <w:t>Operation</w:t>
      </w:r>
      <w:r w:rsidRPr="00D72C5E">
        <w:rPr>
          <w:rFonts w:ascii="Arial" w:hAnsi="Arial" w:cs="Arial"/>
          <w:b/>
          <w:sz w:val="24"/>
          <w:szCs w:val="24"/>
        </w:rPr>
        <w:t xml:space="preserve"> </w:t>
      </w:r>
      <w:r w:rsidRPr="00D72C5E">
        <w:rPr>
          <w:rFonts w:ascii="Arial" w:hAnsi="Arial" w:cs="Arial"/>
          <w:b/>
          <w:spacing w:val="-1"/>
          <w:sz w:val="24"/>
          <w:szCs w:val="24"/>
        </w:rPr>
        <w:t>of</w:t>
      </w:r>
      <w:r w:rsidRPr="00D72C5E">
        <w:rPr>
          <w:rFonts w:ascii="Arial" w:hAnsi="Arial" w:cs="Arial"/>
          <w:b/>
          <w:sz w:val="24"/>
          <w:szCs w:val="24"/>
        </w:rPr>
        <w:t xml:space="preserve"> </w:t>
      </w:r>
      <w:r w:rsidRPr="00D72C5E">
        <w:rPr>
          <w:rFonts w:ascii="Arial" w:hAnsi="Arial" w:cs="Arial"/>
          <w:b/>
          <w:spacing w:val="-1"/>
          <w:sz w:val="24"/>
          <w:szCs w:val="24"/>
        </w:rPr>
        <w:t>the</w:t>
      </w:r>
      <w:r w:rsidRPr="00D72C5E">
        <w:rPr>
          <w:rFonts w:ascii="Arial" w:hAnsi="Arial" w:cs="Arial"/>
          <w:b/>
          <w:sz w:val="24"/>
          <w:szCs w:val="24"/>
        </w:rPr>
        <w:t xml:space="preserve"> instrument</w:t>
      </w:r>
    </w:p>
    <w:p w:rsidR="00976257" w:rsidRDefault="00E50D31" w:rsidP="00D72C5E">
      <w:pPr>
        <w:pStyle w:val="BodyText"/>
        <w:spacing w:before="0" w:after="240"/>
      </w:pPr>
      <w:r>
        <w:t xml:space="preserve">Clause 4 provides that in the Instrument, </w:t>
      </w:r>
      <w:r w:rsidRPr="0005694B">
        <w:t>employee redundancy scheme</w:t>
      </w:r>
      <w:r>
        <w:rPr>
          <w:i/>
        </w:rPr>
        <w:t xml:space="preserve"> </w:t>
      </w:r>
      <w:r>
        <w:t xml:space="preserve">is a scheme to which employers may make, or are required by an award or agreement to make, contributions where </w:t>
      </w:r>
      <w:r>
        <w:lastRenderedPageBreak/>
        <w:t>the primary objective of the scheme is to fund redundancy entitlements and other entitlements, incidental to employment, for employees of the employers.</w:t>
      </w:r>
    </w:p>
    <w:p w:rsidR="003D5E4F" w:rsidRDefault="00E50D31" w:rsidP="00D72C5E">
      <w:pPr>
        <w:pStyle w:val="BodyText"/>
        <w:spacing w:before="0" w:after="240"/>
      </w:pPr>
      <w:r>
        <w:t>Clause 5</w:t>
      </w:r>
      <w:r w:rsidR="0067573B">
        <w:t xml:space="preserve"> </w:t>
      </w:r>
      <w:r>
        <w:t>exempts</w:t>
      </w:r>
      <w:r w:rsidR="003D5E4F">
        <w:t>:</w:t>
      </w:r>
    </w:p>
    <w:p w:rsidR="00A652C2" w:rsidRDefault="00E50D31" w:rsidP="00F354EE">
      <w:pPr>
        <w:pStyle w:val="BodyText"/>
        <w:numPr>
          <w:ilvl w:val="0"/>
          <w:numId w:val="27"/>
        </w:numPr>
        <w:tabs>
          <w:tab w:val="clear" w:pos="567"/>
          <w:tab w:val="clear" w:pos="680"/>
        </w:tabs>
        <w:spacing w:before="0" w:after="240"/>
        <w:ind w:left="993" w:hanging="633"/>
      </w:pPr>
      <w:r>
        <w:t xml:space="preserve">a person from complying with subsection 911A(1) of the Act </w:t>
      </w:r>
      <w:r w:rsidR="005624EF">
        <w:t xml:space="preserve">(need for an AFS licence) </w:t>
      </w:r>
      <w:r>
        <w:t>where they provide financial services in relation to interests i</w:t>
      </w:r>
      <w:r w:rsidR="0067573B">
        <w:t>n an employee redundancy scheme</w:t>
      </w:r>
      <w:r w:rsidR="003D5E4F">
        <w:t>;</w:t>
      </w:r>
    </w:p>
    <w:p w:rsidR="00E50D31" w:rsidRDefault="0067573B" w:rsidP="0005694B">
      <w:pPr>
        <w:pStyle w:val="BodyText"/>
        <w:numPr>
          <w:ilvl w:val="0"/>
          <w:numId w:val="27"/>
        </w:numPr>
        <w:tabs>
          <w:tab w:val="clear" w:pos="567"/>
          <w:tab w:val="clear" w:pos="680"/>
        </w:tabs>
        <w:spacing w:before="0" w:after="240"/>
        <w:ind w:left="993" w:hanging="633"/>
      </w:pPr>
      <w:r>
        <w:t xml:space="preserve">a person who operates or promotes an employee redundancy scheme from complying with section 601ED (when a managed investment scheme must be registered); 992A (prohibition on hawking of certain financial products); and 992AA (prohibition on hawking of managed investment products); and Part 7.9 </w:t>
      </w:r>
      <w:r w:rsidR="004F19FB">
        <w:t xml:space="preserve">(financial product disclosure – issue, sale and purchase) </w:t>
      </w:r>
      <w:r>
        <w:t>of the Act in relation to:</w:t>
      </w:r>
    </w:p>
    <w:p w:rsidR="0067573B" w:rsidRDefault="0067573B" w:rsidP="00F354EE">
      <w:pPr>
        <w:pStyle w:val="BodyText"/>
        <w:numPr>
          <w:ilvl w:val="0"/>
          <w:numId w:val="28"/>
        </w:numPr>
        <w:tabs>
          <w:tab w:val="clear" w:pos="567"/>
          <w:tab w:val="clear" w:pos="680"/>
        </w:tabs>
        <w:spacing w:before="0" w:after="240"/>
        <w:ind w:left="1418" w:hanging="425"/>
      </w:pPr>
      <w:r>
        <w:t>making offers for the issue of an interest in; or</w:t>
      </w:r>
    </w:p>
    <w:p w:rsidR="0067573B" w:rsidRDefault="0067573B" w:rsidP="00F354EE">
      <w:pPr>
        <w:pStyle w:val="BodyText"/>
        <w:numPr>
          <w:ilvl w:val="0"/>
          <w:numId w:val="28"/>
        </w:numPr>
        <w:tabs>
          <w:tab w:val="clear" w:pos="567"/>
          <w:tab w:val="clear" w:pos="680"/>
        </w:tabs>
        <w:spacing w:before="0" w:after="240"/>
        <w:ind w:left="1418" w:hanging="425"/>
      </w:pPr>
      <w:r>
        <w:t>making recommendations to acquire an interest in; or</w:t>
      </w:r>
    </w:p>
    <w:p w:rsidR="0067573B" w:rsidRDefault="0067573B" w:rsidP="00F354EE">
      <w:pPr>
        <w:pStyle w:val="BodyText"/>
        <w:numPr>
          <w:ilvl w:val="0"/>
          <w:numId w:val="28"/>
        </w:numPr>
        <w:tabs>
          <w:tab w:val="clear" w:pos="567"/>
          <w:tab w:val="clear" w:pos="680"/>
        </w:tabs>
        <w:spacing w:before="0" w:after="240"/>
        <w:ind w:left="1418" w:hanging="425"/>
      </w:pPr>
      <w:r>
        <w:t>making offers to arrange the issue of interests in; or</w:t>
      </w:r>
    </w:p>
    <w:p w:rsidR="0067573B" w:rsidRDefault="0067573B" w:rsidP="00F354EE">
      <w:pPr>
        <w:pStyle w:val="BodyText"/>
        <w:numPr>
          <w:ilvl w:val="0"/>
          <w:numId w:val="28"/>
        </w:numPr>
        <w:tabs>
          <w:tab w:val="clear" w:pos="567"/>
          <w:tab w:val="clear" w:pos="680"/>
        </w:tabs>
        <w:spacing w:before="0" w:after="240"/>
        <w:ind w:left="1418" w:hanging="425"/>
      </w:pPr>
      <w:proofErr w:type="gramStart"/>
      <w:r>
        <w:t>operating</w:t>
      </w:r>
      <w:proofErr w:type="gramEnd"/>
      <w:r>
        <w:t xml:space="preserve"> an employee redundancy scheme.</w:t>
      </w:r>
    </w:p>
    <w:p w:rsidR="0067573B" w:rsidRDefault="00A652C2" w:rsidP="00D72C5E">
      <w:pPr>
        <w:pStyle w:val="BodyText"/>
        <w:spacing w:before="0" w:after="240"/>
      </w:pPr>
      <w:r>
        <w:t>T</w:t>
      </w:r>
      <w:r w:rsidR="0067573B">
        <w:t xml:space="preserve">he exemptions in </w:t>
      </w:r>
      <w:r>
        <w:t>clause 5</w:t>
      </w:r>
      <w:r w:rsidR="0067573B">
        <w:t xml:space="preserve"> apply until 1 October 2018.</w:t>
      </w:r>
    </w:p>
    <w:p w:rsidR="003D5E4F" w:rsidRDefault="003D5E4F" w:rsidP="00D72C5E">
      <w:pPr>
        <w:pStyle w:val="BodyText"/>
        <w:spacing w:before="0" w:after="240"/>
      </w:pPr>
      <w:r>
        <w:rPr>
          <w:spacing w:val="-1"/>
        </w:rPr>
        <w:t xml:space="preserve">The Repeal Instrument </w:t>
      </w:r>
      <w:r>
        <w:rPr>
          <w:color w:val="000000"/>
        </w:rPr>
        <w:t xml:space="preserve">repeals </w:t>
      </w:r>
      <w:r w:rsidRPr="00FE4943">
        <w:rPr>
          <w:color w:val="000000"/>
        </w:rPr>
        <w:t xml:space="preserve">[CO </w:t>
      </w:r>
      <w:r>
        <w:rPr>
          <w:color w:val="000000"/>
        </w:rPr>
        <w:t>02/314</w:t>
      </w:r>
      <w:r w:rsidRPr="00FE4943">
        <w:rPr>
          <w:color w:val="000000"/>
        </w:rPr>
        <w:t>]</w:t>
      </w:r>
      <w:r>
        <w:rPr>
          <w:color w:val="000000"/>
        </w:rPr>
        <w:t>.</w:t>
      </w:r>
    </w:p>
    <w:p w:rsidR="00976257" w:rsidRPr="00D72C5E" w:rsidRDefault="00976257" w:rsidP="00976257">
      <w:pPr>
        <w:pStyle w:val="Heading3"/>
        <w:keepNext w:val="0"/>
        <w:widowControl w:val="0"/>
        <w:numPr>
          <w:ilvl w:val="0"/>
          <w:numId w:val="1"/>
        </w:numPr>
        <w:tabs>
          <w:tab w:val="left" w:pos="1593"/>
        </w:tabs>
        <w:spacing w:after="0" w:line="240" w:lineRule="auto"/>
        <w:ind w:left="0" w:firstLine="0"/>
        <w:jc w:val="left"/>
        <w:rPr>
          <w:rFonts w:ascii="Arial" w:eastAsia="Arial" w:hAnsi="Arial" w:cs="Arial"/>
          <w:b/>
          <w:bCs/>
          <w:sz w:val="24"/>
          <w:szCs w:val="24"/>
        </w:rPr>
      </w:pPr>
      <w:bookmarkStart w:id="4" w:name="5._Consultation"/>
      <w:bookmarkEnd w:id="4"/>
      <w:r w:rsidRPr="00D72C5E">
        <w:rPr>
          <w:rFonts w:ascii="Arial" w:hAnsi="Arial" w:cs="Arial"/>
          <w:b/>
          <w:sz w:val="24"/>
          <w:szCs w:val="24"/>
        </w:rPr>
        <w:t>Consultation</w:t>
      </w:r>
    </w:p>
    <w:p w:rsidR="00F239D6" w:rsidRPr="00D72C5E" w:rsidRDefault="00F239D6" w:rsidP="00D72C5E">
      <w:pPr>
        <w:pStyle w:val="Bodytextplain"/>
        <w:spacing w:after="240"/>
        <w:ind w:left="0"/>
        <w:rPr>
          <w:sz w:val="24"/>
          <w:szCs w:val="24"/>
        </w:rPr>
      </w:pPr>
      <w:r w:rsidRPr="00D72C5E">
        <w:rPr>
          <w:sz w:val="24"/>
          <w:szCs w:val="24"/>
        </w:rPr>
        <w:t xml:space="preserve">ASIC </w:t>
      </w:r>
      <w:r w:rsidR="00D47D78" w:rsidRPr="00D72C5E">
        <w:rPr>
          <w:sz w:val="24"/>
          <w:szCs w:val="24"/>
        </w:rPr>
        <w:t>released</w:t>
      </w:r>
      <w:r w:rsidRPr="00D72C5E">
        <w:rPr>
          <w:sz w:val="24"/>
          <w:szCs w:val="24"/>
        </w:rPr>
        <w:t xml:space="preserve"> Consultation Paper 238 </w:t>
      </w:r>
      <w:r w:rsidRPr="00D72C5E">
        <w:rPr>
          <w:i/>
          <w:sz w:val="24"/>
          <w:szCs w:val="24"/>
        </w:rPr>
        <w:t>Remaking ASIC class order on employee redundancy funds: [CO 02/314]</w:t>
      </w:r>
      <w:r w:rsidRPr="00D72C5E">
        <w:rPr>
          <w:sz w:val="24"/>
          <w:szCs w:val="24"/>
        </w:rPr>
        <w:t xml:space="preserve"> (</w:t>
      </w:r>
      <w:r w:rsidRPr="00D72C5E">
        <w:rPr>
          <w:b/>
          <w:sz w:val="24"/>
          <w:szCs w:val="24"/>
        </w:rPr>
        <w:t>CP 238</w:t>
      </w:r>
      <w:r w:rsidRPr="00D72C5E">
        <w:rPr>
          <w:sz w:val="24"/>
          <w:szCs w:val="24"/>
        </w:rPr>
        <w:t>)</w:t>
      </w:r>
      <w:r w:rsidR="00D47D78" w:rsidRPr="00D72C5E">
        <w:rPr>
          <w:sz w:val="24"/>
          <w:szCs w:val="24"/>
        </w:rPr>
        <w:t xml:space="preserve"> on 4 September 2015</w:t>
      </w:r>
      <w:r w:rsidRPr="00D72C5E">
        <w:rPr>
          <w:sz w:val="24"/>
          <w:szCs w:val="24"/>
        </w:rPr>
        <w:t>, seeking feedback from operators and promoters of employee redundancy funds, trade unions, and employee associations on our proposal to remake [CO 02/314] for a limited time into a new legislative instrument pending:</w:t>
      </w:r>
    </w:p>
    <w:p w:rsidR="00F239D6" w:rsidRPr="00D72C5E" w:rsidRDefault="00970A57" w:rsidP="00D72C5E">
      <w:pPr>
        <w:pStyle w:val="Bodytextplain"/>
        <w:numPr>
          <w:ilvl w:val="0"/>
          <w:numId w:val="12"/>
        </w:numPr>
        <w:spacing w:after="240"/>
        <w:rPr>
          <w:sz w:val="24"/>
          <w:szCs w:val="24"/>
        </w:rPr>
      </w:pPr>
      <w:r w:rsidRPr="00D72C5E">
        <w:rPr>
          <w:sz w:val="24"/>
          <w:szCs w:val="24"/>
        </w:rPr>
        <w:t>t</w:t>
      </w:r>
      <w:r w:rsidR="00F239D6" w:rsidRPr="00D72C5E">
        <w:rPr>
          <w:sz w:val="24"/>
          <w:szCs w:val="24"/>
        </w:rPr>
        <w:t xml:space="preserve">he release of the </w:t>
      </w:r>
      <w:r w:rsidRPr="00D72C5E">
        <w:rPr>
          <w:sz w:val="24"/>
          <w:szCs w:val="24"/>
        </w:rPr>
        <w:t>F</w:t>
      </w:r>
      <w:r w:rsidR="00F239D6" w:rsidRPr="00D72C5E">
        <w:rPr>
          <w:sz w:val="24"/>
          <w:szCs w:val="24"/>
        </w:rPr>
        <w:t xml:space="preserve">inal </w:t>
      </w:r>
      <w:r w:rsidRPr="00D72C5E">
        <w:rPr>
          <w:sz w:val="24"/>
          <w:szCs w:val="24"/>
        </w:rPr>
        <w:t>R</w:t>
      </w:r>
      <w:r w:rsidR="00F239D6" w:rsidRPr="00D72C5E">
        <w:rPr>
          <w:sz w:val="24"/>
          <w:szCs w:val="24"/>
        </w:rPr>
        <w:t>eport of the Royal Commission; and</w:t>
      </w:r>
    </w:p>
    <w:p w:rsidR="00F239D6" w:rsidRPr="00D72C5E" w:rsidRDefault="00F239D6" w:rsidP="00D72C5E">
      <w:pPr>
        <w:pStyle w:val="Bodytextplain"/>
        <w:numPr>
          <w:ilvl w:val="0"/>
          <w:numId w:val="12"/>
        </w:numPr>
        <w:spacing w:after="240"/>
        <w:rPr>
          <w:sz w:val="24"/>
          <w:szCs w:val="24"/>
        </w:rPr>
      </w:pPr>
      <w:r w:rsidRPr="00D72C5E">
        <w:rPr>
          <w:sz w:val="24"/>
          <w:szCs w:val="24"/>
        </w:rPr>
        <w:t xml:space="preserve">Government consideration of the </w:t>
      </w:r>
      <w:r w:rsidR="00970A57" w:rsidRPr="00D72C5E">
        <w:rPr>
          <w:sz w:val="24"/>
          <w:szCs w:val="24"/>
        </w:rPr>
        <w:t>F</w:t>
      </w:r>
      <w:r w:rsidRPr="00D72C5E">
        <w:rPr>
          <w:sz w:val="24"/>
          <w:szCs w:val="24"/>
        </w:rPr>
        <w:t xml:space="preserve">inal </w:t>
      </w:r>
      <w:r w:rsidR="00970A57" w:rsidRPr="00D72C5E">
        <w:rPr>
          <w:sz w:val="24"/>
          <w:szCs w:val="24"/>
        </w:rPr>
        <w:t>R</w:t>
      </w:r>
      <w:r w:rsidRPr="00D72C5E">
        <w:rPr>
          <w:sz w:val="24"/>
          <w:szCs w:val="24"/>
        </w:rPr>
        <w:t xml:space="preserve">eport of the Royal </w:t>
      </w:r>
      <w:r w:rsidR="00AA7CC0" w:rsidRPr="00D72C5E">
        <w:rPr>
          <w:sz w:val="24"/>
          <w:szCs w:val="24"/>
        </w:rPr>
        <w:t>Commission</w:t>
      </w:r>
      <w:r w:rsidRPr="00D72C5E">
        <w:rPr>
          <w:sz w:val="24"/>
          <w:szCs w:val="24"/>
        </w:rPr>
        <w:t>.</w:t>
      </w:r>
    </w:p>
    <w:p w:rsidR="00F239D6" w:rsidRPr="00D72C5E" w:rsidRDefault="00F239D6" w:rsidP="00D72C5E">
      <w:pPr>
        <w:pStyle w:val="Bodytextplain"/>
        <w:spacing w:after="240"/>
        <w:ind w:left="0"/>
        <w:rPr>
          <w:sz w:val="24"/>
          <w:szCs w:val="24"/>
        </w:rPr>
      </w:pPr>
      <w:r w:rsidRPr="00D72C5E">
        <w:rPr>
          <w:sz w:val="24"/>
          <w:szCs w:val="24"/>
        </w:rPr>
        <w:t xml:space="preserve">ASIC received four responses to CP 238 from, or on behalf of, employee fund operators. All of the respondents were supportive of employee </w:t>
      </w:r>
      <w:r w:rsidR="00D47D78" w:rsidRPr="00D72C5E">
        <w:rPr>
          <w:sz w:val="24"/>
          <w:szCs w:val="24"/>
        </w:rPr>
        <w:t>redundancy</w:t>
      </w:r>
      <w:r w:rsidRPr="00D72C5E">
        <w:rPr>
          <w:sz w:val="24"/>
          <w:szCs w:val="24"/>
        </w:rPr>
        <w:t xml:space="preserve"> funds continuing to be exempt from the managed investment and associated provisions in the Act, whether this was achieved by ASIC relief or law reform.</w:t>
      </w:r>
      <w:r w:rsidR="00D47D78" w:rsidRPr="00D72C5E">
        <w:rPr>
          <w:sz w:val="24"/>
          <w:szCs w:val="24"/>
        </w:rPr>
        <w:t xml:space="preserve"> One of the responses to CP 238 submitted that </w:t>
      </w:r>
      <w:r w:rsidR="00D72C5E">
        <w:rPr>
          <w:sz w:val="24"/>
          <w:szCs w:val="24"/>
        </w:rPr>
        <w:t>a longer extension was appropriate</w:t>
      </w:r>
      <w:r w:rsidR="00D47D78" w:rsidRPr="00D72C5E">
        <w:rPr>
          <w:sz w:val="24"/>
          <w:szCs w:val="24"/>
        </w:rPr>
        <w:t>.</w:t>
      </w:r>
    </w:p>
    <w:p w:rsidR="00D47D78" w:rsidRPr="00D72C5E" w:rsidRDefault="00D47D78" w:rsidP="00D72C5E">
      <w:pPr>
        <w:pStyle w:val="Bodytextplain"/>
        <w:spacing w:after="240"/>
        <w:ind w:left="0"/>
        <w:rPr>
          <w:sz w:val="24"/>
          <w:szCs w:val="24"/>
        </w:rPr>
      </w:pPr>
      <w:r w:rsidRPr="00D72C5E">
        <w:rPr>
          <w:sz w:val="24"/>
          <w:szCs w:val="24"/>
        </w:rPr>
        <w:t xml:space="preserve">ASIC has also considered recommendations contained in the </w:t>
      </w:r>
      <w:r w:rsidR="00970A57" w:rsidRPr="00D72C5E">
        <w:rPr>
          <w:sz w:val="24"/>
          <w:szCs w:val="24"/>
        </w:rPr>
        <w:t>I</w:t>
      </w:r>
      <w:r w:rsidRPr="00D72C5E">
        <w:rPr>
          <w:sz w:val="24"/>
          <w:szCs w:val="24"/>
        </w:rPr>
        <w:t xml:space="preserve">nterim </w:t>
      </w:r>
      <w:r w:rsidR="00970A57" w:rsidRPr="00D72C5E">
        <w:rPr>
          <w:sz w:val="24"/>
          <w:szCs w:val="24"/>
        </w:rPr>
        <w:t>R</w:t>
      </w:r>
      <w:r w:rsidRPr="00D72C5E">
        <w:rPr>
          <w:sz w:val="24"/>
          <w:szCs w:val="24"/>
        </w:rPr>
        <w:t xml:space="preserve">eport of the Royal Commission that ASIC </w:t>
      </w:r>
      <w:r w:rsidR="00970A57" w:rsidRPr="00D72C5E">
        <w:rPr>
          <w:sz w:val="24"/>
          <w:szCs w:val="24"/>
        </w:rPr>
        <w:t>consider</w:t>
      </w:r>
      <w:r w:rsidRPr="00D72C5E">
        <w:rPr>
          <w:sz w:val="24"/>
          <w:szCs w:val="24"/>
        </w:rPr>
        <w:t xml:space="preserve"> whether the exemptions (and in particular, the PDS exemptions) granted to employee redundancy funds by [CO 02/314] remain appropriate.</w:t>
      </w:r>
      <w:r w:rsidR="00F76C2E">
        <w:rPr>
          <w:sz w:val="24"/>
          <w:szCs w:val="24"/>
        </w:rPr>
        <w:t xml:space="preserve"> </w:t>
      </w:r>
      <w:r w:rsidR="00F76C2E">
        <w:rPr>
          <w:sz w:val="24"/>
          <w:szCs w:val="24"/>
          <w:lang w:val="en-US"/>
        </w:rPr>
        <w:t>ASIC considers it would be premature</w:t>
      </w:r>
      <w:r w:rsidR="00F76C2E" w:rsidRPr="00C47AEA">
        <w:rPr>
          <w:sz w:val="24"/>
          <w:szCs w:val="24"/>
          <w:lang w:val="en-US"/>
        </w:rPr>
        <w:t xml:space="preserve"> to commence </w:t>
      </w:r>
      <w:r w:rsidR="00F76C2E">
        <w:rPr>
          <w:sz w:val="24"/>
          <w:szCs w:val="24"/>
          <w:lang w:val="en-US"/>
        </w:rPr>
        <w:t xml:space="preserve">this </w:t>
      </w:r>
      <w:r w:rsidR="00F76C2E" w:rsidRPr="00C47AEA">
        <w:rPr>
          <w:sz w:val="24"/>
          <w:szCs w:val="24"/>
          <w:lang w:val="en-US"/>
        </w:rPr>
        <w:t>policy review, pending the release of the Final Report of the Royal Commission and Government consideration of this report</w:t>
      </w:r>
      <w:r w:rsidR="00F76C2E">
        <w:rPr>
          <w:sz w:val="24"/>
          <w:szCs w:val="24"/>
          <w:lang w:val="en-US"/>
        </w:rPr>
        <w:t>.</w:t>
      </w:r>
    </w:p>
    <w:p w:rsidR="009046DC" w:rsidRPr="00D72C5E" w:rsidRDefault="009046DC" w:rsidP="00D72C5E">
      <w:pPr>
        <w:autoSpaceDE w:val="0"/>
        <w:autoSpaceDN w:val="0"/>
        <w:adjustRightInd w:val="0"/>
        <w:spacing w:after="240" w:line="300" w:lineRule="atLeast"/>
        <w:rPr>
          <w:rFonts w:ascii="Times New Roman" w:hAnsi="Times New Roman" w:cs="Times New Roman"/>
          <w:color w:val="000000"/>
          <w:sz w:val="24"/>
          <w:szCs w:val="24"/>
        </w:rPr>
      </w:pPr>
      <w:r w:rsidRPr="00D72C5E">
        <w:rPr>
          <w:rFonts w:ascii="Times New Roman" w:hAnsi="Times New Roman" w:cs="Times New Roman"/>
          <w:color w:val="000000"/>
          <w:sz w:val="24"/>
          <w:szCs w:val="24"/>
        </w:rPr>
        <w:lastRenderedPageBreak/>
        <w:t xml:space="preserve">The draft instrument consulted on with CP 238 included a subsection which exempted persons from complying with subsection </w:t>
      </w:r>
      <w:proofErr w:type="gramStart"/>
      <w:r w:rsidRPr="00D72C5E">
        <w:rPr>
          <w:rFonts w:ascii="Times New Roman" w:hAnsi="Times New Roman" w:cs="Times New Roman"/>
          <w:color w:val="000000"/>
          <w:sz w:val="24"/>
          <w:szCs w:val="24"/>
        </w:rPr>
        <w:t>911B(</w:t>
      </w:r>
      <w:proofErr w:type="gramEnd"/>
      <w:r w:rsidRPr="00D72C5E">
        <w:rPr>
          <w:rFonts w:ascii="Times New Roman" w:hAnsi="Times New Roman" w:cs="Times New Roman"/>
          <w:color w:val="000000"/>
          <w:sz w:val="24"/>
          <w:szCs w:val="24"/>
        </w:rPr>
        <w:t>1) of the Act where:</w:t>
      </w:r>
    </w:p>
    <w:p w:rsidR="009046DC" w:rsidRPr="00D72C5E" w:rsidRDefault="009046DC" w:rsidP="00D72C5E">
      <w:pPr>
        <w:pStyle w:val="ListParagraph"/>
        <w:numPr>
          <w:ilvl w:val="0"/>
          <w:numId w:val="23"/>
        </w:numPr>
        <w:autoSpaceDE w:val="0"/>
        <w:autoSpaceDN w:val="0"/>
        <w:adjustRightInd w:val="0"/>
        <w:spacing w:line="300" w:lineRule="atLeast"/>
        <w:contextualSpacing w:val="0"/>
        <w:rPr>
          <w:color w:val="000000"/>
          <w:sz w:val="24"/>
          <w:szCs w:val="24"/>
        </w:rPr>
      </w:pPr>
      <w:r w:rsidRPr="00D72C5E">
        <w:rPr>
          <w:color w:val="000000"/>
          <w:sz w:val="24"/>
          <w:szCs w:val="24"/>
        </w:rPr>
        <w:t>they provide financial services in relation to interests in an employee redundancy scheme on behalf of another person; and</w:t>
      </w:r>
    </w:p>
    <w:p w:rsidR="009046DC" w:rsidRPr="00D72C5E" w:rsidRDefault="009046DC" w:rsidP="00D72C5E">
      <w:pPr>
        <w:pStyle w:val="ListParagraph"/>
        <w:numPr>
          <w:ilvl w:val="0"/>
          <w:numId w:val="23"/>
        </w:numPr>
        <w:autoSpaceDE w:val="0"/>
        <w:autoSpaceDN w:val="0"/>
        <w:adjustRightInd w:val="0"/>
        <w:spacing w:line="300" w:lineRule="atLeast"/>
        <w:contextualSpacing w:val="0"/>
        <w:rPr>
          <w:color w:val="000000"/>
          <w:sz w:val="24"/>
          <w:szCs w:val="24"/>
        </w:rPr>
      </w:pPr>
      <w:proofErr w:type="gramStart"/>
      <w:r w:rsidRPr="00D72C5E">
        <w:rPr>
          <w:color w:val="000000"/>
          <w:sz w:val="24"/>
          <w:szCs w:val="24"/>
        </w:rPr>
        <w:t>the</w:t>
      </w:r>
      <w:proofErr w:type="gramEnd"/>
      <w:r w:rsidRPr="00D72C5E">
        <w:rPr>
          <w:color w:val="000000"/>
          <w:sz w:val="24"/>
          <w:szCs w:val="24"/>
        </w:rPr>
        <w:t xml:space="preserve"> other person would not need to have a financial services licence if they provided the services because they were exempt under the instrument.</w:t>
      </w:r>
    </w:p>
    <w:p w:rsidR="009046DC" w:rsidRPr="00D72C5E" w:rsidRDefault="009046DC" w:rsidP="00D72C5E">
      <w:pPr>
        <w:autoSpaceDE w:val="0"/>
        <w:autoSpaceDN w:val="0"/>
        <w:adjustRightInd w:val="0"/>
        <w:spacing w:after="240" w:line="300" w:lineRule="atLeast"/>
        <w:rPr>
          <w:rFonts w:ascii="Times New Roman" w:hAnsi="Times New Roman" w:cs="Times New Roman"/>
          <w:color w:val="000000"/>
          <w:sz w:val="24"/>
          <w:szCs w:val="24"/>
        </w:rPr>
      </w:pPr>
      <w:r w:rsidRPr="00D72C5E">
        <w:rPr>
          <w:rFonts w:ascii="Times New Roman" w:hAnsi="Times New Roman" w:cs="Times New Roman"/>
          <w:color w:val="000000"/>
          <w:sz w:val="24"/>
          <w:szCs w:val="24"/>
        </w:rPr>
        <w:t xml:space="preserve">This subsection is no longer necessary as </w:t>
      </w:r>
      <w:r w:rsidRPr="00D72C5E">
        <w:rPr>
          <w:rFonts w:ascii="Times New Roman" w:hAnsi="Times New Roman" w:cs="Times New Roman"/>
          <w:i/>
          <w:iCs/>
          <w:color w:val="000000"/>
          <w:sz w:val="24"/>
          <w:szCs w:val="24"/>
        </w:rPr>
        <w:t xml:space="preserve">ASIC Corporations (Effect of Licensing Exemptions) Instrument 2015/1115 </w:t>
      </w:r>
      <w:r w:rsidRPr="00D72C5E">
        <w:rPr>
          <w:rFonts w:ascii="Times New Roman" w:hAnsi="Times New Roman" w:cs="Times New Roman"/>
          <w:color w:val="000000"/>
          <w:sz w:val="24"/>
          <w:szCs w:val="24"/>
        </w:rPr>
        <w:t>inserts a new notional paragraph 911B(1)(da) into the Act which applies in relation to licensing exemptions granted by ASIC under subsection 926A(2) of the Act. The intended effect of the subsection is achieved by Instrument 2015/</w:t>
      </w:r>
      <w:r w:rsidRPr="00F354EE">
        <w:rPr>
          <w:rFonts w:ascii="Times New Roman" w:hAnsi="Times New Roman" w:cs="Times New Roman"/>
          <w:color w:val="000000"/>
          <w:sz w:val="24"/>
          <w:szCs w:val="24"/>
        </w:rPr>
        <w:t>1115</w:t>
      </w:r>
      <w:r w:rsidRPr="00D72C5E">
        <w:rPr>
          <w:rFonts w:ascii="Times New Roman" w:hAnsi="Times New Roman" w:cs="Times New Roman"/>
          <w:color w:val="000000"/>
          <w:sz w:val="24"/>
          <w:szCs w:val="24"/>
        </w:rPr>
        <w:t>.</w:t>
      </w:r>
    </w:p>
    <w:p w:rsidR="00AA7CC0" w:rsidRPr="00D72C5E" w:rsidRDefault="00970A57" w:rsidP="00D72C5E">
      <w:pPr>
        <w:pStyle w:val="Bodytextplain"/>
        <w:spacing w:after="240"/>
        <w:ind w:left="0"/>
        <w:rPr>
          <w:sz w:val="24"/>
          <w:szCs w:val="24"/>
        </w:rPr>
      </w:pPr>
      <w:r w:rsidRPr="00D72C5E">
        <w:rPr>
          <w:sz w:val="24"/>
          <w:szCs w:val="24"/>
        </w:rPr>
        <w:t>I</w:t>
      </w:r>
      <w:r w:rsidR="00D47D78" w:rsidRPr="00D72C5E">
        <w:rPr>
          <w:sz w:val="24"/>
          <w:szCs w:val="24"/>
        </w:rPr>
        <w:t xml:space="preserve">nterim relief </w:t>
      </w:r>
      <w:r w:rsidRPr="00D72C5E">
        <w:rPr>
          <w:sz w:val="24"/>
          <w:szCs w:val="24"/>
        </w:rPr>
        <w:t xml:space="preserve">for employee redundancy funds </w:t>
      </w:r>
      <w:r w:rsidR="00AA7CC0" w:rsidRPr="00D72C5E">
        <w:rPr>
          <w:sz w:val="24"/>
          <w:szCs w:val="24"/>
        </w:rPr>
        <w:t xml:space="preserve">has been extended </w:t>
      </w:r>
      <w:r w:rsidRPr="00D72C5E">
        <w:rPr>
          <w:sz w:val="24"/>
          <w:szCs w:val="24"/>
        </w:rPr>
        <w:t>by</w:t>
      </w:r>
      <w:r w:rsidR="00AA7CC0" w:rsidRPr="00D72C5E">
        <w:rPr>
          <w:sz w:val="24"/>
          <w:szCs w:val="24"/>
        </w:rPr>
        <w:t xml:space="preserve"> </w:t>
      </w:r>
      <w:r w:rsidR="00D47D78" w:rsidRPr="00D72C5E">
        <w:rPr>
          <w:sz w:val="24"/>
          <w:szCs w:val="24"/>
        </w:rPr>
        <w:t xml:space="preserve">24 months </w:t>
      </w:r>
      <w:r w:rsidRPr="00D72C5E">
        <w:rPr>
          <w:sz w:val="24"/>
          <w:szCs w:val="24"/>
        </w:rPr>
        <w:t xml:space="preserve">to sunset on 1 October 2018 </w:t>
      </w:r>
      <w:r w:rsidR="00D47D78" w:rsidRPr="00D72C5E">
        <w:rPr>
          <w:sz w:val="24"/>
          <w:szCs w:val="24"/>
        </w:rPr>
        <w:t xml:space="preserve">in </w:t>
      </w:r>
      <w:r w:rsidR="00AA7CC0" w:rsidRPr="00D72C5E">
        <w:rPr>
          <w:sz w:val="24"/>
          <w:szCs w:val="24"/>
        </w:rPr>
        <w:t>consideration of the submissions received.</w:t>
      </w:r>
    </w:p>
    <w:p w:rsidR="00AA7CC0" w:rsidRPr="00D72C5E" w:rsidRDefault="00AA7CC0" w:rsidP="00D72C5E">
      <w:pPr>
        <w:pStyle w:val="Bodytextplain"/>
        <w:spacing w:after="240"/>
        <w:ind w:left="0"/>
        <w:rPr>
          <w:sz w:val="24"/>
          <w:szCs w:val="24"/>
        </w:rPr>
      </w:pPr>
      <w:r w:rsidRPr="00D72C5E">
        <w:rPr>
          <w:sz w:val="24"/>
          <w:szCs w:val="24"/>
        </w:rPr>
        <w:t>The Office of Best Practice Regulation has agreed with ASIC's assessment that [CO 02/314] is operating effectively and efficiently and will be remade or otherwise continued without significant changes and therefore no Regulatory Impact Statement is required.</w:t>
      </w:r>
    </w:p>
    <w:p w:rsidR="00976257" w:rsidRDefault="00976257" w:rsidP="00976257">
      <w:pPr>
        <w:pStyle w:val="Bodytextplain"/>
        <w:sectPr w:rsidR="00976257" w:rsidSect="00976257">
          <w:headerReference w:type="even" r:id="rId9"/>
          <w:headerReference w:type="default" r:id="rId10"/>
          <w:footerReference w:type="even" r:id="rId11"/>
          <w:footerReference w:type="default" r:id="rId12"/>
          <w:headerReference w:type="first" r:id="rId13"/>
          <w:footerReference w:type="first" r:id="rId14"/>
          <w:pgSz w:w="11906" w:h="16838" w:code="9"/>
          <w:pgMar w:top="1644" w:right="1418" w:bottom="1418" w:left="1418" w:header="567" w:footer="567" w:gutter="0"/>
          <w:cols w:space="720"/>
          <w:docGrid w:linePitch="299"/>
        </w:sectPr>
      </w:pPr>
    </w:p>
    <w:p w:rsidR="00FA2EBA" w:rsidRPr="00F354EE" w:rsidRDefault="00FA2EBA" w:rsidP="00FA2EBA">
      <w:pPr>
        <w:spacing w:before="360" w:after="120"/>
        <w:jc w:val="center"/>
        <w:rPr>
          <w:rFonts w:ascii="Times New Roman" w:hAnsi="Times New Roman" w:cs="Times New Roman"/>
          <w:b/>
          <w:sz w:val="24"/>
          <w:szCs w:val="24"/>
        </w:rPr>
      </w:pPr>
      <w:r w:rsidRPr="00F354EE">
        <w:rPr>
          <w:rFonts w:ascii="Times New Roman" w:hAnsi="Times New Roman" w:cs="Times New Roman"/>
          <w:b/>
          <w:sz w:val="24"/>
          <w:szCs w:val="24"/>
        </w:rPr>
        <w:lastRenderedPageBreak/>
        <w:t>Statement of Compatibility with Human Rights</w:t>
      </w:r>
    </w:p>
    <w:p w:rsidR="00FA2EBA" w:rsidRPr="00F354EE" w:rsidRDefault="00FA2EBA" w:rsidP="00FA2EBA">
      <w:pPr>
        <w:spacing w:before="120" w:after="120"/>
        <w:jc w:val="center"/>
        <w:rPr>
          <w:rFonts w:ascii="Times New Roman" w:hAnsi="Times New Roman" w:cs="Times New Roman"/>
          <w:sz w:val="24"/>
          <w:szCs w:val="24"/>
        </w:rPr>
      </w:pPr>
      <w:r w:rsidRPr="00F354EE">
        <w:rPr>
          <w:rFonts w:ascii="Times New Roman" w:hAnsi="Times New Roman" w:cs="Times New Roman"/>
          <w:i/>
          <w:sz w:val="24"/>
          <w:szCs w:val="24"/>
        </w:rPr>
        <w:t>Prepared in accordance with Part 3 of the Human Rights (Parliamentary Scrutiny) Act 2011</w:t>
      </w:r>
    </w:p>
    <w:p w:rsidR="00FA2EBA" w:rsidRPr="00F354EE" w:rsidRDefault="00FA2EBA" w:rsidP="00FA2EBA">
      <w:pPr>
        <w:spacing w:before="120" w:after="120"/>
        <w:jc w:val="center"/>
        <w:rPr>
          <w:rFonts w:ascii="Times New Roman" w:hAnsi="Times New Roman" w:cs="Times New Roman"/>
          <w:sz w:val="24"/>
          <w:szCs w:val="24"/>
        </w:rPr>
      </w:pPr>
    </w:p>
    <w:p w:rsidR="00FA2EBA" w:rsidRPr="00F354EE" w:rsidRDefault="00FA2EBA" w:rsidP="00FA2EBA">
      <w:pPr>
        <w:spacing w:before="120" w:after="120"/>
        <w:jc w:val="center"/>
        <w:rPr>
          <w:rFonts w:ascii="Times New Roman" w:hAnsi="Times New Roman" w:cs="Times New Roman"/>
          <w:b/>
          <w:sz w:val="24"/>
          <w:szCs w:val="24"/>
        </w:rPr>
      </w:pPr>
      <w:r w:rsidRPr="00F354EE">
        <w:rPr>
          <w:rFonts w:ascii="Times New Roman" w:hAnsi="Times New Roman" w:cs="Times New Roman"/>
          <w:b/>
          <w:sz w:val="24"/>
          <w:szCs w:val="24"/>
        </w:rPr>
        <w:t>ASIC Corporations (Employee Redundancy Funds Relief) Instrument 2015/</w:t>
      </w:r>
      <w:r w:rsidR="00D72C5E" w:rsidRPr="00F354EE">
        <w:rPr>
          <w:rFonts w:ascii="Times New Roman" w:hAnsi="Times New Roman" w:cs="Times New Roman"/>
          <w:b/>
          <w:sz w:val="24"/>
          <w:szCs w:val="24"/>
        </w:rPr>
        <w:t>1150</w:t>
      </w:r>
      <w:r w:rsidRPr="00F354EE">
        <w:rPr>
          <w:rFonts w:ascii="Times New Roman" w:hAnsi="Times New Roman" w:cs="Times New Roman"/>
          <w:b/>
          <w:color w:val="000000"/>
          <w:spacing w:val="-1"/>
          <w:sz w:val="24"/>
          <w:szCs w:val="24"/>
        </w:rPr>
        <w:t xml:space="preserve"> </w:t>
      </w:r>
    </w:p>
    <w:p w:rsidR="008A19F3" w:rsidRPr="00F354EE" w:rsidRDefault="008A19F3" w:rsidP="008A19F3">
      <w:pPr>
        <w:spacing w:before="120" w:after="120"/>
        <w:jc w:val="center"/>
        <w:rPr>
          <w:rFonts w:ascii="Times New Roman" w:hAnsi="Times New Roman" w:cs="Times New Roman"/>
          <w:b/>
          <w:sz w:val="24"/>
          <w:szCs w:val="24"/>
        </w:rPr>
      </w:pPr>
      <w:proofErr w:type="gramStart"/>
      <w:r w:rsidRPr="00F354EE">
        <w:rPr>
          <w:rFonts w:ascii="Times New Roman" w:hAnsi="Times New Roman" w:cs="Times New Roman"/>
          <w:b/>
          <w:sz w:val="24"/>
          <w:szCs w:val="24"/>
        </w:rPr>
        <w:t>and</w:t>
      </w:r>
      <w:proofErr w:type="gramEnd"/>
      <w:r w:rsidRPr="00F354EE">
        <w:rPr>
          <w:rFonts w:ascii="Times New Roman" w:hAnsi="Times New Roman" w:cs="Times New Roman"/>
          <w:b/>
          <w:sz w:val="24"/>
          <w:szCs w:val="24"/>
        </w:rPr>
        <w:t xml:space="preserve"> </w:t>
      </w:r>
    </w:p>
    <w:p w:rsidR="00FA2EBA" w:rsidRPr="00F354EE" w:rsidRDefault="008A19F3" w:rsidP="008A19F3">
      <w:pPr>
        <w:spacing w:before="120" w:after="120"/>
        <w:jc w:val="center"/>
        <w:rPr>
          <w:rFonts w:ascii="Times New Roman" w:hAnsi="Times New Roman" w:cs="Times New Roman"/>
          <w:sz w:val="24"/>
          <w:szCs w:val="24"/>
        </w:rPr>
      </w:pPr>
      <w:r w:rsidRPr="00F354EE">
        <w:rPr>
          <w:rFonts w:ascii="Times New Roman" w:hAnsi="Times New Roman" w:cs="Times New Roman"/>
          <w:b/>
          <w:sz w:val="24"/>
          <w:szCs w:val="24"/>
        </w:rPr>
        <w:t>ASIC Corporations (Repeal) Instrument 2015/1157</w:t>
      </w:r>
    </w:p>
    <w:p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ASIC Corporations (Employee Redundancy Funds Relief) Instrument 2015/</w:t>
      </w:r>
      <w:r w:rsidR="00D72C5E" w:rsidRPr="00F354EE">
        <w:rPr>
          <w:rFonts w:ascii="Times New Roman" w:hAnsi="Times New Roman" w:cs="Times New Roman"/>
          <w:sz w:val="24"/>
          <w:szCs w:val="24"/>
        </w:rPr>
        <w:t>1150</w:t>
      </w:r>
      <w:r w:rsidRPr="00F354EE">
        <w:rPr>
          <w:rFonts w:ascii="Times New Roman" w:hAnsi="Times New Roman" w:cs="Times New Roman"/>
          <w:color w:val="000000"/>
          <w:spacing w:val="-1"/>
          <w:sz w:val="24"/>
          <w:szCs w:val="24"/>
        </w:rPr>
        <w:t xml:space="preserve"> (the </w:t>
      </w:r>
      <w:r w:rsidRPr="00F354EE">
        <w:rPr>
          <w:rFonts w:ascii="Times New Roman" w:hAnsi="Times New Roman" w:cs="Times New Roman"/>
          <w:b/>
          <w:i/>
          <w:color w:val="000000"/>
          <w:spacing w:val="-1"/>
          <w:sz w:val="24"/>
          <w:szCs w:val="24"/>
        </w:rPr>
        <w:t>Instrument</w:t>
      </w:r>
      <w:r w:rsidRPr="00F354EE">
        <w:rPr>
          <w:rFonts w:ascii="Times New Roman" w:hAnsi="Times New Roman" w:cs="Times New Roman"/>
          <w:color w:val="000000"/>
          <w:spacing w:val="-1"/>
          <w:sz w:val="24"/>
          <w:szCs w:val="24"/>
        </w:rPr>
        <w:t xml:space="preserve">) </w:t>
      </w:r>
      <w:r w:rsidR="008A19F3" w:rsidRPr="00F354EE">
        <w:rPr>
          <w:rFonts w:ascii="Times New Roman" w:hAnsi="Times New Roman" w:cs="Times New Roman"/>
          <w:sz w:val="24"/>
          <w:szCs w:val="24"/>
        </w:rPr>
        <w:t>and ASIC Corporations (Repeal) Instrument 2015/1057</w:t>
      </w:r>
      <w:r w:rsidR="008A19F3" w:rsidRPr="00F354EE">
        <w:rPr>
          <w:rFonts w:ascii="Times New Roman" w:hAnsi="Times New Roman" w:cs="Times New Roman"/>
          <w:i/>
          <w:sz w:val="24"/>
          <w:szCs w:val="24"/>
        </w:rPr>
        <w:t xml:space="preserve"> (</w:t>
      </w:r>
      <w:r w:rsidR="008A19F3" w:rsidRPr="00F354EE">
        <w:rPr>
          <w:rFonts w:ascii="Times New Roman" w:hAnsi="Times New Roman" w:cs="Times New Roman"/>
          <w:sz w:val="24"/>
          <w:szCs w:val="24"/>
        </w:rPr>
        <w:t>the</w:t>
      </w:r>
      <w:r w:rsidR="008A19F3" w:rsidRPr="00F354EE">
        <w:rPr>
          <w:rFonts w:ascii="Times New Roman" w:hAnsi="Times New Roman" w:cs="Times New Roman"/>
          <w:i/>
          <w:sz w:val="24"/>
          <w:szCs w:val="24"/>
        </w:rPr>
        <w:t xml:space="preserve"> </w:t>
      </w:r>
      <w:r w:rsidR="008A19F3" w:rsidRPr="00F354EE">
        <w:rPr>
          <w:rFonts w:ascii="Times New Roman" w:hAnsi="Times New Roman" w:cs="Times New Roman"/>
          <w:b/>
          <w:i/>
          <w:sz w:val="24"/>
          <w:szCs w:val="24"/>
        </w:rPr>
        <w:t>Repeal Instrument</w:t>
      </w:r>
      <w:r w:rsidR="008A19F3" w:rsidRPr="00F354EE">
        <w:rPr>
          <w:rFonts w:ascii="Times New Roman" w:hAnsi="Times New Roman" w:cs="Times New Roman"/>
          <w:i/>
          <w:sz w:val="24"/>
          <w:szCs w:val="24"/>
        </w:rPr>
        <w:t xml:space="preserve">) </w:t>
      </w:r>
      <w:r w:rsidR="0074203F">
        <w:rPr>
          <w:rFonts w:ascii="Times New Roman" w:hAnsi="Times New Roman" w:cs="Times New Roman"/>
          <w:sz w:val="24"/>
          <w:szCs w:val="24"/>
        </w:rPr>
        <w:t>are</w:t>
      </w:r>
      <w:r w:rsidR="00F354EE">
        <w:rPr>
          <w:rFonts w:ascii="Times New Roman" w:hAnsi="Times New Roman" w:cs="Times New Roman"/>
          <w:sz w:val="24"/>
          <w:szCs w:val="24"/>
        </w:rPr>
        <w:t xml:space="preserve"> </w:t>
      </w:r>
      <w:r w:rsidRPr="00F354EE">
        <w:rPr>
          <w:rFonts w:ascii="Times New Roman" w:hAnsi="Times New Roman" w:cs="Times New Roman"/>
          <w:sz w:val="24"/>
          <w:szCs w:val="24"/>
        </w:rPr>
        <w:t xml:space="preserve">compatible with the human rights and freedoms recognised or declared in the international instruments listed in section 3 of the </w:t>
      </w:r>
      <w:r w:rsidRPr="00F354EE">
        <w:rPr>
          <w:rFonts w:ascii="Times New Roman" w:hAnsi="Times New Roman" w:cs="Times New Roman"/>
          <w:i/>
          <w:sz w:val="24"/>
          <w:szCs w:val="24"/>
        </w:rPr>
        <w:t>Human Rights (Parliamentary Scrutiny) Act 2011</w:t>
      </w:r>
      <w:r w:rsidRPr="00F354EE">
        <w:rPr>
          <w:rFonts w:ascii="Times New Roman" w:hAnsi="Times New Roman" w:cs="Times New Roman"/>
          <w:sz w:val="24"/>
          <w:szCs w:val="24"/>
        </w:rPr>
        <w:t>.</w:t>
      </w:r>
    </w:p>
    <w:p w:rsidR="00FA2EBA" w:rsidRPr="00F354EE" w:rsidRDefault="00FA2EBA" w:rsidP="00FA2EBA">
      <w:pPr>
        <w:spacing w:before="120" w:after="120"/>
        <w:jc w:val="both"/>
        <w:rPr>
          <w:rFonts w:ascii="Times New Roman" w:hAnsi="Times New Roman" w:cs="Times New Roman"/>
          <w:b/>
          <w:sz w:val="24"/>
          <w:szCs w:val="24"/>
        </w:rPr>
      </w:pPr>
      <w:r w:rsidRPr="00F354EE">
        <w:rPr>
          <w:rFonts w:ascii="Times New Roman" w:hAnsi="Times New Roman" w:cs="Times New Roman"/>
          <w:b/>
          <w:sz w:val="24"/>
          <w:szCs w:val="24"/>
        </w:rPr>
        <w:t>Overview</w:t>
      </w:r>
    </w:p>
    <w:p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 xml:space="preserve">The Instrument amends ASIC class order </w:t>
      </w:r>
      <w:r w:rsidRPr="00F354EE">
        <w:rPr>
          <w:rFonts w:ascii="Times New Roman" w:hAnsi="Times New Roman" w:cs="Times New Roman"/>
          <w:b/>
          <w:sz w:val="24"/>
          <w:szCs w:val="24"/>
        </w:rPr>
        <w:t>[CO 02/314</w:t>
      </w:r>
      <w:r w:rsidRPr="00F354EE">
        <w:rPr>
          <w:rFonts w:ascii="Times New Roman" w:hAnsi="Times New Roman" w:cs="Times New Roman"/>
          <w:sz w:val="24"/>
          <w:szCs w:val="24"/>
        </w:rPr>
        <w:t xml:space="preserve">] </w:t>
      </w:r>
      <w:r w:rsidRPr="00F354EE">
        <w:rPr>
          <w:rFonts w:ascii="Times New Roman" w:hAnsi="Times New Roman" w:cs="Times New Roman"/>
          <w:i/>
          <w:sz w:val="24"/>
          <w:szCs w:val="24"/>
        </w:rPr>
        <w:t>Employee redundancy funds: relief</w:t>
      </w:r>
      <w:r w:rsidRPr="00F354EE">
        <w:rPr>
          <w:rFonts w:ascii="Times New Roman" w:hAnsi="Times New Roman" w:cs="Times New Roman"/>
          <w:sz w:val="24"/>
          <w:szCs w:val="24"/>
        </w:rPr>
        <w:t>.</w:t>
      </w:r>
    </w:p>
    <w:p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 xml:space="preserve">[CO 02/314] provides interim relief to employee redundancy funds from the managed investment and associated provisions in the </w:t>
      </w:r>
      <w:r w:rsidRPr="00F354EE">
        <w:rPr>
          <w:rFonts w:ascii="Times New Roman" w:hAnsi="Times New Roman" w:cs="Times New Roman"/>
          <w:i/>
          <w:sz w:val="24"/>
          <w:szCs w:val="24"/>
        </w:rPr>
        <w:t>Corporations Act 2001</w:t>
      </w:r>
      <w:r w:rsidRPr="00F354EE">
        <w:rPr>
          <w:rFonts w:ascii="Times New Roman" w:hAnsi="Times New Roman" w:cs="Times New Roman"/>
          <w:sz w:val="24"/>
          <w:szCs w:val="24"/>
        </w:rPr>
        <w:t xml:space="preserve"> (the </w:t>
      </w:r>
      <w:r w:rsidRPr="00F354EE">
        <w:rPr>
          <w:rFonts w:ascii="Times New Roman" w:hAnsi="Times New Roman" w:cs="Times New Roman"/>
          <w:b/>
          <w:i/>
          <w:sz w:val="24"/>
          <w:szCs w:val="24"/>
        </w:rPr>
        <w:t>Act</w:t>
      </w:r>
      <w:r w:rsidRPr="00F354EE">
        <w:rPr>
          <w:rFonts w:ascii="Times New Roman" w:hAnsi="Times New Roman" w:cs="Times New Roman"/>
          <w:sz w:val="24"/>
          <w:szCs w:val="24"/>
        </w:rPr>
        <w:t>), including the requirements to:</w:t>
      </w:r>
    </w:p>
    <w:p w:rsidR="00FA2EBA" w:rsidRPr="00F354EE" w:rsidRDefault="00FA2EBA" w:rsidP="00FA2EBA">
      <w:pPr>
        <w:pStyle w:val="subparaa"/>
        <w:numPr>
          <w:ilvl w:val="0"/>
          <w:numId w:val="15"/>
        </w:numPr>
        <w:rPr>
          <w:sz w:val="24"/>
          <w:szCs w:val="24"/>
        </w:rPr>
      </w:pPr>
      <w:r w:rsidRPr="00F354EE">
        <w:rPr>
          <w:sz w:val="24"/>
          <w:szCs w:val="24"/>
        </w:rPr>
        <w:t>hold an Australian financial services (</w:t>
      </w:r>
      <w:r w:rsidRPr="00F354EE">
        <w:rPr>
          <w:b/>
          <w:sz w:val="24"/>
          <w:szCs w:val="24"/>
        </w:rPr>
        <w:t>AFS</w:t>
      </w:r>
      <w:r w:rsidRPr="00F354EE">
        <w:rPr>
          <w:sz w:val="24"/>
          <w:szCs w:val="24"/>
        </w:rPr>
        <w:t>) licence with appropriate authorisations;</w:t>
      </w:r>
    </w:p>
    <w:p w:rsidR="00FA2EBA" w:rsidRPr="00F354EE" w:rsidRDefault="00FA2EBA" w:rsidP="00FA2EBA">
      <w:pPr>
        <w:pStyle w:val="subparaa"/>
        <w:numPr>
          <w:ilvl w:val="0"/>
          <w:numId w:val="15"/>
        </w:numPr>
        <w:rPr>
          <w:sz w:val="24"/>
          <w:szCs w:val="24"/>
        </w:rPr>
      </w:pPr>
      <w:r w:rsidRPr="00F354EE">
        <w:rPr>
          <w:sz w:val="24"/>
          <w:szCs w:val="24"/>
        </w:rPr>
        <w:t>register the employee redundancy fund as a managed investment scheme; and</w:t>
      </w:r>
    </w:p>
    <w:p w:rsidR="00FA2EBA" w:rsidRPr="00F354EE" w:rsidRDefault="00FA2EBA" w:rsidP="00FA2EBA">
      <w:pPr>
        <w:pStyle w:val="subparaa"/>
        <w:numPr>
          <w:ilvl w:val="0"/>
          <w:numId w:val="15"/>
        </w:numPr>
        <w:rPr>
          <w:sz w:val="24"/>
          <w:szCs w:val="24"/>
        </w:rPr>
      </w:pPr>
      <w:proofErr w:type="gramStart"/>
      <w:r w:rsidRPr="00F354EE">
        <w:rPr>
          <w:sz w:val="24"/>
          <w:szCs w:val="24"/>
        </w:rPr>
        <w:t>comply</w:t>
      </w:r>
      <w:proofErr w:type="gramEnd"/>
      <w:r w:rsidRPr="00F354EE">
        <w:rPr>
          <w:sz w:val="24"/>
          <w:szCs w:val="24"/>
        </w:rPr>
        <w:t xml:space="preserve"> with the managed investment provisions in Chapter 5C of the Act and other associated provisions, including those relating to Product Disclosure Statements (</w:t>
      </w:r>
      <w:r w:rsidRPr="00F354EE">
        <w:rPr>
          <w:b/>
          <w:sz w:val="24"/>
          <w:szCs w:val="24"/>
        </w:rPr>
        <w:t>PDSs</w:t>
      </w:r>
      <w:r w:rsidRPr="00F354EE">
        <w:rPr>
          <w:sz w:val="24"/>
          <w:szCs w:val="24"/>
        </w:rPr>
        <w:t>), ongoing disclosure requirements and the anti-hawking provisions.</w:t>
      </w:r>
    </w:p>
    <w:p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 xml:space="preserve">The Instrument remakes </w:t>
      </w:r>
      <w:r w:rsidR="00CB3365" w:rsidRPr="00F354EE">
        <w:rPr>
          <w:rFonts w:ascii="Times New Roman" w:hAnsi="Times New Roman" w:cs="Times New Roman"/>
          <w:sz w:val="24"/>
          <w:szCs w:val="24"/>
        </w:rPr>
        <w:t>[CO 02/314] into a new ASIC instrument and extends the relief to 1 Oct</w:t>
      </w:r>
      <w:r w:rsidR="002C74DB" w:rsidRPr="00F354EE">
        <w:rPr>
          <w:rFonts w:ascii="Times New Roman" w:hAnsi="Times New Roman" w:cs="Times New Roman"/>
          <w:sz w:val="24"/>
          <w:szCs w:val="24"/>
        </w:rPr>
        <w:t>ob</w:t>
      </w:r>
      <w:r w:rsidR="00CB3365" w:rsidRPr="00F354EE">
        <w:rPr>
          <w:rFonts w:ascii="Times New Roman" w:hAnsi="Times New Roman" w:cs="Times New Roman"/>
          <w:sz w:val="24"/>
          <w:szCs w:val="24"/>
        </w:rPr>
        <w:t>er 2018.</w:t>
      </w:r>
    </w:p>
    <w:p w:rsidR="008A19F3" w:rsidRPr="00F354EE" w:rsidRDefault="008A19F3" w:rsidP="008A19F3">
      <w:pPr>
        <w:spacing w:before="120" w:after="120"/>
        <w:rPr>
          <w:rFonts w:ascii="Times New Roman" w:hAnsi="Times New Roman" w:cs="Times New Roman"/>
          <w:sz w:val="24"/>
          <w:szCs w:val="24"/>
        </w:rPr>
      </w:pPr>
      <w:r w:rsidRPr="00F354EE">
        <w:rPr>
          <w:rFonts w:ascii="Times New Roman" w:hAnsi="Times New Roman" w:cs="Times New Roman"/>
          <w:sz w:val="24"/>
          <w:szCs w:val="24"/>
        </w:rPr>
        <w:t>The Repeal Instrument</w:t>
      </w:r>
      <w:r w:rsidRPr="00F354EE">
        <w:rPr>
          <w:rFonts w:ascii="Times New Roman" w:hAnsi="Times New Roman" w:cs="Times New Roman"/>
          <w:spacing w:val="-1"/>
          <w:sz w:val="24"/>
          <w:szCs w:val="24"/>
        </w:rPr>
        <w:t xml:space="preserve"> repeals</w:t>
      </w:r>
      <w:r w:rsidRPr="00F354EE">
        <w:rPr>
          <w:rFonts w:ascii="Times New Roman" w:hAnsi="Times New Roman" w:cs="Times New Roman"/>
          <w:sz w:val="24"/>
          <w:szCs w:val="24"/>
        </w:rPr>
        <w:t xml:space="preserve"> [CO 02/314] that has been remade to preserve its effect beyond its sunsetting dates. </w:t>
      </w:r>
    </w:p>
    <w:p w:rsidR="00FA2EBA" w:rsidRPr="00F354EE" w:rsidRDefault="00FA2EBA" w:rsidP="00FA2EBA">
      <w:pPr>
        <w:spacing w:before="120" w:after="120"/>
        <w:rPr>
          <w:rFonts w:ascii="Times New Roman" w:hAnsi="Times New Roman" w:cs="Times New Roman"/>
          <w:b/>
          <w:sz w:val="24"/>
          <w:szCs w:val="24"/>
        </w:rPr>
      </w:pPr>
      <w:r w:rsidRPr="00F354EE">
        <w:rPr>
          <w:rFonts w:ascii="Times New Roman" w:hAnsi="Times New Roman" w:cs="Times New Roman"/>
          <w:b/>
          <w:sz w:val="24"/>
          <w:szCs w:val="24"/>
        </w:rPr>
        <w:t>Human rights implications</w:t>
      </w:r>
    </w:p>
    <w:p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This legislative instrument does not engage any of the applicable rights or freedoms.</w:t>
      </w:r>
    </w:p>
    <w:p w:rsidR="00FA2EBA" w:rsidRPr="00F354EE" w:rsidRDefault="00FA2EBA" w:rsidP="00FA2EBA">
      <w:pPr>
        <w:spacing w:before="120" w:after="120"/>
        <w:rPr>
          <w:rFonts w:ascii="Times New Roman" w:hAnsi="Times New Roman" w:cs="Times New Roman"/>
          <w:b/>
          <w:sz w:val="24"/>
          <w:szCs w:val="24"/>
        </w:rPr>
      </w:pPr>
      <w:r w:rsidRPr="00F354EE">
        <w:rPr>
          <w:rFonts w:ascii="Times New Roman" w:hAnsi="Times New Roman" w:cs="Times New Roman"/>
          <w:b/>
          <w:sz w:val="24"/>
          <w:szCs w:val="24"/>
        </w:rPr>
        <w:t>Conclusion</w:t>
      </w:r>
    </w:p>
    <w:p w:rsidR="00FA2EBA" w:rsidRPr="00F354EE" w:rsidRDefault="00FA2EBA" w:rsidP="00FA2EBA">
      <w:pPr>
        <w:spacing w:before="120" w:after="120"/>
        <w:rPr>
          <w:rFonts w:ascii="Times New Roman" w:hAnsi="Times New Roman" w:cs="Times New Roman"/>
          <w:sz w:val="24"/>
          <w:szCs w:val="24"/>
        </w:rPr>
      </w:pPr>
      <w:r w:rsidRPr="00F354EE">
        <w:rPr>
          <w:rFonts w:ascii="Times New Roman" w:hAnsi="Times New Roman" w:cs="Times New Roman"/>
          <w:sz w:val="24"/>
          <w:szCs w:val="24"/>
        </w:rPr>
        <w:t>This legislative instrument is compatible with human rights as it does not raise any human rights issues.</w:t>
      </w:r>
    </w:p>
    <w:p w:rsidR="00FA2EBA" w:rsidRPr="00F354EE" w:rsidRDefault="00FA2EBA" w:rsidP="00FA2EBA">
      <w:pPr>
        <w:spacing w:before="120" w:after="120"/>
        <w:jc w:val="center"/>
        <w:rPr>
          <w:rFonts w:ascii="Times New Roman" w:hAnsi="Times New Roman" w:cs="Times New Roman"/>
          <w:sz w:val="24"/>
          <w:szCs w:val="24"/>
        </w:rPr>
      </w:pPr>
    </w:p>
    <w:p w:rsidR="00FA2EBA" w:rsidRPr="00F354EE" w:rsidRDefault="00D72C5E" w:rsidP="00FA2EBA">
      <w:pPr>
        <w:spacing w:before="120" w:after="120"/>
        <w:jc w:val="center"/>
        <w:rPr>
          <w:rFonts w:ascii="Times New Roman" w:hAnsi="Times New Roman" w:cs="Times New Roman"/>
          <w:sz w:val="24"/>
          <w:szCs w:val="24"/>
        </w:rPr>
      </w:pPr>
      <w:r w:rsidRPr="00F354EE">
        <w:rPr>
          <w:rFonts w:ascii="Times New Roman" w:hAnsi="Times New Roman" w:cs="Times New Roman"/>
          <w:b/>
          <w:sz w:val="24"/>
          <w:szCs w:val="24"/>
        </w:rPr>
        <w:t>Stephen Yen PSM, Special Counsel</w:t>
      </w:r>
    </w:p>
    <w:p w:rsidR="00976257" w:rsidRPr="00976257" w:rsidRDefault="00976257" w:rsidP="0074203F"/>
    <w:sectPr w:rsidR="00976257" w:rsidRPr="009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FD0" w:rsidRDefault="00751FD0">
      <w:pPr>
        <w:spacing w:after="0" w:line="240" w:lineRule="auto"/>
      </w:pPr>
      <w:r>
        <w:separator/>
      </w:r>
    </w:p>
  </w:endnote>
  <w:endnote w:type="continuationSeparator" w:id="0">
    <w:p w:rsidR="00751FD0" w:rsidRDefault="0075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57" w:rsidRDefault="009762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55A">
      <w:rPr>
        <w:rStyle w:val="PageNumber"/>
        <w:noProof/>
      </w:rPr>
      <w:t>5</w:t>
    </w:r>
    <w:r>
      <w:rPr>
        <w:rStyle w:val="PageNumber"/>
      </w:rPr>
      <w:fldChar w:fldCharType="end"/>
    </w:r>
  </w:p>
  <w:p w:rsidR="00976257" w:rsidRDefault="00976257">
    <w:pPr>
      <w:pStyle w:val="Footer"/>
      <w:ind w:right="360"/>
    </w:pPr>
  </w:p>
  <w:p w:rsidR="00976257" w:rsidRDefault="00976257"/>
  <w:p w:rsidR="00976257" w:rsidRDefault="00976257"/>
  <w:p w:rsidR="00976257" w:rsidRDefault="00976257"/>
  <w:p w:rsidR="00976257" w:rsidRDefault="00976257"/>
  <w:p w:rsidR="00976257" w:rsidRDefault="0097625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57" w:rsidRDefault="00AA3A61">
    <w:pPr>
      <w:pStyle w:val="Footer"/>
      <w:pBdr>
        <w:top w:val="single" w:sz="4" w:space="1" w:color="117DC7"/>
      </w:pBdr>
      <w:rPr>
        <w:b/>
        <w:color w:val="117DC7"/>
      </w:rPr>
    </w:pPr>
    <w:r>
      <w:rPr>
        <w:color w:val="117DC7"/>
      </w:rPr>
      <w:t>© Australian Securities and Investments Commission</w:t>
    </w:r>
    <w:bookmarkStart w:id="5" w:name="_GoBack"/>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A61" w:rsidRDefault="00AA3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FD0" w:rsidRDefault="00751FD0">
      <w:pPr>
        <w:spacing w:after="0" w:line="240" w:lineRule="auto"/>
      </w:pPr>
      <w:r>
        <w:separator/>
      </w:r>
    </w:p>
  </w:footnote>
  <w:footnote w:type="continuationSeparator" w:id="0">
    <w:p w:rsidR="00751FD0" w:rsidRDefault="00751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57" w:rsidRDefault="00976257"/>
  <w:p w:rsidR="00976257" w:rsidRDefault="009762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C2" w:rsidRPr="00A652C2" w:rsidRDefault="00976257" w:rsidP="00A652C2">
    <w:pPr>
      <w:pStyle w:val="Footer"/>
      <w:pBdr>
        <w:bottom w:val="single" w:sz="4" w:space="1" w:color="117DC7"/>
      </w:pBdr>
      <w:jc w:val="right"/>
      <w:rPr>
        <w:b/>
        <w:i/>
      </w:rPr>
    </w:pPr>
    <w:r>
      <w:tab/>
    </w:r>
    <w:r w:rsidR="00A652C2" w:rsidRPr="00A652C2">
      <w:t xml:space="preserve">Explanatory Statement </w:t>
    </w:r>
    <w:r w:rsidR="00A652C2" w:rsidRPr="00A652C2">
      <w:br/>
    </w:r>
    <w:r w:rsidR="00A652C2" w:rsidRPr="00A652C2">
      <w:rPr>
        <w:b/>
        <w:i/>
      </w:rPr>
      <w:t>ASIC Corporations (</w:t>
    </w:r>
    <w:r w:rsidR="00A652C2">
      <w:rPr>
        <w:b/>
        <w:i/>
      </w:rPr>
      <w:t>Employee Redundancy Funds Relief</w:t>
    </w:r>
    <w:r w:rsidR="00A652C2" w:rsidRPr="00A652C2">
      <w:rPr>
        <w:b/>
        <w:i/>
      </w:rPr>
      <w:t>) Instrument 2015/1</w:t>
    </w:r>
    <w:r w:rsidR="00A652C2">
      <w:rPr>
        <w:b/>
        <w:i/>
      </w:rPr>
      <w:t>150</w:t>
    </w:r>
  </w:p>
  <w:p w:rsidR="00976257" w:rsidRDefault="00A652C2" w:rsidP="00A652C2">
    <w:pPr>
      <w:pStyle w:val="Footer"/>
      <w:pBdr>
        <w:bottom w:val="single" w:sz="4" w:space="1" w:color="117DC7"/>
      </w:pBdr>
      <w:jc w:val="right"/>
      <w:rPr>
        <w:color w:val="117DC7"/>
      </w:rPr>
    </w:pPr>
    <w:r w:rsidRPr="00A652C2">
      <w:rPr>
        <w:b/>
        <w:i/>
      </w:rPr>
      <w:t>ASIC Corporations (Repeal) Instrument 2015/1</w:t>
    </w:r>
    <w:r>
      <w:rPr>
        <w:b/>
        <w:i/>
      </w:rPr>
      <w:t>157</w:t>
    </w:r>
  </w:p>
  <w:p w:rsidR="00976257" w:rsidRDefault="009762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57" w:rsidRDefault="00976257">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011633"/>
    <w:multiLevelType w:val="hybridMultilevel"/>
    <w:tmpl w:val="CBB2DF70"/>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3B2FD4"/>
    <w:multiLevelType w:val="hybridMultilevel"/>
    <w:tmpl w:val="3326B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1954E0"/>
    <w:multiLevelType w:val="hybridMultilevel"/>
    <w:tmpl w:val="AA3EA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0C6808"/>
    <w:multiLevelType w:val="multilevel"/>
    <w:tmpl w:val="4C0AACA4"/>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3577E44"/>
    <w:multiLevelType w:val="hybridMultilevel"/>
    <w:tmpl w:val="AF5A9DE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8">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nsid w:val="27B17655"/>
    <w:multiLevelType w:val="hybridMultilevel"/>
    <w:tmpl w:val="57025544"/>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nsid w:val="29A441FB"/>
    <w:multiLevelType w:val="hybridMultilevel"/>
    <w:tmpl w:val="68840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372C1C"/>
    <w:multiLevelType w:val="hybridMultilevel"/>
    <w:tmpl w:val="AE44E2D0"/>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4">
    <w:nsid w:val="48384A6B"/>
    <w:multiLevelType w:val="hybridMultilevel"/>
    <w:tmpl w:val="BC208B78"/>
    <w:lvl w:ilvl="0" w:tplc="BE266CD2">
      <w:start w:val="1"/>
      <w:numFmt w:val="lowerLetter"/>
      <w:lvlText w:val="(%1)"/>
      <w:lvlJc w:val="left"/>
      <w:pPr>
        <w:ind w:left="782" w:hanging="360"/>
      </w:pPr>
      <w:rPr>
        <w:rFonts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5">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71544A"/>
    <w:multiLevelType w:val="hybridMultilevel"/>
    <w:tmpl w:val="E86CFD8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7">
    <w:nsid w:val="665C1C5A"/>
    <w:multiLevelType w:val="hybridMultilevel"/>
    <w:tmpl w:val="4FB0781E"/>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8E60D48"/>
    <w:multiLevelType w:val="hybridMultilevel"/>
    <w:tmpl w:val="6E9CB4C4"/>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E76059C"/>
    <w:multiLevelType w:val="hybridMultilevel"/>
    <w:tmpl w:val="B222714C"/>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E78540C"/>
    <w:multiLevelType w:val="hybridMultilevel"/>
    <w:tmpl w:val="10BC39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2">
    <w:nsid w:val="6F1374D4"/>
    <w:multiLevelType w:val="hybridMultilevel"/>
    <w:tmpl w:val="7420701A"/>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1CB53DF"/>
    <w:multiLevelType w:val="hybridMultilevel"/>
    <w:tmpl w:val="D76E2308"/>
    <w:lvl w:ilvl="0" w:tplc="BE266CD2">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35730C1"/>
    <w:multiLevelType w:val="hybridMultilevel"/>
    <w:tmpl w:val="4792101A"/>
    <w:lvl w:ilvl="0" w:tplc="BE266C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39019F9"/>
    <w:multiLevelType w:val="hybridMultilevel"/>
    <w:tmpl w:val="3726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9D9462F"/>
    <w:multiLevelType w:val="hybridMultilevel"/>
    <w:tmpl w:val="E23CA0F2"/>
    <w:lvl w:ilvl="0" w:tplc="32042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F83145F"/>
    <w:multiLevelType w:val="hybridMultilevel"/>
    <w:tmpl w:val="71B832B0"/>
    <w:lvl w:ilvl="0" w:tplc="BE266CD2">
      <w:start w:val="1"/>
      <w:numFmt w:val="lowerLetter"/>
      <w:lvlText w:val="(%1)"/>
      <w:lvlJc w:val="left"/>
      <w:pPr>
        <w:ind w:left="782" w:hanging="360"/>
      </w:pPr>
      <w:rPr>
        <w:rFonts w:hint="default"/>
      </w:r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num w:numId="1">
    <w:abstractNumId w:val="13"/>
  </w:num>
  <w:num w:numId="2">
    <w:abstractNumId w:val="5"/>
  </w:num>
  <w:num w:numId="3">
    <w:abstractNumId w:val="2"/>
  </w:num>
  <w:num w:numId="4">
    <w:abstractNumId w:val="0"/>
  </w:num>
  <w:num w:numId="5">
    <w:abstractNumId w:val="11"/>
  </w:num>
  <w:num w:numId="6">
    <w:abstractNumId w:val="19"/>
  </w:num>
  <w:num w:numId="7">
    <w:abstractNumId w:val="15"/>
  </w:num>
  <w:num w:numId="8">
    <w:abstractNumId w:val="8"/>
  </w:num>
  <w:num w:numId="9">
    <w:abstractNumId w:val="23"/>
  </w:num>
  <w:num w:numId="10">
    <w:abstractNumId w:val="3"/>
  </w:num>
  <w:num w:numId="11">
    <w:abstractNumId w:val="25"/>
  </w:num>
  <w:num w:numId="12">
    <w:abstractNumId w:val="26"/>
  </w:num>
  <w:num w:numId="13">
    <w:abstractNumId w:val="6"/>
  </w:num>
  <w:num w:numId="14">
    <w:abstractNumId w:val="12"/>
  </w:num>
  <w:num w:numId="15">
    <w:abstractNumId w:val="20"/>
  </w:num>
  <w:num w:numId="16">
    <w:abstractNumId w:val="4"/>
  </w:num>
  <w:num w:numId="17">
    <w:abstractNumId w:val="10"/>
  </w:num>
  <w:num w:numId="18">
    <w:abstractNumId w:val="21"/>
  </w:num>
  <w:num w:numId="19">
    <w:abstractNumId w:val="16"/>
  </w:num>
  <w:num w:numId="20">
    <w:abstractNumId w:val="17"/>
  </w:num>
  <w:num w:numId="21">
    <w:abstractNumId w:val="27"/>
  </w:num>
  <w:num w:numId="22">
    <w:abstractNumId w:val="18"/>
  </w:num>
  <w:num w:numId="23">
    <w:abstractNumId w:val="1"/>
  </w:num>
  <w:num w:numId="24">
    <w:abstractNumId w:val="7"/>
  </w:num>
  <w:num w:numId="25">
    <w:abstractNumId w:val="9"/>
  </w:num>
  <w:num w:numId="26">
    <w:abstractNumId w:val="14"/>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57"/>
    <w:rsid w:val="0005694B"/>
    <w:rsid w:val="0007029F"/>
    <w:rsid w:val="00115EEF"/>
    <w:rsid w:val="00167EF2"/>
    <w:rsid w:val="001932F8"/>
    <w:rsid w:val="001E5DD2"/>
    <w:rsid w:val="00280D3F"/>
    <w:rsid w:val="002C74DB"/>
    <w:rsid w:val="00302527"/>
    <w:rsid w:val="0036302D"/>
    <w:rsid w:val="003B76D1"/>
    <w:rsid w:val="003D5E4F"/>
    <w:rsid w:val="003E2A7E"/>
    <w:rsid w:val="00402FC6"/>
    <w:rsid w:val="004228D2"/>
    <w:rsid w:val="0044414F"/>
    <w:rsid w:val="004471F6"/>
    <w:rsid w:val="004C210D"/>
    <w:rsid w:val="004C7C8E"/>
    <w:rsid w:val="004D28D0"/>
    <w:rsid w:val="004F19FB"/>
    <w:rsid w:val="005624EF"/>
    <w:rsid w:val="00634D73"/>
    <w:rsid w:val="006520FB"/>
    <w:rsid w:val="0067573B"/>
    <w:rsid w:val="006A423F"/>
    <w:rsid w:val="0072752F"/>
    <w:rsid w:val="0074203F"/>
    <w:rsid w:val="00751FD0"/>
    <w:rsid w:val="00761055"/>
    <w:rsid w:val="00771FE5"/>
    <w:rsid w:val="00797326"/>
    <w:rsid w:val="007C0630"/>
    <w:rsid w:val="007F68AB"/>
    <w:rsid w:val="008A0E1E"/>
    <w:rsid w:val="008A19F3"/>
    <w:rsid w:val="008E7D5B"/>
    <w:rsid w:val="008F255C"/>
    <w:rsid w:val="009046DC"/>
    <w:rsid w:val="00916D69"/>
    <w:rsid w:val="00970A57"/>
    <w:rsid w:val="00976257"/>
    <w:rsid w:val="009D29B7"/>
    <w:rsid w:val="009E7D08"/>
    <w:rsid w:val="00A31243"/>
    <w:rsid w:val="00A652C2"/>
    <w:rsid w:val="00A85F5A"/>
    <w:rsid w:val="00AA3A61"/>
    <w:rsid w:val="00AA7056"/>
    <w:rsid w:val="00AA7CC0"/>
    <w:rsid w:val="00B80C03"/>
    <w:rsid w:val="00BB3AA9"/>
    <w:rsid w:val="00C10947"/>
    <w:rsid w:val="00C47AEA"/>
    <w:rsid w:val="00C56C84"/>
    <w:rsid w:val="00CA75F5"/>
    <w:rsid w:val="00CB3365"/>
    <w:rsid w:val="00CD555A"/>
    <w:rsid w:val="00CE4378"/>
    <w:rsid w:val="00D3611E"/>
    <w:rsid w:val="00D47D78"/>
    <w:rsid w:val="00D50C87"/>
    <w:rsid w:val="00D72C5E"/>
    <w:rsid w:val="00D80B95"/>
    <w:rsid w:val="00DA711E"/>
    <w:rsid w:val="00DF513F"/>
    <w:rsid w:val="00E50D31"/>
    <w:rsid w:val="00EB04BF"/>
    <w:rsid w:val="00F114F1"/>
    <w:rsid w:val="00F239D6"/>
    <w:rsid w:val="00F33FC3"/>
    <w:rsid w:val="00F354EE"/>
    <w:rsid w:val="00F72D21"/>
    <w:rsid w:val="00F76C2E"/>
    <w:rsid w:val="00FA2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er 1"/>
    <w:next w:val="CommentText"/>
    <w:link w:val="Heading1Char"/>
    <w:qFormat/>
    <w:rsid w:val="0097625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paragraph" w:styleId="Heading3">
    <w:name w:val="heading 3"/>
    <w:basedOn w:val="Normal"/>
    <w:next w:val="Normal"/>
    <w:link w:val="Heading3Char"/>
    <w:qFormat/>
    <w:rsid w:val="00976257"/>
    <w:pPr>
      <w:keepNext/>
      <w:spacing w:after="240" w:line="240" w:lineRule="atLeast"/>
      <w:ind w:left="357"/>
      <w:jc w:val="right"/>
      <w:outlineLvl w:val="2"/>
    </w:pPr>
    <w:rPr>
      <w:rFonts w:ascii="Times New Roman" w:eastAsia="Times New Roman" w:hAnsi="Times New Roman" w:cs="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976257"/>
    <w:rPr>
      <w:rFonts w:ascii="Arial" w:eastAsia="Times New Roman" w:hAnsi="Arial" w:cs="Times New Roman"/>
      <w:b/>
      <w:kern w:val="28"/>
      <w:sz w:val="40"/>
      <w:szCs w:val="20"/>
    </w:rPr>
  </w:style>
  <w:style w:type="character" w:customStyle="1" w:styleId="Heading3Char">
    <w:name w:val="Heading 3 Char"/>
    <w:basedOn w:val="DefaultParagraphFont"/>
    <w:link w:val="Heading3"/>
    <w:rsid w:val="00976257"/>
    <w:rPr>
      <w:rFonts w:ascii="Times New Roman" w:eastAsia="Times New Roman" w:hAnsi="Times New Roman" w:cs="Times New Roman"/>
      <w:szCs w:val="20"/>
      <w:lang w:eastAsia="en-AU"/>
    </w:rPr>
  </w:style>
  <w:style w:type="paragraph" w:styleId="BodyText">
    <w:name w:val="Body Text"/>
    <w:link w:val="BodyTextChar"/>
    <w:rsid w:val="0097625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76257"/>
    <w:rPr>
      <w:rFonts w:ascii="Times New Roman" w:eastAsia="Times New Roman" w:hAnsi="Times New Roman" w:cs="Times New Roman"/>
      <w:sz w:val="24"/>
      <w:szCs w:val="20"/>
    </w:rPr>
  </w:style>
  <w:style w:type="paragraph" w:styleId="Title">
    <w:name w:val="Title"/>
    <w:basedOn w:val="Normal"/>
    <w:link w:val="TitleChar"/>
    <w:qFormat/>
    <w:rsid w:val="00976257"/>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976257"/>
    <w:rPr>
      <w:rFonts w:ascii="Times New Roman" w:eastAsia="Times New Roman" w:hAnsi="Times New Roman" w:cs="Times New Roman"/>
      <w:b/>
      <w:bCs/>
      <w:sz w:val="28"/>
      <w:szCs w:val="20"/>
      <w:lang w:eastAsia="en-AU"/>
    </w:rPr>
  </w:style>
  <w:style w:type="paragraph" w:styleId="Footer">
    <w:name w:val="footer"/>
    <w:basedOn w:val="Normal"/>
    <w:link w:val="FooterChar"/>
    <w:uiPriority w:val="99"/>
    <w:rsid w:val="00976257"/>
    <w:pPr>
      <w:tabs>
        <w:tab w:val="right" w:pos="9070"/>
      </w:tabs>
      <w:spacing w:after="0" w:line="240" w:lineRule="auto"/>
    </w:pPr>
    <w:rPr>
      <w:rFonts w:ascii="Arial" w:eastAsia="Times New Roman" w:hAnsi="Arial" w:cs="Times New Roman"/>
      <w:sz w:val="16"/>
      <w:szCs w:val="16"/>
      <w:lang w:eastAsia="en-AU"/>
    </w:rPr>
  </w:style>
  <w:style w:type="character" w:customStyle="1" w:styleId="FooterChar">
    <w:name w:val="Footer Char"/>
    <w:basedOn w:val="DefaultParagraphFont"/>
    <w:link w:val="Footer"/>
    <w:uiPriority w:val="99"/>
    <w:rsid w:val="00976257"/>
    <w:rPr>
      <w:rFonts w:ascii="Arial" w:eastAsia="Times New Roman" w:hAnsi="Arial" w:cs="Times New Roman"/>
      <w:sz w:val="16"/>
      <w:szCs w:val="16"/>
      <w:lang w:eastAsia="en-AU"/>
    </w:rPr>
  </w:style>
  <w:style w:type="character" w:styleId="PageNumber">
    <w:name w:val="page number"/>
    <w:basedOn w:val="DefaultParagraphFont"/>
    <w:rsid w:val="00976257"/>
    <w:rPr>
      <w:b/>
      <w:sz w:val="20"/>
    </w:rPr>
  </w:style>
  <w:style w:type="paragraph" w:styleId="Header">
    <w:name w:val="header"/>
    <w:basedOn w:val="Normal"/>
    <w:link w:val="HeaderChar"/>
    <w:uiPriority w:val="99"/>
    <w:rsid w:val="00976257"/>
    <w:pPr>
      <w:pBdr>
        <w:bottom w:val="single" w:sz="4" w:space="1" w:color="008291"/>
      </w:pBdr>
      <w:tabs>
        <w:tab w:val="right" w:pos="9356"/>
      </w:tabs>
      <w:spacing w:after="0" w:line="240" w:lineRule="auto"/>
      <w:ind w:left="-85"/>
    </w:pPr>
    <w:rPr>
      <w:rFonts w:ascii="Arial" w:eastAsia="Times New Roman" w:hAnsi="Arial" w:cs="Arial"/>
      <w:caps/>
      <w:color w:val="008291"/>
      <w:sz w:val="16"/>
      <w:szCs w:val="16"/>
      <w:lang w:eastAsia="en-AU"/>
    </w:rPr>
  </w:style>
  <w:style w:type="character" w:customStyle="1" w:styleId="HeaderChar">
    <w:name w:val="Header Char"/>
    <w:basedOn w:val="DefaultParagraphFont"/>
    <w:link w:val="Header"/>
    <w:uiPriority w:val="99"/>
    <w:rsid w:val="00976257"/>
    <w:rPr>
      <w:rFonts w:ascii="Arial" w:eastAsia="Times New Roman" w:hAnsi="Arial" w:cs="Arial"/>
      <w:caps/>
      <w:color w:val="008291"/>
      <w:sz w:val="16"/>
      <w:szCs w:val="16"/>
      <w:lang w:eastAsia="en-AU"/>
    </w:rPr>
  </w:style>
  <w:style w:type="paragraph" w:customStyle="1" w:styleId="Bodytextplain">
    <w:name w:val="Body text plain"/>
    <w:basedOn w:val="BodyText"/>
    <w:rsid w:val="00976257"/>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976257"/>
    <w:pPr>
      <w:spacing w:after="240" w:line="240" w:lineRule="auto"/>
      <w:ind w:left="720"/>
      <w:contextualSpacing/>
    </w:pPr>
    <w:rPr>
      <w:rFonts w:ascii="Times New Roman" w:eastAsia="Times New Roman" w:hAnsi="Times New Roman" w:cs="Times New Roman"/>
      <w:szCs w:val="20"/>
      <w:lang w:eastAsia="en-AU"/>
    </w:rPr>
  </w:style>
  <w:style w:type="paragraph" w:styleId="CommentText">
    <w:name w:val="annotation text"/>
    <w:basedOn w:val="Normal"/>
    <w:link w:val="CommentTextChar"/>
    <w:uiPriority w:val="99"/>
    <w:semiHidden/>
    <w:unhideWhenUsed/>
    <w:rsid w:val="00976257"/>
    <w:pPr>
      <w:spacing w:line="240" w:lineRule="auto"/>
    </w:pPr>
    <w:rPr>
      <w:sz w:val="20"/>
      <w:szCs w:val="20"/>
    </w:rPr>
  </w:style>
  <w:style w:type="character" w:customStyle="1" w:styleId="CommentTextChar">
    <w:name w:val="Comment Text Char"/>
    <w:basedOn w:val="DefaultParagraphFont"/>
    <w:link w:val="CommentText"/>
    <w:uiPriority w:val="99"/>
    <w:semiHidden/>
    <w:rsid w:val="00976257"/>
    <w:rPr>
      <w:sz w:val="20"/>
      <w:szCs w:val="20"/>
    </w:rPr>
  </w:style>
  <w:style w:type="paragraph" w:customStyle="1" w:styleId="subparaa">
    <w:name w:val="sub para (a)"/>
    <w:basedOn w:val="BodyText"/>
    <w:rsid w:val="00FA2EB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subsubparai">
    <w:name w:val="sub sub para (i)"/>
    <w:basedOn w:val="subparaa"/>
    <w:rsid w:val="00FA2EBA"/>
    <w:pPr>
      <w:tabs>
        <w:tab w:val="clear" w:pos="2693"/>
        <w:tab w:val="num" w:pos="3119"/>
      </w:tabs>
      <w:ind w:left="3119" w:hanging="426"/>
    </w:pPr>
  </w:style>
  <w:style w:type="paragraph" w:customStyle="1" w:styleId="sub3paraA">
    <w:name w:val="sub3para (A)"/>
    <w:basedOn w:val="subsubparai"/>
    <w:qFormat/>
    <w:rsid w:val="00FA2EBA"/>
    <w:pPr>
      <w:tabs>
        <w:tab w:val="clear" w:pos="3119"/>
        <w:tab w:val="num" w:pos="3544"/>
      </w:tabs>
      <w:ind w:left="3544" w:hanging="425"/>
    </w:pPr>
  </w:style>
  <w:style w:type="paragraph" w:customStyle="1" w:styleId="sub4paraI">
    <w:name w:val="sub4para (I)"/>
    <w:basedOn w:val="subsubparai"/>
    <w:qFormat/>
    <w:rsid w:val="00FA2EBA"/>
    <w:pPr>
      <w:tabs>
        <w:tab w:val="clear" w:pos="3119"/>
        <w:tab w:val="num" w:pos="3969"/>
      </w:tabs>
      <w:ind w:left="3969" w:hanging="425"/>
    </w:pPr>
  </w:style>
  <w:style w:type="paragraph" w:styleId="BalloonText">
    <w:name w:val="Balloon Text"/>
    <w:basedOn w:val="Normal"/>
    <w:link w:val="BalloonTextChar"/>
    <w:uiPriority w:val="99"/>
    <w:semiHidden/>
    <w:unhideWhenUsed/>
    <w:rsid w:val="002C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DB"/>
    <w:rPr>
      <w:rFonts w:ascii="Tahoma" w:hAnsi="Tahoma" w:cs="Tahoma"/>
      <w:sz w:val="16"/>
      <w:szCs w:val="16"/>
    </w:rPr>
  </w:style>
  <w:style w:type="character" w:styleId="CommentReference">
    <w:name w:val="annotation reference"/>
    <w:basedOn w:val="DefaultParagraphFont"/>
    <w:uiPriority w:val="99"/>
    <w:semiHidden/>
    <w:unhideWhenUsed/>
    <w:rsid w:val="0036302D"/>
    <w:rPr>
      <w:sz w:val="16"/>
      <w:szCs w:val="16"/>
    </w:rPr>
  </w:style>
  <w:style w:type="paragraph" w:styleId="CommentSubject">
    <w:name w:val="annotation subject"/>
    <w:basedOn w:val="CommentText"/>
    <w:next w:val="CommentText"/>
    <w:link w:val="CommentSubjectChar"/>
    <w:uiPriority w:val="99"/>
    <w:semiHidden/>
    <w:unhideWhenUsed/>
    <w:rsid w:val="0036302D"/>
    <w:rPr>
      <w:b/>
      <w:bCs/>
    </w:rPr>
  </w:style>
  <w:style w:type="character" w:customStyle="1" w:styleId="CommentSubjectChar">
    <w:name w:val="Comment Subject Char"/>
    <w:basedOn w:val="CommentTextChar"/>
    <w:link w:val="CommentSubject"/>
    <w:uiPriority w:val="99"/>
    <w:semiHidden/>
    <w:rsid w:val="003630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er 1"/>
    <w:next w:val="CommentText"/>
    <w:link w:val="Heading1Char"/>
    <w:qFormat/>
    <w:rsid w:val="0097625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paragraph" w:styleId="Heading3">
    <w:name w:val="heading 3"/>
    <w:basedOn w:val="Normal"/>
    <w:next w:val="Normal"/>
    <w:link w:val="Heading3Char"/>
    <w:qFormat/>
    <w:rsid w:val="00976257"/>
    <w:pPr>
      <w:keepNext/>
      <w:spacing w:after="240" w:line="240" w:lineRule="atLeast"/>
      <w:ind w:left="357"/>
      <w:jc w:val="right"/>
      <w:outlineLvl w:val="2"/>
    </w:pPr>
    <w:rPr>
      <w:rFonts w:ascii="Times New Roman" w:eastAsia="Times New Roman" w:hAnsi="Times New Roman" w:cs="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
    <w:basedOn w:val="DefaultParagraphFont"/>
    <w:link w:val="Heading1"/>
    <w:rsid w:val="00976257"/>
    <w:rPr>
      <w:rFonts w:ascii="Arial" w:eastAsia="Times New Roman" w:hAnsi="Arial" w:cs="Times New Roman"/>
      <w:b/>
      <w:kern w:val="28"/>
      <w:sz w:val="40"/>
      <w:szCs w:val="20"/>
    </w:rPr>
  </w:style>
  <w:style w:type="character" w:customStyle="1" w:styleId="Heading3Char">
    <w:name w:val="Heading 3 Char"/>
    <w:basedOn w:val="DefaultParagraphFont"/>
    <w:link w:val="Heading3"/>
    <w:rsid w:val="00976257"/>
    <w:rPr>
      <w:rFonts w:ascii="Times New Roman" w:eastAsia="Times New Roman" w:hAnsi="Times New Roman" w:cs="Times New Roman"/>
      <w:szCs w:val="20"/>
      <w:lang w:eastAsia="en-AU"/>
    </w:rPr>
  </w:style>
  <w:style w:type="paragraph" w:styleId="BodyText">
    <w:name w:val="Body Text"/>
    <w:link w:val="BodyTextChar"/>
    <w:rsid w:val="0097625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76257"/>
    <w:rPr>
      <w:rFonts w:ascii="Times New Roman" w:eastAsia="Times New Roman" w:hAnsi="Times New Roman" w:cs="Times New Roman"/>
      <w:sz w:val="24"/>
      <w:szCs w:val="20"/>
    </w:rPr>
  </w:style>
  <w:style w:type="paragraph" w:styleId="Title">
    <w:name w:val="Title"/>
    <w:basedOn w:val="Normal"/>
    <w:link w:val="TitleChar"/>
    <w:qFormat/>
    <w:rsid w:val="00976257"/>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976257"/>
    <w:rPr>
      <w:rFonts w:ascii="Times New Roman" w:eastAsia="Times New Roman" w:hAnsi="Times New Roman" w:cs="Times New Roman"/>
      <w:b/>
      <w:bCs/>
      <w:sz w:val="28"/>
      <w:szCs w:val="20"/>
      <w:lang w:eastAsia="en-AU"/>
    </w:rPr>
  </w:style>
  <w:style w:type="paragraph" w:styleId="Footer">
    <w:name w:val="footer"/>
    <w:basedOn w:val="Normal"/>
    <w:link w:val="FooterChar"/>
    <w:uiPriority w:val="99"/>
    <w:rsid w:val="00976257"/>
    <w:pPr>
      <w:tabs>
        <w:tab w:val="right" w:pos="9070"/>
      </w:tabs>
      <w:spacing w:after="0" w:line="240" w:lineRule="auto"/>
    </w:pPr>
    <w:rPr>
      <w:rFonts w:ascii="Arial" w:eastAsia="Times New Roman" w:hAnsi="Arial" w:cs="Times New Roman"/>
      <w:sz w:val="16"/>
      <w:szCs w:val="16"/>
      <w:lang w:eastAsia="en-AU"/>
    </w:rPr>
  </w:style>
  <w:style w:type="character" w:customStyle="1" w:styleId="FooterChar">
    <w:name w:val="Footer Char"/>
    <w:basedOn w:val="DefaultParagraphFont"/>
    <w:link w:val="Footer"/>
    <w:uiPriority w:val="99"/>
    <w:rsid w:val="00976257"/>
    <w:rPr>
      <w:rFonts w:ascii="Arial" w:eastAsia="Times New Roman" w:hAnsi="Arial" w:cs="Times New Roman"/>
      <w:sz w:val="16"/>
      <w:szCs w:val="16"/>
      <w:lang w:eastAsia="en-AU"/>
    </w:rPr>
  </w:style>
  <w:style w:type="character" w:styleId="PageNumber">
    <w:name w:val="page number"/>
    <w:basedOn w:val="DefaultParagraphFont"/>
    <w:rsid w:val="00976257"/>
    <w:rPr>
      <w:b/>
      <w:sz w:val="20"/>
    </w:rPr>
  </w:style>
  <w:style w:type="paragraph" w:styleId="Header">
    <w:name w:val="header"/>
    <w:basedOn w:val="Normal"/>
    <w:link w:val="HeaderChar"/>
    <w:uiPriority w:val="99"/>
    <w:rsid w:val="00976257"/>
    <w:pPr>
      <w:pBdr>
        <w:bottom w:val="single" w:sz="4" w:space="1" w:color="008291"/>
      </w:pBdr>
      <w:tabs>
        <w:tab w:val="right" w:pos="9356"/>
      </w:tabs>
      <w:spacing w:after="0" w:line="240" w:lineRule="auto"/>
      <w:ind w:left="-85"/>
    </w:pPr>
    <w:rPr>
      <w:rFonts w:ascii="Arial" w:eastAsia="Times New Roman" w:hAnsi="Arial" w:cs="Arial"/>
      <w:caps/>
      <w:color w:val="008291"/>
      <w:sz w:val="16"/>
      <w:szCs w:val="16"/>
      <w:lang w:eastAsia="en-AU"/>
    </w:rPr>
  </w:style>
  <w:style w:type="character" w:customStyle="1" w:styleId="HeaderChar">
    <w:name w:val="Header Char"/>
    <w:basedOn w:val="DefaultParagraphFont"/>
    <w:link w:val="Header"/>
    <w:uiPriority w:val="99"/>
    <w:rsid w:val="00976257"/>
    <w:rPr>
      <w:rFonts w:ascii="Arial" w:eastAsia="Times New Roman" w:hAnsi="Arial" w:cs="Arial"/>
      <w:caps/>
      <w:color w:val="008291"/>
      <w:sz w:val="16"/>
      <w:szCs w:val="16"/>
      <w:lang w:eastAsia="en-AU"/>
    </w:rPr>
  </w:style>
  <w:style w:type="paragraph" w:customStyle="1" w:styleId="Bodytextplain">
    <w:name w:val="Body text plain"/>
    <w:basedOn w:val="BodyText"/>
    <w:rsid w:val="00976257"/>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976257"/>
    <w:pPr>
      <w:spacing w:after="240" w:line="240" w:lineRule="auto"/>
      <w:ind w:left="720"/>
      <w:contextualSpacing/>
    </w:pPr>
    <w:rPr>
      <w:rFonts w:ascii="Times New Roman" w:eastAsia="Times New Roman" w:hAnsi="Times New Roman" w:cs="Times New Roman"/>
      <w:szCs w:val="20"/>
      <w:lang w:eastAsia="en-AU"/>
    </w:rPr>
  </w:style>
  <w:style w:type="paragraph" w:styleId="CommentText">
    <w:name w:val="annotation text"/>
    <w:basedOn w:val="Normal"/>
    <w:link w:val="CommentTextChar"/>
    <w:uiPriority w:val="99"/>
    <w:semiHidden/>
    <w:unhideWhenUsed/>
    <w:rsid w:val="00976257"/>
    <w:pPr>
      <w:spacing w:line="240" w:lineRule="auto"/>
    </w:pPr>
    <w:rPr>
      <w:sz w:val="20"/>
      <w:szCs w:val="20"/>
    </w:rPr>
  </w:style>
  <w:style w:type="character" w:customStyle="1" w:styleId="CommentTextChar">
    <w:name w:val="Comment Text Char"/>
    <w:basedOn w:val="DefaultParagraphFont"/>
    <w:link w:val="CommentText"/>
    <w:uiPriority w:val="99"/>
    <w:semiHidden/>
    <w:rsid w:val="00976257"/>
    <w:rPr>
      <w:sz w:val="20"/>
      <w:szCs w:val="20"/>
    </w:rPr>
  </w:style>
  <w:style w:type="paragraph" w:customStyle="1" w:styleId="subparaa">
    <w:name w:val="sub para (a)"/>
    <w:basedOn w:val="BodyText"/>
    <w:rsid w:val="00FA2EB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subsubparai">
    <w:name w:val="sub sub para (i)"/>
    <w:basedOn w:val="subparaa"/>
    <w:rsid w:val="00FA2EBA"/>
    <w:pPr>
      <w:tabs>
        <w:tab w:val="clear" w:pos="2693"/>
        <w:tab w:val="num" w:pos="3119"/>
      </w:tabs>
      <w:ind w:left="3119" w:hanging="426"/>
    </w:pPr>
  </w:style>
  <w:style w:type="paragraph" w:customStyle="1" w:styleId="sub3paraA">
    <w:name w:val="sub3para (A)"/>
    <w:basedOn w:val="subsubparai"/>
    <w:qFormat/>
    <w:rsid w:val="00FA2EBA"/>
    <w:pPr>
      <w:tabs>
        <w:tab w:val="clear" w:pos="3119"/>
        <w:tab w:val="num" w:pos="3544"/>
      </w:tabs>
      <w:ind w:left="3544" w:hanging="425"/>
    </w:pPr>
  </w:style>
  <w:style w:type="paragraph" w:customStyle="1" w:styleId="sub4paraI">
    <w:name w:val="sub4para (I)"/>
    <w:basedOn w:val="subsubparai"/>
    <w:qFormat/>
    <w:rsid w:val="00FA2EBA"/>
    <w:pPr>
      <w:tabs>
        <w:tab w:val="clear" w:pos="3119"/>
        <w:tab w:val="num" w:pos="3969"/>
      </w:tabs>
      <w:ind w:left="3969" w:hanging="425"/>
    </w:pPr>
  </w:style>
  <w:style w:type="paragraph" w:styleId="BalloonText">
    <w:name w:val="Balloon Text"/>
    <w:basedOn w:val="Normal"/>
    <w:link w:val="BalloonTextChar"/>
    <w:uiPriority w:val="99"/>
    <w:semiHidden/>
    <w:unhideWhenUsed/>
    <w:rsid w:val="002C7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DB"/>
    <w:rPr>
      <w:rFonts w:ascii="Tahoma" w:hAnsi="Tahoma" w:cs="Tahoma"/>
      <w:sz w:val="16"/>
      <w:szCs w:val="16"/>
    </w:rPr>
  </w:style>
  <w:style w:type="character" w:styleId="CommentReference">
    <w:name w:val="annotation reference"/>
    <w:basedOn w:val="DefaultParagraphFont"/>
    <w:uiPriority w:val="99"/>
    <w:semiHidden/>
    <w:unhideWhenUsed/>
    <w:rsid w:val="0036302D"/>
    <w:rPr>
      <w:sz w:val="16"/>
      <w:szCs w:val="16"/>
    </w:rPr>
  </w:style>
  <w:style w:type="paragraph" w:styleId="CommentSubject">
    <w:name w:val="annotation subject"/>
    <w:basedOn w:val="CommentText"/>
    <w:next w:val="CommentText"/>
    <w:link w:val="CommentSubjectChar"/>
    <w:uiPriority w:val="99"/>
    <w:semiHidden/>
    <w:unhideWhenUsed/>
    <w:rsid w:val="0036302D"/>
    <w:rPr>
      <w:b/>
      <w:bCs/>
    </w:rPr>
  </w:style>
  <w:style w:type="character" w:customStyle="1" w:styleId="CommentSubjectChar">
    <w:name w:val="Comment Subject Char"/>
    <w:basedOn w:val="CommentTextChar"/>
    <w:link w:val="CommentSubject"/>
    <w:uiPriority w:val="99"/>
    <w:semiHidden/>
    <w:rsid w:val="003630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D5DE1-7576-42D7-9CDF-7442A8B7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caitilin.hawkins</dc:creator>
  <cp:lastModifiedBy>caitilin.hawkins</cp:lastModifiedBy>
  <cp:revision>2</cp:revision>
  <cp:lastPrinted>2015-12-08T23:50:00Z</cp:lastPrinted>
  <dcterms:created xsi:type="dcterms:W3CDTF">2015-12-09T07:30:00Z</dcterms:created>
  <dcterms:modified xsi:type="dcterms:W3CDTF">2015-12-09T07:30:00Z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B1107097</vt:lpwstr>
  </property>
  <property fmtid="{D5CDD505-2E9C-101B-9397-08002B2CF9AE}" pid="4" name="Objective-Title">
    <vt:lpwstr>explanatory statement to Instrument 2015-1150 and Instrument 2015-1157</vt:lpwstr>
  </property>
  <property fmtid="{D5CDD505-2E9C-101B-9397-08002B2CF9AE}" pid="5" name="Objective-Comment">
    <vt:lpwstr>
    </vt:lpwstr>
  </property>
  <property fmtid="{D5CDD505-2E9C-101B-9397-08002B2CF9AE}" pid="6" name="Objective-CreationStamp">
    <vt:filetime>2015-12-08T23:49:10Z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2015-12-09T07:31:38Z</vt:filetime>
  </property>
  <property fmtid="{D5CDD505-2E9C-101B-9397-08002B2CF9AE}" pid="11" name="Objective-Owner">
    <vt:lpwstr>Caitilin Hawkins</vt:lpwstr>
  </property>
  <property fmtid="{D5CDD505-2E9C-101B-9397-08002B2CF9AE}" pid="12" name="Objective-Path">
    <vt:lpwstr>BCS:ASIC:REGULATION &amp; COMPLIANCE:Business Activity Projects:Compliance &amp; Campaign Projects:Investment Managers &amp; Superannuation:Sunsetting Project 2014-2015:Class Orders:[CO 02-314] Employee redundancy funds - relief:Instrument:</vt:lpwstr>
  </property>
  <property fmtid="{D5CDD505-2E9C-101B-9397-08002B2CF9AE}" pid="13" name="Objective-Parent">
    <vt:lpwstr>Instrument</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i4>3</vt:i4>
  </property>
  <property fmtid="{D5CDD505-2E9C-101B-9397-08002B2CF9AE}" pid="17" name="Objective-VersionComment">
    <vt:lpwstr>remove draft watermark</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