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936BE" w14:textId="77777777" w:rsidR="00D25C39" w:rsidRDefault="0023170C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96936EF" wp14:editId="396936F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936BF" w14:textId="77777777" w:rsidR="00D25C39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0" w14:textId="77777777" w:rsidR="00A526DB" w:rsidRPr="00515070" w:rsidRDefault="0023170C" w:rsidP="00D25C3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15070">
        <w:rPr>
          <w:rFonts w:ascii="Times New Roman" w:hAnsi="Times New Roman" w:cs="Times New Roman"/>
          <w:b/>
          <w:sz w:val="40"/>
          <w:szCs w:val="40"/>
        </w:rPr>
        <w:t>Classification (</w:t>
      </w:r>
      <w:r>
        <w:rPr>
          <w:rFonts w:ascii="Times New Roman" w:hAnsi="Times New Roman" w:cs="Times New Roman"/>
          <w:b/>
          <w:sz w:val="40"/>
          <w:szCs w:val="40"/>
        </w:rPr>
        <w:t>Publications, Films and Computer Games</w:t>
      </w:r>
      <w:r w:rsidRPr="00515070"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t xml:space="preserve">(Markings and Consumer Advice) </w:t>
      </w:r>
      <w:r w:rsidRPr="00515070">
        <w:rPr>
          <w:rFonts w:ascii="Times New Roman" w:hAnsi="Times New Roman" w:cs="Times New Roman"/>
          <w:b/>
          <w:sz w:val="40"/>
          <w:szCs w:val="40"/>
        </w:rPr>
        <w:t>Amendment Determination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5150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96936C1" w14:textId="77777777" w:rsidR="00D25C39" w:rsidRPr="00515070" w:rsidRDefault="0023170C" w:rsidP="00D25C39">
      <w:pPr>
        <w:pBdr>
          <w:bottom w:val="single" w:sz="4" w:space="3" w:color="auto"/>
        </w:pBdr>
        <w:spacing w:before="4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15070">
        <w:rPr>
          <w:rFonts w:ascii="Times New Roman" w:hAnsi="Times New Roman" w:cs="Times New Roman"/>
          <w:i/>
          <w:sz w:val="28"/>
          <w:szCs w:val="28"/>
          <w:lang w:val="en-US"/>
        </w:rPr>
        <w:t>Classification (Publications, Films and Computer Games) Act 1995</w:t>
      </w:r>
    </w:p>
    <w:p w14:paraId="396936C2" w14:textId="72862D9C" w:rsidR="00D25C39" w:rsidRPr="00515070" w:rsidRDefault="0023170C" w:rsidP="00514918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15070">
        <w:rPr>
          <w:rFonts w:ascii="Times New Roman" w:hAnsi="Times New Roman" w:cs="Times New Roman"/>
        </w:rPr>
        <w:t xml:space="preserve">I, </w:t>
      </w:r>
      <w:r w:rsidR="00D61692">
        <w:rPr>
          <w:rFonts w:ascii="Times New Roman" w:hAnsi="Times New Roman" w:cs="Times New Roman"/>
        </w:rPr>
        <w:t>Mitch Fifield</w:t>
      </w:r>
      <w:r w:rsidRPr="00515070">
        <w:rPr>
          <w:rFonts w:ascii="Times New Roman" w:hAnsi="Times New Roman" w:cs="Times New Roman"/>
        </w:rPr>
        <w:t xml:space="preserve">, Minister for </w:t>
      </w:r>
      <w:r w:rsidR="00D61692">
        <w:rPr>
          <w:rFonts w:ascii="Times New Roman" w:hAnsi="Times New Roman" w:cs="Times New Roman"/>
        </w:rPr>
        <w:t>the Arts</w:t>
      </w:r>
      <w:r w:rsidRPr="00515070">
        <w:rPr>
          <w:rFonts w:ascii="Times New Roman" w:hAnsi="Times New Roman" w:cs="Times New Roman"/>
        </w:rPr>
        <w:t>, make the following instrument under section </w:t>
      </w:r>
      <w:r>
        <w:rPr>
          <w:rFonts w:ascii="Times New Roman" w:hAnsi="Times New Roman" w:cs="Times New Roman"/>
        </w:rPr>
        <w:t>8</w:t>
      </w:r>
      <w:r w:rsidRPr="00515070">
        <w:rPr>
          <w:rFonts w:ascii="Times New Roman" w:hAnsi="Times New Roman" w:cs="Times New Roman"/>
        </w:rPr>
        <w:t xml:space="preserve"> of the </w:t>
      </w:r>
      <w:r w:rsidRPr="00515070">
        <w:rPr>
          <w:rFonts w:ascii="Times New Roman" w:hAnsi="Times New Roman" w:cs="Times New Roman"/>
          <w:i/>
        </w:rPr>
        <w:t>Classification (Publications, Films and Computer Games) Act 1995</w:t>
      </w:r>
      <w:r w:rsidRPr="00515070">
        <w:rPr>
          <w:rFonts w:ascii="Times New Roman" w:hAnsi="Times New Roman" w:cs="Times New Roman"/>
        </w:rPr>
        <w:t>.</w:t>
      </w:r>
    </w:p>
    <w:p w14:paraId="396936C3" w14:textId="7D9EF014" w:rsidR="00D25C39" w:rsidRPr="00515070" w:rsidRDefault="0023170C" w:rsidP="00D25C39">
      <w:pPr>
        <w:spacing w:before="300" w:after="600" w:line="300" w:lineRule="exact"/>
        <w:rPr>
          <w:rFonts w:ascii="Times New Roman" w:hAnsi="Times New Roman" w:cs="Times New Roman"/>
        </w:rPr>
      </w:pPr>
      <w:r w:rsidRPr="00515070">
        <w:rPr>
          <w:rFonts w:ascii="Times New Roman" w:hAnsi="Times New Roman" w:cs="Times New Roman"/>
        </w:rPr>
        <w:t>Dated</w:t>
      </w:r>
      <w:bookmarkStart w:id="0" w:name="MadeDate"/>
      <w:bookmarkStart w:id="1" w:name="Year"/>
      <w:bookmarkEnd w:id="0"/>
      <w:r w:rsidR="003C7887">
        <w:rPr>
          <w:rFonts w:ascii="Times New Roman" w:hAnsi="Times New Roman" w:cs="Times New Roman"/>
        </w:rPr>
        <w:t xml:space="preserve"> 1 December</w:t>
      </w:r>
      <w:r w:rsidRPr="00E86F6A">
        <w:rPr>
          <w:rFonts w:ascii="Times New Roman" w:hAnsi="Times New Roman" w:cs="Times New Roman"/>
        </w:rPr>
        <w:t xml:space="preserve"> 201</w:t>
      </w:r>
      <w:bookmarkEnd w:id="1"/>
      <w:r w:rsidRPr="00E86F6A">
        <w:rPr>
          <w:rFonts w:ascii="Times New Roman" w:hAnsi="Times New Roman" w:cs="Times New Roman"/>
        </w:rPr>
        <w:t>5</w:t>
      </w:r>
    </w:p>
    <w:p w14:paraId="396936C4" w14:textId="5D751F45" w:rsidR="00D25C39" w:rsidRPr="00515070" w:rsidRDefault="00D61692" w:rsidP="00D25C39">
      <w:pPr>
        <w:spacing w:before="120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Mitch Fifield</w:t>
      </w:r>
    </w:p>
    <w:p w14:paraId="396936C5" w14:textId="2090AAD1" w:rsidR="00D25C39" w:rsidRPr="00515070" w:rsidRDefault="0023170C" w:rsidP="00D25C39">
      <w:pPr>
        <w:pBdr>
          <w:bottom w:val="single" w:sz="4" w:space="12" w:color="auto"/>
        </w:pBdr>
        <w:spacing w:line="240" w:lineRule="exact"/>
        <w:rPr>
          <w:rFonts w:ascii="Times New Roman" w:hAnsi="Times New Roman" w:cs="Times New Roman"/>
        </w:rPr>
      </w:pPr>
      <w:bookmarkStart w:id="2" w:name="Minister"/>
      <w:r w:rsidRPr="00515070">
        <w:rPr>
          <w:rFonts w:ascii="Times New Roman" w:hAnsi="Times New Roman" w:cs="Times New Roman"/>
        </w:rPr>
        <w:t xml:space="preserve">Minister for </w:t>
      </w:r>
      <w:bookmarkEnd w:id="2"/>
      <w:r w:rsidR="00D61692">
        <w:rPr>
          <w:rFonts w:ascii="Times New Roman" w:hAnsi="Times New Roman" w:cs="Times New Roman"/>
        </w:rPr>
        <w:t>the Arts</w:t>
      </w:r>
      <w:bookmarkStart w:id="3" w:name="_GoBack"/>
      <w:bookmarkEnd w:id="3"/>
    </w:p>
    <w:p w14:paraId="396936C6" w14:textId="77777777" w:rsidR="00D25C39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7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8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9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A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B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C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D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E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CF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0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1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2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3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4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5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6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7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8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9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A" w14:textId="77777777" w:rsidR="00BC4CD5" w:rsidRDefault="003C7887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936DB" w14:textId="77777777" w:rsidR="0078791B" w:rsidRPr="00065DB6" w:rsidRDefault="0023170C" w:rsidP="0078791B">
      <w:pPr>
        <w:pStyle w:val="ContentsHead"/>
        <w:rPr>
          <w:rFonts w:ascii="Times New Roman" w:hAnsi="Times New Roman"/>
          <w:sz w:val="22"/>
          <w:szCs w:val="22"/>
        </w:rPr>
      </w:pPr>
      <w:r w:rsidRPr="00065DB6">
        <w:rPr>
          <w:rFonts w:ascii="Times New Roman" w:hAnsi="Times New Roman"/>
          <w:sz w:val="22"/>
          <w:szCs w:val="22"/>
        </w:rPr>
        <w:t>Contents</w:t>
      </w:r>
    </w:p>
    <w:p w14:paraId="396936DC" w14:textId="77777777" w:rsidR="00652742" w:rsidRDefault="0023170C">
      <w:pPr>
        <w:pStyle w:val="TOC5"/>
        <w:rPr>
          <w:rFonts w:asciiTheme="minorHAnsi" w:hAnsiTheme="minorHAnsi"/>
          <w:noProof/>
          <w:sz w:val="22"/>
        </w:rPr>
      </w:pPr>
      <w:r w:rsidRPr="00521D34">
        <w:rPr>
          <w:rFonts w:ascii="Times New Roman" w:hAnsi="Times New Roman"/>
        </w:rPr>
        <w:fldChar w:fldCharType="begin"/>
      </w:r>
      <w:r w:rsidRPr="00521D34">
        <w:rPr>
          <w:rFonts w:ascii="Times New Roman" w:hAnsi="Times New Roman"/>
        </w:rPr>
        <w:instrText xml:space="preserve"> TOC \o "1-9" \t "A1,5, AS,6, ASP,8" </w:instrText>
      </w:r>
      <w:r w:rsidRPr="00521D34">
        <w:rPr>
          <w:rFonts w:ascii="Times New Roman" w:hAnsi="Times New Roman"/>
        </w:rPr>
        <w:fldChar w:fldCharType="separate"/>
      </w:r>
      <w:r w:rsidRPr="00521D34">
        <w:rPr>
          <w:rFonts w:ascii="Times New Roman" w:hAnsi="Times New Roman"/>
        </w:rPr>
        <w:t>1 Name of determination</w:t>
      </w:r>
      <w:r>
        <w:tab/>
      </w:r>
      <w:r>
        <w:fldChar w:fldCharType="begin"/>
      </w:r>
      <w:r>
        <w:instrText xml:space="preserve"> PAGEREF _Toc256000015 \h </w:instrText>
      </w:r>
      <w:r>
        <w:fldChar w:fldCharType="separate"/>
      </w:r>
      <w:r w:rsidR="007C2296">
        <w:rPr>
          <w:noProof/>
        </w:rPr>
        <w:t>2</w:t>
      </w:r>
      <w:r>
        <w:fldChar w:fldCharType="end"/>
      </w:r>
    </w:p>
    <w:p w14:paraId="396936DD" w14:textId="74393512" w:rsidR="00652742" w:rsidRDefault="0023170C">
      <w:pPr>
        <w:pStyle w:val="TOC5"/>
        <w:rPr>
          <w:rFonts w:asciiTheme="minorHAnsi" w:hAnsiTheme="minorHAnsi"/>
          <w:noProof/>
          <w:sz w:val="22"/>
        </w:rPr>
      </w:pPr>
      <w:r w:rsidRPr="00521D34">
        <w:rPr>
          <w:rFonts w:ascii="Times New Roman" w:hAnsi="Times New Roman"/>
        </w:rPr>
        <w:t>2 Commencement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ab/>
      </w:r>
      <w:r>
        <w:fldChar w:fldCharType="begin"/>
      </w:r>
      <w:r>
        <w:instrText xml:space="preserve"> PAGEREF _Toc256000016 \h </w:instrText>
      </w:r>
      <w:r>
        <w:fldChar w:fldCharType="separate"/>
      </w:r>
      <w:r w:rsidR="007C2296">
        <w:rPr>
          <w:noProof/>
        </w:rPr>
        <w:t>2</w:t>
      </w:r>
      <w:r>
        <w:fldChar w:fldCharType="end"/>
      </w:r>
    </w:p>
    <w:p w14:paraId="396936DE" w14:textId="77777777" w:rsidR="00652742" w:rsidRDefault="0023170C">
      <w:pPr>
        <w:pStyle w:val="TOC5"/>
        <w:rPr>
          <w:rFonts w:asciiTheme="minorHAnsi" w:hAnsiTheme="minorHAnsi"/>
          <w:noProof/>
          <w:sz w:val="22"/>
        </w:rPr>
      </w:pPr>
      <w:r w:rsidRPr="00521D34">
        <w:rPr>
          <w:rFonts w:ascii="Times New Roman" w:hAnsi="Times New Roman"/>
        </w:rPr>
        <w:t xml:space="preserve">3 Amendment of </w:t>
      </w:r>
      <w:r w:rsidRPr="00521D34">
        <w:rPr>
          <w:rFonts w:ascii="Times New Roman" w:hAnsi="Times New Roman"/>
          <w:i/>
        </w:rPr>
        <w:t>Classification (</w:t>
      </w:r>
      <w:r>
        <w:rPr>
          <w:rFonts w:ascii="Times New Roman" w:hAnsi="Times New Roman"/>
          <w:i/>
        </w:rPr>
        <w:t>Publications, Films and Computer Games) (Markings and Consumer Advice)</w:t>
      </w:r>
      <w:r w:rsidRPr="00521D34">
        <w:rPr>
          <w:rFonts w:ascii="Times New Roman" w:hAnsi="Times New Roman"/>
          <w:i/>
        </w:rPr>
        <w:t xml:space="preserve"> Determination 20</w:t>
      </w:r>
      <w:r>
        <w:rPr>
          <w:rFonts w:ascii="Times New Roman" w:hAnsi="Times New Roman"/>
          <w:i/>
        </w:rPr>
        <w:t>14</w:t>
      </w:r>
      <w:r>
        <w:tab/>
      </w:r>
      <w:r>
        <w:fldChar w:fldCharType="begin"/>
      </w:r>
      <w:r>
        <w:instrText xml:space="preserve"> PAGEREF _Toc256000017 \h </w:instrText>
      </w:r>
      <w:r>
        <w:fldChar w:fldCharType="separate"/>
      </w:r>
      <w:r w:rsidR="007C2296">
        <w:rPr>
          <w:noProof/>
        </w:rPr>
        <w:t>2</w:t>
      </w:r>
      <w:r>
        <w:fldChar w:fldCharType="end"/>
      </w:r>
    </w:p>
    <w:p w14:paraId="396936DF" w14:textId="77777777" w:rsidR="00652742" w:rsidRPr="00521D34" w:rsidRDefault="0023170C" w:rsidP="0078791B">
      <w:pPr>
        <w:rPr>
          <w:rFonts w:ascii="Times New Roman" w:hAnsi="Times New Roman" w:cs="Times New Roman"/>
        </w:rPr>
      </w:pPr>
      <w:r w:rsidRPr="00521D34">
        <w:rPr>
          <w:rFonts w:ascii="Times New Roman" w:hAnsi="Times New Roman" w:cs="Times New Roman"/>
        </w:rPr>
        <w:fldChar w:fldCharType="end"/>
      </w:r>
    </w:p>
    <w:p w14:paraId="396936E0" w14:textId="77777777" w:rsidR="0078791B" w:rsidRPr="0010520D" w:rsidRDefault="003C7887" w:rsidP="0078791B">
      <w:pPr>
        <w:pBdr>
          <w:bottom w:val="single" w:sz="4" w:space="1" w:color="auto"/>
        </w:pBdr>
        <w:ind w:left="2880" w:right="2880"/>
        <w:jc w:val="center"/>
      </w:pPr>
    </w:p>
    <w:p w14:paraId="396936E1" w14:textId="77777777" w:rsidR="0078791B" w:rsidRPr="0010520D" w:rsidRDefault="003C7887" w:rsidP="0078791B">
      <w:pPr>
        <w:pStyle w:val="ContentsSectionBreak"/>
        <w:sectPr w:rsidR="0078791B" w:rsidRPr="0010520D" w:rsidSect="005C7F01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96936E2" w14:textId="77777777" w:rsidR="0078791B" w:rsidRPr="00521D34" w:rsidRDefault="0023170C" w:rsidP="0078791B">
      <w:pPr>
        <w:pStyle w:val="A1"/>
        <w:rPr>
          <w:rFonts w:ascii="Times New Roman" w:hAnsi="Times New Roman"/>
          <w:sz w:val="22"/>
          <w:szCs w:val="22"/>
        </w:rPr>
      </w:pPr>
      <w:bookmarkStart w:id="4" w:name="_Toc256000015"/>
      <w:bookmarkStart w:id="5" w:name="_Toc256000012"/>
      <w:bookmarkStart w:id="6" w:name="_Toc256000009"/>
      <w:bookmarkStart w:id="7" w:name="_Toc256000006"/>
      <w:bookmarkStart w:id="8" w:name="_Toc256000003"/>
      <w:bookmarkStart w:id="9" w:name="_Toc256000000"/>
      <w:bookmarkStart w:id="10" w:name="_Toc332800930"/>
      <w:r w:rsidRPr="00521D34">
        <w:rPr>
          <w:rStyle w:val="CharSectnoAm"/>
          <w:rFonts w:ascii="Times New Roman" w:hAnsi="Times New Roman"/>
          <w:sz w:val="22"/>
          <w:szCs w:val="22"/>
        </w:rPr>
        <w:lastRenderedPageBreak/>
        <w:t>1</w:t>
      </w:r>
      <w:r w:rsidRPr="00521D34">
        <w:rPr>
          <w:rFonts w:ascii="Times New Roman" w:hAnsi="Times New Roman"/>
          <w:sz w:val="22"/>
          <w:szCs w:val="22"/>
        </w:rPr>
        <w:tab/>
        <w:t>Name of determination</w:t>
      </w:r>
      <w:bookmarkEnd w:id="4"/>
      <w:bookmarkEnd w:id="5"/>
      <w:bookmarkEnd w:id="6"/>
      <w:bookmarkEnd w:id="7"/>
      <w:bookmarkEnd w:id="8"/>
      <w:bookmarkEnd w:id="9"/>
      <w:bookmarkEnd w:id="10"/>
    </w:p>
    <w:p w14:paraId="396936E3" w14:textId="77777777" w:rsidR="0078791B" w:rsidRPr="00521D34" w:rsidRDefault="0023170C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  <w:t xml:space="preserve">This determination is the </w:t>
      </w:r>
      <w:r w:rsidRPr="00521D34">
        <w:rPr>
          <w:i/>
          <w:sz w:val="22"/>
          <w:szCs w:val="22"/>
        </w:rPr>
        <w:t>Classification (</w:t>
      </w:r>
      <w:r>
        <w:rPr>
          <w:i/>
          <w:sz w:val="22"/>
          <w:szCs w:val="22"/>
        </w:rPr>
        <w:t>Publications, Films and Computer Games</w:t>
      </w:r>
      <w:r w:rsidRPr="00521D34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(Markings and Consumer Advice)</w:t>
      </w:r>
      <w:r w:rsidRPr="00521D34">
        <w:rPr>
          <w:i/>
          <w:sz w:val="22"/>
          <w:szCs w:val="22"/>
        </w:rPr>
        <w:t xml:space="preserve"> Amendment Determination 201</w:t>
      </w:r>
      <w:r>
        <w:rPr>
          <w:i/>
          <w:sz w:val="22"/>
          <w:szCs w:val="22"/>
        </w:rPr>
        <w:t>5</w:t>
      </w:r>
      <w:r w:rsidRPr="00521D34">
        <w:rPr>
          <w:sz w:val="22"/>
          <w:szCs w:val="22"/>
        </w:rPr>
        <w:t xml:space="preserve">. </w:t>
      </w:r>
    </w:p>
    <w:p w14:paraId="396936E4" w14:textId="77777777" w:rsidR="0078791B" w:rsidRPr="00521D34" w:rsidRDefault="0023170C" w:rsidP="0078791B">
      <w:pPr>
        <w:pStyle w:val="A1"/>
        <w:rPr>
          <w:rFonts w:ascii="Times New Roman" w:hAnsi="Times New Roman"/>
          <w:sz w:val="22"/>
          <w:szCs w:val="22"/>
        </w:rPr>
      </w:pPr>
      <w:bookmarkStart w:id="11" w:name="_Toc256000016"/>
      <w:bookmarkStart w:id="12" w:name="_Toc256000013"/>
      <w:bookmarkStart w:id="13" w:name="_Toc256000010"/>
      <w:bookmarkStart w:id="14" w:name="_Toc256000007"/>
      <w:bookmarkStart w:id="15" w:name="_Toc256000004"/>
      <w:bookmarkStart w:id="16" w:name="_Toc256000001"/>
      <w:bookmarkStart w:id="17" w:name="_Toc332800931"/>
      <w:r w:rsidRPr="00521D34">
        <w:rPr>
          <w:rStyle w:val="CharSectnoAm"/>
          <w:rFonts w:ascii="Times New Roman" w:hAnsi="Times New Roman"/>
          <w:sz w:val="22"/>
          <w:szCs w:val="22"/>
        </w:rPr>
        <w:t>2</w:t>
      </w:r>
      <w:r w:rsidRPr="00521D34">
        <w:rPr>
          <w:rFonts w:ascii="Times New Roman" w:hAnsi="Times New Roman"/>
          <w:sz w:val="22"/>
          <w:szCs w:val="22"/>
        </w:rPr>
        <w:tab/>
        <w:t>Commencement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96936E5" w14:textId="77777777" w:rsidR="0078791B" w:rsidRPr="00521D34" w:rsidRDefault="0023170C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  <w:t xml:space="preserve">This determination commences on </w:t>
      </w:r>
      <w:r>
        <w:rPr>
          <w:sz w:val="22"/>
          <w:szCs w:val="22"/>
        </w:rPr>
        <w:t>the day it is registered</w:t>
      </w:r>
      <w:r w:rsidRPr="00521D34">
        <w:rPr>
          <w:sz w:val="22"/>
          <w:szCs w:val="22"/>
        </w:rPr>
        <w:t>.</w:t>
      </w:r>
    </w:p>
    <w:p w14:paraId="396936E6" w14:textId="77777777" w:rsidR="0078791B" w:rsidRPr="00521D34" w:rsidRDefault="0023170C" w:rsidP="0078791B">
      <w:pPr>
        <w:pStyle w:val="A1"/>
        <w:rPr>
          <w:rFonts w:ascii="Times New Roman" w:hAnsi="Times New Roman"/>
          <w:sz w:val="22"/>
          <w:szCs w:val="22"/>
        </w:rPr>
      </w:pPr>
      <w:bookmarkStart w:id="18" w:name="_Toc332800932"/>
      <w:bookmarkStart w:id="19" w:name="_Toc256000017"/>
      <w:bookmarkStart w:id="20" w:name="_Toc256000014"/>
      <w:bookmarkStart w:id="21" w:name="_Toc256000011"/>
      <w:bookmarkStart w:id="22" w:name="_Toc256000008"/>
      <w:bookmarkStart w:id="23" w:name="_Toc256000005"/>
      <w:bookmarkStart w:id="24" w:name="_Toc256000002"/>
      <w:r w:rsidRPr="00521D34">
        <w:rPr>
          <w:rStyle w:val="CharSectnoAm"/>
          <w:rFonts w:ascii="Times New Roman" w:hAnsi="Times New Roman"/>
          <w:sz w:val="22"/>
          <w:szCs w:val="22"/>
        </w:rPr>
        <w:t>3</w:t>
      </w:r>
      <w:r w:rsidRPr="00521D34">
        <w:rPr>
          <w:rFonts w:ascii="Times New Roman" w:hAnsi="Times New Roman"/>
          <w:sz w:val="22"/>
          <w:szCs w:val="22"/>
        </w:rPr>
        <w:tab/>
        <w:t xml:space="preserve">Amendment of </w:t>
      </w:r>
      <w:r w:rsidRPr="00521D34">
        <w:rPr>
          <w:rFonts w:ascii="Times New Roman" w:hAnsi="Times New Roman"/>
          <w:i/>
          <w:sz w:val="22"/>
          <w:szCs w:val="22"/>
        </w:rPr>
        <w:t>Classification (</w:t>
      </w:r>
      <w:r>
        <w:rPr>
          <w:rFonts w:ascii="Times New Roman" w:hAnsi="Times New Roman"/>
          <w:i/>
          <w:sz w:val="22"/>
          <w:szCs w:val="22"/>
        </w:rPr>
        <w:t>Publications, Films and Computer Games) (Markings and Consumer Advice)</w:t>
      </w:r>
      <w:r w:rsidRPr="00521D34">
        <w:rPr>
          <w:rFonts w:ascii="Times New Roman" w:hAnsi="Times New Roman"/>
          <w:i/>
          <w:sz w:val="22"/>
          <w:szCs w:val="22"/>
        </w:rPr>
        <w:t xml:space="preserve"> Determination 20</w:t>
      </w:r>
      <w:bookmarkEnd w:id="18"/>
      <w:r>
        <w:rPr>
          <w:rFonts w:ascii="Times New Roman" w:hAnsi="Times New Roman"/>
          <w:i/>
          <w:sz w:val="22"/>
          <w:szCs w:val="22"/>
        </w:rPr>
        <w:t>14</w:t>
      </w:r>
      <w:bookmarkEnd w:id="19"/>
      <w:bookmarkEnd w:id="20"/>
      <w:bookmarkEnd w:id="21"/>
      <w:bookmarkEnd w:id="22"/>
      <w:bookmarkEnd w:id="23"/>
      <w:bookmarkEnd w:id="24"/>
    </w:p>
    <w:p w14:paraId="396936E7" w14:textId="77777777" w:rsidR="00E3221E" w:rsidRDefault="0023170C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</w:r>
      <w:r>
        <w:rPr>
          <w:sz w:val="22"/>
          <w:szCs w:val="22"/>
        </w:rPr>
        <w:t>Immediately after Section 17, insert as Part 4:</w:t>
      </w:r>
    </w:p>
    <w:p w14:paraId="396936E8" w14:textId="77777777" w:rsidR="00E3221E" w:rsidRDefault="003C7887" w:rsidP="00E3221E">
      <w:pPr>
        <w:tabs>
          <w:tab w:val="left" w:pos="2410"/>
        </w:tabs>
        <w:rPr>
          <w:rFonts w:ascii="Times New Roman" w:hAnsi="Times New Roman"/>
          <w:b/>
          <w:bCs/>
        </w:rPr>
      </w:pPr>
      <w:bookmarkStart w:id="25" w:name="_Toc332800933"/>
    </w:p>
    <w:p w14:paraId="396936E9" w14:textId="77777777" w:rsidR="00E3221E" w:rsidRPr="00FA1C2B" w:rsidRDefault="0023170C" w:rsidP="00E86F6A">
      <w:pPr>
        <w:tabs>
          <w:tab w:val="left" w:pos="2410"/>
        </w:tabs>
        <w:ind w:left="993"/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 xml:space="preserve">Part 4 </w:t>
      </w:r>
      <w:r w:rsidRPr="00FA1C2B">
        <w:rPr>
          <w:rFonts w:ascii="Times New Roman" w:hAnsi="Times New Roman"/>
        </w:rPr>
        <w:tab/>
      </w:r>
      <w:r w:rsidRPr="00FA1C2B">
        <w:rPr>
          <w:rFonts w:ascii="Times New Roman" w:hAnsi="Times New Roman"/>
          <w:b/>
          <w:bCs/>
        </w:rPr>
        <w:t>Further transitional provisions</w:t>
      </w:r>
    </w:p>
    <w:p w14:paraId="396936EA" w14:textId="77777777" w:rsidR="00E3221E" w:rsidRPr="00FA1C2B" w:rsidRDefault="0023170C" w:rsidP="00E86F6A">
      <w:pPr>
        <w:ind w:left="1985" w:hanging="993"/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 xml:space="preserve">18 </w:t>
      </w:r>
      <w:r w:rsidRPr="00FA1C2B">
        <w:rPr>
          <w:rFonts w:ascii="Times New Roman" w:hAnsi="Times New Roman"/>
          <w:b/>
          <w:bCs/>
        </w:rPr>
        <w:tab/>
        <w:t>Limited exemption to 15(1)(c) where person incapable of adding content to an advertisement on a screen</w:t>
      </w:r>
    </w:p>
    <w:p w14:paraId="396936EB" w14:textId="77777777" w:rsidR="00E3221E" w:rsidRPr="00FA1C2B" w:rsidRDefault="0023170C" w:rsidP="00E86F6A">
      <w:pPr>
        <w:ind w:left="1985"/>
        <w:rPr>
          <w:rFonts w:ascii="Times New Roman" w:hAnsi="Times New Roman"/>
          <w:bCs/>
        </w:rPr>
      </w:pPr>
      <w:r w:rsidRPr="00FA1C2B">
        <w:rPr>
          <w:rFonts w:ascii="Times New Roman" w:hAnsi="Times New Roman"/>
        </w:rPr>
        <w:t>If the person to whom the requirement to display either a combination box or consumer advice under paragraph 15(1)(c) is incapable of adding to the content of the advertisement</w:t>
      </w:r>
      <w:r>
        <w:rPr>
          <w:rFonts w:ascii="Times New Roman" w:hAnsi="Times New Roman"/>
        </w:rPr>
        <w:t xml:space="preserve"> the display of the classification symbol rectangle or classification symbol square applicable to the film or computer game will be sufficient to comply with the paragraph. </w:t>
      </w:r>
    </w:p>
    <w:p w14:paraId="396936EC" w14:textId="77777777" w:rsidR="00E3221E" w:rsidRPr="00FA1C2B" w:rsidRDefault="0023170C" w:rsidP="00E86F6A">
      <w:pPr>
        <w:ind w:left="1985" w:hanging="993"/>
        <w:rPr>
          <w:rFonts w:ascii="Times New Roman" w:hAnsi="Times New Roman"/>
          <w:b/>
          <w:bCs/>
        </w:rPr>
      </w:pPr>
      <w:r w:rsidRPr="00FA1C2B">
        <w:rPr>
          <w:rFonts w:ascii="Times New Roman" w:hAnsi="Times New Roman"/>
          <w:b/>
          <w:bCs/>
        </w:rPr>
        <w:t>19</w:t>
      </w:r>
      <w:r w:rsidRPr="00FA1C2B">
        <w:rPr>
          <w:rFonts w:ascii="Times New Roman" w:hAnsi="Times New Roman"/>
          <w:b/>
          <w:bCs/>
        </w:rPr>
        <w:tab/>
        <w:t>Expiry of this Part</w:t>
      </w:r>
    </w:p>
    <w:p w14:paraId="396936ED" w14:textId="77777777" w:rsidR="0078791B" w:rsidRPr="00E3221E" w:rsidRDefault="0023170C" w:rsidP="00E86F6A">
      <w:pPr>
        <w:ind w:left="198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This Part expires on 1</w:t>
      </w:r>
      <w:r w:rsidRPr="00FA1C2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February 2017</w:t>
      </w:r>
      <w:r w:rsidRPr="00FA1C2B">
        <w:rPr>
          <w:rFonts w:ascii="Times New Roman" w:hAnsi="Times New Roman"/>
          <w:bCs/>
        </w:rPr>
        <w:t xml:space="preserve"> as if it had been repealed by another legislative instrument.</w:t>
      </w:r>
      <w:bookmarkEnd w:id="25"/>
    </w:p>
    <w:p w14:paraId="396936EE" w14:textId="77777777" w:rsidR="00D901D4" w:rsidRDefault="003C7887" w:rsidP="00951A49">
      <w:pPr>
        <w:ind w:left="1684" w:hanging="720"/>
        <w:rPr>
          <w:rFonts w:ascii="Times New Roman" w:hAnsi="Times New Roman" w:cs="Times New Roman"/>
          <w:sz w:val="20"/>
          <w:szCs w:val="20"/>
        </w:rPr>
      </w:pPr>
    </w:p>
    <w:sectPr w:rsidR="00D901D4" w:rsidSect="00D078F7">
      <w:headerReference w:type="default" r:id="rId14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371F" w14:textId="77777777" w:rsidR="00CD2DE7" w:rsidRDefault="0023170C">
      <w:pPr>
        <w:spacing w:after="0" w:line="240" w:lineRule="auto"/>
      </w:pPr>
      <w:r>
        <w:separator/>
      </w:r>
    </w:p>
  </w:endnote>
  <w:endnote w:type="continuationSeparator" w:id="0">
    <w:p w14:paraId="39693721" w14:textId="77777777" w:rsidR="00CD2DE7" w:rsidRDefault="0023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3703" w14:textId="77777777" w:rsidR="00F62464" w:rsidRDefault="003C788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662"/>
      <w:gridCol w:w="884"/>
    </w:tblGrid>
    <w:tr w:rsidR="00652742" w14:paraId="39693707" w14:textId="77777777" w:rsidTr="00F44A3E">
      <w:tc>
        <w:tcPr>
          <w:tcW w:w="817" w:type="dxa"/>
          <w:shd w:val="clear" w:color="auto" w:fill="auto"/>
        </w:tcPr>
        <w:p w14:paraId="39693704" w14:textId="77777777" w:rsidR="00F62464" w:rsidRPr="003D7214" w:rsidRDefault="0023170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662" w:type="dxa"/>
          <w:shd w:val="clear" w:color="auto" w:fill="auto"/>
        </w:tcPr>
        <w:p w14:paraId="39693705" w14:textId="77777777" w:rsidR="00F62464" w:rsidRPr="004F5D6D" w:rsidRDefault="0023170C">
          <w:pPr>
            <w:pStyle w:val="FooterCitation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7C2296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84" w:type="dxa"/>
          <w:shd w:val="clear" w:color="auto" w:fill="auto"/>
        </w:tcPr>
        <w:p w14:paraId="39693706" w14:textId="77777777" w:rsidR="00F62464" w:rsidRPr="00451BF5" w:rsidRDefault="003C788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9693708" w14:textId="77777777" w:rsidR="00F62464" w:rsidRDefault="003C7887">
    <w:pPr>
      <w:pStyle w:val="FooterDraft"/>
      <w:ind w:right="360" w:firstLine="360"/>
    </w:pPr>
  </w:p>
  <w:p w14:paraId="39693709" w14:textId="77777777" w:rsidR="00F62464" w:rsidRDefault="0023170C">
    <w:pPr>
      <w:pStyle w:val="FooterInfo"/>
    </w:pPr>
    <w:r>
      <w:rPr>
        <w:noProof/>
      </w:rPr>
      <w:t>1212022B-120815Z</w:t>
    </w:r>
    <w:r w:rsidRPr="00974D8C">
      <w:t xml:space="preserve"> </w:t>
    </w:r>
    <w:r>
      <w:t xml:space="preserve"> </w:t>
    </w:r>
  </w:p>
  <w:p w14:paraId="3969370A" w14:textId="77777777" w:rsidR="00F62464" w:rsidRPr="0055794B" w:rsidRDefault="003C7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370B" w14:textId="77777777" w:rsidR="00E3221E" w:rsidRPr="00F10D43" w:rsidRDefault="003C7887" w:rsidP="00E3221E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652742" w14:paraId="3969370F" w14:textId="77777777" w:rsidTr="003915C5">
      <w:tc>
        <w:tcPr>
          <w:tcW w:w="1701" w:type="dxa"/>
          <w:shd w:val="clear" w:color="auto" w:fill="auto"/>
        </w:tcPr>
        <w:p w14:paraId="3969370C" w14:textId="77777777" w:rsidR="00E3221E" w:rsidRPr="008C43B2" w:rsidRDefault="003C7887" w:rsidP="003915C5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3969370D" w14:textId="77777777" w:rsidR="00E3221E" w:rsidRPr="001F4FAB" w:rsidRDefault="0023170C" w:rsidP="003915C5">
          <w:pPr>
            <w:pStyle w:val="FooterCitation"/>
            <w:rPr>
              <w:rFonts w:ascii="Times New Roman" w:hAnsi="Times New Roman"/>
            </w:rPr>
          </w:pPr>
          <w:r w:rsidRPr="001F4FAB">
            <w:rPr>
              <w:rFonts w:ascii="Times New Roman" w:hAnsi="Times New Roman"/>
            </w:rPr>
            <w:t xml:space="preserve">Classification (Publications, Films and Computer Games) (Markings and Consumer Advice) </w:t>
          </w:r>
          <w:r>
            <w:rPr>
              <w:rFonts w:ascii="Times New Roman" w:hAnsi="Times New Roman"/>
            </w:rPr>
            <w:t>Amendment Determination 2015</w:t>
          </w:r>
        </w:p>
      </w:tc>
      <w:tc>
        <w:tcPr>
          <w:tcW w:w="1701" w:type="dxa"/>
          <w:shd w:val="clear" w:color="auto" w:fill="auto"/>
        </w:tcPr>
        <w:p w14:paraId="3969370E" w14:textId="77777777" w:rsidR="00E3221E" w:rsidRPr="008C43B2" w:rsidRDefault="003C7887" w:rsidP="003915C5">
          <w:pPr>
            <w:pStyle w:val="FooterPageOdd"/>
          </w:pPr>
        </w:p>
      </w:tc>
    </w:tr>
  </w:tbl>
  <w:sdt>
    <w:sdtPr>
      <w:rPr>
        <w:rFonts w:ascii="Times New Roman" w:hAnsi="Times New Roman"/>
      </w:rPr>
      <w:id w:val="17176164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693710" w14:textId="77777777" w:rsidR="00F62464" w:rsidRPr="00E3221E" w:rsidRDefault="0023170C" w:rsidP="00E3221E">
            <w:pPr>
              <w:pStyle w:val="Footer"/>
              <w:jc w:val="right"/>
              <w:rPr>
                <w:rFonts w:ascii="Times New Roman" w:hAnsi="Times New Roman"/>
              </w:rPr>
            </w:pPr>
            <w:r w:rsidRPr="00DE47F8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3C788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DE47F8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3C7887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DE47F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9371B" w14:textId="77777777" w:rsidR="00CD2DE7" w:rsidRDefault="0023170C">
      <w:pPr>
        <w:spacing w:after="0" w:line="240" w:lineRule="auto"/>
      </w:pPr>
      <w:r>
        <w:separator/>
      </w:r>
    </w:p>
  </w:footnote>
  <w:footnote w:type="continuationSeparator" w:id="0">
    <w:p w14:paraId="3969371D" w14:textId="77777777" w:rsidR="00CD2DE7" w:rsidRDefault="0023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52742" w14:paraId="396936F2" w14:textId="77777777">
      <w:tc>
        <w:tcPr>
          <w:tcW w:w="8414" w:type="dxa"/>
          <w:gridSpan w:val="2"/>
        </w:tcPr>
        <w:p w14:paraId="396936F1" w14:textId="77777777" w:rsidR="00F62464" w:rsidRDefault="0023170C">
          <w:pPr>
            <w:pStyle w:val="HeaderLiteEven"/>
            <w:ind w:right="-108"/>
          </w:pPr>
          <w:r>
            <w:t>Contents</w:t>
          </w:r>
        </w:p>
      </w:tc>
    </w:tr>
    <w:tr w:rsidR="00652742" w14:paraId="396936F5" w14:textId="77777777">
      <w:tc>
        <w:tcPr>
          <w:tcW w:w="1546" w:type="dxa"/>
        </w:tcPr>
        <w:p w14:paraId="396936F3" w14:textId="77777777" w:rsidR="00F62464" w:rsidRDefault="003C7887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396936F4" w14:textId="77777777" w:rsidR="00F62464" w:rsidRDefault="003C7887">
          <w:pPr>
            <w:pStyle w:val="HeaderLiteEven"/>
            <w:ind w:right="-108"/>
          </w:pPr>
        </w:p>
      </w:tc>
    </w:tr>
    <w:tr w:rsidR="00652742" w14:paraId="396936F8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6F6" w14:textId="77777777" w:rsidR="00F62464" w:rsidRDefault="003C7887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6F7" w14:textId="77777777" w:rsidR="00F62464" w:rsidRDefault="003C7887">
          <w:pPr>
            <w:pStyle w:val="HeaderLiteEven"/>
            <w:spacing w:before="120" w:after="60"/>
            <w:ind w:right="-108"/>
          </w:pPr>
        </w:p>
      </w:tc>
    </w:tr>
  </w:tbl>
  <w:p w14:paraId="396936F9" w14:textId="77777777" w:rsidR="00F62464" w:rsidRPr="001269B3" w:rsidRDefault="0023170C">
    <w:pPr>
      <w:pStyle w:val="HeaderContentsPage"/>
    </w:pPr>
    <w:r>
      <w:t>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52742" w14:paraId="396936FB" w14:textId="77777777">
      <w:tc>
        <w:tcPr>
          <w:tcW w:w="8414" w:type="dxa"/>
          <w:gridSpan w:val="2"/>
        </w:tcPr>
        <w:p w14:paraId="396936FA" w14:textId="77777777" w:rsidR="00F62464" w:rsidRPr="00521D34" w:rsidRDefault="0023170C">
          <w:pPr>
            <w:pStyle w:val="HeaderLiteOdd"/>
            <w:rPr>
              <w:rFonts w:ascii="Times New Roman" w:hAnsi="Times New Roman"/>
            </w:rPr>
          </w:pPr>
          <w:r w:rsidRPr="00521D34">
            <w:rPr>
              <w:rFonts w:ascii="Times New Roman" w:hAnsi="Times New Roman"/>
            </w:rPr>
            <w:t>Contents</w:t>
          </w:r>
        </w:p>
      </w:tc>
    </w:tr>
    <w:tr w:rsidR="00652742" w14:paraId="396936FE" w14:textId="77777777">
      <w:tc>
        <w:tcPr>
          <w:tcW w:w="6868" w:type="dxa"/>
          <w:vAlign w:val="bottom"/>
        </w:tcPr>
        <w:p w14:paraId="396936FC" w14:textId="77777777" w:rsidR="00F62464" w:rsidRDefault="003C7887">
          <w:pPr>
            <w:pStyle w:val="HeaderLiteOdd"/>
          </w:pPr>
        </w:p>
      </w:tc>
      <w:tc>
        <w:tcPr>
          <w:tcW w:w="1546" w:type="dxa"/>
        </w:tcPr>
        <w:p w14:paraId="396936FD" w14:textId="77777777" w:rsidR="00F62464" w:rsidRDefault="003C7887">
          <w:pPr>
            <w:pStyle w:val="HeaderLiteOdd"/>
          </w:pPr>
        </w:p>
      </w:tc>
    </w:tr>
    <w:tr w:rsidR="00652742" w14:paraId="39693701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6FF" w14:textId="77777777" w:rsidR="00F62464" w:rsidRDefault="003C7887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700" w14:textId="77777777" w:rsidR="00F62464" w:rsidRDefault="003C7887">
          <w:pPr>
            <w:pStyle w:val="HeaderLiteOdd"/>
            <w:spacing w:before="120" w:after="60"/>
          </w:pPr>
        </w:p>
      </w:tc>
    </w:tr>
  </w:tbl>
  <w:p w14:paraId="39693702" w14:textId="77777777" w:rsidR="00F62464" w:rsidRPr="00521D34" w:rsidRDefault="0023170C">
    <w:pPr>
      <w:pStyle w:val="HeaderContentsPage"/>
      <w:rPr>
        <w:rFonts w:ascii="Times New Roman" w:hAnsi="Times New Roman"/>
      </w:rPr>
    </w:pPr>
    <w:r w:rsidRPr="00521D34">
      <w:rPr>
        <w:rFonts w:ascii="Times New Roman" w:hAnsi="Times New Roman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52742" w14:paraId="39693712" w14:textId="77777777" w:rsidTr="00F44A3E">
      <w:tc>
        <w:tcPr>
          <w:tcW w:w="8414" w:type="dxa"/>
          <w:gridSpan w:val="2"/>
        </w:tcPr>
        <w:p w14:paraId="39693711" w14:textId="77777777" w:rsidR="00F62464" w:rsidRDefault="0023170C" w:rsidP="00F44A3E">
          <w:pPr>
            <w:pStyle w:val="HeaderLiteEven"/>
            <w:ind w:right="-108"/>
          </w:pPr>
          <w:r>
            <w:t>Contents</w:t>
          </w:r>
        </w:p>
      </w:tc>
    </w:tr>
    <w:tr w:rsidR="00652742" w14:paraId="39693715" w14:textId="77777777" w:rsidTr="00F44A3E">
      <w:tc>
        <w:tcPr>
          <w:tcW w:w="1546" w:type="dxa"/>
        </w:tcPr>
        <w:p w14:paraId="39693713" w14:textId="77777777" w:rsidR="00F62464" w:rsidRDefault="003C7887" w:rsidP="00F44A3E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39693714" w14:textId="77777777" w:rsidR="00F62464" w:rsidRDefault="003C7887" w:rsidP="00F44A3E">
          <w:pPr>
            <w:pStyle w:val="HeaderLiteEven"/>
            <w:ind w:right="-108"/>
          </w:pPr>
        </w:p>
      </w:tc>
    </w:tr>
    <w:tr w:rsidR="00652742" w14:paraId="39693718" w14:textId="77777777" w:rsidTr="00F44A3E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716" w14:textId="77777777" w:rsidR="00F62464" w:rsidRDefault="003C7887" w:rsidP="00F44A3E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717" w14:textId="77777777" w:rsidR="00F62464" w:rsidRDefault="003C7887" w:rsidP="00F44A3E">
          <w:pPr>
            <w:pStyle w:val="HeaderLiteEven"/>
            <w:spacing w:before="120" w:after="60"/>
            <w:ind w:right="-108"/>
          </w:pPr>
        </w:p>
      </w:tc>
    </w:tr>
  </w:tbl>
  <w:p w14:paraId="39693719" w14:textId="77777777" w:rsidR="00F62464" w:rsidRPr="001269B3" w:rsidRDefault="0023170C" w:rsidP="0078791B">
    <w:pPr>
      <w:pStyle w:val="HeaderContentsPage"/>
    </w:pPr>
    <w:r>
      <w:t>Page</w:t>
    </w:r>
  </w:p>
  <w:p w14:paraId="3969371A" w14:textId="77777777" w:rsidR="00F62464" w:rsidRPr="0078791B" w:rsidRDefault="003C7887" w:rsidP="00787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2"/>
    <w:rsid w:val="0023170C"/>
    <w:rsid w:val="002A50E7"/>
    <w:rsid w:val="003A2885"/>
    <w:rsid w:val="003C7887"/>
    <w:rsid w:val="00652742"/>
    <w:rsid w:val="006642E2"/>
    <w:rsid w:val="007C2296"/>
    <w:rsid w:val="00CD2DE7"/>
    <w:rsid w:val="00D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36BE"/>
  <w15:docId w15:val="{3CA0420A-ED74-4E71-939E-911F028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1B"/>
  </w:style>
  <w:style w:type="paragraph" w:styleId="Footer">
    <w:name w:val="footer"/>
    <w:basedOn w:val="Normal"/>
    <w:link w:val="FooterChar"/>
    <w:uiPriority w:val="99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1B"/>
  </w:style>
  <w:style w:type="paragraph" w:customStyle="1" w:styleId="HeaderLiteEven">
    <w:name w:val="HeaderLiteEven"/>
    <w:basedOn w:val="Normal"/>
    <w:rsid w:val="0078791B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ContentsPage">
    <w:name w:val="HeaderContents&quot;Page&quot;"/>
    <w:basedOn w:val="Normal"/>
    <w:rsid w:val="0078791B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paragraph" w:customStyle="1" w:styleId="HeaderBoldEven">
    <w:name w:val="HeaderBoldEven"/>
    <w:basedOn w:val="Normal"/>
    <w:rsid w:val="0078791B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BoldOdd">
    <w:name w:val="HeaderBoldOdd"/>
    <w:basedOn w:val="Normal"/>
    <w:rsid w:val="0078791B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Odd">
    <w:name w:val="HeaderLiteOdd"/>
    <w:basedOn w:val="Normal"/>
    <w:rsid w:val="0078791B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FooterDraft">
    <w:name w:val="FooterDraft"/>
    <w:basedOn w:val="Normal"/>
    <w:rsid w:val="0078791B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</w:rPr>
  </w:style>
  <w:style w:type="paragraph" w:customStyle="1" w:styleId="FooterInfo">
    <w:name w:val="FooterInfo"/>
    <w:basedOn w:val="Normal"/>
    <w:rsid w:val="0078791B"/>
    <w:pPr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character" w:styleId="Hyperlink">
    <w:name w:val="Hyperlink"/>
    <w:basedOn w:val="DefaultParagraphFont"/>
    <w:rsid w:val="0078791B"/>
    <w:rPr>
      <w:color w:val="auto"/>
      <w:u w:val="single"/>
    </w:rPr>
  </w:style>
  <w:style w:type="character" w:styleId="PageNumber">
    <w:name w:val="page number"/>
    <w:basedOn w:val="DefaultParagraphFont"/>
    <w:rsid w:val="0078791B"/>
    <w:rPr>
      <w:rFonts w:ascii="Arial" w:hAnsi="Arial"/>
      <w:sz w:val="22"/>
    </w:rPr>
  </w:style>
  <w:style w:type="paragraph" w:customStyle="1" w:styleId="A1">
    <w:name w:val="A1"/>
    <w:aliases w:val="1. Amendment,Heading Amendment"/>
    <w:basedOn w:val="Normal"/>
    <w:next w:val="Normal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rsid w:val="0078791B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A3S"/>
    <w:rsid w:val="0078791B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rsid w:val="0078791B"/>
    <w:pPr>
      <w:spacing w:before="60" w:after="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ref">
    <w:name w:val="AS ref"/>
    <w:basedOn w:val="Normal"/>
    <w:next w:val="A1S"/>
    <w:rsid w:val="0078791B"/>
    <w:pPr>
      <w:keepNext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78791B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rAmSchNo">
    <w:name w:val="CharAmSchNo"/>
    <w:basedOn w:val="DefaultParagraphFont"/>
    <w:rsid w:val="0078791B"/>
  </w:style>
  <w:style w:type="character" w:customStyle="1" w:styleId="CharAmSchText">
    <w:name w:val="CharAmSchText"/>
    <w:basedOn w:val="DefaultParagraphFont"/>
    <w:rsid w:val="0078791B"/>
  </w:style>
  <w:style w:type="paragraph" w:customStyle="1" w:styleId="ContentsHead">
    <w:name w:val="ContentsHead"/>
    <w:basedOn w:val="Normal"/>
    <w:next w:val="Normal"/>
    <w:rsid w:val="0078791B"/>
    <w:pPr>
      <w:keepNext/>
      <w:keepLines/>
      <w:spacing w:before="240" w:after="240" w:line="240" w:lineRule="auto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ontentsSectionBreak">
    <w:name w:val="Contents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rsid w:val="0078791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dySectionBreak">
    <w:name w:val="MainBody Section 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End">
    <w:name w:val="Note End"/>
    <w:basedOn w:val="Normal"/>
    <w:rsid w:val="0078791B"/>
    <w:pPr>
      <w:keepLines/>
      <w:spacing w:before="120" w:after="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NotesSectionBreak">
    <w:name w:val="Notes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78791B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mSchPTNo">
    <w:name w:val="CharAmSchPTNo"/>
    <w:basedOn w:val="DefaultParagraphFont"/>
    <w:rsid w:val="0078791B"/>
  </w:style>
  <w:style w:type="character" w:customStyle="1" w:styleId="CharAmSchPTText">
    <w:name w:val="CharAmSchPTText"/>
    <w:basedOn w:val="DefaultParagraphFont"/>
    <w:rsid w:val="0078791B"/>
  </w:style>
  <w:style w:type="paragraph" w:customStyle="1" w:styleId="Footerinfo0">
    <w:name w:val="Footerinfo"/>
    <w:basedOn w:val="Footer"/>
    <w:rsid w:val="0078791B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</w:rPr>
  </w:style>
  <w:style w:type="paragraph" w:customStyle="1" w:styleId="FooterCitation">
    <w:name w:val="FooterCitation"/>
    <w:basedOn w:val="Footer"/>
    <w:rsid w:val="0078791B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</w:rPr>
  </w:style>
  <w:style w:type="paragraph" w:customStyle="1" w:styleId="SchedSectionBreak">
    <w:name w:val="Sched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78791B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78791B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CharSectnoAm">
    <w:name w:val="CharSectnoAm"/>
    <w:basedOn w:val="DefaultParagraphFont"/>
    <w:rsid w:val="0078791B"/>
  </w:style>
  <w:style w:type="character" w:styleId="CommentReference">
    <w:name w:val="annotation reference"/>
    <w:basedOn w:val="DefaultParagraphFont"/>
    <w:uiPriority w:val="99"/>
    <w:semiHidden/>
    <w:unhideWhenUsed/>
    <w:rsid w:val="00A7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05"/>
    <w:rPr>
      <w:b/>
      <w:bCs/>
      <w:sz w:val="20"/>
      <w:szCs w:val="20"/>
    </w:rPr>
  </w:style>
  <w:style w:type="paragraph" w:customStyle="1" w:styleId="FooterPageOdd">
    <w:name w:val="FooterPageOdd"/>
    <w:basedOn w:val="Footer"/>
    <w:rsid w:val="00E3221E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 w:cs="Times New Roman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C5883DEDAB2B459BEBBDB88D3EF0CD" ma:contentTypeVersion="" ma:contentTypeDescription="PDMS Document Site Content Type" ma:contentTypeScope="" ma:versionID="ce29cdd550e2ec428c3a0db88863f987">
  <xsd:schema xmlns:xsd="http://www.w3.org/2001/XMLSchema" xmlns:xs="http://www.w3.org/2001/XMLSchema" xmlns:p="http://schemas.microsoft.com/office/2006/metadata/properties" xmlns:ns2="B18AE8BD-2E32-4990-9AD1-F61120477043" targetNamespace="http://schemas.microsoft.com/office/2006/metadata/properties" ma:root="true" ma:fieldsID="e68663a22102ea71d4917555c71917c0" ns2:_="">
    <xsd:import namespace="B18AE8BD-2E32-4990-9AD1-F611204770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AE8BD-2E32-4990-9AD1-F611204770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15FC-F2B2-4CAA-83F8-61747A65AD87}">
  <ds:schemaRefs/>
</ds:datastoreItem>
</file>

<file path=customXml/itemProps2.xml><?xml version="1.0" encoding="utf-8"?>
<ds:datastoreItem xmlns:ds="http://schemas.openxmlformats.org/officeDocument/2006/customXml" ds:itemID="{1B2E16FA-2E3E-43B0-B395-33DC62C4E3F7}">
  <ds:schemaRefs/>
</ds:datastoreItem>
</file>

<file path=customXml/itemProps3.xml><?xml version="1.0" encoding="utf-8"?>
<ds:datastoreItem xmlns:ds="http://schemas.openxmlformats.org/officeDocument/2006/customXml" ds:itemID="{4C5CF538-EE4B-4DF8-A8BA-5E3744D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Brian</dc:creator>
  <cp:lastModifiedBy>Kerr, Leanne</cp:lastModifiedBy>
  <cp:revision>4</cp:revision>
  <cp:lastPrinted>2015-10-02T03:30:00Z</cp:lastPrinted>
  <dcterms:created xsi:type="dcterms:W3CDTF">2015-10-02T03:25:00Z</dcterms:created>
  <dcterms:modified xsi:type="dcterms:W3CDTF">2015-12-06T23:35:00Z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04 September 2015</vt:lpwstr>
  </property>
  <property fmtid="{D5CDD505-2E9C-101B-9397-08002B2CF9AE}" pid="4" name="ClearanceDueDate">
    <vt:lpwstr>12 August 2015</vt:lpwstr>
  </property>
  <property fmtid="{D5CDD505-2E9C-101B-9397-08002B2CF9AE}" pid="5" name="Electorates">
    <vt:lpwstr> </vt:lpwstr>
  </property>
  <property fmtid="{D5CDD505-2E9C-101B-9397-08002B2CF9AE}" pid="6" name="GroupResponsible">
    <vt:lpwstr>BRCH-CJLSG-CLD-Classification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Matthew Minogue</vt:lpwstr>
  </property>
  <property fmtid="{D5CDD505-2E9C-101B-9397-08002B2CF9AE}" pid="10" name="Ministers">
    <vt:lpwstr>MFJ - Michael Keenan</vt:lpwstr>
  </property>
  <property fmtid="{D5CDD505-2E9C-101B-9397-08002B2CF9AE}" pid="11" name="PdrId">
    <vt:lpwstr>MS15-000596</vt:lpwstr>
  </property>
  <property fmtid="{D5CDD505-2E9C-101B-9397-08002B2CF9AE}" pid="12" name="Principal">
    <vt:lpwstr>Submission</vt:lpwstr>
  </property>
  <property fmtid="{D5CDD505-2E9C-101B-9397-08002B2CF9AE}" pid="13" name="ReasonForSensitivity">
    <vt:lpwstr/>
  </property>
  <property fmtid="{D5CDD505-2E9C-101B-9397-08002B2CF9AE}" pid="14" name="RegisteredDate">
    <vt:lpwstr>03 August 2015</vt:lpwstr>
  </property>
  <property fmtid="{D5CDD505-2E9C-101B-9397-08002B2CF9AE}" pid="15" name="RequestedAction">
    <vt:lpwstr>Action - Sign</vt:lpwstr>
  </property>
  <property fmtid="{D5CDD505-2E9C-101B-9397-08002B2CF9AE}" pid="16" name="ResponsibleMinister">
    <vt:lpwstr>MFJ - Michael Keenan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Approval of Classification (Publications, Films and Computer Games) (Markings and Consumer Advice) Amendment Determination 2015</vt:lpwstr>
  </property>
  <property fmtid="{D5CDD505-2E9C-101B-9397-08002B2CF9AE}" pid="19" name="TaskSeqNo">
    <vt:lpwstr>0</vt:lpwstr>
  </property>
  <property fmtid="{D5CDD505-2E9C-101B-9397-08002B2CF9AE}" pid="20" name="TemplateSubType">
    <vt:lpwstr>MFJ - Michael Keenan</vt:lpwstr>
  </property>
  <property fmtid="{D5CDD505-2E9C-101B-9397-08002B2CF9AE}" pid="21" name="TemplateType">
    <vt:lpwstr>Minister for Justice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