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E092" w14:textId="77777777" w:rsidR="00D314FA" w:rsidRPr="00A04193" w:rsidRDefault="00D314FA" w:rsidP="00D314FA">
      <w:pPr>
        <w:tabs>
          <w:tab w:val="left" w:pos="851"/>
        </w:tabs>
        <w:rPr>
          <w:noProof/>
          <w:sz w:val="20"/>
          <w:szCs w:val="20"/>
          <w:lang w:eastAsia="en-AU" w:bidi="ar-SA"/>
        </w:rPr>
      </w:pPr>
      <w:r w:rsidRPr="00A04193">
        <w:rPr>
          <w:noProof/>
          <w:sz w:val="20"/>
          <w:szCs w:val="20"/>
          <w:lang w:eastAsia="en-GB" w:bidi="ar-SA"/>
        </w:rPr>
        <w:drawing>
          <wp:inline distT="0" distB="0" distL="0" distR="0" wp14:anchorId="316FEAB3" wp14:editId="2D8BA2A8">
            <wp:extent cx="2657475" cy="438150"/>
            <wp:effectExtent l="0" t="0" r="9525" b="0"/>
            <wp:docPr id="6" name="Picture 6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02584" w14:textId="77777777" w:rsidR="00D314FA" w:rsidRPr="00A04193" w:rsidRDefault="00D314FA" w:rsidP="00D314FA">
      <w:pPr>
        <w:pBdr>
          <w:bottom w:val="single" w:sz="4" w:space="1" w:color="auto"/>
        </w:pBdr>
        <w:tabs>
          <w:tab w:val="left" w:pos="851"/>
        </w:tabs>
        <w:jc w:val="center"/>
        <w:rPr>
          <w:sz w:val="20"/>
          <w:szCs w:val="20"/>
          <w:lang w:bidi="ar-SA"/>
        </w:rPr>
      </w:pPr>
    </w:p>
    <w:p w14:paraId="70FC290B" w14:textId="77777777" w:rsidR="00D314FA" w:rsidRPr="00A04193" w:rsidRDefault="00D314FA" w:rsidP="00D314FA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A04193">
        <w:rPr>
          <w:rFonts w:cs="Arial"/>
          <w:b/>
          <w:i/>
          <w:sz w:val="20"/>
          <w:szCs w:val="20"/>
          <w:lang w:bidi="ar-SA"/>
        </w:rPr>
        <w:t>Australia New Zealand Food Standards Code</w:t>
      </w:r>
      <w:r w:rsidRPr="00A04193">
        <w:rPr>
          <w:rFonts w:cs="Arial"/>
          <w:b/>
          <w:sz w:val="20"/>
          <w:szCs w:val="20"/>
          <w:lang w:bidi="ar-SA"/>
        </w:rPr>
        <w:t xml:space="preserve"> –</w:t>
      </w:r>
      <w:r w:rsidRPr="00A04193">
        <w:rPr>
          <w:rFonts w:cs="Arial"/>
          <w:b/>
          <w:color w:val="000000"/>
          <w:sz w:val="20"/>
          <w:szCs w:val="20"/>
          <w:lang w:bidi="ar-SA"/>
        </w:rPr>
        <w:t xml:space="preserve"> Transitional Variation</w:t>
      </w:r>
      <w:r w:rsidRPr="00A04193">
        <w:rPr>
          <w:rFonts w:cs="Arial"/>
          <w:b/>
          <w:sz w:val="20"/>
          <w:szCs w:val="20"/>
          <w:lang w:bidi="ar-SA"/>
        </w:rPr>
        <w:t xml:space="preserve"> 2015 (</w:t>
      </w:r>
      <w:r w:rsidRPr="00A04193">
        <w:rPr>
          <w:b/>
          <w:sz w:val="20"/>
          <w:szCs w:val="20"/>
          <w:lang w:bidi="ar-SA"/>
        </w:rPr>
        <w:t>P1038 – Vitamin &amp; Mineral Claims &amp; Sodium Claims about Food containing Alcohol</w:t>
      </w:r>
      <w:r w:rsidRPr="00A04193">
        <w:rPr>
          <w:rFonts w:cs="Arial"/>
          <w:b/>
          <w:sz w:val="20"/>
          <w:szCs w:val="20"/>
          <w:lang w:bidi="ar-SA"/>
        </w:rPr>
        <w:t>)</w:t>
      </w:r>
      <w:r w:rsidRPr="00A04193">
        <w:rPr>
          <w:b/>
          <w:sz w:val="20"/>
          <w:szCs w:val="20"/>
          <w:lang w:bidi="ar-SA"/>
        </w:rPr>
        <w:t xml:space="preserve"> </w:t>
      </w:r>
    </w:p>
    <w:p w14:paraId="14BF8103" w14:textId="77777777" w:rsidR="00D314FA" w:rsidRPr="00A04193" w:rsidRDefault="00D314FA" w:rsidP="00D314FA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14:paraId="11C506DE" w14:textId="77777777" w:rsidR="00D314FA" w:rsidRPr="00A04193" w:rsidRDefault="00D314FA" w:rsidP="00D314FA">
      <w:pPr>
        <w:tabs>
          <w:tab w:val="left" w:pos="851"/>
        </w:tabs>
        <w:rPr>
          <w:sz w:val="20"/>
          <w:szCs w:val="20"/>
          <w:lang w:bidi="ar-SA"/>
        </w:rPr>
      </w:pPr>
    </w:p>
    <w:p w14:paraId="4EA51DA8" w14:textId="77777777" w:rsidR="00D314FA" w:rsidRPr="00A04193" w:rsidRDefault="00D314FA" w:rsidP="00D314FA">
      <w:pPr>
        <w:tabs>
          <w:tab w:val="left" w:pos="851"/>
        </w:tabs>
        <w:rPr>
          <w:sz w:val="20"/>
          <w:szCs w:val="20"/>
          <w:lang w:bidi="ar-SA"/>
        </w:rPr>
      </w:pPr>
      <w:r w:rsidRPr="00A04193">
        <w:rPr>
          <w:sz w:val="20"/>
          <w:szCs w:val="20"/>
          <w:lang w:bidi="ar-SA"/>
        </w:rPr>
        <w:t xml:space="preserve">The Board of Food Standards Australia New Zealand gives notice of the making of this variation under section 92 of the </w:t>
      </w:r>
      <w:r w:rsidRPr="00A04193">
        <w:rPr>
          <w:i/>
          <w:sz w:val="20"/>
          <w:szCs w:val="20"/>
          <w:lang w:bidi="ar-SA"/>
        </w:rPr>
        <w:t>Food Standards Australia New Zealand Act 1991</w:t>
      </w:r>
      <w:r w:rsidRPr="00A04193">
        <w:rPr>
          <w:sz w:val="20"/>
          <w:szCs w:val="20"/>
          <w:lang w:bidi="ar-SA"/>
        </w:rPr>
        <w:t>.  The Standard commences on the date specified in clause 2 of the variation.</w:t>
      </w:r>
    </w:p>
    <w:p w14:paraId="2F6F99E9" w14:textId="77777777" w:rsidR="00D314FA" w:rsidRPr="00A04193" w:rsidRDefault="00D314FA" w:rsidP="00D314FA">
      <w:pPr>
        <w:tabs>
          <w:tab w:val="left" w:pos="851"/>
        </w:tabs>
        <w:rPr>
          <w:sz w:val="20"/>
          <w:szCs w:val="20"/>
          <w:lang w:bidi="ar-SA"/>
        </w:rPr>
      </w:pPr>
    </w:p>
    <w:p w14:paraId="0297EA1B" w14:textId="77777777" w:rsidR="00BD6844" w:rsidRPr="00BD6844" w:rsidRDefault="00BD6844" w:rsidP="00BD6844">
      <w:pPr>
        <w:rPr>
          <w:sz w:val="20"/>
        </w:rPr>
      </w:pPr>
      <w:r w:rsidRPr="00BD6844">
        <w:rPr>
          <w:sz w:val="20"/>
        </w:rPr>
        <w:t>30 November 2015</w:t>
      </w:r>
    </w:p>
    <w:p w14:paraId="5254D9B8" w14:textId="79F46175" w:rsidR="00D314FA" w:rsidRPr="00A04193" w:rsidRDefault="00BD43BC" w:rsidP="00D314FA">
      <w:pPr>
        <w:tabs>
          <w:tab w:val="left" w:pos="851"/>
        </w:tabs>
        <w:rPr>
          <w:sz w:val="20"/>
          <w:szCs w:val="20"/>
          <w:lang w:bidi="ar-SA"/>
        </w:rPr>
      </w:pPr>
      <w:r w:rsidRPr="00980624">
        <w:rPr>
          <w:noProof/>
          <w:lang w:eastAsia="en-GB"/>
        </w:rPr>
        <w:drawing>
          <wp:inline distT="0" distB="0" distL="0" distR="0" wp14:anchorId="12B2364C" wp14:editId="59D9BCF4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314F66" w14:textId="77777777" w:rsidR="00D314FA" w:rsidRPr="00A04193" w:rsidRDefault="00D314FA" w:rsidP="00D314FA">
      <w:pPr>
        <w:tabs>
          <w:tab w:val="left" w:pos="851"/>
        </w:tabs>
        <w:rPr>
          <w:sz w:val="20"/>
          <w:szCs w:val="20"/>
          <w:lang w:bidi="ar-SA"/>
        </w:rPr>
      </w:pPr>
      <w:r w:rsidRPr="00A04193">
        <w:rPr>
          <w:sz w:val="20"/>
          <w:szCs w:val="20"/>
          <w:lang w:bidi="ar-SA"/>
        </w:rPr>
        <w:t>Standards Management Officer</w:t>
      </w:r>
    </w:p>
    <w:p w14:paraId="2ABFB095" w14:textId="77777777" w:rsidR="00D314FA" w:rsidRPr="00A04193" w:rsidRDefault="00D314FA" w:rsidP="00D314FA">
      <w:pPr>
        <w:tabs>
          <w:tab w:val="left" w:pos="851"/>
        </w:tabs>
        <w:rPr>
          <w:sz w:val="20"/>
          <w:szCs w:val="20"/>
          <w:lang w:bidi="ar-SA"/>
        </w:rPr>
      </w:pPr>
      <w:r w:rsidRPr="00A04193">
        <w:rPr>
          <w:sz w:val="20"/>
          <w:szCs w:val="20"/>
          <w:lang w:bidi="ar-SA"/>
        </w:rPr>
        <w:t>Delegate of the Board of Food Standards Australia New Zealand</w:t>
      </w:r>
    </w:p>
    <w:p w14:paraId="16E60445" w14:textId="77777777" w:rsidR="00D314FA" w:rsidRPr="00A04193" w:rsidRDefault="00D314FA" w:rsidP="00D314FA">
      <w:pPr>
        <w:tabs>
          <w:tab w:val="left" w:pos="851"/>
        </w:tabs>
        <w:rPr>
          <w:sz w:val="20"/>
          <w:szCs w:val="20"/>
          <w:lang w:bidi="ar-SA"/>
        </w:rPr>
      </w:pPr>
    </w:p>
    <w:p w14:paraId="113E9121" w14:textId="77777777" w:rsidR="00D314FA" w:rsidRPr="00A04193" w:rsidRDefault="00D314FA" w:rsidP="00D314FA">
      <w:pPr>
        <w:tabs>
          <w:tab w:val="left" w:pos="851"/>
        </w:tabs>
        <w:rPr>
          <w:sz w:val="20"/>
          <w:szCs w:val="20"/>
          <w:lang w:bidi="ar-SA"/>
        </w:rPr>
      </w:pPr>
    </w:p>
    <w:p w14:paraId="28524C19" w14:textId="77777777" w:rsidR="00D314FA" w:rsidRPr="00A04193" w:rsidRDefault="00D314FA" w:rsidP="00D314FA">
      <w:pPr>
        <w:tabs>
          <w:tab w:val="left" w:pos="851"/>
        </w:tabs>
        <w:rPr>
          <w:sz w:val="20"/>
          <w:szCs w:val="20"/>
          <w:lang w:bidi="ar-SA"/>
        </w:rPr>
      </w:pPr>
    </w:p>
    <w:p w14:paraId="783E1BE4" w14:textId="77777777" w:rsidR="00D314FA" w:rsidRPr="00A04193" w:rsidRDefault="00D314FA" w:rsidP="00D314FA">
      <w:pPr>
        <w:tabs>
          <w:tab w:val="left" w:pos="851"/>
        </w:tabs>
        <w:rPr>
          <w:sz w:val="20"/>
          <w:szCs w:val="20"/>
          <w:lang w:bidi="ar-SA"/>
        </w:rPr>
      </w:pPr>
    </w:p>
    <w:p w14:paraId="01C0FE9B" w14:textId="77777777" w:rsidR="00D314FA" w:rsidRPr="00A04193" w:rsidRDefault="00D314FA" w:rsidP="00D314FA">
      <w:pPr>
        <w:tabs>
          <w:tab w:val="left" w:pos="851"/>
        </w:tabs>
        <w:rPr>
          <w:sz w:val="20"/>
          <w:szCs w:val="20"/>
          <w:lang w:bidi="ar-SA"/>
        </w:rPr>
      </w:pPr>
    </w:p>
    <w:p w14:paraId="6D87B58C" w14:textId="77777777" w:rsidR="00BD6844" w:rsidRPr="00BD6844" w:rsidRDefault="00BD6844" w:rsidP="00BD6844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BD6844">
        <w:rPr>
          <w:b/>
          <w:sz w:val="20"/>
          <w:szCs w:val="20"/>
          <w:lang w:val="en-AU"/>
        </w:rPr>
        <w:t xml:space="preserve">Note:  </w:t>
      </w:r>
    </w:p>
    <w:p w14:paraId="0A4CB3E6" w14:textId="77777777" w:rsidR="00BD6844" w:rsidRPr="00BD6844" w:rsidRDefault="00BD6844" w:rsidP="00BD684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3B9E3195" w14:textId="77777777" w:rsidR="00BD6844" w:rsidRPr="00BD6844" w:rsidRDefault="00BD6844" w:rsidP="00BD684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BD6844">
        <w:rPr>
          <w:sz w:val="20"/>
          <w:szCs w:val="20"/>
          <w:lang w:val="en-AU"/>
        </w:rPr>
        <w:t xml:space="preserve">This variation will be published in the Commonwealth of Australia Gazette No. FSC 101 on 7 December 2015. </w:t>
      </w:r>
    </w:p>
    <w:p w14:paraId="503F7109" w14:textId="77777777" w:rsidR="00D314FA" w:rsidRPr="00A04193" w:rsidRDefault="00D314FA" w:rsidP="00D314FA">
      <w:pPr>
        <w:tabs>
          <w:tab w:val="left" w:pos="851"/>
        </w:tabs>
        <w:rPr>
          <w:sz w:val="20"/>
          <w:szCs w:val="20"/>
          <w:lang w:bidi="ar-SA"/>
        </w:rPr>
      </w:pPr>
    </w:p>
    <w:p w14:paraId="2CE03C24" w14:textId="77777777" w:rsidR="00D314FA" w:rsidRPr="00A04193" w:rsidRDefault="00D314FA" w:rsidP="00D314FA">
      <w:pPr>
        <w:keepNext/>
        <w:keepLines/>
        <w:widowControl/>
        <w:spacing w:before="360"/>
        <w:ind w:left="964" w:hanging="964"/>
        <w:rPr>
          <w:rFonts w:cs="Arial"/>
          <w:b/>
          <w:szCs w:val="22"/>
          <w:lang w:eastAsia="en-AU" w:bidi="ar-SA"/>
        </w:rPr>
      </w:pPr>
      <w:r w:rsidRPr="00A04193">
        <w:rPr>
          <w:rFonts w:cs="Arial"/>
          <w:b/>
          <w:szCs w:val="22"/>
          <w:lang w:eastAsia="en-AU" w:bidi="ar-SA"/>
        </w:rPr>
        <w:br w:type="page"/>
      </w:r>
    </w:p>
    <w:p w14:paraId="5A61AF86" w14:textId="77777777" w:rsidR="00631261" w:rsidRPr="00A04193" w:rsidRDefault="00631261" w:rsidP="00631261">
      <w:pPr>
        <w:keepNext/>
        <w:keepLines/>
        <w:widowControl/>
        <w:ind w:left="851" w:hanging="851"/>
        <w:rPr>
          <w:b/>
          <w:sz w:val="20"/>
          <w:szCs w:val="20"/>
          <w:lang w:eastAsia="en-AU" w:bidi="ar-SA"/>
        </w:rPr>
      </w:pPr>
      <w:r w:rsidRPr="00A04193">
        <w:rPr>
          <w:b/>
          <w:sz w:val="20"/>
          <w:szCs w:val="20"/>
          <w:lang w:eastAsia="en-AU" w:bidi="ar-SA"/>
        </w:rPr>
        <w:lastRenderedPageBreak/>
        <w:t>1</w:t>
      </w:r>
      <w:r w:rsidRPr="00A04193">
        <w:rPr>
          <w:b/>
          <w:sz w:val="20"/>
          <w:szCs w:val="20"/>
          <w:lang w:eastAsia="en-AU" w:bidi="ar-SA"/>
        </w:rPr>
        <w:tab/>
        <w:t>Name of instrument</w:t>
      </w:r>
    </w:p>
    <w:p w14:paraId="5A61AF87" w14:textId="77777777" w:rsidR="00631261" w:rsidRPr="00A04193" w:rsidRDefault="00631261" w:rsidP="00631261">
      <w:pPr>
        <w:tabs>
          <w:tab w:val="left" w:pos="851"/>
        </w:tabs>
        <w:rPr>
          <w:sz w:val="20"/>
          <w:szCs w:val="20"/>
          <w:lang w:eastAsia="en-AU" w:bidi="ar-SA"/>
        </w:rPr>
      </w:pPr>
    </w:p>
    <w:p w14:paraId="5A61AF88" w14:textId="77777777" w:rsidR="00631261" w:rsidRPr="00A04193" w:rsidRDefault="00631261" w:rsidP="00631261">
      <w:pPr>
        <w:tabs>
          <w:tab w:val="left" w:pos="851"/>
        </w:tabs>
        <w:rPr>
          <w:sz w:val="20"/>
          <w:szCs w:val="20"/>
          <w:lang w:eastAsia="en-AU" w:bidi="ar-SA"/>
        </w:rPr>
      </w:pPr>
      <w:r w:rsidRPr="00A04193">
        <w:rPr>
          <w:sz w:val="20"/>
          <w:szCs w:val="20"/>
          <w:lang w:eastAsia="en-AU" w:bidi="ar-SA"/>
        </w:rPr>
        <w:t xml:space="preserve">This instrument is the </w:t>
      </w:r>
      <w:r w:rsidRPr="00A04193">
        <w:rPr>
          <w:i/>
          <w:sz w:val="20"/>
          <w:szCs w:val="20"/>
          <w:lang w:eastAsia="en-AU" w:bidi="ar-SA"/>
        </w:rPr>
        <w:t xml:space="preserve">Australia New Zealand Food Standards Code </w:t>
      </w:r>
      <w:r w:rsidRPr="00A04193">
        <w:rPr>
          <w:i/>
          <w:color w:val="000000"/>
          <w:sz w:val="20"/>
          <w:szCs w:val="20"/>
          <w:lang w:eastAsia="en-AU" w:bidi="ar-SA"/>
        </w:rPr>
        <w:t>– Transitional Variation</w:t>
      </w:r>
      <w:r w:rsidRPr="00A04193">
        <w:rPr>
          <w:i/>
          <w:sz w:val="20"/>
          <w:szCs w:val="20"/>
          <w:lang w:eastAsia="en-AU" w:bidi="ar-SA"/>
        </w:rPr>
        <w:t xml:space="preserve"> 2015 (P1038 – Vitamin &amp; Mineral Claims &amp; Sodium Claims about Food containing Alcohol)</w:t>
      </w:r>
      <w:r w:rsidRPr="00A04193">
        <w:rPr>
          <w:sz w:val="20"/>
          <w:szCs w:val="20"/>
          <w:lang w:eastAsia="en-AU" w:bidi="ar-SA"/>
        </w:rPr>
        <w:t>.</w:t>
      </w:r>
    </w:p>
    <w:p w14:paraId="5A61AF89" w14:textId="77777777" w:rsidR="00631261" w:rsidRPr="00A04193" w:rsidRDefault="00631261" w:rsidP="00631261">
      <w:pPr>
        <w:tabs>
          <w:tab w:val="left" w:pos="851"/>
        </w:tabs>
        <w:rPr>
          <w:szCs w:val="20"/>
          <w:lang w:bidi="ar-SA"/>
        </w:rPr>
      </w:pPr>
    </w:p>
    <w:p w14:paraId="5A61AF8A" w14:textId="77777777" w:rsidR="00631261" w:rsidRPr="00A04193" w:rsidRDefault="00631261" w:rsidP="00631261">
      <w:pPr>
        <w:keepNext/>
        <w:keepLines/>
        <w:widowControl/>
        <w:ind w:left="851" w:hanging="851"/>
        <w:rPr>
          <w:rFonts w:cs="Arial"/>
          <w:b/>
          <w:sz w:val="20"/>
          <w:szCs w:val="20"/>
          <w:lang w:eastAsia="en-AU" w:bidi="ar-SA"/>
        </w:rPr>
      </w:pPr>
      <w:r w:rsidRPr="00A04193">
        <w:rPr>
          <w:rFonts w:cs="Arial"/>
          <w:b/>
          <w:sz w:val="20"/>
          <w:szCs w:val="20"/>
          <w:lang w:eastAsia="en-AU" w:bidi="ar-SA"/>
        </w:rPr>
        <w:t>2</w:t>
      </w:r>
      <w:r w:rsidRPr="00A04193">
        <w:rPr>
          <w:rFonts w:cs="Arial"/>
          <w:b/>
          <w:sz w:val="20"/>
          <w:szCs w:val="20"/>
          <w:lang w:eastAsia="en-AU" w:bidi="ar-SA"/>
        </w:rPr>
        <w:tab/>
        <w:t>Commencement</w:t>
      </w:r>
    </w:p>
    <w:p w14:paraId="5A61AF8B" w14:textId="77777777" w:rsidR="00631261" w:rsidRPr="00A04193" w:rsidRDefault="00631261" w:rsidP="00631261">
      <w:pPr>
        <w:tabs>
          <w:tab w:val="left" w:pos="851"/>
        </w:tabs>
        <w:rPr>
          <w:sz w:val="20"/>
          <w:szCs w:val="20"/>
          <w:lang w:eastAsia="en-AU" w:bidi="ar-SA"/>
        </w:rPr>
      </w:pPr>
    </w:p>
    <w:p w14:paraId="5A61AF8C" w14:textId="77777777" w:rsidR="00631261" w:rsidRPr="00A04193" w:rsidRDefault="00631261" w:rsidP="00631261">
      <w:pPr>
        <w:tabs>
          <w:tab w:val="left" w:pos="851"/>
        </w:tabs>
        <w:rPr>
          <w:sz w:val="20"/>
          <w:szCs w:val="20"/>
          <w:lang w:eastAsia="en-AU" w:bidi="ar-SA"/>
        </w:rPr>
      </w:pPr>
      <w:r w:rsidRPr="00A04193">
        <w:rPr>
          <w:sz w:val="20"/>
          <w:szCs w:val="20"/>
          <w:lang w:eastAsia="en-AU" w:bidi="ar-SA"/>
        </w:rPr>
        <w:t>The Schedule commences on 1 March 2016 immediately after the commencement of Standard 5.1.1 – Revocation and transitional provisions — 2014 Revision.</w:t>
      </w:r>
    </w:p>
    <w:p w14:paraId="5A61AF8D" w14:textId="77777777" w:rsidR="00631261" w:rsidRPr="00A04193" w:rsidRDefault="00631261" w:rsidP="00631261">
      <w:pPr>
        <w:tabs>
          <w:tab w:val="left" w:pos="851"/>
        </w:tabs>
        <w:rPr>
          <w:szCs w:val="20"/>
          <w:lang w:bidi="ar-SA"/>
        </w:rPr>
      </w:pPr>
    </w:p>
    <w:p w14:paraId="5A61AF8E" w14:textId="77777777" w:rsidR="00631261" w:rsidRPr="00A04193" w:rsidRDefault="00631261" w:rsidP="00631261">
      <w:pPr>
        <w:keepNext/>
        <w:keepLines/>
        <w:widowControl/>
        <w:ind w:left="851" w:hanging="851"/>
        <w:rPr>
          <w:rFonts w:cs="Arial"/>
          <w:b/>
          <w:sz w:val="20"/>
          <w:szCs w:val="20"/>
          <w:lang w:eastAsia="en-AU" w:bidi="ar-SA"/>
        </w:rPr>
      </w:pPr>
      <w:r w:rsidRPr="00A04193">
        <w:rPr>
          <w:rFonts w:cs="Arial"/>
          <w:b/>
          <w:sz w:val="20"/>
          <w:szCs w:val="20"/>
          <w:lang w:eastAsia="en-AU" w:bidi="ar-SA"/>
        </w:rPr>
        <w:t>3</w:t>
      </w:r>
      <w:r w:rsidRPr="00A04193">
        <w:rPr>
          <w:rFonts w:cs="Arial"/>
          <w:b/>
          <w:sz w:val="20"/>
          <w:szCs w:val="20"/>
          <w:lang w:eastAsia="en-AU" w:bidi="ar-SA"/>
        </w:rPr>
        <w:tab/>
        <w:t>Variation of Standards</w:t>
      </w:r>
    </w:p>
    <w:p w14:paraId="5A61AF8F" w14:textId="77777777" w:rsidR="00631261" w:rsidRPr="00A04193" w:rsidRDefault="00631261" w:rsidP="00631261">
      <w:pPr>
        <w:tabs>
          <w:tab w:val="left" w:pos="851"/>
        </w:tabs>
        <w:rPr>
          <w:sz w:val="20"/>
          <w:szCs w:val="20"/>
          <w:lang w:eastAsia="en-AU" w:bidi="ar-SA"/>
        </w:rPr>
      </w:pPr>
    </w:p>
    <w:p w14:paraId="5A61AF90" w14:textId="77777777" w:rsidR="00631261" w:rsidRPr="00A04193" w:rsidRDefault="00631261" w:rsidP="00631261">
      <w:pPr>
        <w:tabs>
          <w:tab w:val="left" w:pos="851"/>
        </w:tabs>
        <w:rPr>
          <w:sz w:val="20"/>
          <w:szCs w:val="20"/>
          <w:lang w:eastAsia="en-AU" w:bidi="ar-SA"/>
        </w:rPr>
      </w:pPr>
      <w:r w:rsidRPr="00A04193">
        <w:rPr>
          <w:sz w:val="20"/>
          <w:szCs w:val="20"/>
          <w:lang w:eastAsia="en-AU" w:bidi="ar-SA"/>
        </w:rPr>
        <w:t xml:space="preserve">The Schedule varies a Standard and a Schedule of the </w:t>
      </w:r>
      <w:r w:rsidRPr="00A04193">
        <w:rPr>
          <w:i/>
          <w:sz w:val="20"/>
          <w:szCs w:val="20"/>
          <w:lang w:eastAsia="en-AU" w:bidi="ar-SA"/>
        </w:rPr>
        <w:t>Australia New Zealand Food Standards Code</w:t>
      </w:r>
      <w:r w:rsidRPr="00A04193">
        <w:rPr>
          <w:sz w:val="20"/>
          <w:szCs w:val="20"/>
          <w:lang w:eastAsia="en-AU" w:bidi="ar-SA"/>
        </w:rPr>
        <w:t xml:space="preserve">. </w:t>
      </w:r>
    </w:p>
    <w:p w14:paraId="5A61AF91" w14:textId="77777777" w:rsidR="00631261" w:rsidRPr="00A04193" w:rsidRDefault="00631261" w:rsidP="00631261">
      <w:pPr>
        <w:keepNext/>
        <w:keepLines/>
        <w:widowControl/>
        <w:spacing w:before="240"/>
        <w:jc w:val="center"/>
        <w:rPr>
          <w:rFonts w:cs="Arial"/>
          <w:b/>
          <w:color w:val="000000"/>
          <w:sz w:val="20"/>
          <w:szCs w:val="20"/>
          <w:lang w:eastAsia="en-AU" w:bidi="ar-SA"/>
        </w:rPr>
      </w:pPr>
      <w:r w:rsidRPr="00A04193">
        <w:rPr>
          <w:rFonts w:cs="Arial"/>
          <w:b/>
          <w:color w:val="000000"/>
          <w:sz w:val="20"/>
          <w:szCs w:val="20"/>
          <w:lang w:eastAsia="en-AU" w:bidi="ar-SA"/>
        </w:rPr>
        <w:t>Schedule</w:t>
      </w:r>
    </w:p>
    <w:p w14:paraId="5A61AF92" w14:textId="77777777" w:rsidR="00631261" w:rsidRPr="00A04193" w:rsidRDefault="00631261" w:rsidP="00631261">
      <w:pPr>
        <w:tabs>
          <w:tab w:val="left" w:pos="851"/>
        </w:tabs>
        <w:rPr>
          <w:sz w:val="20"/>
          <w:szCs w:val="20"/>
          <w:lang w:eastAsia="en-AU" w:bidi="ar-SA"/>
        </w:rPr>
      </w:pPr>
    </w:p>
    <w:p w14:paraId="1715E447" w14:textId="77777777" w:rsidR="00720010" w:rsidRPr="00720010" w:rsidRDefault="00720010" w:rsidP="00720010">
      <w:pPr>
        <w:tabs>
          <w:tab w:val="left" w:pos="851"/>
        </w:tabs>
        <w:rPr>
          <w:sz w:val="20"/>
          <w:szCs w:val="20"/>
          <w:lang w:eastAsia="en-AU" w:bidi="ar-SA"/>
        </w:rPr>
      </w:pPr>
      <w:r w:rsidRPr="00720010">
        <w:rPr>
          <w:b/>
          <w:sz w:val="20"/>
          <w:szCs w:val="20"/>
          <w:lang w:eastAsia="en-AU" w:bidi="ar-SA"/>
        </w:rPr>
        <w:t>[1]</w:t>
      </w:r>
      <w:r w:rsidRPr="00720010">
        <w:rPr>
          <w:b/>
          <w:sz w:val="20"/>
          <w:szCs w:val="20"/>
          <w:lang w:eastAsia="en-AU" w:bidi="ar-SA"/>
        </w:rPr>
        <w:tab/>
        <w:t>Standard 1.2.7</w:t>
      </w:r>
      <w:r w:rsidRPr="00720010">
        <w:rPr>
          <w:sz w:val="20"/>
          <w:szCs w:val="20"/>
          <w:lang w:eastAsia="en-AU" w:bidi="ar-SA"/>
        </w:rPr>
        <w:t xml:space="preserve"> is varied by deleting subsections 1.2.7—4(1) and (2), substituting </w:t>
      </w:r>
    </w:p>
    <w:p w14:paraId="3DE325E0" w14:textId="77777777" w:rsidR="00720010" w:rsidRPr="00720010" w:rsidRDefault="00720010" w:rsidP="00720010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szCs w:val="22"/>
          <w:lang w:val="en-AU" w:eastAsia="en-AU" w:bidi="ar-SA"/>
        </w:rPr>
      </w:pPr>
      <w:r w:rsidRPr="00720010">
        <w:rPr>
          <w:rFonts w:cs="Arial"/>
          <w:iCs/>
          <w:sz w:val="20"/>
          <w:szCs w:val="22"/>
          <w:lang w:val="en-AU" w:eastAsia="en-AU" w:bidi="ar-SA"/>
        </w:rPr>
        <w:tab/>
      </w:r>
      <w:r w:rsidRPr="00720010">
        <w:rPr>
          <w:rFonts w:cs="Arial"/>
          <w:iCs/>
          <w:sz w:val="20"/>
          <w:szCs w:val="22"/>
          <w:lang w:val="en-AU" w:eastAsia="en-AU" w:bidi="ar-SA"/>
        </w:rPr>
        <w:tab/>
        <w:t>A *nutrition content claim or *health claim must not be made about:</w:t>
      </w:r>
    </w:p>
    <w:p w14:paraId="4E30D10D" w14:textId="77777777" w:rsidR="00720010" w:rsidRPr="00720010" w:rsidRDefault="00720010" w:rsidP="00720010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val="en-AU" w:eastAsia="en-AU" w:bidi="ar-SA"/>
        </w:rPr>
      </w:pPr>
      <w:r w:rsidRPr="00720010">
        <w:rPr>
          <w:rFonts w:cs="Arial"/>
          <w:iCs/>
          <w:sz w:val="20"/>
          <w:szCs w:val="22"/>
          <w:lang w:val="en-AU" w:eastAsia="en-AU" w:bidi="ar-SA"/>
        </w:rPr>
        <w:tab/>
        <w:t>(a)</w:t>
      </w:r>
      <w:r w:rsidRPr="00720010">
        <w:rPr>
          <w:rFonts w:cs="Arial"/>
          <w:iCs/>
          <w:sz w:val="20"/>
          <w:szCs w:val="22"/>
          <w:lang w:val="en-AU" w:eastAsia="en-AU" w:bidi="ar-SA"/>
        </w:rPr>
        <w:tab/>
        <w:t>kava; or</w:t>
      </w:r>
    </w:p>
    <w:p w14:paraId="41D0AEEC" w14:textId="77777777" w:rsidR="00720010" w:rsidRPr="00720010" w:rsidRDefault="00720010" w:rsidP="00720010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val="en-AU" w:eastAsia="en-AU" w:bidi="ar-SA"/>
        </w:rPr>
      </w:pPr>
      <w:r w:rsidRPr="00720010">
        <w:rPr>
          <w:rFonts w:cs="Arial"/>
          <w:iCs/>
          <w:sz w:val="20"/>
          <w:szCs w:val="22"/>
          <w:lang w:val="en-AU" w:eastAsia="en-AU" w:bidi="ar-SA"/>
        </w:rPr>
        <w:tab/>
        <w:t>(b)</w:t>
      </w:r>
      <w:r w:rsidRPr="00720010">
        <w:rPr>
          <w:rFonts w:cs="Arial"/>
          <w:iCs/>
          <w:sz w:val="20"/>
          <w:szCs w:val="22"/>
          <w:lang w:val="en-AU" w:eastAsia="en-AU" w:bidi="ar-SA"/>
        </w:rPr>
        <w:tab/>
        <w:t>an infant formula product; or</w:t>
      </w:r>
    </w:p>
    <w:p w14:paraId="7DD36D58" w14:textId="77777777" w:rsidR="00720010" w:rsidRPr="00720010" w:rsidRDefault="00720010" w:rsidP="00720010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val="en-AU" w:eastAsia="en-AU" w:bidi="ar-SA"/>
        </w:rPr>
      </w:pPr>
      <w:r w:rsidRPr="00720010">
        <w:rPr>
          <w:rFonts w:cs="Arial"/>
          <w:iCs/>
          <w:sz w:val="20"/>
          <w:szCs w:val="22"/>
          <w:lang w:val="en-AU" w:eastAsia="en-AU" w:bidi="ar-SA"/>
        </w:rPr>
        <w:tab/>
        <w:t>(c)</w:t>
      </w:r>
      <w:r w:rsidRPr="00720010">
        <w:rPr>
          <w:rFonts w:cs="Arial"/>
          <w:iCs/>
          <w:sz w:val="20"/>
          <w:szCs w:val="22"/>
          <w:lang w:val="en-AU" w:eastAsia="en-AU" w:bidi="ar-SA"/>
        </w:rPr>
        <w:tab/>
        <w:t>a food that contains more than 1.15% alcohol by volume, other than a *nutrition content claim about:</w:t>
      </w:r>
    </w:p>
    <w:p w14:paraId="3316D277" w14:textId="77777777" w:rsidR="00720010" w:rsidRPr="00720010" w:rsidRDefault="00720010" w:rsidP="00720010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szCs w:val="22"/>
          <w:lang w:val="en-AU" w:eastAsia="en-AU" w:bidi="ar-SA"/>
        </w:rPr>
      </w:pPr>
      <w:r w:rsidRPr="00720010">
        <w:rPr>
          <w:rFonts w:cs="Arial"/>
          <w:iCs/>
          <w:sz w:val="20"/>
          <w:szCs w:val="22"/>
          <w:lang w:val="en-AU" w:eastAsia="en-AU" w:bidi="ar-SA"/>
        </w:rPr>
        <w:tab/>
        <w:t>(i)</w:t>
      </w:r>
      <w:r w:rsidRPr="00720010">
        <w:rPr>
          <w:rFonts w:cs="Arial"/>
          <w:iCs/>
          <w:sz w:val="20"/>
          <w:szCs w:val="22"/>
          <w:lang w:val="en-AU" w:eastAsia="en-AU" w:bidi="ar-SA"/>
        </w:rPr>
        <w:tab/>
        <w:t>energy content, carbohydrate content or gluten content; or</w:t>
      </w:r>
    </w:p>
    <w:p w14:paraId="0D94DEB3" w14:textId="77777777" w:rsidR="00720010" w:rsidRPr="00720010" w:rsidRDefault="00720010" w:rsidP="00720010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szCs w:val="22"/>
          <w:lang w:val="en-AU" w:eastAsia="en-AU" w:bidi="ar-SA"/>
        </w:rPr>
      </w:pPr>
      <w:r w:rsidRPr="00720010">
        <w:rPr>
          <w:rFonts w:cs="Arial"/>
          <w:iCs/>
          <w:sz w:val="20"/>
          <w:szCs w:val="22"/>
          <w:lang w:val="en-AU" w:eastAsia="en-AU" w:bidi="ar-SA"/>
        </w:rPr>
        <w:tab/>
        <w:t>(ii)</w:t>
      </w:r>
      <w:r w:rsidRPr="00720010">
        <w:rPr>
          <w:rFonts w:cs="Arial"/>
          <w:iCs/>
          <w:sz w:val="20"/>
          <w:szCs w:val="22"/>
          <w:lang w:val="en-AU" w:eastAsia="en-AU" w:bidi="ar-SA"/>
        </w:rPr>
        <w:tab/>
        <w:t>salt or sodium content about a food that is not a beverage.</w:t>
      </w:r>
    </w:p>
    <w:p w14:paraId="233026BC" w14:textId="77777777" w:rsidR="00720010" w:rsidRPr="00720010" w:rsidRDefault="00720010" w:rsidP="00720010">
      <w:pPr>
        <w:tabs>
          <w:tab w:val="left" w:pos="851"/>
        </w:tabs>
        <w:rPr>
          <w:sz w:val="20"/>
          <w:szCs w:val="20"/>
          <w:lang w:bidi="ar-SA"/>
        </w:rPr>
      </w:pPr>
      <w:r w:rsidRPr="00720010">
        <w:rPr>
          <w:b/>
          <w:sz w:val="20"/>
          <w:szCs w:val="20"/>
          <w:lang w:bidi="ar-SA"/>
        </w:rPr>
        <w:t>[2]</w:t>
      </w:r>
      <w:r w:rsidRPr="00720010">
        <w:rPr>
          <w:b/>
          <w:sz w:val="20"/>
          <w:szCs w:val="20"/>
          <w:lang w:bidi="ar-SA"/>
        </w:rPr>
        <w:tab/>
        <w:t xml:space="preserve">Schedule 4 </w:t>
      </w:r>
      <w:r w:rsidRPr="00720010">
        <w:rPr>
          <w:sz w:val="20"/>
          <w:szCs w:val="20"/>
          <w:lang w:bidi="ar-SA"/>
        </w:rPr>
        <w:t xml:space="preserve">is varied by </w:t>
      </w:r>
    </w:p>
    <w:p w14:paraId="094ACC7F" w14:textId="77777777" w:rsidR="00720010" w:rsidRPr="00720010" w:rsidRDefault="00720010" w:rsidP="00720010">
      <w:pPr>
        <w:tabs>
          <w:tab w:val="left" w:pos="851"/>
        </w:tabs>
        <w:rPr>
          <w:sz w:val="20"/>
          <w:szCs w:val="20"/>
          <w:lang w:bidi="ar-SA"/>
        </w:rPr>
      </w:pPr>
    </w:p>
    <w:p w14:paraId="1593E195" w14:textId="77777777" w:rsidR="00720010" w:rsidRPr="00720010" w:rsidRDefault="00720010" w:rsidP="00720010">
      <w:pPr>
        <w:tabs>
          <w:tab w:val="left" w:pos="851"/>
        </w:tabs>
        <w:rPr>
          <w:sz w:val="20"/>
          <w:szCs w:val="20"/>
          <w:lang w:bidi="ar-SA"/>
        </w:rPr>
      </w:pPr>
      <w:r w:rsidRPr="00720010">
        <w:rPr>
          <w:sz w:val="20"/>
          <w:szCs w:val="20"/>
          <w:lang w:bidi="ar-SA"/>
        </w:rPr>
        <w:t>[2.1]</w:t>
      </w:r>
      <w:r w:rsidRPr="00720010">
        <w:rPr>
          <w:sz w:val="20"/>
          <w:szCs w:val="20"/>
          <w:lang w:bidi="ar-SA"/>
        </w:rPr>
        <w:tab/>
        <w:t xml:space="preserve">inserting the following at the beginning of section S4—2 </w:t>
      </w:r>
    </w:p>
    <w:p w14:paraId="6541C281" w14:textId="77777777" w:rsidR="00720010" w:rsidRPr="00720010" w:rsidRDefault="00720010" w:rsidP="00720010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szCs w:val="22"/>
          <w:lang w:val="en-AU" w:eastAsia="en-AU" w:bidi="ar-SA"/>
        </w:rPr>
      </w:pPr>
      <w:r w:rsidRPr="00720010">
        <w:rPr>
          <w:rFonts w:cs="Arial"/>
          <w:iCs/>
          <w:sz w:val="20"/>
          <w:szCs w:val="22"/>
          <w:lang w:val="en-AU" w:eastAsia="en-AU" w:bidi="ar-SA"/>
        </w:rPr>
        <w:tab/>
      </w:r>
      <w:r w:rsidRPr="00720010">
        <w:rPr>
          <w:rFonts w:cs="Arial"/>
          <w:iCs/>
          <w:sz w:val="20"/>
          <w:szCs w:val="22"/>
          <w:lang w:val="en-AU" w:eastAsia="en-AU" w:bidi="ar-SA"/>
        </w:rPr>
        <w:tab/>
        <w:t>In this Schedule:</w:t>
      </w:r>
    </w:p>
    <w:p w14:paraId="26CFC39A" w14:textId="77777777" w:rsidR="00720010" w:rsidRPr="00720010" w:rsidRDefault="00720010" w:rsidP="00720010">
      <w:pPr>
        <w:tabs>
          <w:tab w:val="left" w:pos="1134"/>
        </w:tabs>
        <w:spacing w:before="120" w:after="120"/>
        <w:ind w:left="1701"/>
        <w:rPr>
          <w:rFonts w:cs="Arial"/>
          <w:iCs/>
          <w:sz w:val="20"/>
          <w:szCs w:val="22"/>
          <w:lang w:val="en-AU" w:eastAsia="en-AU" w:bidi="ar-SA"/>
        </w:rPr>
      </w:pPr>
      <w:r w:rsidRPr="00720010">
        <w:rPr>
          <w:rFonts w:cs="Arial"/>
          <w:b/>
          <w:i/>
          <w:iCs/>
          <w:sz w:val="20"/>
          <w:szCs w:val="22"/>
          <w:lang w:val="en-AU" w:eastAsia="en-AU" w:bidi="ar-SA"/>
        </w:rPr>
        <w:t>maximum claimable amount</w:t>
      </w:r>
      <w:r w:rsidRPr="00720010">
        <w:rPr>
          <w:rFonts w:cs="Arial"/>
          <w:b/>
          <w:iCs/>
          <w:sz w:val="20"/>
          <w:szCs w:val="22"/>
          <w:lang w:val="en-AU" w:eastAsia="en-AU" w:bidi="ar-SA"/>
        </w:rPr>
        <w:t xml:space="preserve"> </w:t>
      </w:r>
      <w:r w:rsidRPr="00720010">
        <w:rPr>
          <w:rFonts w:cs="Arial"/>
          <w:iCs/>
          <w:sz w:val="20"/>
          <w:szCs w:val="22"/>
          <w:lang w:val="en-AU" w:eastAsia="en-AU" w:bidi="ar-SA"/>
        </w:rPr>
        <w:t xml:space="preserve">means the maximum claimable amount as prescribed by section 1.3.2—4 or 1.3.2—5. </w:t>
      </w:r>
    </w:p>
    <w:p w14:paraId="0B8FC4A3" w14:textId="77777777" w:rsidR="00720010" w:rsidRPr="00720010" w:rsidRDefault="00720010" w:rsidP="00720010">
      <w:pPr>
        <w:tabs>
          <w:tab w:val="left" w:pos="1134"/>
        </w:tabs>
        <w:spacing w:before="120" w:after="120"/>
        <w:ind w:left="1701"/>
        <w:rPr>
          <w:rFonts w:cs="Arial"/>
          <w:iCs/>
          <w:sz w:val="20"/>
          <w:szCs w:val="22"/>
          <w:lang w:val="en-AU" w:eastAsia="en-AU" w:bidi="ar-SA"/>
        </w:rPr>
      </w:pPr>
      <w:r w:rsidRPr="00720010">
        <w:rPr>
          <w:rFonts w:cs="Arial"/>
          <w:b/>
          <w:i/>
          <w:iCs/>
          <w:sz w:val="20"/>
          <w:szCs w:val="22"/>
          <w:lang w:val="en-AU" w:eastAsia="en-AU" w:bidi="ar-SA"/>
        </w:rPr>
        <w:t xml:space="preserve">reference quantity </w:t>
      </w:r>
      <w:r w:rsidRPr="00720010">
        <w:rPr>
          <w:rFonts w:cs="Arial"/>
          <w:iCs/>
          <w:sz w:val="20"/>
          <w:szCs w:val="22"/>
          <w:lang w:val="en-AU" w:eastAsia="en-AU" w:bidi="ar-SA"/>
        </w:rPr>
        <w:t>means the reference quantity specified for the food in the Table to section S17—4.</w:t>
      </w:r>
    </w:p>
    <w:p w14:paraId="257764F4" w14:textId="77777777" w:rsidR="00720010" w:rsidRPr="00720010" w:rsidRDefault="00720010" w:rsidP="00720010">
      <w:pPr>
        <w:tabs>
          <w:tab w:val="left" w:pos="851"/>
        </w:tabs>
        <w:rPr>
          <w:sz w:val="20"/>
          <w:szCs w:val="20"/>
          <w:lang w:bidi="ar-SA"/>
        </w:rPr>
      </w:pPr>
      <w:r w:rsidRPr="00720010">
        <w:rPr>
          <w:sz w:val="20"/>
          <w:szCs w:val="20"/>
          <w:lang w:bidi="ar-SA"/>
        </w:rPr>
        <w:t>[2.2]</w:t>
      </w:r>
      <w:r w:rsidRPr="00720010">
        <w:rPr>
          <w:sz w:val="20"/>
          <w:szCs w:val="20"/>
          <w:lang w:bidi="ar-SA"/>
        </w:rPr>
        <w:tab/>
        <w:t>deleting Column 2 of the entry for “Vitamin or mineral (not including potassium or sodium)” from the table to section S4—3, and substituting</w:t>
      </w:r>
    </w:p>
    <w:p w14:paraId="70689FE8" w14:textId="77777777" w:rsidR="00720010" w:rsidRPr="00720010" w:rsidRDefault="00720010" w:rsidP="00720010">
      <w:pPr>
        <w:tabs>
          <w:tab w:val="left" w:pos="851"/>
        </w:tabs>
        <w:rPr>
          <w:sz w:val="20"/>
          <w:szCs w:val="20"/>
          <w:lang w:bidi="ar-SA"/>
        </w:rPr>
      </w:pPr>
    </w:p>
    <w:tbl>
      <w:tblPr>
        <w:tblW w:w="9072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2"/>
        <w:gridCol w:w="2819"/>
        <w:gridCol w:w="1559"/>
        <w:gridCol w:w="3152"/>
      </w:tblGrid>
      <w:tr w:rsidR="00720010" w:rsidRPr="00720010" w14:paraId="427FB304" w14:textId="77777777" w:rsidTr="00DD110A"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8CB7B1E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br w:type="page"/>
              <w:t xml:space="preserve"> 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F270F" w14:textId="77777777" w:rsidR="00720010" w:rsidRPr="00720010" w:rsidRDefault="00720010" w:rsidP="00720010">
            <w:pPr>
              <w:keepLines/>
              <w:widowControl/>
              <w:spacing w:before="60" w:after="60"/>
              <w:ind w:left="397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(a)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>The vitamin or mineral is mentioned in Column 1 of the table to section S1—2 or S1—3; and</w:t>
            </w:r>
          </w:p>
          <w:p w14:paraId="5ECA3959" w14:textId="77777777" w:rsidR="00720010" w:rsidRPr="00720010" w:rsidRDefault="00720010" w:rsidP="00720010">
            <w:pPr>
              <w:keepLines/>
              <w:widowControl/>
              <w:spacing w:before="60" w:after="60"/>
              <w:ind w:left="397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(b)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>a serving of the food contains at least 10% *RDI or *ESADDI for that vitamin or mineral; and</w:t>
            </w:r>
          </w:p>
          <w:p w14:paraId="0F06EF71" w14:textId="77777777" w:rsidR="00720010" w:rsidRPr="00720010" w:rsidRDefault="00720010" w:rsidP="00720010">
            <w:pPr>
              <w:keepLines/>
              <w:widowControl/>
              <w:spacing w:before="60" w:after="60"/>
              <w:ind w:left="397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(c)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>a claim is not for more of the particular vitamin or mineral than the amount permitted by section 1.3.2—4 or 1.3.2—5; and</w:t>
            </w:r>
          </w:p>
          <w:p w14:paraId="181C68F1" w14:textId="77777777" w:rsidR="00720010" w:rsidRPr="00720010" w:rsidRDefault="00720010" w:rsidP="00720010">
            <w:pPr>
              <w:keepLines/>
              <w:widowControl/>
              <w:spacing w:before="60" w:after="60"/>
              <w:ind w:left="397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(d)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>the food is not any of the following:</w:t>
            </w:r>
          </w:p>
          <w:p w14:paraId="14F2A372" w14:textId="77777777" w:rsidR="00720010" w:rsidRPr="00720010" w:rsidRDefault="00720010" w:rsidP="00720010">
            <w:pPr>
              <w:keepLines/>
              <w:widowControl/>
              <w:spacing w:before="60" w:after="60"/>
              <w:ind w:left="794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(i)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>a formulated caffeinated beverage;</w:t>
            </w:r>
          </w:p>
          <w:p w14:paraId="3B75013D" w14:textId="77777777" w:rsidR="00720010" w:rsidRPr="00720010" w:rsidRDefault="00720010" w:rsidP="00720010">
            <w:pPr>
              <w:keepLines/>
              <w:widowControl/>
              <w:spacing w:before="60" w:after="60"/>
              <w:ind w:left="794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(ii)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>food for infants;</w:t>
            </w:r>
          </w:p>
          <w:p w14:paraId="12BD5D2D" w14:textId="77777777" w:rsidR="00720010" w:rsidRPr="00720010" w:rsidRDefault="00720010" w:rsidP="00720010">
            <w:pPr>
              <w:keepLines/>
              <w:widowControl/>
              <w:spacing w:before="60" w:after="60"/>
              <w:ind w:left="794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(iii)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>a formulated meal replacement;</w:t>
            </w:r>
          </w:p>
          <w:p w14:paraId="05AC3CED" w14:textId="77777777" w:rsidR="00720010" w:rsidRPr="00720010" w:rsidRDefault="00720010" w:rsidP="00720010">
            <w:pPr>
              <w:keepLines/>
              <w:widowControl/>
              <w:spacing w:before="60" w:after="60"/>
              <w:ind w:left="794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(iv)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 xml:space="preserve">a formulated 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lastRenderedPageBreak/>
              <w:t>supplementary food;</w:t>
            </w:r>
          </w:p>
          <w:p w14:paraId="3BA9FEB4" w14:textId="77777777" w:rsidR="00720010" w:rsidRPr="00720010" w:rsidRDefault="00720010" w:rsidP="00720010">
            <w:pPr>
              <w:keepLines/>
              <w:widowControl/>
              <w:spacing w:before="60" w:after="60"/>
              <w:ind w:left="794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 xml:space="preserve">(v) 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>a formulated supplementary sports food.</w:t>
            </w:r>
          </w:p>
          <w:p w14:paraId="039D187C" w14:textId="77777777" w:rsidR="00720010" w:rsidRPr="00720010" w:rsidRDefault="00720010" w:rsidP="00720010">
            <w:pPr>
              <w:keepLines/>
              <w:widowControl/>
              <w:spacing w:before="60" w:after="60"/>
              <w:ind w:left="397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Paragraph (b) does not apply where:</w:t>
            </w:r>
          </w:p>
          <w:p w14:paraId="3CC0FF66" w14:textId="77777777" w:rsidR="00720010" w:rsidRPr="00720010" w:rsidRDefault="00720010" w:rsidP="00720010">
            <w:pPr>
              <w:keepLines/>
              <w:widowControl/>
              <w:spacing w:before="60" w:after="60"/>
              <w:ind w:left="794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(i)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>a maximum claimable amount applies in relation to the mineral or vitamin; and</w:t>
            </w:r>
          </w:p>
          <w:p w14:paraId="5312C84A" w14:textId="77777777" w:rsidR="00720010" w:rsidRPr="00720010" w:rsidRDefault="00720010" w:rsidP="00720010">
            <w:pPr>
              <w:keepLines/>
              <w:widowControl/>
              <w:spacing w:before="60" w:after="60"/>
              <w:ind w:left="794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(ii)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>the serving size is less than the reference quantity; and</w:t>
            </w:r>
          </w:p>
          <w:p w14:paraId="129AAFBA" w14:textId="77777777" w:rsidR="00720010" w:rsidRPr="00720010" w:rsidRDefault="00720010" w:rsidP="00720010">
            <w:pPr>
              <w:keepLines/>
              <w:widowControl/>
              <w:spacing w:before="60" w:after="60"/>
              <w:ind w:left="794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(iii)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>the reference quantity contains at least 10% *RDI or *ESADDI for the vitamin or mineral; and</w:t>
            </w:r>
          </w:p>
          <w:p w14:paraId="53543B2D" w14:textId="77777777" w:rsidR="00720010" w:rsidRPr="00720010" w:rsidRDefault="00720010" w:rsidP="00720010">
            <w:pPr>
              <w:keepLines/>
              <w:widowControl/>
              <w:spacing w:before="60" w:after="60"/>
              <w:ind w:left="794" w:hanging="397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(iv)</w:t>
            </w:r>
            <w:r w:rsidRPr="00720010">
              <w:rPr>
                <w:rFonts w:cs="Arial"/>
                <w:sz w:val="18"/>
                <w:szCs w:val="22"/>
                <w:lang w:eastAsia="en-AU" w:bidi="ar-SA"/>
              </w:rPr>
              <w:tab/>
              <w:t>the maximum claimable amount is less than 10% *RDI or *ESADDI per serving.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F078F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1ED76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</w:p>
        </w:tc>
      </w:tr>
      <w:tr w:rsidR="00720010" w:rsidRPr="00720010" w14:paraId="5A94D4D4" w14:textId="77777777" w:rsidTr="00DD110A"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3708D" w14:textId="77777777" w:rsidR="00720010" w:rsidRPr="00720010" w:rsidRDefault="00720010" w:rsidP="00720010">
            <w:pPr>
              <w:tabs>
                <w:tab w:val="left" w:pos="851"/>
              </w:tabs>
              <w:rPr>
                <w:rFonts w:cs="Arial"/>
                <w:iCs/>
                <w:szCs w:val="22"/>
                <w:lang w:bidi="ar-SA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1B1BA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For food for infants, the food satisfies the condition for making a claim under subsection 2.9.2—10(2).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0C2AFA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14:paraId="48D97CC8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</w:p>
        </w:tc>
      </w:tr>
      <w:tr w:rsidR="00720010" w:rsidRPr="00720010" w14:paraId="0A5D7DA7" w14:textId="77777777" w:rsidTr="00DD110A"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5B07F" w14:textId="77777777" w:rsidR="00720010" w:rsidRPr="00720010" w:rsidRDefault="00720010" w:rsidP="00720010">
            <w:pPr>
              <w:tabs>
                <w:tab w:val="left" w:pos="851"/>
              </w:tabs>
              <w:rPr>
                <w:rFonts w:cs="Arial"/>
                <w:iCs/>
                <w:szCs w:val="22"/>
                <w:lang w:bidi="ar-SA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740A5B1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For a formulated meal replacement, the food meets the condition for making a claim under subsection 2.9.3—4(2).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2161ED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14:paraId="19B686C9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</w:p>
        </w:tc>
      </w:tr>
      <w:tr w:rsidR="00720010" w:rsidRPr="00720010" w14:paraId="766D4035" w14:textId="77777777" w:rsidTr="00DD110A"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A1EB9" w14:textId="77777777" w:rsidR="00720010" w:rsidRPr="00720010" w:rsidRDefault="00720010" w:rsidP="00720010">
            <w:pPr>
              <w:tabs>
                <w:tab w:val="left" w:pos="851"/>
              </w:tabs>
              <w:rPr>
                <w:rFonts w:cs="Arial"/>
                <w:iCs/>
                <w:szCs w:val="22"/>
                <w:lang w:bidi="ar-SA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7C697BBD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For a formulated supplementary food, the food meets the conditions for making a claim under subsection 2.9.3—6(2).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BD0E5F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14:paraId="70DD575B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</w:p>
        </w:tc>
      </w:tr>
      <w:tr w:rsidR="00720010" w:rsidRPr="00720010" w14:paraId="7311C02B" w14:textId="77777777" w:rsidTr="00DD110A"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1EB9" w14:textId="77777777" w:rsidR="00720010" w:rsidRPr="00720010" w:rsidRDefault="00720010" w:rsidP="00720010">
            <w:pPr>
              <w:tabs>
                <w:tab w:val="left" w:pos="851"/>
              </w:tabs>
              <w:rPr>
                <w:rFonts w:cs="Arial"/>
                <w:iCs/>
                <w:szCs w:val="22"/>
                <w:lang w:bidi="ar-SA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6EB88794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  <w:r w:rsidRPr="00720010">
              <w:rPr>
                <w:rFonts w:cs="Arial"/>
                <w:sz w:val="18"/>
                <w:szCs w:val="22"/>
                <w:lang w:eastAsia="en-AU" w:bidi="ar-SA"/>
              </w:rPr>
              <w:t>For a formulated supplementary food for young children, the food meets the conditions for making a claim under 2.9.3—8(2).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3639F1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14:paraId="1359B216" w14:textId="77777777" w:rsidR="00720010" w:rsidRPr="00720010" w:rsidRDefault="00720010" w:rsidP="00720010">
            <w:pPr>
              <w:keepLines/>
              <w:widowControl/>
              <w:spacing w:before="60" w:after="60"/>
              <w:rPr>
                <w:rFonts w:cs="Arial"/>
                <w:sz w:val="18"/>
                <w:szCs w:val="22"/>
                <w:lang w:eastAsia="en-AU" w:bidi="ar-SA"/>
              </w:rPr>
            </w:pPr>
          </w:p>
        </w:tc>
      </w:tr>
    </w:tbl>
    <w:p w14:paraId="0B062B15" w14:textId="77777777" w:rsidR="00720010" w:rsidRPr="00720010" w:rsidRDefault="00720010" w:rsidP="00720010">
      <w:pPr>
        <w:rPr>
          <w:sz w:val="18"/>
          <w:lang w:bidi="ar-SA"/>
        </w:rPr>
      </w:pPr>
    </w:p>
    <w:p w14:paraId="5A61AFCA" w14:textId="77777777" w:rsidR="00D5526B" w:rsidRPr="00720010" w:rsidRDefault="00D5526B" w:rsidP="00720010">
      <w:pPr>
        <w:tabs>
          <w:tab w:val="left" w:pos="851"/>
        </w:tabs>
        <w:rPr>
          <w:sz w:val="18"/>
        </w:rPr>
      </w:pPr>
    </w:p>
    <w:sectPr w:rsidR="00D5526B" w:rsidRPr="00720010" w:rsidSect="008E2339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1AFCD" w14:textId="77777777" w:rsidR="009B0ED4" w:rsidRDefault="009B0ED4" w:rsidP="00631261">
      <w:r>
        <w:separator/>
      </w:r>
    </w:p>
  </w:endnote>
  <w:endnote w:type="continuationSeparator" w:id="0">
    <w:p w14:paraId="5A61AFCE" w14:textId="77777777" w:rsidR="009B0ED4" w:rsidRDefault="009B0ED4" w:rsidP="0063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536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1AFCF" w14:textId="77777777" w:rsidR="00631261" w:rsidRDefault="00631261" w:rsidP="006312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3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1AFCB" w14:textId="77777777" w:rsidR="009B0ED4" w:rsidRDefault="009B0ED4" w:rsidP="00631261">
      <w:r>
        <w:separator/>
      </w:r>
    </w:p>
  </w:footnote>
  <w:footnote w:type="continuationSeparator" w:id="0">
    <w:p w14:paraId="5A61AFCC" w14:textId="77777777" w:rsidR="009B0ED4" w:rsidRDefault="009B0ED4" w:rsidP="0063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61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31261"/>
    <w:rsid w:val="006B6900"/>
    <w:rsid w:val="006D473E"/>
    <w:rsid w:val="00720010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B0ED4"/>
    <w:rsid w:val="009E265A"/>
    <w:rsid w:val="00A25B29"/>
    <w:rsid w:val="00A26F82"/>
    <w:rsid w:val="00B53154"/>
    <w:rsid w:val="00BC2133"/>
    <w:rsid w:val="00BD43BC"/>
    <w:rsid w:val="00BD6844"/>
    <w:rsid w:val="00BE4F3A"/>
    <w:rsid w:val="00C019A6"/>
    <w:rsid w:val="00C572A2"/>
    <w:rsid w:val="00D314FA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A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631261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FA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631261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FA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9555f-5bed-45a4-a4c2-4e28e2623455">MMF7YEMDTSDN-102-29626</_dlc_DocId>
    <_dlc_DocIdUrl xmlns="5759555f-5bed-45a4-a4c2-4e28e2623455">
      <Url>http://fsintranet/Sections/OLC/_layouts/15/DocIdRedir.aspx?ID=MMF7YEMDTSDN-102-29626</Url>
      <Description>MMF7YEMDTSDN-102-29626</Description>
    </_dlc_DocIdUrl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STANDARDS:Instruments</TermName>
          <TermId xmlns="http://schemas.microsoft.com/office/infopath/2007/PartnerControls">4a8ff5e5-1f0e-4751-ab44-bc0d33b46a80</TermId>
        </TermInfo>
      </Terms>
    </bd06d2da0152468b9236b575a71e0e7c>
  </documentManagement>
</p:propertie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606c7f3048980190d400f6217b2f637f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742cfcd1a1bf302fc77acc68189ead82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0B87-FA4D-4305-8593-88830C55E2BC}"/>
</file>

<file path=customXml/itemProps2.xml><?xml version="1.0" encoding="utf-8"?>
<ds:datastoreItem xmlns:ds="http://schemas.openxmlformats.org/officeDocument/2006/customXml" ds:itemID="{BB7EAC69-167C-4018-802C-774264E27D89}"/>
</file>

<file path=customXml/itemProps3.xml><?xml version="1.0" encoding="utf-8"?>
<ds:datastoreItem xmlns:ds="http://schemas.openxmlformats.org/officeDocument/2006/customXml" ds:itemID="{36419F8E-1DAA-4F93-A306-9807F21EF5BA}"/>
</file>

<file path=customXml/itemProps4.xml><?xml version="1.0" encoding="utf-8"?>
<ds:datastoreItem xmlns:ds="http://schemas.openxmlformats.org/officeDocument/2006/customXml" ds:itemID="{CAF3AC73-BFA5-4B15-9C5B-AA7FB6326349}"/>
</file>

<file path=customXml/itemProps5.xml><?xml version="1.0" encoding="utf-8"?>
<ds:datastoreItem xmlns:ds="http://schemas.openxmlformats.org/officeDocument/2006/customXml" ds:itemID="{E04998D6-AFD9-4CA1-843C-FDF3AEAD0D64}"/>
</file>

<file path=customXml/itemProps6.xml><?xml version="1.0" encoding="utf-8"?>
<ds:datastoreItem xmlns:ds="http://schemas.openxmlformats.org/officeDocument/2006/customXml" ds:itemID="{F67D5D29-5C13-491E-A4E7-1CBFD6BDAE9C}"/>
</file>

<file path=customXml/itemProps7.xml><?xml version="1.0" encoding="utf-8"?>
<ds:datastoreItem xmlns:ds="http://schemas.openxmlformats.org/officeDocument/2006/customXml" ds:itemID="{0FDE6CDC-8817-44F1-BC78-305A82681A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511</Words>
  <Characters>2916</Characters>
  <Application>Microsoft Office Word</Application>
  <DocSecurity>0</DocSecurity>
  <Lines>24</Lines>
  <Paragraphs>6</Paragraphs>
  <ScaleCrop>false</ScaleCrop>
  <Company>Food Standards Australia New Zealand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5</cp:revision>
  <cp:lastPrinted>2015-11-30T03:06:00Z</cp:lastPrinted>
  <dcterms:created xsi:type="dcterms:W3CDTF">2015-09-24T00:07:00Z</dcterms:created>
  <dcterms:modified xsi:type="dcterms:W3CDTF">2015-11-30T03:06:00Z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e0418e68-771c-44ef-bdef-fe24b71b09b0</vt:lpwstr>
  </property>
  <property fmtid="{D5CDD505-2E9C-101B-9397-08002B2CF9AE}" pid="3" name="ContentTypeId">
    <vt:lpwstr>0x01010004C4C934AD08B647A78FCADD498BE3190200D482D0D9192A52408BEE3ADFA02384A3</vt:lpwstr>
  </property>
  <property fmtid="{D5CDD505-2E9C-101B-9397-08002B2CF9AE}" pid="4" name="DisposalClass">
    <vt:lpwstr/>
  </property>
  <property fmtid="{D5CDD505-2E9C-101B-9397-08002B2CF9AE}" pid="5" name="BCS_">
    <vt:lpwstr>531;#FOOD STANDARDS:Instruments|4a8ff5e5-1f0e-4751-ab44-bc0d33b46a80</vt:lpwstr>
  </property>
</Properties>
</file>