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E2D" w:rsidRPr="006B76F0" w:rsidRDefault="00FC6E2D" w:rsidP="00FC52EB">
      <w:pPr>
        <w:spacing w:after="120"/>
        <w:jc w:val="center"/>
        <w:rPr>
          <w:b/>
          <w:sz w:val="22"/>
          <w:szCs w:val="22"/>
        </w:rPr>
      </w:pPr>
      <w:r w:rsidRPr="006B76F0">
        <w:rPr>
          <w:b/>
          <w:sz w:val="22"/>
          <w:szCs w:val="22"/>
        </w:rPr>
        <w:t>EXPLANATORY STATEMENT</w:t>
      </w:r>
    </w:p>
    <w:p w:rsidR="00FC6E2D" w:rsidRPr="006B76F0" w:rsidRDefault="00FC6E2D" w:rsidP="00FC52EB">
      <w:pPr>
        <w:spacing w:after="120"/>
        <w:jc w:val="center"/>
        <w:rPr>
          <w:i/>
          <w:sz w:val="22"/>
          <w:szCs w:val="22"/>
        </w:rPr>
      </w:pPr>
      <w:r w:rsidRPr="006B76F0">
        <w:rPr>
          <w:i/>
          <w:sz w:val="22"/>
          <w:szCs w:val="22"/>
        </w:rPr>
        <w:t>Safety, Rehabilitation and Compensation Act 1988</w:t>
      </w:r>
    </w:p>
    <w:p w:rsidR="00FC6E2D" w:rsidRPr="006B76F0" w:rsidRDefault="00FC6E2D" w:rsidP="00FC52EB">
      <w:pPr>
        <w:spacing w:after="120"/>
        <w:jc w:val="center"/>
        <w:rPr>
          <w:sz w:val="22"/>
          <w:szCs w:val="22"/>
        </w:rPr>
      </w:pPr>
      <w:r w:rsidRPr="006B76F0">
        <w:rPr>
          <w:sz w:val="22"/>
          <w:szCs w:val="22"/>
        </w:rPr>
        <w:t>Section 34S</w:t>
      </w:r>
    </w:p>
    <w:p w:rsidR="00FC6E2D" w:rsidRPr="006B76F0" w:rsidRDefault="00FC6E2D" w:rsidP="00FC52EB">
      <w:pPr>
        <w:spacing w:after="120"/>
        <w:jc w:val="center"/>
        <w:rPr>
          <w:b/>
          <w:sz w:val="22"/>
          <w:szCs w:val="22"/>
        </w:rPr>
      </w:pPr>
      <w:r w:rsidRPr="006B76F0">
        <w:rPr>
          <w:b/>
          <w:sz w:val="22"/>
          <w:szCs w:val="22"/>
        </w:rPr>
        <w:t>Notice of a Disallowable Instrument</w:t>
      </w:r>
    </w:p>
    <w:p w:rsidR="00FC6E2D" w:rsidRPr="006B76F0" w:rsidRDefault="00FC6E2D" w:rsidP="00FC52EB">
      <w:pPr>
        <w:spacing w:after="120"/>
        <w:jc w:val="center"/>
        <w:rPr>
          <w:b/>
          <w:sz w:val="22"/>
          <w:szCs w:val="22"/>
        </w:rPr>
      </w:pPr>
      <w:r w:rsidRPr="006B76F0">
        <w:rPr>
          <w:b/>
          <w:sz w:val="22"/>
          <w:szCs w:val="22"/>
        </w:rPr>
        <w:t>Approval of Form of Application for Approval as a</w:t>
      </w:r>
      <w:r w:rsidR="00580081" w:rsidRPr="006B76F0">
        <w:rPr>
          <w:b/>
          <w:sz w:val="22"/>
          <w:szCs w:val="22"/>
        </w:rPr>
        <w:t xml:space="preserve"> Workplace Rehabilitation</w:t>
      </w:r>
      <w:r w:rsidRPr="006B76F0">
        <w:rPr>
          <w:b/>
          <w:sz w:val="22"/>
          <w:szCs w:val="22"/>
        </w:rPr>
        <w:t xml:space="preserve"> Provider </w:t>
      </w:r>
    </w:p>
    <w:p w:rsidR="00351A28" w:rsidRPr="006B76F0" w:rsidRDefault="00FC6E2D" w:rsidP="00FC52EB">
      <w:pPr>
        <w:spacing w:after="120"/>
        <w:jc w:val="both"/>
        <w:rPr>
          <w:sz w:val="22"/>
          <w:szCs w:val="22"/>
        </w:rPr>
      </w:pPr>
      <w:r w:rsidRPr="006B76F0">
        <w:rPr>
          <w:sz w:val="22"/>
          <w:szCs w:val="22"/>
        </w:rPr>
        <w:t>The purpose of the</w:t>
      </w:r>
      <w:r w:rsidR="00973892" w:rsidRPr="006B76F0">
        <w:rPr>
          <w:sz w:val="22"/>
          <w:szCs w:val="22"/>
        </w:rPr>
        <w:t xml:space="preserve"> Approval of Form of Application for Approval as a Workplace Rehabilitation Provider (the</w:t>
      </w:r>
      <w:r w:rsidRPr="006B76F0">
        <w:rPr>
          <w:sz w:val="22"/>
          <w:szCs w:val="22"/>
        </w:rPr>
        <w:t xml:space="preserve"> Instrument</w:t>
      </w:r>
      <w:r w:rsidR="00973892" w:rsidRPr="006B76F0">
        <w:rPr>
          <w:sz w:val="22"/>
          <w:szCs w:val="22"/>
        </w:rPr>
        <w:t>),</w:t>
      </w:r>
      <w:r w:rsidRPr="006B76F0">
        <w:rPr>
          <w:sz w:val="22"/>
          <w:szCs w:val="22"/>
        </w:rPr>
        <w:t xml:space="preserve"> is to approve a n</w:t>
      </w:r>
      <w:r w:rsidR="00655C00" w:rsidRPr="006B76F0">
        <w:rPr>
          <w:sz w:val="22"/>
          <w:szCs w:val="22"/>
        </w:rPr>
        <w:t>ew form for an A</w:t>
      </w:r>
      <w:r w:rsidR="00FC52EB" w:rsidRPr="006B76F0">
        <w:rPr>
          <w:sz w:val="22"/>
          <w:szCs w:val="22"/>
        </w:rPr>
        <w:t>pplication for A</w:t>
      </w:r>
      <w:r w:rsidRPr="006B76F0">
        <w:rPr>
          <w:sz w:val="22"/>
          <w:szCs w:val="22"/>
        </w:rPr>
        <w:t xml:space="preserve">pproval as a </w:t>
      </w:r>
      <w:r w:rsidR="006B1090" w:rsidRPr="006B76F0">
        <w:rPr>
          <w:sz w:val="22"/>
          <w:szCs w:val="22"/>
        </w:rPr>
        <w:t>Workplace Re</w:t>
      </w:r>
      <w:r w:rsidRPr="006B76F0">
        <w:rPr>
          <w:sz w:val="22"/>
          <w:szCs w:val="22"/>
        </w:rPr>
        <w:t xml:space="preserve">habilitation </w:t>
      </w:r>
      <w:r w:rsidR="006B1090" w:rsidRPr="006B76F0">
        <w:rPr>
          <w:sz w:val="22"/>
          <w:szCs w:val="22"/>
        </w:rPr>
        <w:t>P</w:t>
      </w:r>
      <w:r w:rsidR="001D7E7F" w:rsidRPr="006B76F0">
        <w:rPr>
          <w:sz w:val="22"/>
          <w:szCs w:val="22"/>
        </w:rPr>
        <w:t>rovider, ‘</w:t>
      </w:r>
      <w:r w:rsidRPr="006B76F0">
        <w:rPr>
          <w:sz w:val="22"/>
          <w:szCs w:val="22"/>
        </w:rPr>
        <w:t>Approved Application F</w:t>
      </w:r>
      <w:r w:rsidR="001D7E7F" w:rsidRPr="006B76F0">
        <w:rPr>
          <w:sz w:val="22"/>
          <w:szCs w:val="22"/>
        </w:rPr>
        <w:t>orm’</w:t>
      </w:r>
      <w:r w:rsidR="00467F69" w:rsidRPr="006B76F0">
        <w:rPr>
          <w:sz w:val="22"/>
          <w:szCs w:val="22"/>
        </w:rPr>
        <w:t xml:space="preserve"> to apply on and from 1 January 201</w:t>
      </w:r>
      <w:r w:rsidR="00C3657A" w:rsidRPr="006B76F0">
        <w:rPr>
          <w:sz w:val="22"/>
          <w:szCs w:val="22"/>
        </w:rPr>
        <w:t>6</w:t>
      </w:r>
      <w:r w:rsidRPr="006B76F0">
        <w:rPr>
          <w:sz w:val="22"/>
          <w:szCs w:val="22"/>
        </w:rPr>
        <w:t xml:space="preserve">.  </w:t>
      </w:r>
    </w:p>
    <w:p w:rsidR="007D57D0" w:rsidRPr="006B76F0" w:rsidRDefault="00FC6E2D" w:rsidP="00FC52EB">
      <w:pPr>
        <w:spacing w:after="120"/>
        <w:jc w:val="both"/>
        <w:rPr>
          <w:sz w:val="22"/>
          <w:szCs w:val="22"/>
        </w:rPr>
      </w:pPr>
      <w:r w:rsidRPr="006B76F0">
        <w:rPr>
          <w:sz w:val="22"/>
          <w:szCs w:val="22"/>
        </w:rPr>
        <w:t>The purpose of the form is to collect information needed to assess whether the applicant is suitable to be approved.</w:t>
      </w:r>
      <w:r w:rsidR="005B5120" w:rsidRPr="006B76F0">
        <w:rPr>
          <w:sz w:val="22"/>
          <w:szCs w:val="22"/>
        </w:rPr>
        <w:t xml:space="preserve">  The reason for issuing </w:t>
      </w:r>
      <w:r w:rsidR="00351A28" w:rsidRPr="006B76F0">
        <w:rPr>
          <w:sz w:val="22"/>
          <w:szCs w:val="22"/>
        </w:rPr>
        <w:t>a new application form</w:t>
      </w:r>
      <w:r w:rsidR="005B5120" w:rsidRPr="006B76F0">
        <w:rPr>
          <w:sz w:val="22"/>
          <w:szCs w:val="22"/>
        </w:rPr>
        <w:t xml:space="preserve"> is to ensure that the content and submission details remain current to the Criteria </w:t>
      </w:r>
      <w:r w:rsidR="00C3657A" w:rsidRPr="006B76F0">
        <w:rPr>
          <w:sz w:val="22"/>
          <w:szCs w:val="22"/>
        </w:rPr>
        <w:t xml:space="preserve">and </w:t>
      </w:r>
      <w:r w:rsidR="005B5120" w:rsidRPr="006B76F0">
        <w:rPr>
          <w:sz w:val="22"/>
          <w:szCs w:val="22"/>
        </w:rPr>
        <w:t>Operational Standards</w:t>
      </w:r>
      <w:r w:rsidR="00D820A1" w:rsidRPr="006B76F0">
        <w:rPr>
          <w:sz w:val="22"/>
          <w:szCs w:val="22"/>
        </w:rPr>
        <w:t xml:space="preserve"> for Workplace Rehabilitation Providers</w:t>
      </w:r>
      <w:r w:rsidR="00D7177D" w:rsidRPr="006B76F0">
        <w:rPr>
          <w:sz w:val="22"/>
          <w:szCs w:val="22"/>
        </w:rPr>
        <w:t>,</w:t>
      </w:r>
      <w:r w:rsidR="007D57D0" w:rsidRPr="006B76F0">
        <w:rPr>
          <w:sz w:val="22"/>
          <w:szCs w:val="22"/>
        </w:rPr>
        <w:t xml:space="preserve"> which </w:t>
      </w:r>
      <w:r w:rsidR="00B54554" w:rsidRPr="006B76F0">
        <w:rPr>
          <w:sz w:val="22"/>
          <w:szCs w:val="22"/>
        </w:rPr>
        <w:t>are based on</w:t>
      </w:r>
      <w:r w:rsidR="007D57D0" w:rsidRPr="006B76F0">
        <w:rPr>
          <w:sz w:val="22"/>
          <w:szCs w:val="22"/>
        </w:rPr>
        <w:t xml:space="preserve"> the recent content revisions of</w:t>
      </w:r>
      <w:r w:rsidR="00D7177D" w:rsidRPr="006B76F0">
        <w:rPr>
          <w:sz w:val="22"/>
          <w:szCs w:val="22"/>
        </w:rPr>
        <w:t xml:space="preserve"> the H</w:t>
      </w:r>
      <w:r w:rsidR="00F03472" w:rsidRPr="006B76F0">
        <w:rPr>
          <w:sz w:val="22"/>
          <w:szCs w:val="22"/>
        </w:rPr>
        <w:t>eads of Workers’ Compensation A</w:t>
      </w:r>
      <w:r w:rsidR="00E47F3D" w:rsidRPr="006B76F0">
        <w:rPr>
          <w:sz w:val="22"/>
          <w:szCs w:val="22"/>
        </w:rPr>
        <w:t>uthorities (H</w:t>
      </w:r>
      <w:r w:rsidR="00D7177D" w:rsidRPr="006B76F0">
        <w:rPr>
          <w:sz w:val="22"/>
          <w:szCs w:val="22"/>
        </w:rPr>
        <w:t>WCA</w:t>
      </w:r>
      <w:r w:rsidR="00E47F3D" w:rsidRPr="006B76F0">
        <w:rPr>
          <w:sz w:val="22"/>
          <w:szCs w:val="22"/>
        </w:rPr>
        <w:t>)</w:t>
      </w:r>
      <w:r w:rsidR="00D7177D" w:rsidRPr="006B76F0">
        <w:rPr>
          <w:sz w:val="22"/>
          <w:szCs w:val="22"/>
        </w:rPr>
        <w:t xml:space="preserve"> nationally consistent approval framework </w:t>
      </w:r>
      <w:r w:rsidR="00E50AA7" w:rsidRPr="006B76F0">
        <w:rPr>
          <w:sz w:val="22"/>
          <w:szCs w:val="22"/>
        </w:rPr>
        <w:t xml:space="preserve">Guide and supporting </w:t>
      </w:r>
      <w:r w:rsidR="00D7177D" w:rsidRPr="006B76F0">
        <w:rPr>
          <w:sz w:val="22"/>
          <w:szCs w:val="22"/>
        </w:rPr>
        <w:t>documentation</w:t>
      </w:r>
      <w:r w:rsidR="00E50AA7" w:rsidRPr="006B76F0">
        <w:rPr>
          <w:sz w:val="22"/>
          <w:szCs w:val="22"/>
        </w:rPr>
        <w:t>, including the HWCA national initial application form</w:t>
      </w:r>
      <w:r w:rsidR="007D3CBF" w:rsidRPr="006B76F0">
        <w:rPr>
          <w:sz w:val="22"/>
          <w:szCs w:val="22"/>
        </w:rPr>
        <w:t>.</w:t>
      </w:r>
      <w:r w:rsidR="00AB0B18" w:rsidRPr="006B76F0">
        <w:rPr>
          <w:sz w:val="22"/>
          <w:szCs w:val="22"/>
        </w:rPr>
        <w:t xml:space="preserve"> </w:t>
      </w:r>
    </w:p>
    <w:p w:rsidR="00E020D8" w:rsidRPr="006B76F0" w:rsidRDefault="00E020D8" w:rsidP="00FC52EB">
      <w:pPr>
        <w:spacing w:after="120"/>
        <w:jc w:val="both"/>
        <w:rPr>
          <w:sz w:val="22"/>
          <w:szCs w:val="22"/>
        </w:rPr>
      </w:pPr>
      <w:r w:rsidRPr="006B76F0">
        <w:rPr>
          <w:sz w:val="22"/>
          <w:szCs w:val="22"/>
        </w:rPr>
        <w:t xml:space="preserve">Workplace rehabilitation providers are engaged by the employer to deliver workplace rehabilitation services to support an injured employee’s recovery at, or return to work.  Only providers approved by Comcare under </w:t>
      </w:r>
      <w:r w:rsidR="00BC130A" w:rsidRPr="006B76F0">
        <w:rPr>
          <w:sz w:val="22"/>
          <w:szCs w:val="22"/>
        </w:rPr>
        <w:t xml:space="preserve">Part III, Division 2 of the </w:t>
      </w:r>
      <w:r w:rsidR="00BC130A" w:rsidRPr="006B76F0">
        <w:rPr>
          <w:i/>
          <w:sz w:val="22"/>
          <w:szCs w:val="22"/>
        </w:rPr>
        <w:t>Safety, Rehabilitation and Compensation</w:t>
      </w:r>
      <w:r w:rsidR="00BC130A" w:rsidRPr="006B76F0">
        <w:rPr>
          <w:sz w:val="22"/>
          <w:szCs w:val="22"/>
        </w:rPr>
        <w:t xml:space="preserve"> </w:t>
      </w:r>
      <w:r w:rsidR="00BC130A" w:rsidRPr="006B76F0">
        <w:rPr>
          <w:i/>
          <w:sz w:val="22"/>
          <w:szCs w:val="22"/>
        </w:rPr>
        <w:t>Act 1988</w:t>
      </w:r>
      <w:r w:rsidR="00BC130A" w:rsidRPr="006B76F0">
        <w:rPr>
          <w:sz w:val="22"/>
          <w:szCs w:val="22"/>
        </w:rPr>
        <w:t xml:space="preserve"> (SRC Act) </w:t>
      </w:r>
      <w:r w:rsidRPr="006B76F0">
        <w:rPr>
          <w:sz w:val="22"/>
          <w:szCs w:val="22"/>
        </w:rPr>
        <w:t>are able to be engaged to deliver services to injured employees within the Comcare, Military Compensation and Seacare schemes</w:t>
      </w:r>
      <w:r w:rsidR="00780E64" w:rsidRPr="006B76F0">
        <w:rPr>
          <w:sz w:val="22"/>
          <w:szCs w:val="22"/>
        </w:rPr>
        <w:t>.</w:t>
      </w:r>
    </w:p>
    <w:p w:rsidR="00D704B6" w:rsidRPr="006B76F0" w:rsidRDefault="00D704B6" w:rsidP="00D704B6">
      <w:pPr>
        <w:spacing w:after="120"/>
        <w:jc w:val="both"/>
        <w:rPr>
          <w:sz w:val="22"/>
          <w:szCs w:val="22"/>
        </w:rPr>
      </w:pPr>
      <w:r w:rsidRPr="006B76F0">
        <w:rPr>
          <w:sz w:val="22"/>
          <w:szCs w:val="22"/>
        </w:rPr>
        <w:t>Comcare implemented the HWCA nationally consistent approval framework on 1 July 2010</w:t>
      </w:r>
      <w:r w:rsidR="00E47F3D" w:rsidRPr="006B76F0">
        <w:rPr>
          <w:sz w:val="22"/>
          <w:szCs w:val="22"/>
        </w:rPr>
        <w:t xml:space="preserve"> through revisions made to </w:t>
      </w:r>
      <w:r w:rsidR="00AF4654" w:rsidRPr="006B76F0">
        <w:rPr>
          <w:sz w:val="22"/>
          <w:szCs w:val="22"/>
        </w:rPr>
        <w:t>the approval criteria and</w:t>
      </w:r>
      <w:r w:rsidR="004E5336" w:rsidRPr="006B76F0">
        <w:rPr>
          <w:sz w:val="22"/>
          <w:szCs w:val="22"/>
        </w:rPr>
        <w:t xml:space="preserve"> operational stan</w:t>
      </w:r>
      <w:r w:rsidR="00E47F3D" w:rsidRPr="006B76F0">
        <w:rPr>
          <w:sz w:val="22"/>
          <w:szCs w:val="22"/>
        </w:rPr>
        <w:t>dards</w:t>
      </w:r>
      <w:r w:rsidR="004E5336" w:rsidRPr="006B76F0">
        <w:rPr>
          <w:sz w:val="22"/>
          <w:szCs w:val="22"/>
        </w:rPr>
        <w:t xml:space="preserve">.  </w:t>
      </w:r>
      <w:r w:rsidR="00AF4654" w:rsidRPr="006B76F0">
        <w:rPr>
          <w:sz w:val="22"/>
          <w:szCs w:val="22"/>
        </w:rPr>
        <w:t>T</w:t>
      </w:r>
      <w:r w:rsidRPr="006B76F0">
        <w:rPr>
          <w:sz w:val="22"/>
          <w:szCs w:val="22"/>
        </w:rPr>
        <w:t>h</w:t>
      </w:r>
      <w:r w:rsidR="00E47F3D" w:rsidRPr="006B76F0">
        <w:rPr>
          <w:sz w:val="22"/>
          <w:szCs w:val="22"/>
        </w:rPr>
        <w:t xml:space="preserve">e </w:t>
      </w:r>
      <w:r w:rsidRPr="006B76F0">
        <w:rPr>
          <w:sz w:val="22"/>
          <w:szCs w:val="22"/>
        </w:rPr>
        <w:t>harmonised approval process aims to ensure consistent quality of service delivery for injured employees irrespective of which worker’ compensa</w:t>
      </w:r>
      <w:r w:rsidR="00AF4654" w:rsidRPr="006B76F0">
        <w:rPr>
          <w:sz w:val="22"/>
          <w:szCs w:val="22"/>
        </w:rPr>
        <w:t>tion jurisdiction they fall under</w:t>
      </w:r>
      <w:r w:rsidRPr="006B76F0">
        <w:rPr>
          <w:sz w:val="22"/>
          <w:szCs w:val="22"/>
        </w:rPr>
        <w:t>.</w:t>
      </w:r>
    </w:p>
    <w:p w:rsidR="00B54554" w:rsidRPr="006B76F0" w:rsidRDefault="00D7177D" w:rsidP="00FC52EB">
      <w:pPr>
        <w:spacing w:after="120"/>
        <w:jc w:val="both"/>
        <w:rPr>
          <w:sz w:val="22"/>
          <w:szCs w:val="22"/>
        </w:rPr>
      </w:pPr>
      <w:r w:rsidRPr="006B76F0">
        <w:rPr>
          <w:sz w:val="22"/>
          <w:szCs w:val="22"/>
        </w:rPr>
        <w:t xml:space="preserve">Minor editing of the </w:t>
      </w:r>
      <w:r w:rsidR="0034429A" w:rsidRPr="006B76F0">
        <w:rPr>
          <w:sz w:val="22"/>
          <w:szCs w:val="22"/>
        </w:rPr>
        <w:t xml:space="preserve">HWCA </w:t>
      </w:r>
      <w:r w:rsidRPr="006B76F0">
        <w:rPr>
          <w:sz w:val="22"/>
          <w:szCs w:val="22"/>
        </w:rPr>
        <w:t>framework documentation</w:t>
      </w:r>
      <w:r w:rsidR="0034429A" w:rsidRPr="006B76F0">
        <w:rPr>
          <w:sz w:val="22"/>
          <w:szCs w:val="22"/>
        </w:rPr>
        <w:t xml:space="preserve"> (</w:t>
      </w:r>
      <w:r w:rsidR="00E020D8" w:rsidRPr="006B76F0">
        <w:rPr>
          <w:sz w:val="22"/>
          <w:szCs w:val="22"/>
        </w:rPr>
        <w:t>including</w:t>
      </w:r>
      <w:r w:rsidR="0034429A" w:rsidRPr="006B76F0">
        <w:rPr>
          <w:sz w:val="22"/>
          <w:szCs w:val="22"/>
        </w:rPr>
        <w:t xml:space="preserve"> the </w:t>
      </w:r>
      <w:r w:rsidR="00E020D8" w:rsidRPr="006B76F0">
        <w:rPr>
          <w:sz w:val="22"/>
          <w:szCs w:val="22"/>
        </w:rPr>
        <w:t xml:space="preserve">initial and renewal </w:t>
      </w:r>
      <w:r w:rsidR="0034429A" w:rsidRPr="006B76F0">
        <w:rPr>
          <w:sz w:val="22"/>
          <w:szCs w:val="22"/>
        </w:rPr>
        <w:t>application forms)</w:t>
      </w:r>
      <w:r w:rsidRPr="006B76F0">
        <w:rPr>
          <w:sz w:val="22"/>
          <w:szCs w:val="22"/>
        </w:rPr>
        <w:t xml:space="preserve"> </w:t>
      </w:r>
      <w:r w:rsidR="00D704B6" w:rsidRPr="006B76F0">
        <w:rPr>
          <w:sz w:val="22"/>
          <w:szCs w:val="22"/>
        </w:rPr>
        <w:t>was undertaken throughout 2015 in preparation for the next three year approval period and provider renewal process.  The revision of the documentation is minor in nature</w:t>
      </w:r>
      <w:r w:rsidR="0034429A" w:rsidRPr="006B76F0">
        <w:rPr>
          <w:sz w:val="22"/>
          <w:szCs w:val="22"/>
        </w:rPr>
        <w:t>, including</w:t>
      </w:r>
      <w:r w:rsidR="00E020D8" w:rsidRPr="006B76F0">
        <w:rPr>
          <w:sz w:val="22"/>
          <w:szCs w:val="22"/>
        </w:rPr>
        <w:t xml:space="preserve"> the following</w:t>
      </w:r>
      <w:r w:rsidR="00B54554" w:rsidRPr="006B76F0">
        <w:rPr>
          <w:sz w:val="22"/>
          <w:szCs w:val="22"/>
        </w:rPr>
        <w:t>:</w:t>
      </w:r>
    </w:p>
    <w:p w:rsidR="00AF4654" w:rsidRPr="006B76F0" w:rsidRDefault="00AF4654" w:rsidP="00AF4654">
      <w:pPr>
        <w:numPr>
          <w:ilvl w:val="0"/>
          <w:numId w:val="1"/>
        </w:numPr>
        <w:spacing w:after="120"/>
        <w:rPr>
          <w:sz w:val="22"/>
          <w:szCs w:val="22"/>
        </w:rPr>
      </w:pPr>
      <w:r w:rsidRPr="006B76F0">
        <w:rPr>
          <w:sz w:val="22"/>
          <w:szCs w:val="22"/>
        </w:rPr>
        <w:t xml:space="preserve">incorporation of the recovery at work messaging of a focus on improving the worker’s functional ability and recovery through work; </w:t>
      </w:r>
    </w:p>
    <w:p w:rsidR="00AF4654" w:rsidRPr="006B76F0" w:rsidRDefault="00AF4654" w:rsidP="00AF4654">
      <w:pPr>
        <w:numPr>
          <w:ilvl w:val="0"/>
          <w:numId w:val="1"/>
        </w:numPr>
        <w:spacing w:after="120"/>
        <w:rPr>
          <w:sz w:val="22"/>
          <w:szCs w:val="22"/>
        </w:rPr>
      </w:pPr>
      <w:r w:rsidRPr="006B76F0">
        <w:rPr>
          <w:sz w:val="22"/>
          <w:szCs w:val="22"/>
        </w:rPr>
        <w:t xml:space="preserve">the use of SMART (specific, measurable, achievable, relevant and time-bound) goal concepts; </w:t>
      </w:r>
    </w:p>
    <w:p w:rsidR="00AF4654" w:rsidRPr="006B76F0" w:rsidRDefault="00AF4654" w:rsidP="00AF4654">
      <w:pPr>
        <w:numPr>
          <w:ilvl w:val="0"/>
          <w:numId w:val="1"/>
        </w:numPr>
        <w:spacing w:after="120"/>
        <w:rPr>
          <w:sz w:val="22"/>
          <w:szCs w:val="22"/>
        </w:rPr>
      </w:pPr>
      <w:r w:rsidRPr="006B76F0">
        <w:rPr>
          <w:sz w:val="22"/>
          <w:szCs w:val="22"/>
        </w:rPr>
        <w:t>updating the renewal of approval provisions to reduce red tape by removing the requirement to submit information previous provided;</w:t>
      </w:r>
    </w:p>
    <w:p w:rsidR="00AF4654" w:rsidRPr="006B76F0" w:rsidRDefault="00AF4654" w:rsidP="00AF4654">
      <w:pPr>
        <w:numPr>
          <w:ilvl w:val="0"/>
          <w:numId w:val="1"/>
        </w:numPr>
        <w:spacing w:after="120"/>
        <w:rPr>
          <w:sz w:val="22"/>
          <w:szCs w:val="22"/>
        </w:rPr>
      </w:pPr>
      <w:r w:rsidRPr="006B76F0">
        <w:rPr>
          <w:sz w:val="22"/>
          <w:szCs w:val="22"/>
        </w:rPr>
        <w:t xml:space="preserve">updating the glossary of terms and inclusion of additional definitions of practice standards; and </w:t>
      </w:r>
    </w:p>
    <w:p w:rsidR="00B54554" w:rsidRPr="006B76F0" w:rsidRDefault="00AF4654" w:rsidP="00AF4654">
      <w:pPr>
        <w:numPr>
          <w:ilvl w:val="0"/>
          <w:numId w:val="1"/>
        </w:numPr>
        <w:spacing w:after="120"/>
        <w:rPr>
          <w:sz w:val="22"/>
          <w:szCs w:val="22"/>
        </w:rPr>
      </w:pPr>
      <w:proofErr w:type="gramStart"/>
      <w:r w:rsidRPr="006B76F0">
        <w:rPr>
          <w:sz w:val="22"/>
          <w:szCs w:val="22"/>
        </w:rPr>
        <w:t>revision</w:t>
      </w:r>
      <w:proofErr w:type="gramEnd"/>
      <w:r w:rsidRPr="006B76F0">
        <w:rPr>
          <w:sz w:val="22"/>
          <w:szCs w:val="22"/>
        </w:rPr>
        <w:t xml:space="preserve"> of the conflict of interest statement of the code of conduct. </w:t>
      </w:r>
    </w:p>
    <w:p w:rsidR="007D3CBF" w:rsidRPr="006B76F0" w:rsidRDefault="007D57D0" w:rsidP="00FC52EB">
      <w:pPr>
        <w:spacing w:after="120"/>
        <w:jc w:val="both"/>
        <w:rPr>
          <w:sz w:val="22"/>
          <w:szCs w:val="22"/>
        </w:rPr>
      </w:pPr>
      <w:r w:rsidRPr="006B76F0">
        <w:rPr>
          <w:sz w:val="22"/>
          <w:szCs w:val="22"/>
        </w:rPr>
        <w:lastRenderedPageBreak/>
        <w:t>These changes have been developed by a working party from all workers’ compensation authority jurisdictions and</w:t>
      </w:r>
      <w:r w:rsidR="00E020D8" w:rsidRPr="006B76F0">
        <w:rPr>
          <w:sz w:val="22"/>
          <w:szCs w:val="22"/>
        </w:rPr>
        <w:t xml:space="preserve"> through consultation</w:t>
      </w:r>
      <w:r w:rsidRPr="006B76F0">
        <w:rPr>
          <w:sz w:val="22"/>
          <w:szCs w:val="22"/>
        </w:rPr>
        <w:t xml:space="preserve"> with the national industry body- Australian Rehabilitation Provider’s Association and HWCA.</w:t>
      </w:r>
      <w:r w:rsidR="0034429A" w:rsidRPr="006B76F0">
        <w:rPr>
          <w:sz w:val="22"/>
          <w:szCs w:val="22"/>
        </w:rPr>
        <w:t xml:space="preserve">  </w:t>
      </w:r>
    </w:p>
    <w:p w:rsidR="00D7177D" w:rsidRPr="006B76F0" w:rsidRDefault="00D7177D" w:rsidP="00FC52EB">
      <w:pPr>
        <w:spacing w:after="120"/>
        <w:jc w:val="both"/>
        <w:rPr>
          <w:sz w:val="22"/>
          <w:szCs w:val="22"/>
        </w:rPr>
      </w:pPr>
      <w:r w:rsidRPr="006B76F0">
        <w:rPr>
          <w:sz w:val="22"/>
          <w:szCs w:val="22"/>
        </w:rPr>
        <w:t>Applications to Comcare for initial approval must be made on the Approved Application Form and will</w:t>
      </w:r>
      <w:r w:rsidR="007011F4" w:rsidRPr="006B76F0">
        <w:rPr>
          <w:sz w:val="22"/>
          <w:szCs w:val="22"/>
        </w:rPr>
        <w:t xml:space="preserve"> be assessed against the</w:t>
      </w:r>
      <w:r w:rsidRPr="006B76F0">
        <w:rPr>
          <w:sz w:val="22"/>
          <w:szCs w:val="22"/>
        </w:rPr>
        <w:t xml:space="preserve"> Criteria and Operational Standards</w:t>
      </w:r>
      <w:r w:rsidR="007011F4" w:rsidRPr="006B76F0">
        <w:rPr>
          <w:sz w:val="22"/>
          <w:szCs w:val="22"/>
        </w:rPr>
        <w:t xml:space="preserve"> for Workplace Rehabilitation Providers 2015</w:t>
      </w:r>
      <w:r w:rsidRPr="006B76F0">
        <w:rPr>
          <w:sz w:val="22"/>
          <w:szCs w:val="22"/>
        </w:rPr>
        <w:t xml:space="preserve">, which includes the provider meeting all aspects of the HWCA nationally consistent approval framework.  </w:t>
      </w:r>
    </w:p>
    <w:p w:rsidR="00E42DF2" w:rsidRPr="006B76F0" w:rsidRDefault="00FC6E2D" w:rsidP="00FC52EB">
      <w:pPr>
        <w:spacing w:after="120"/>
        <w:jc w:val="both"/>
        <w:rPr>
          <w:sz w:val="22"/>
          <w:szCs w:val="22"/>
        </w:rPr>
      </w:pPr>
      <w:r w:rsidRPr="006B76F0">
        <w:rPr>
          <w:sz w:val="22"/>
          <w:szCs w:val="22"/>
        </w:rPr>
        <w:t>Secti</w:t>
      </w:r>
      <w:r w:rsidR="00D82D15" w:rsidRPr="006B76F0">
        <w:rPr>
          <w:sz w:val="22"/>
          <w:szCs w:val="22"/>
        </w:rPr>
        <w:t>on 34S of the SRC Act requires</w:t>
      </w:r>
      <w:r w:rsidRPr="006B76F0">
        <w:rPr>
          <w:sz w:val="22"/>
          <w:szCs w:val="22"/>
        </w:rPr>
        <w:t xml:space="preserve"> Comcare to approve the form of an </w:t>
      </w:r>
      <w:r w:rsidR="00655C00" w:rsidRPr="006B76F0">
        <w:rPr>
          <w:sz w:val="22"/>
          <w:szCs w:val="22"/>
        </w:rPr>
        <w:t>Application for A</w:t>
      </w:r>
      <w:r w:rsidRPr="006B76F0">
        <w:rPr>
          <w:sz w:val="22"/>
          <w:szCs w:val="22"/>
        </w:rPr>
        <w:t xml:space="preserve">pproval as a </w:t>
      </w:r>
      <w:r w:rsidR="00655C00" w:rsidRPr="006B76F0">
        <w:rPr>
          <w:sz w:val="22"/>
          <w:szCs w:val="22"/>
        </w:rPr>
        <w:t>Workplace Rehabilitation Provider</w:t>
      </w:r>
      <w:r w:rsidRPr="006B76F0">
        <w:rPr>
          <w:sz w:val="22"/>
          <w:szCs w:val="22"/>
        </w:rPr>
        <w:t>.</w:t>
      </w:r>
      <w:r w:rsidR="00D7177D" w:rsidRPr="006B76F0">
        <w:rPr>
          <w:sz w:val="22"/>
          <w:szCs w:val="22"/>
        </w:rPr>
        <w:t xml:space="preserve"> Comcare</w:t>
      </w:r>
      <w:r w:rsidR="00E42DF2" w:rsidRPr="006B76F0">
        <w:rPr>
          <w:sz w:val="22"/>
          <w:szCs w:val="22"/>
        </w:rPr>
        <w:t xml:space="preserve"> has adopted the HWCA </w:t>
      </w:r>
      <w:r w:rsidR="007E4C42" w:rsidRPr="006B76F0">
        <w:rPr>
          <w:sz w:val="22"/>
          <w:szCs w:val="22"/>
        </w:rPr>
        <w:t>national application and included Part C</w:t>
      </w:r>
      <w:r w:rsidR="002716BF" w:rsidRPr="006B76F0">
        <w:rPr>
          <w:sz w:val="22"/>
          <w:szCs w:val="22"/>
        </w:rPr>
        <w:t>-</w:t>
      </w:r>
      <w:r w:rsidR="00E42DF2" w:rsidRPr="006B76F0">
        <w:rPr>
          <w:sz w:val="22"/>
          <w:szCs w:val="22"/>
        </w:rPr>
        <w:t>Comcare Specific information</w:t>
      </w:r>
      <w:r w:rsidR="002716BF" w:rsidRPr="006B76F0">
        <w:rPr>
          <w:sz w:val="22"/>
          <w:szCs w:val="22"/>
        </w:rPr>
        <w:t>,</w:t>
      </w:r>
      <w:r w:rsidR="00E42DF2" w:rsidRPr="006B76F0">
        <w:rPr>
          <w:sz w:val="22"/>
          <w:szCs w:val="22"/>
        </w:rPr>
        <w:t xml:space="preserve"> which requests a financial reference, a list of the range of services offered, sample workplace rehabilitation reports</w:t>
      </w:r>
      <w:r w:rsidR="00780E64" w:rsidRPr="006B76F0">
        <w:rPr>
          <w:sz w:val="22"/>
          <w:szCs w:val="22"/>
        </w:rPr>
        <w:t>,</w:t>
      </w:r>
      <w:r w:rsidR="00E42DF2" w:rsidRPr="006B76F0">
        <w:rPr>
          <w:sz w:val="22"/>
          <w:szCs w:val="22"/>
        </w:rPr>
        <w:t xml:space="preserve"> and additional information on return to work outcomes achieved. The information gathered is used to assess an applicant against the criteria and operational standards.</w:t>
      </w:r>
    </w:p>
    <w:p w:rsidR="007011F4" w:rsidRPr="006B76F0" w:rsidRDefault="007011F4" w:rsidP="007011F4">
      <w:pPr>
        <w:spacing w:before="120" w:after="120"/>
        <w:rPr>
          <w:sz w:val="22"/>
          <w:szCs w:val="22"/>
        </w:rPr>
      </w:pPr>
      <w:r w:rsidRPr="006B76F0">
        <w:rPr>
          <w:sz w:val="22"/>
          <w:szCs w:val="22"/>
        </w:rPr>
        <w:t>Comcare has conducted consultation on the instrument with the following relevant stakeholders:</w:t>
      </w:r>
    </w:p>
    <w:p w:rsidR="007011F4" w:rsidRPr="006B76F0" w:rsidRDefault="007011F4" w:rsidP="007011F4">
      <w:pPr>
        <w:numPr>
          <w:ilvl w:val="0"/>
          <w:numId w:val="3"/>
        </w:numPr>
        <w:spacing w:after="120"/>
        <w:rPr>
          <w:sz w:val="22"/>
          <w:szCs w:val="22"/>
        </w:rPr>
      </w:pPr>
      <w:r w:rsidRPr="006B76F0">
        <w:rPr>
          <w:sz w:val="22"/>
          <w:szCs w:val="22"/>
        </w:rPr>
        <w:t>all employers to whom the SRC Act applies</w:t>
      </w:r>
    </w:p>
    <w:p w:rsidR="007011F4" w:rsidRPr="006B76F0" w:rsidRDefault="007011F4" w:rsidP="007011F4">
      <w:pPr>
        <w:numPr>
          <w:ilvl w:val="0"/>
          <w:numId w:val="3"/>
        </w:numPr>
        <w:spacing w:after="120"/>
        <w:rPr>
          <w:sz w:val="22"/>
          <w:szCs w:val="22"/>
        </w:rPr>
      </w:pPr>
      <w:r w:rsidRPr="006B76F0">
        <w:rPr>
          <w:sz w:val="22"/>
          <w:szCs w:val="22"/>
        </w:rPr>
        <w:t>all workplace rehabilitation providers approved by Comcare</w:t>
      </w:r>
    </w:p>
    <w:p w:rsidR="007011F4" w:rsidRPr="006B76F0" w:rsidRDefault="007011F4" w:rsidP="007011F4">
      <w:pPr>
        <w:numPr>
          <w:ilvl w:val="0"/>
          <w:numId w:val="3"/>
        </w:numPr>
        <w:spacing w:after="120"/>
        <w:rPr>
          <w:sz w:val="22"/>
          <w:szCs w:val="22"/>
        </w:rPr>
      </w:pPr>
      <w:r w:rsidRPr="006B76F0">
        <w:rPr>
          <w:sz w:val="22"/>
          <w:szCs w:val="22"/>
        </w:rPr>
        <w:t>other determining authorities (such as Seacare and DVA)</w:t>
      </w:r>
    </w:p>
    <w:p w:rsidR="00AF1CF6" w:rsidRPr="006B76F0" w:rsidRDefault="007011F4" w:rsidP="00AF1CF6">
      <w:pPr>
        <w:numPr>
          <w:ilvl w:val="0"/>
          <w:numId w:val="3"/>
        </w:numPr>
        <w:spacing w:after="120"/>
        <w:rPr>
          <w:sz w:val="22"/>
          <w:szCs w:val="22"/>
        </w:rPr>
      </w:pPr>
      <w:proofErr w:type="gramStart"/>
      <w:r w:rsidRPr="006B76F0">
        <w:rPr>
          <w:sz w:val="22"/>
          <w:szCs w:val="22"/>
        </w:rPr>
        <w:t>internal</w:t>
      </w:r>
      <w:proofErr w:type="gramEnd"/>
      <w:r w:rsidRPr="006B76F0">
        <w:rPr>
          <w:sz w:val="22"/>
          <w:szCs w:val="22"/>
        </w:rPr>
        <w:t xml:space="preserve"> Comcare stakeholders.</w:t>
      </w:r>
    </w:p>
    <w:p w:rsidR="00693E29" w:rsidRPr="006B76F0" w:rsidRDefault="00693E29" w:rsidP="00693E29">
      <w:pPr>
        <w:spacing w:after="120"/>
        <w:rPr>
          <w:sz w:val="22"/>
          <w:szCs w:val="22"/>
        </w:rPr>
      </w:pPr>
      <w:r w:rsidRPr="006B76F0">
        <w:rPr>
          <w:sz w:val="22"/>
          <w:szCs w:val="22"/>
        </w:rPr>
        <w:t>Comcare received email feedback on the instrument from five employers, five rehabilitation providers, three internal stakeholders and one determining authority.  All feedback received was supportive of the revised instruments and Comcare’s approach.  One stakeholder offered suggestions regarding providing addition</w:t>
      </w:r>
      <w:r w:rsidR="00222FF8" w:rsidRPr="006B76F0">
        <w:rPr>
          <w:sz w:val="22"/>
          <w:szCs w:val="22"/>
        </w:rPr>
        <w:t>al guidance within the document</w:t>
      </w:r>
      <w:r w:rsidRPr="006B76F0">
        <w:rPr>
          <w:sz w:val="22"/>
          <w:szCs w:val="22"/>
        </w:rPr>
        <w:t xml:space="preserve"> as to the format of the rehabilitation outcome data required to demonstrate conformance with the re</w:t>
      </w:r>
      <w:r w:rsidR="00222FF8" w:rsidRPr="006B76F0">
        <w:rPr>
          <w:sz w:val="22"/>
          <w:szCs w:val="22"/>
        </w:rPr>
        <w:t xml:space="preserve">turn to work rates, and obtaining sample </w:t>
      </w:r>
      <w:r w:rsidRPr="006B76F0">
        <w:rPr>
          <w:sz w:val="22"/>
          <w:szCs w:val="22"/>
        </w:rPr>
        <w:t xml:space="preserve">workplace rehabilitation reports. </w:t>
      </w:r>
      <w:r w:rsidR="00222FF8" w:rsidRPr="006B76F0">
        <w:rPr>
          <w:sz w:val="22"/>
          <w:szCs w:val="22"/>
        </w:rPr>
        <w:t xml:space="preserve"> </w:t>
      </w:r>
      <w:r w:rsidRPr="006B76F0">
        <w:rPr>
          <w:sz w:val="22"/>
          <w:szCs w:val="22"/>
        </w:rPr>
        <w:t>Part C of the ap</w:t>
      </w:r>
      <w:r w:rsidR="00222FF8" w:rsidRPr="006B76F0">
        <w:rPr>
          <w:sz w:val="22"/>
          <w:szCs w:val="22"/>
        </w:rPr>
        <w:t xml:space="preserve">plication form </w:t>
      </w:r>
      <w:r w:rsidR="00A456CF" w:rsidRPr="006B76F0">
        <w:rPr>
          <w:sz w:val="22"/>
          <w:szCs w:val="22"/>
        </w:rPr>
        <w:t>has</w:t>
      </w:r>
      <w:r w:rsidRPr="006B76F0">
        <w:rPr>
          <w:sz w:val="22"/>
          <w:szCs w:val="22"/>
        </w:rPr>
        <w:t xml:space="preserve"> been revised as a consequence.</w:t>
      </w:r>
    </w:p>
    <w:p w:rsidR="009D2E80" w:rsidRPr="006B76F0" w:rsidRDefault="003C5C81" w:rsidP="00C028C2">
      <w:pPr>
        <w:spacing w:after="200" w:line="276" w:lineRule="auto"/>
        <w:rPr>
          <w:rFonts w:eastAsia="Calibri"/>
          <w:sz w:val="22"/>
          <w:szCs w:val="22"/>
          <w:lang w:eastAsia="en-US"/>
        </w:rPr>
      </w:pPr>
      <w:r w:rsidRPr="006B76F0">
        <w:rPr>
          <w:rFonts w:eastAsia="Calibri"/>
          <w:sz w:val="22"/>
          <w:szCs w:val="22"/>
          <w:lang w:eastAsia="en-US"/>
        </w:rPr>
        <w:t>The Office of Best Practice Regulation (OBPR) has advised that the approval of this form</w:t>
      </w:r>
      <w:r w:rsidR="00316FEA" w:rsidRPr="006B76F0">
        <w:rPr>
          <w:rFonts w:eastAsia="Calibri"/>
          <w:sz w:val="22"/>
          <w:szCs w:val="22"/>
          <w:lang w:eastAsia="en-US"/>
        </w:rPr>
        <w:t xml:space="preserve"> does not require a Regulation</w:t>
      </w:r>
      <w:r w:rsidRPr="006B76F0">
        <w:rPr>
          <w:rFonts w:eastAsia="Calibri"/>
          <w:sz w:val="22"/>
          <w:szCs w:val="22"/>
          <w:lang w:eastAsia="en-US"/>
        </w:rPr>
        <w:t xml:space="preserve"> Impact Statement (RIS)</w:t>
      </w:r>
      <w:r w:rsidR="00A456CF" w:rsidRPr="006B76F0">
        <w:rPr>
          <w:rFonts w:eastAsia="Calibri"/>
          <w:sz w:val="22"/>
          <w:szCs w:val="22"/>
          <w:lang w:eastAsia="en-US"/>
        </w:rPr>
        <w:t xml:space="preserve"> (advice ID </w:t>
      </w:r>
      <w:r w:rsidR="00A456CF" w:rsidRPr="006B76F0">
        <w:rPr>
          <w:b/>
          <w:bCs/>
          <w:sz w:val="22"/>
          <w:szCs w:val="22"/>
        </w:rPr>
        <w:t>19854</w:t>
      </w:r>
      <w:r w:rsidR="00A456CF" w:rsidRPr="006B76F0">
        <w:rPr>
          <w:bCs/>
          <w:sz w:val="22"/>
          <w:szCs w:val="22"/>
        </w:rPr>
        <w:t>)</w:t>
      </w:r>
      <w:r w:rsidRPr="006B76F0">
        <w:rPr>
          <w:rFonts w:eastAsia="Calibri"/>
          <w:sz w:val="22"/>
          <w:szCs w:val="22"/>
          <w:lang w:eastAsia="en-US"/>
        </w:rPr>
        <w:t>.</w:t>
      </w:r>
    </w:p>
    <w:p w:rsidR="009D2E80" w:rsidRPr="006B76F0" w:rsidRDefault="009D2E80" w:rsidP="009D2E80">
      <w:pPr>
        <w:pStyle w:val="Heading2"/>
        <w:rPr>
          <w:sz w:val="22"/>
          <w:szCs w:val="22"/>
        </w:rPr>
      </w:pPr>
      <w:r w:rsidRPr="006B76F0">
        <w:rPr>
          <w:sz w:val="22"/>
          <w:szCs w:val="22"/>
        </w:rPr>
        <w:br w:type="page"/>
      </w:r>
      <w:r w:rsidRPr="006B76F0">
        <w:rPr>
          <w:sz w:val="22"/>
          <w:szCs w:val="22"/>
        </w:rPr>
        <w:lastRenderedPageBreak/>
        <w:t>Statement of Compatibility with Human Rights</w:t>
      </w:r>
    </w:p>
    <w:p w:rsidR="009D2E80" w:rsidRPr="006B76F0" w:rsidRDefault="009D2E80" w:rsidP="009D2E80">
      <w:pPr>
        <w:spacing w:before="120" w:after="120"/>
        <w:jc w:val="center"/>
        <w:rPr>
          <w:sz w:val="22"/>
          <w:szCs w:val="22"/>
        </w:rPr>
      </w:pPr>
      <w:r w:rsidRPr="006B76F0">
        <w:rPr>
          <w:i/>
          <w:sz w:val="22"/>
          <w:szCs w:val="22"/>
        </w:rPr>
        <w:t>Prepared in accordance with Part 3 of the Human Rights (Parliamentary Scrutiny) Act 2011</w:t>
      </w:r>
    </w:p>
    <w:p w:rsidR="009D2E80" w:rsidRPr="006B76F0" w:rsidRDefault="009D2E80" w:rsidP="009D2E80">
      <w:pPr>
        <w:spacing w:before="120" w:after="120"/>
        <w:jc w:val="center"/>
        <w:rPr>
          <w:sz w:val="22"/>
          <w:szCs w:val="22"/>
        </w:rPr>
      </w:pPr>
    </w:p>
    <w:p w:rsidR="00487821" w:rsidRPr="006B76F0" w:rsidRDefault="00487821" w:rsidP="00487821">
      <w:pPr>
        <w:spacing w:after="120"/>
        <w:jc w:val="center"/>
        <w:rPr>
          <w:b/>
          <w:sz w:val="22"/>
          <w:szCs w:val="22"/>
        </w:rPr>
      </w:pPr>
      <w:r w:rsidRPr="006B76F0">
        <w:rPr>
          <w:b/>
          <w:sz w:val="22"/>
          <w:szCs w:val="22"/>
        </w:rPr>
        <w:t xml:space="preserve">Approval of Form of Application for Approval as a Workplace Rehabilitation Provider </w:t>
      </w:r>
    </w:p>
    <w:p w:rsidR="009D2E80" w:rsidRPr="006B76F0" w:rsidRDefault="009D2E80" w:rsidP="009D2E80">
      <w:pPr>
        <w:spacing w:before="120" w:after="120"/>
        <w:jc w:val="center"/>
        <w:rPr>
          <w:sz w:val="22"/>
          <w:szCs w:val="22"/>
        </w:rPr>
      </w:pPr>
    </w:p>
    <w:p w:rsidR="009D2E80" w:rsidRPr="006B76F0" w:rsidRDefault="009D2E80" w:rsidP="009D2E80">
      <w:pPr>
        <w:spacing w:before="120" w:after="120"/>
        <w:jc w:val="center"/>
        <w:rPr>
          <w:sz w:val="22"/>
          <w:szCs w:val="22"/>
        </w:rPr>
      </w:pPr>
      <w:r w:rsidRPr="006B76F0">
        <w:rPr>
          <w:sz w:val="22"/>
          <w:szCs w:val="22"/>
        </w:rPr>
        <w:t xml:space="preserve">This Legislative Instrument is compatible with the human rights and freedoms recognised or declared in the international instruments listed in section 3 of the </w:t>
      </w:r>
      <w:r w:rsidRPr="006B76F0">
        <w:rPr>
          <w:i/>
          <w:sz w:val="22"/>
          <w:szCs w:val="22"/>
        </w:rPr>
        <w:t>Human Rights (Parliamentary Scrutiny) Act 2011</w:t>
      </w:r>
      <w:r w:rsidRPr="006B76F0">
        <w:rPr>
          <w:sz w:val="22"/>
          <w:szCs w:val="22"/>
        </w:rPr>
        <w:t>.</w:t>
      </w:r>
    </w:p>
    <w:p w:rsidR="009D2E80" w:rsidRPr="006B76F0" w:rsidRDefault="009D2E80" w:rsidP="009D2E80">
      <w:pPr>
        <w:spacing w:before="120" w:after="120"/>
        <w:rPr>
          <w:sz w:val="22"/>
          <w:szCs w:val="22"/>
        </w:rPr>
      </w:pPr>
    </w:p>
    <w:p w:rsidR="009D2E80" w:rsidRPr="006B76F0" w:rsidRDefault="009D2E80" w:rsidP="009D2E80">
      <w:pPr>
        <w:pStyle w:val="Heading3"/>
        <w:rPr>
          <w:sz w:val="22"/>
          <w:szCs w:val="22"/>
        </w:rPr>
      </w:pPr>
      <w:r w:rsidRPr="006B76F0">
        <w:rPr>
          <w:sz w:val="22"/>
          <w:szCs w:val="22"/>
        </w:rPr>
        <w:t>Overview Legislative Instrument</w:t>
      </w:r>
    </w:p>
    <w:p w:rsidR="009D2E80" w:rsidRPr="006B76F0" w:rsidRDefault="009D2E80" w:rsidP="009D2E80">
      <w:pPr>
        <w:spacing w:before="120" w:after="120"/>
        <w:rPr>
          <w:sz w:val="22"/>
          <w:szCs w:val="22"/>
        </w:rPr>
      </w:pPr>
      <w:r w:rsidRPr="006B76F0">
        <w:rPr>
          <w:sz w:val="22"/>
          <w:szCs w:val="22"/>
        </w:rPr>
        <w:t xml:space="preserve">The purpose of </w:t>
      </w:r>
      <w:r w:rsidR="00D4627D" w:rsidRPr="006B76F0">
        <w:rPr>
          <w:sz w:val="22"/>
          <w:szCs w:val="22"/>
        </w:rPr>
        <w:t>this Legislative Instrument</w:t>
      </w:r>
      <w:r w:rsidRPr="006B76F0">
        <w:rPr>
          <w:sz w:val="22"/>
          <w:szCs w:val="22"/>
        </w:rPr>
        <w:t xml:space="preserve"> is </w:t>
      </w:r>
      <w:r w:rsidR="00D4627D" w:rsidRPr="006B76F0">
        <w:rPr>
          <w:sz w:val="22"/>
          <w:szCs w:val="22"/>
        </w:rPr>
        <w:t xml:space="preserve">to </w:t>
      </w:r>
      <w:r w:rsidR="00487821" w:rsidRPr="006B76F0">
        <w:rPr>
          <w:sz w:val="22"/>
          <w:szCs w:val="22"/>
        </w:rPr>
        <w:t>approve</w:t>
      </w:r>
      <w:r w:rsidR="00D4627D" w:rsidRPr="006B76F0">
        <w:rPr>
          <w:sz w:val="22"/>
          <w:szCs w:val="22"/>
        </w:rPr>
        <w:t xml:space="preserve"> the format in which applicants will provide the </w:t>
      </w:r>
      <w:r w:rsidRPr="006B76F0">
        <w:rPr>
          <w:sz w:val="22"/>
          <w:szCs w:val="22"/>
        </w:rPr>
        <w:t xml:space="preserve">information </w:t>
      </w:r>
      <w:r w:rsidR="00D4627D" w:rsidRPr="006B76F0">
        <w:rPr>
          <w:sz w:val="22"/>
          <w:szCs w:val="22"/>
        </w:rPr>
        <w:t xml:space="preserve">required by Comcare </w:t>
      </w:r>
      <w:r w:rsidRPr="006B76F0">
        <w:rPr>
          <w:sz w:val="22"/>
          <w:szCs w:val="22"/>
        </w:rPr>
        <w:t>to assess whether the applicant is suitable to be approved</w:t>
      </w:r>
      <w:r w:rsidR="002C4136" w:rsidRPr="006B76F0">
        <w:rPr>
          <w:sz w:val="22"/>
          <w:szCs w:val="22"/>
        </w:rPr>
        <w:t xml:space="preserve"> as a workplace rehabilitation provider</w:t>
      </w:r>
      <w:r w:rsidRPr="006B76F0">
        <w:rPr>
          <w:sz w:val="22"/>
          <w:szCs w:val="22"/>
        </w:rPr>
        <w:t xml:space="preserve">. The reason for issuing a new application form is to ensure that the content and submission details remain current to the </w:t>
      </w:r>
      <w:r w:rsidRPr="006B76F0">
        <w:rPr>
          <w:i/>
          <w:sz w:val="22"/>
          <w:szCs w:val="22"/>
        </w:rPr>
        <w:t>Criteria and Operational Standards for Workplace Rehabilitation Providers</w:t>
      </w:r>
      <w:r w:rsidR="002C4136" w:rsidRPr="006B76F0">
        <w:rPr>
          <w:sz w:val="22"/>
          <w:szCs w:val="22"/>
        </w:rPr>
        <w:t xml:space="preserve"> </w:t>
      </w:r>
      <w:r w:rsidR="002C4136" w:rsidRPr="006B76F0">
        <w:rPr>
          <w:i/>
          <w:sz w:val="22"/>
          <w:szCs w:val="22"/>
        </w:rPr>
        <w:t>2015</w:t>
      </w:r>
      <w:r w:rsidRPr="006B76F0">
        <w:rPr>
          <w:sz w:val="22"/>
          <w:szCs w:val="22"/>
        </w:rPr>
        <w:t>.</w:t>
      </w:r>
    </w:p>
    <w:p w:rsidR="009D2E80" w:rsidRPr="006B76F0" w:rsidRDefault="009D2E80" w:rsidP="009D2E80">
      <w:pPr>
        <w:pStyle w:val="Heading3"/>
        <w:rPr>
          <w:sz w:val="22"/>
          <w:szCs w:val="22"/>
        </w:rPr>
      </w:pPr>
      <w:r w:rsidRPr="006B76F0">
        <w:rPr>
          <w:sz w:val="22"/>
          <w:szCs w:val="22"/>
        </w:rPr>
        <w:t>Human rights implications</w:t>
      </w:r>
    </w:p>
    <w:p w:rsidR="00D4627D" w:rsidRPr="006B76F0" w:rsidRDefault="00D4627D" w:rsidP="00D4627D">
      <w:pPr>
        <w:spacing w:before="120" w:after="120"/>
        <w:rPr>
          <w:sz w:val="22"/>
          <w:szCs w:val="22"/>
        </w:rPr>
      </w:pPr>
      <w:r w:rsidRPr="006B76F0">
        <w:rPr>
          <w:sz w:val="22"/>
          <w:szCs w:val="22"/>
        </w:rPr>
        <w:t xml:space="preserve">This Legislative Instrument does not engage any of the applicable rights or freedoms. The effect of this Legislative Instruments is limited to </w:t>
      </w:r>
      <w:r w:rsidR="00487821" w:rsidRPr="006B76F0">
        <w:rPr>
          <w:sz w:val="22"/>
          <w:szCs w:val="22"/>
        </w:rPr>
        <w:t>approving</w:t>
      </w:r>
      <w:r w:rsidRPr="006B76F0">
        <w:rPr>
          <w:sz w:val="22"/>
          <w:szCs w:val="22"/>
        </w:rPr>
        <w:t xml:space="preserve"> the format in which Comcare receives the information required to make a determination under section 34F of the SRC Act. The criteria and operational standards relevant to a decision under section 34F of the SRC Act are set out in the </w:t>
      </w:r>
      <w:r w:rsidRPr="006B76F0">
        <w:rPr>
          <w:i/>
          <w:sz w:val="22"/>
          <w:szCs w:val="22"/>
        </w:rPr>
        <w:t>Criteria and Operational Standards for Workplace Rehabilitation Providers 2015</w:t>
      </w:r>
      <w:r w:rsidRPr="006B76F0">
        <w:rPr>
          <w:sz w:val="22"/>
          <w:szCs w:val="22"/>
        </w:rPr>
        <w:t>. Any applicable rights or freedoms engaged by those criteria and operational standards are considered in the human rights compatibility statement for that legislative instrument.</w:t>
      </w:r>
    </w:p>
    <w:p w:rsidR="009D2E80" w:rsidRPr="006B76F0" w:rsidRDefault="009D2E80" w:rsidP="009D2E80">
      <w:pPr>
        <w:pStyle w:val="Heading3"/>
        <w:rPr>
          <w:sz w:val="22"/>
          <w:szCs w:val="22"/>
        </w:rPr>
      </w:pPr>
      <w:r w:rsidRPr="006B76F0">
        <w:rPr>
          <w:sz w:val="22"/>
          <w:szCs w:val="22"/>
        </w:rPr>
        <w:t>Conclusion</w:t>
      </w:r>
    </w:p>
    <w:p w:rsidR="00E230C8" w:rsidRPr="006B76F0" w:rsidRDefault="009D2E80" w:rsidP="009D2E80">
      <w:pPr>
        <w:spacing w:after="200" w:line="276" w:lineRule="auto"/>
        <w:rPr>
          <w:rFonts w:eastAsia="Calibri"/>
          <w:sz w:val="22"/>
          <w:szCs w:val="22"/>
          <w:lang w:eastAsia="en-US"/>
        </w:rPr>
      </w:pPr>
      <w:r w:rsidRPr="006B76F0">
        <w:rPr>
          <w:sz w:val="22"/>
          <w:szCs w:val="22"/>
        </w:rPr>
        <w:t>This Legislative Instrument is compatible with human rights as it does not raise any human rights issues.</w:t>
      </w:r>
    </w:p>
    <w:p w:rsidR="00240BF2" w:rsidRPr="006B76F0" w:rsidRDefault="00240BF2" w:rsidP="00D12244">
      <w:pPr>
        <w:spacing w:after="120" w:line="276" w:lineRule="auto"/>
        <w:jc w:val="both"/>
        <w:rPr>
          <w:rFonts w:eastAsia="Calibri"/>
          <w:sz w:val="22"/>
          <w:szCs w:val="22"/>
          <w:lang w:eastAsia="en-US"/>
        </w:rPr>
      </w:pPr>
    </w:p>
    <w:p w:rsidR="006D616C" w:rsidRPr="006B76F0" w:rsidRDefault="006D616C" w:rsidP="00D12244">
      <w:pPr>
        <w:spacing w:after="120" w:line="276" w:lineRule="auto"/>
        <w:jc w:val="both"/>
        <w:rPr>
          <w:rFonts w:eastAsia="Calibri"/>
          <w:sz w:val="22"/>
          <w:szCs w:val="22"/>
          <w:lang w:eastAsia="en-US"/>
        </w:rPr>
      </w:pPr>
      <w:bookmarkStart w:id="0" w:name="_GoBack"/>
      <w:bookmarkEnd w:id="0"/>
    </w:p>
    <w:sectPr w:rsidR="006D616C" w:rsidRPr="006B76F0">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892" w:rsidRDefault="00973892" w:rsidP="007F7A06">
      <w:r>
        <w:separator/>
      </w:r>
    </w:p>
  </w:endnote>
  <w:endnote w:type="continuationSeparator" w:id="0">
    <w:p w:rsidR="00973892" w:rsidRDefault="00973892" w:rsidP="007F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892" w:rsidRDefault="00973892">
    <w:pPr>
      <w:pStyle w:val="Footer"/>
      <w:jc w:val="right"/>
    </w:pPr>
    <w:r>
      <w:fldChar w:fldCharType="begin"/>
    </w:r>
    <w:r>
      <w:instrText xml:space="preserve"> PAGE   \* MERGEFORMAT </w:instrText>
    </w:r>
    <w:r>
      <w:fldChar w:fldCharType="separate"/>
    </w:r>
    <w:r w:rsidR="006B76F0">
      <w:rPr>
        <w:noProof/>
      </w:rPr>
      <w:t>3</w:t>
    </w:r>
    <w:r>
      <w:rPr>
        <w:noProof/>
      </w:rPr>
      <w:fldChar w:fldCharType="end"/>
    </w:r>
  </w:p>
  <w:p w:rsidR="00973892" w:rsidRDefault="009738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892" w:rsidRDefault="00973892" w:rsidP="007F7A06">
      <w:r>
        <w:separator/>
      </w:r>
    </w:p>
  </w:footnote>
  <w:footnote w:type="continuationSeparator" w:id="0">
    <w:p w:rsidR="00973892" w:rsidRDefault="00973892" w:rsidP="007F7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918AC"/>
    <w:multiLevelType w:val="hybridMultilevel"/>
    <w:tmpl w:val="721C3F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00D6967"/>
    <w:multiLevelType w:val="hybridMultilevel"/>
    <w:tmpl w:val="C71E4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E510193"/>
    <w:multiLevelType w:val="hybridMultilevel"/>
    <w:tmpl w:val="3560EC34"/>
    <w:lvl w:ilvl="0" w:tplc="450E9458">
      <w:start w:val="1"/>
      <w:numFmt w:val="decimal"/>
      <w:lvlText w:val="%1."/>
      <w:lvlJc w:val="left"/>
      <w:pPr>
        <w:ind w:left="783" w:hanging="360"/>
      </w:pPr>
      <w:rPr>
        <w:b w:val="0"/>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E2D"/>
    <w:rsid w:val="0000062C"/>
    <w:rsid w:val="00000797"/>
    <w:rsid w:val="00001815"/>
    <w:rsid w:val="00001BB2"/>
    <w:rsid w:val="00002531"/>
    <w:rsid w:val="0000316F"/>
    <w:rsid w:val="0000424C"/>
    <w:rsid w:val="000049CE"/>
    <w:rsid w:val="000055BA"/>
    <w:rsid w:val="000059C7"/>
    <w:rsid w:val="000138AB"/>
    <w:rsid w:val="00017836"/>
    <w:rsid w:val="000313ED"/>
    <w:rsid w:val="0003159B"/>
    <w:rsid w:val="00032EEB"/>
    <w:rsid w:val="0003424B"/>
    <w:rsid w:val="000350FD"/>
    <w:rsid w:val="0003581A"/>
    <w:rsid w:val="00045359"/>
    <w:rsid w:val="00047485"/>
    <w:rsid w:val="00047510"/>
    <w:rsid w:val="000527EB"/>
    <w:rsid w:val="000569E5"/>
    <w:rsid w:val="00060CF0"/>
    <w:rsid w:val="00061993"/>
    <w:rsid w:val="00062965"/>
    <w:rsid w:val="00071439"/>
    <w:rsid w:val="0007368A"/>
    <w:rsid w:val="0008122B"/>
    <w:rsid w:val="00082E09"/>
    <w:rsid w:val="00084E9E"/>
    <w:rsid w:val="00090DAD"/>
    <w:rsid w:val="00091F10"/>
    <w:rsid w:val="000926C3"/>
    <w:rsid w:val="00092FC7"/>
    <w:rsid w:val="00094471"/>
    <w:rsid w:val="00095171"/>
    <w:rsid w:val="00095360"/>
    <w:rsid w:val="0009541A"/>
    <w:rsid w:val="000966CB"/>
    <w:rsid w:val="000A1F0E"/>
    <w:rsid w:val="000A34B9"/>
    <w:rsid w:val="000A55D4"/>
    <w:rsid w:val="000A5D71"/>
    <w:rsid w:val="000A745F"/>
    <w:rsid w:val="000A78A7"/>
    <w:rsid w:val="000B0929"/>
    <w:rsid w:val="000B197E"/>
    <w:rsid w:val="000B19B8"/>
    <w:rsid w:val="000B33E2"/>
    <w:rsid w:val="000C178F"/>
    <w:rsid w:val="000C2225"/>
    <w:rsid w:val="000C50F6"/>
    <w:rsid w:val="000C61C8"/>
    <w:rsid w:val="000C6DAE"/>
    <w:rsid w:val="000D0BFA"/>
    <w:rsid w:val="000D1051"/>
    <w:rsid w:val="000D7B6F"/>
    <w:rsid w:val="000E0711"/>
    <w:rsid w:val="000E57FA"/>
    <w:rsid w:val="000E724D"/>
    <w:rsid w:val="000F691C"/>
    <w:rsid w:val="00100056"/>
    <w:rsid w:val="00103264"/>
    <w:rsid w:val="00104770"/>
    <w:rsid w:val="0010560A"/>
    <w:rsid w:val="001063B4"/>
    <w:rsid w:val="00110974"/>
    <w:rsid w:val="00113A6C"/>
    <w:rsid w:val="00113C3D"/>
    <w:rsid w:val="001143C4"/>
    <w:rsid w:val="0011513C"/>
    <w:rsid w:val="00120194"/>
    <w:rsid w:val="00120E20"/>
    <w:rsid w:val="00127890"/>
    <w:rsid w:val="00132519"/>
    <w:rsid w:val="00132681"/>
    <w:rsid w:val="001330EC"/>
    <w:rsid w:val="0013439A"/>
    <w:rsid w:val="00135DE9"/>
    <w:rsid w:val="001408FD"/>
    <w:rsid w:val="00141A08"/>
    <w:rsid w:val="00141C8B"/>
    <w:rsid w:val="0014340D"/>
    <w:rsid w:val="001436D3"/>
    <w:rsid w:val="001452F8"/>
    <w:rsid w:val="0015040D"/>
    <w:rsid w:val="001568E5"/>
    <w:rsid w:val="00156CC3"/>
    <w:rsid w:val="00157259"/>
    <w:rsid w:val="00162904"/>
    <w:rsid w:val="00163D93"/>
    <w:rsid w:val="0016694C"/>
    <w:rsid w:val="001728B1"/>
    <w:rsid w:val="0017296E"/>
    <w:rsid w:val="00173B69"/>
    <w:rsid w:val="00177224"/>
    <w:rsid w:val="00181154"/>
    <w:rsid w:val="00182063"/>
    <w:rsid w:val="00183EE1"/>
    <w:rsid w:val="00185E48"/>
    <w:rsid w:val="001865BC"/>
    <w:rsid w:val="00186FB5"/>
    <w:rsid w:val="00190430"/>
    <w:rsid w:val="00190506"/>
    <w:rsid w:val="0019142C"/>
    <w:rsid w:val="001933F7"/>
    <w:rsid w:val="00195422"/>
    <w:rsid w:val="00195566"/>
    <w:rsid w:val="001A1C75"/>
    <w:rsid w:val="001A2BC5"/>
    <w:rsid w:val="001A30B8"/>
    <w:rsid w:val="001B0E3A"/>
    <w:rsid w:val="001B11B4"/>
    <w:rsid w:val="001B4336"/>
    <w:rsid w:val="001B59C0"/>
    <w:rsid w:val="001B7211"/>
    <w:rsid w:val="001C1414"/>
    <w:rsid w:val="001C2021"/>
    <w:rsid w:val="001C2287"/>
    <w:rsid w:val="001C49CC"/>
    <w:rsid w:val="001C4EC8"/>
    <w:rsid w:val="001C757A"/>
    <w:rsid w:val="001D2185"/>
    <w:rsid w:val="001D37F0"/>
    <w:rsid w:val="001D5592"/>
    <w:rsid w:val="001D7E7F"/>
    <w:rsid w:val="001E1EAE"/>
    <w:rsid w:val="001E6270"/>
    <w:rsid w:val="001F1EA3"/>
    <w:rsid w:val="001F2FA6"/>
    <w:rsid w:val="001F4D00"/>
    <w:rsid w:val="001F6F2A"/>
    <w:rsid w:val="00200993"/>
    <w:rsid w:val="0020266E"/>
    <w:rsid w:val="00202B3A"/>
    <w:rsid w:val="00202BDC"/>
    <w:rsid w:val="00204783"/>
    <w:rsid w:val="00204C3D"/>
    <w:rsid w:val="00205AB4"/>
    <w:rsid w:val="00207761"/>
    <w:rsid w:val="00213CCD"/>
    <w:rsid w:val="00214D73"/>
    <w:rsid w:val="00216537"/>
    <w:rsid w:val="00216CA9"/>
    <w:rsid w:val="00216E8A"/>
    <w:rsid w:val="002209EC"/>
    <w:rsid w:val="00220D87"/>
    <w:rsid w:val="00222510"/>
    <w:rsid w:val="00222FF8"/>
    <w:rsid w:val="002232D4"/>
    <w:rsid w:val="0022418C"/>
    <w:rsid w:val="00226595"/>
    <w:rsid w:val="00226FA9"/>
    <w:rsid w:val="00230714"/>
    <w:rsid w:val="00230900"/>
    <w:rsid w:val="002362C5"/>
    <w:rsid w:val="00237A25"/>
    <w:rsid w:val="00240BF2"/>
    <w:rsid w:val="002410CA"/>
    <w:rsid w:val="00242185"/>
    <w:rsid w:val="00244AC4"/>
    <w:rsid w:val="00244DD1"/>
    <w:rsid w:val="002503E0"/>
    <w:rsid w:val="00253439"/>
    <w:rsid w:val="00253FD3"/>
    <w:rsid w:val="002547BE"/>
    <w:rsid w:val="00260A1D"/>
    <w:rsid w:val="00260A53"/>
    <w:rsid w:val="00262BCF"/>
    <w:rsid w:val="00265C97"/>
    <w:rsid w:val="00266BDA"/>
    <w:rsid w:val="00266CF0"/>
    <w:rsid w:val="002716BF"/>
    <w:rsid w:val="00271937"/>
    <w:rsid w:val="00274682"/>
    <w:rsid w:val="00276394"/>
    <w:rsid w:val="00276633"/>
    <w:rsid w:val="00276829"/>
    <w:rsid w:val="0027770A"/>
    <w:rsid w:val="00281B2A"/>
    <w:rsid w:val="002847CC"/>
    <w:rsid w:val="002852BC"/>
    <w:rsid w:val="00285B56"/>
    <w:rsid w:val="00286BC6"/>
    <w:rsid w:val="002920B2"/>
    <w:rsid w:val="002924C1"/>
    <w:rsid w:val="002A1256"/>
    <w:rsid w:val="002A2955"/>
    <w:rsid w:val="002A59A3"/>
    <w:rsid w:val="002A5A64"/>
    <w:rsid w:val="002A7789"/>
    <w:rsid w:val="002B2B2F"/>
    <w:rsid w:val="002B3D89"/>
    <w:rsid w:val="002B4C31"/>
    <w:rsid w:val="002B5828"/>
    <w:rsid w:val="002C4136"/>
    <w:rsid w:val="002C523B"/>
    <w:rsid w:val="002C5623"/>
    <w:rsid w:val="002D519E"/>
    <w:rsid w:val="002D5BE7"/>
    <w:rsid w:val="002E0E4B"/>
    <w:rsid w:val="002E34DD"/>
    <w:rsid w:val="002E5299"/>
    <w:rsid w:val="002E544E"/>
    <w:rsid w:val="002E72F8"/>
    <w:rsid w:val="002E77ED"/>
    <w:rsid w:val="002F1B39"/>
    <w:rsid w:val="002F35CC"/>
    <w:rsid w:val="002F3B2A"/>
    <w:rsid w:val="002F584A"/>
    <w:rsid w:val="002F71BB"/>
    <w:rsid w:val="002F7EE9"/>
    <w:rsid w:val="003044FA"/>
    <w:rsid w:val="00307B5C"/>
    <w:rsid w:val="00311A61"/>
    <w:rsid w:val="003146E6"/>
    <w:rsid w:val="00314D32"/>
    <w:rsid w:val="0031570B"/>
    <w:rsid w:val="00315BB9"/>
    <w:rsid w:val="00316106"/>
    <w:rsid w:val="00316E4C"/>
    <w:rsid w:val="00316FEA"/>
    <w:rsid w:val="00317107"/>
    <w:rsid w:val="00324940"/>
    <w:rsid w:val="00327ABC"/>
    <w:rsid w:val="00330795"/>
    <w:rsid w:val="003308D0"/>
    <w:rsid w:val="00331A6A"/>
    <w:rsid w:val="00331B64"/>
    <w:rsid w:val="003344B1"/>
    <w:rsid w:val="003361F0"/>
    <w:rsid w:val="003421FB"/>
    <w:rsid w:val="003431EE"/>
    <w:rsid w:val="0034429A"/>
    <w:rsid w:val="00350573"/>
    <w:rsid w:val="00351A28"/>
    <w:rsid w:val="00351C46"/>
    <w:rsid w:val="003551CE"/>
    <w:rsid w:val="00355CB4"/>
    <w:rsid w:val="00360CE0"/>
    <w:rsid w:val="003629FB"/>
    <w:rsid w:val="003658C7"/>
    <w:rsid w:val="003660BD"/>
    <w:rsid w:val="003664BA"/>
    <w:rsid w:val="003672A8"/>
    <w:rsid w:val="00371794"/>
    <w:rsid w:val="0037239D"/>
    <w:rsid w:val="003826E2"/>
    <w:rsid w:val="00382ED9"/>
    <w:rsid w:val="003838BA"/>
    <w:rsid w:val="0038439C"/>
    <w:rsid w:val="00387B4E"/>
    <w:rsid w:val="0039176C"/>
    <w:rsid w:val="00396833"/>
    <w:rsid w:val="0039708A"/>
    <w:rsid w:val="003977C1"/>
    <w:rsid w:val="003A2348"/>
    <w:rsid w:val="003A3712"/>
    <w:rsid w:val="003A56FB"/>
    <w:rsid w:val="003A5DB0"/>
    <w:rsid w:val="003A5E42"/>
    <w:rsid w:val="003A6974"/>
    <w:rsid w:val="003B2931"/>
    <w:rsid w:val="003C3A64"/>
    <w:rsid w:val="003C444E"/>
    <w:rsid w:val="003C4A05"/>
    <w:rsid w:val="003C5A2C"/>
    <w:rsid w:val="003C5C81"/>
    <w:rsid w:val="003C7B68"/>
    <w:rsid w:val="003D2064"/>
    <w:rsid w:val="003D2585"/>
    <w:rsid w:val="003D5A50"/>
    <w:rsid w:val="003D61A6"/>
    <w:rsid w:val="003D66DB"/>
    <w:rsid w:val="003E0B6E"/>
    <w:rsid w:val="003E0C62"/>
    <w:rsid w:val="003E1B53"/>
    <w:rsid w:val="003E32FC"/>
    <w:rsid w:val="003E6E48"/>
    <w:rsid w:val="003F022F"/>
    <w:rsid w:val="003F0E8E"/>
    <w:rsid w:val="003F1880"/>
    <w:rsid w:val="003F1A6F"/>
    <w:rsid w:val="003F2387"/>
    <w:rsid w:val="003F3DBC"/>
    <w:rsid w:val="003F48A3"/>
    <w:rsid w:val="003F7640"/>
    <w:rsid w:val="00400836"/>
    <w:rsid w:val="004016D0"/>
    <w:rsid w:val="00401D9D"/>
    <w:rsid w:val="004023C4"/>
    <w:rsid w:val="00402B68"/>
    <w:rsid w:val="00402F03"/>
    <w:rsid w:val="004056FD"/>
    <w:rsid w:val="00407DCC"/>
    <w:rsid w:val="00412AAC"/>
    <w:rsid w:val="00412D1A"/>
    <w:rsid w:val="004205F2"/>
    <w:rsid w:val="00420C53"/>
    <w:rsid w:val="0042129B"/>
    <w:rsid w:val="0042280E"/>
    <w:rsid w:val="004228A8"/>
    <w:rsid w:val="00424752"/>
    <w:rsid w:val="00425B3C"/>
    <w:rsid w:val="00425DC2"/>
    <w:rsid w:val="00427D82"/>
    <w:rsid w:val="00430283"/>
    <w:rsid w:val="004327BE"/>
    <w:rsid w:val="004344BE"/>
    <w:rsid w:val="0043502B"/>
    <w:rsid w:val="00436227"/>
    <w:rsid w:val="00441C10"/>
    <w:rsid w:val="00441D11"/>
    <w:rsid w:val="00442AE9"/>
    <w:rsid w:val="0044609F"/>
    <w:rsid w:val="00450BCA"/>
    <w:rsid w:val="00456026"/>
    <w:rsid w:val="004578A6"/>
    <w:rsid w:val="004623D7"/>
    <w:rsid w:val="0046275A"/>
    <w:rsid w:val="00467E63"/>
    <w:rsid w:val="00467F69"/>
    <w:rsid w:val="004709B7"/>
    <w:rsid w:val="0048105E"/>
    <w:rsid w:val="00482323"/>
    <w:rsid w:val="00484C85"/>
    <w:rsid w:val="00487821"/>
    <w:rsid w:val="004900FF"/>
    <w:rsid w:val="004903C4"/>
    <w:rsid w:val="00492031"/>
    <w:rsid w:val="00493BC2"/>
    <w:rsid w:val="00494BF0"/>
    <w:rsid w:val="004A2679"/>
    <w:rsid w:val="004A3D2B"/>
    <w:rsid w:val="004A44DB"/>
    <w:rsid w:val="004B12E1"/>
    <w:rsid w:val="004B174F"/>
    <w:rsid w:val="004B1C23"/>
    <w:rsid w:val="004B3227"/>
    <w:rsid w:val="004B354A"/>
    <w:rsid w:val="004B4F21"/>
    <w:rsid w:val="004C1D8F"/>
    <w:rsid w:val="004C65E1"/>
    <w:rsid w:val="004C7D0A"/>
    <w:rsid w:val="004D3169"/>
    <w:rsid w:val="004D536C"/>
    <w:rsid w:val="004D72DB"/>
    <w:rsid w:val="004E2435"/>
    <w:rsid w:val="004E5336"/>
    <w:rsid w:val="004E5F5F"/>
    <w:rsid w:val="004F29A6"/>
    <w:rsid w:val="004F3425"/>
    <w:rsid w:val="004F3A23"/>
    <w:rsid w:val="004F4F11"/>
    <w:rsid w:val="004F6725"/>
    <w:rsid w:val="00501010"/>
    <w:rsid w:val="00501042"/>
    <w:rsid w:val="005028C4"/>
    <w:rsid w:val="00503152"/>
    <w:rsid w:val="0050378F"/>
    <w:rsid w:val="00505174"/>
    <w:rsid w:val="005053E0"/>
    <w:rsid w:val="00506114"/>
    <w:rsid w:val="00514023"/>
    <w:rsid w:val="00516235"/>
    <w:rsid w:val="00523746"/>
    <w:rsid w:val="005257D3"/>
    <w:rsid w:val="0052689E"/>
    <w:rsid w:val="00531CDB"/>
    <w:rsid w:val="005326F5"/>
    <w:rsid w:val="005379BC"/>
    <w:rsid w:val="00540F50"/>
    <w:rsid w:val="00542D62"/>
    <w:rsid w:val="00546CA4"/>
    <w:rsid w:val="00546CEF"/>
    <w:rsid w:val="005515E5"/>
    <w:rsid w:val="00552769"/>
    <w:rsid w:val="00553405"/>
    <w:rsid w:val="00554958"/>
    <w:rsid w:val="005562EB"/>
    <w:rsid w:val="00557A65"/>
    <w:rsid w:val="00561CF8"/>
    <w:rsid w:val="00562BE3"/>
    <w:rsid w:val="005662B4"/>
    <w:rsid w:val="00571B08"/>
    <w:rsid w:val="0057404A"/>
    <w:rsid w:val="00574074"/>
    <w:rsid w:val="00575A05"/>
    <w:rsid w:val="00577CFB"/>
    <w:rsid w:val="00580081"/>
    <w:rsid w:val="00580D57"/>
    <w:rsid w:val="00584472"/>
    <w:rsid w:val="005872B2"/>
    <w:rsid w:val="0058768D"/>
    <w:rsid w:val="0058782C"/>
    <w:rsid w:val="00587E67"/>
    <w:rsid w:val="00592AF8"/>
    <w:rsid w:val="005937EE"/>
    <w:rsid w:val="005942C0"/>
    <w:rsid w:val="00594941"/>
    <w:rsid w:val="00596385"/>
    <w:rsid w:val="00597B40"/>
    <w:rsid w:val="00597D93"/>
    <w:rsid w:val="005A027F"/>
    <w:rsid w:val="005A1141"/>
    <w:rsid w:val="005A23B6"/>
    <w:rsid w:val="005B1884"/>
    <w:rsid w:val="005B5120"/>
    <w:rsid w:val="005B60CC"/>
    <w:rsid w:val="005B6CC2"/>
    <w:rsid w:val="005B6E5C"/>
    <w:rsid w:val="005C20D1"/>
    <w:rsid w:val="005C415B"/>
    <w:rsid w:val="005C4BF5"/>
    <w:rsid w:val="005C4EA8"/>
    <w:rsid w:val="005C51C8"/>
    <w:rsid w:val="005C54D5"/>
    <w:rsid w:val="005C7B98"/>
    <w:rsid w:val="005D67C5"/>
    <w:rsid w:val="005E0033"/>
    <w:rsid w:val="005E14E9"/>
    <w:rsid w:val="005E27F4"/>
    <w:rsid w:val="005E429E"/>
    <w:rsid w:val="005E551B"/>
    <w:rsid w:val="005E5CB4"/>
    <w:rsid w:val="005E6FE2"/>
    <w:rsid w:val="005F10A6"/>
    <w:rsid w:val="005F23BD"/>
    <w:rsid w:val="005F3DAC"/>
    <w:rsid w:val="005F4336"/>
    <w:rsid w:val="00601DF3"/>
    <w:rsid w:val="00602204"/>
    <w:rsid w:val="00602721"/>
    <w:rsid w:val="006046F3"/>
    <w:rsid w:val="006070ED"/>
    <w:rsid w:val="00607F5D"/>
    <w:rsid w:val="006103FE"/>
    <w:rsid w:val="00611E44"/>
    <w:rsid w:val="0061306E"/>
    <w:rsid w:val="00623C4D"/>
    <w:rsid w:val="00623FD7"/>
    <w:rsid w:val="00625066"/>
    <w:rsid w:val="00632C1A"/>
    <w:rsid w:val="006350D8"/>
    <w:rsid w:val="006368BC"/>
    <w:rsid w:val="00640620"/>
    <w:rsid w:val="0064097C"/>
    <w:rsid w:val="00641228"/>
    <w:rsid w:val="00641E2C"/>
    <w:rsid w:val="006426DC"/>
    <w:rsid w:val="00642CC7"/>
    <w:rsid w:val="0064460D"/>
    <w:rsid w:val="006474F0"/>
    <w:rsid w:val="00652602"/>
    <w:rsid w:val="00653F14"/>
    <w:rsid w:val="006543FC"/>
    <w:rsid w:val="00655C00"/>
    <w:rsid w:val="00655D72"/>
    <w:rsid w:val="006572E4"/>
    <w:rsid w:val="00657896"/>
    <w:rsid w:val="00657B61"/>
    <w:rsid w:val="00665033"/>
    <w:rsid w:val="00665C1B"/>
    <w:rsid w:val="00666241"/>
    <w:rsid w:val="00666AEC"/>
    <w:rsid w:val="0066741A"/>
    <w:rsid w:val="00674740"/>
    <w:rsid w:val="006765D8"/>
    <w:rsid w:val="00683134"/>
    <w:rsid w:val="00686159"/>
    <w:rsid w:val="00691CBE"/>
    <w:rsid w:val="00693E29"/>
    <w:rsid w:val="00696A3F"/>
    <w:rsid w:val="00697340"/>
    <w:rsid w:val="006978BD"/>
    <w:rsid w:val="006A07AD"/>
    <w:rsid w:val="006A0828"/>
    <w:rsid w:val="006A1182"/>
    <w:rsid w:val="006A1310"/>
    <w:rsid w:val="006A3621"/>
    <w:rsid w:val="006A5A59"/>
    <w:rsid w:val="006A6252"/>
    <w:rsid w:val="006A6AB0"/>
    <w:rsid w:val="006B083C"/>
    <w:rsid w:val="006B1090"/>
    <w:rsid w:val="006B1F0C"/>
    <w:rsid w:val="006B3F4D"/>
    <w:rsid w:val="006B5F74"/>
    <w:rsid w:val="006B6AA3"/>
    <w:rsid w:val="006B76F0"/>
    <w:rsid w:val="006C5E43"/>
    <w:rsid w:val="006D2BAA"/>
    <w:rsid w:val="006D35C7"/>
    <w:rsid w:val="006D579E"/>
    <w:rsid w:val="006D616C"/>
    <w:rsid w:val="006D775B"/>
    <w:rsid w:val="006E15BD"/>
    <w:rsid w:val="006E2F2E"/>
    <w:rsid w:val="006E67AD"/>
    <w:rsid w:val="006F0F2C"/>
    <w:rsid w:val="006F1630"/>
    <w:rsid w:val="006F326D"/>
    <w:rsid w:val="006F510C"/>
    <w:rsid w:val="006F5146"/>
    <w:rsid w:val="007011F4"/>
    <w:rsid w:val="00701370"/>
    <w:rsid w:val="00706FA0"/>
    <w:rsid w:val="007115BC"/>
    <w:rsid w:val="00712D21"/>
    <w:rsid w:val="007132C7"/>
    <w:rsid w:val="0072146E"/>
    <w:rsid w:val="00721548"/>
    <w:rsid w:val="00722B48"/>
    <w:rsid w:val="00724513"/>
    <w:rsid w:val="00725128"/>
    <w:rsid w:val="00725CB7"/>
    <w:rsid w:val="00730167"/>
    <w:rsid w:val="00732BCB"/>
    <w:rsid w:val="00732D0C"/>
    <w:rsid w:val="0073361E"/>
    <w:rsid w:val="00742D30"/>
    <w:rsid w:val="007438ED"/>
    <w:rsid w:val="0074414A"/>
    <w:rsid w:val="0074602A"/>
    <w:rsid w:val="00755AEC"/>
    <w:rsid w:val="00760BA2"/>
    <w:rsid w:val="00762AEF"/>
    <w:rsid w:val="00763281"/>
    <w:rsid w:val="00763EB5"/>
    <w:rsid w:val="00767A2D"/>
    <w:rsid w:val="00771DB5"/>
    <w:rsid w:val="007731D7"/>
    <w:rsid w:val="00774767"/>
    <w:rsid w:val="0077523E"/>
    <w:rsid w:val="00776235"/>
    <w:rsid w:val="007769F7"/>
    <w:rsid w:val="00780E64"/>
    <w:rsid w:val="0078138E"/>
    <w:rsid w:val="00782C88"/>
    <w:rsid w:val="00785A0C"/>
    <w:rsid w:val="00785A85"/>
    <w:rsid w:val="00785CEE"/>
    <w:rsid w:val="007863DB"/>
    <w:rsid w:val="00786580"/>
    <w:rsid w:val="00790382"/>
    <w:rsid w:val="00792F73"/>
    <w:rsid w:val="00793746"/>
    <w:rsid w:val="007979FD"/>
    <w:rsid w:val="007A0AED"/>
    <w:rsid w:val="007A1456"/>
    <w:rsid w:val="007A6D63"/>
    <w:rsid w:val="007B202D"/>
    <w:rsid w:val="007B277B"/>
    <w:rsid w:val="007B4939"/>
    <w:rsid w:val="007B4BE1"/>
    <w:rsid w:val="007B569C"/>
    <w:rsid w:val="007B67DB"/>
    <w:rsid w:val="007B6FF3"/>
    <w:rsid w:val="007B7A31"/>
    <w:rsid w:val="007C3F1F"/>
    <w:rsid w:val="007C5531"/>
    <w:rsid w:val="007D3CBF"/>
    <w:rsid w:val="007D57D0"/>
    <w:rsid w:val="007D6528"/>
    <w:rsid w:val="007D7561"/>
    <w:rsid w:val="007E0845"/>
    <w:rsid w:val="007E1082"/>
    <w:rsid w:val="007E11DA"/>
    <w:rsid w:val="007E2CAD"/>
    <w:rsid w:val="007E3BB3"/>
    <w:rsid w:val="007E4C42"/>
    <w:rsid w:val="007E54A0"/>
    <w:rsid w:val="007F546C"/>
    <w:rsid w:val="007F55FC"/>
    <w:rsid w:val="007F7A06"/>
    <w:rsid w:val="00800815"/>
    <w:rsid w:val="00801065"/>
    <w:rsid w:val="008023BB"/>
    <w:rsid w:val="008038D7"/>
    <w:rsid w:val="00803B72"/>
    <w:rsid w:val="00812E50"/>
    <w:rsid w:val="0081300E"/>
    <w:rsid w:val="008158D8"/>
    <w:rsid w:val="008235DC"/>
    <w:rsid w:val="0083112C"/>
    <w:rsid w:val="0083331C"/>
    <w:rsid w:val="00834B89"/>
    <w:rsid w:val="0083584F"/>
    <w:rsid w:val="00836494"/>
    <w:rsid w:val="00842208"/>
    <w:rsid w:val="00842422"/>
    <w:rsid w:val="008430BC"/>
    <w:rsid w:val="00843629"/>
    <w:rsid w:val="00843DC2"/>
    <w:rsid w:val="00843F22"/>
    <w:rsid w:val="008462E6"/>
    <w:rsid w:val="00846FB7"/>
    <w:rsid w:val="0085158C"/>
    <w:rsid w:val="008553DE"/>
    <w:rsid w:val="00861CB5"/>
    <w:rsid w:val="00865AF8"/>
    <w:rsid w:val="00867882"/>
    <w:rsid w:val="00867EA4"/>
    <w:rsid w:val="00871381"/>
    <w:rsid w:val="0087196A"/>
    <w:rsid w:val="008746D4"/>
    <w:rsid w:val="00875D24"/>
    <w:rsid w:val="00881436"/>
    <w:rsid w:val="0088394A"/>
    <w:rsid w:val="00884062"/>
    <w:rsid w:val="0088622C"/>
    <w:rsid w:val="008868AC"/>
    <w:rsid w:val="00890A81"/>
    <w:rsid w:val="00890A99"/>
    <w:rsid w:val="008931F3"/>
    <w:rsid w:val="00895041"/>
    <w:rsid w:val="0089714E"/>
    <w:rsid w:val="008A271B"/>
    <w:rsid w:val="008A5DC8"/>
    <w:rsid w:val="008A67BC"/>
    <w:rsid w:val="008B0AB3"/>
    <w:rsid w:val="008B2621"/>
    <w:rsid w:val="008B6D6C"/>
    <w:rsid w:val="008B7B3C"/>
    <w:rsid w:val="008C0A54"/>
    <w:rsid w:val="008C54A1"/>
    <w:rsid w:val="008C5655"/>
    <w:rsid w:val="008C59A6"/>
    <w:rsid w:val="008C688B"/>
    <w:rsid w:val="008D01C5"/>
    <w:rsid w:val="008D0DEF"/>
    <w:rsid w:val="008D1016"/>
    <w:rsid w:val="008D6713"/>
    <w:rsid w:val="008E1651"/>
    <w:rsid w:val="008E1ADF"/>
    <w:rsid w:val="008E1E79"/>
    <w:rsid w:val="008E3D22"/>
    <w:rsid w:val="008E3F25"/>
    <w:rsid w:val="008E49DC"/>
    <w:rsid w:val="008F0B4E"/>
    <w:rsid w:val="008F0D8E"/>
    <w:rsid w:val="008F1BB7"/>
    <w:rsid w:val="008F474E"/>
    <w:rsid w:val="008F4B3F"/>
    <w:rsid w:val="008F5263"/>
    <w:rsid w:val="008F5B8E"/>
    <w:rsid w:val="009032D4"/>
    <w:rsid w:val="00903C78"/>
    <w:rsid w:val="00903CF8"/>
    <w:rsid w:val="00903E06"/>
    <w:rsid w:val="00903E0A"/>
    <w:rsid w:val="009128E6"/>
    <w:rsid w:val="00915D74"/>
    <w:rsid w:val="00920B30"/>
    <w:rsid w:val="00922573"/>
    <w:rsid w:val="00922594"/>
    <w:rsid w:val="00922FFC"/>
    <w:rsid w:val="00926816"/>
    <w:rsid w:val="00930073"/>
    <w:rsid w:val="00930167"/>
    <w:rsid w:val="00931906"/>
    <w:rsid w:val="0093209B"/>
    <w:rsid w:val="00933204"/>
    <w:rsid w:val="0093326A"/>
    <w:rsid w:val="00943AFE"/>
    <w:rsid w:val="009450FC"/>
    <w:rsid w:val="00946684"/>
    <w:rsid w:val="009475B9"/>
    <w:rsid w:val="00950366"/>
    <w:rsid w:val="009516A0"/>
    <w:rsid w:val="0095393E"/>
    <w:rsid w:val="00954D1F"/>
    <w:rsid w:val="009607FE"/>
    <w:rsid w:val="00961244"/>
    <w:rsid w:val="00961280"/>
    <w:rsid w:val="009633B7"/>
    <w:rsid w:val="00963B54"/>
    <w:rsid w:val="00964723"/>
    <w:rsid w:val="00965DA0"/>
    <w:rsid w:val="00965F25"/>
    <w:rsid w:val="00966663"/>
    <w:rsid w:val="00967670"/>
    <w:rsid w:val="00970318"/>
    <w:rsid w:val="009708B9"/>
    <w:rsid w:val="00972A3A"/>
    <w:rsid w:val="00973892"/>
    <w:rsid w:val="00973A5C"/>
    <w:rsid w:val="00976921"/>
    <w:rsid w:val="00982B64"/>
    <w:rsid w:val="00983C31"/>
    <w:rsid w:val="009843CE"/>
    <w:rsid w:val="00985D10"/>
    <w:rsid w:val="00987711"/>
    <w:rsid w:val="00995F51"/>
    <w:rsid w:val="009A0834"/>
    <w:rsid w:val="009A2C77"/>
    <w:rsid w:val="009A4890"/>
    <w:rsid w:val="009A4CF0"/>
    <w:rsid w:val="009A5486"/>
    <w:rsid w:val="009A67C4"/>
    <w:rsid w:val="009A7DA8"/>
    <w:rsid w:val="009B1263"/>
    <w:rsid w:val="009B4F04"/>
    <w:rsid w:val="009C1C83"/>
    <w:rsid w:val="009C37B6"/>
    <w:rsid w:val="009C40F2"/>
    <w:rsid w:val="009C6745"/>
    <w:rsid w:val="009C73BD"/>
    <w:rsid w:val="009D0749"/>
    <w:rsid w:val="009D10CA"/>
    <w:rsid w:val="009D1111"/>
    <w:rsid w:val="009D1AAA"/>
    <w:rsid w:val="009D2E80"/>
    <w:rsid w:val="009D3184"/>
    <w:rsid w:val="009D3750"/>
    <w:rsid w:val="009D3AF8"/>
    <w:rsid w:val="009D4060"/>
    <w:rsid w:val="009D7FA2"/>
    <w:rsid w:val="009E2455"/>
    <w:rsid w:val="009E26AA"/>
    <w:rsid w:val="009E2BCF"/>
    <w:rsid w:val="009E69AC"/>
    <w:rsid w:val="009E7EF4"/>
    <w:rsid w:val="009F00BB"/>
    <w:rsid w:val="009F0783"/>
    <w:rsid w:val="009F2053"/>
    <w:rsid w:val="009F41C3"/>
    <w:rsid w:val="009F5B3C"/>
    <w:rsid w:val="009F6199"/>
    <w:rsid w:val="009F7E16"/>
    <w:rsid w:val="00A0047D"/>
    <w:rsid w:val="00A00B4A"/>
    <w:rsid w:val="00A011D0"/>
    <w:rsid w:val="00A03ED1"/>
    <w:rsid w:val="00A0598D"/>
    <w:rsid w:val="00A07D7E"/>
    <w:rsid w:val="00A14D1B"/>
    <w:rsid w:val="00A1717B"/>
    <w:rsid w:val="00A2287E"/>
    <w:rsid w:val="00A23B8F"/>
    <w:rsid w:val="00A24BAD"/>
    <w:rsid w:val="00A24CF8"/>
    <w:rsid w:val="00A26904"/>
    <w:rsid w:val="00A31A91"/>
    <w:rsid w:val="00A35127"/>
    <w:rsid w:val="00A35B11"/>
    <w:rsid w:val="00A363C5"/>
    <w:rsid w:val="00A40C10"/>
    <w:rsid w:val="00A44741"/>
    <w:rsid w:val="00A456CF"/>
    <w:rsid w:val="00A45DF2"/>
    <w:rsid w:val="00A51A06"/>
    <w:rsid w:val="00A52723"/>
    <w:rsid w:val="00A52F83"/>
    <w:rsid w:val="00A53439"/>
    <w:rsid w:val="00A53BCE"/>
    <w:rsid w:val="00A55C39"/>
    <w:rsid w:val="00A57329"/>
    <w:rsid w:val="00A61021"/>
    <w:rsid w:val="00A640CF"/>
    <w:rsid w:val="00A64721"/>
    <w:rsid w:val="00A6703E"/>
    <w:rsid w:val="00A72B20"/>
    <w:rsid w:val="00A741C5"/>
    <w:rsid w:val="00A75BA9"/>
    <w:rsid w:val="00A77D5D"/>
    <w:rsid w:val="00A830FF"/>
    <w:rsid w:val="00A8657D"/>
    <w:rsid w:val="00A87A4D"/>
    <w:rsid w:val="00A91C10"/>
    <w:rsid w:val="00A933CF"/>
    <w:rsid w:val="00AA4BA5"/>
    <w:rsid w:val="00AA6742"/>
    <w:rsid w:val="00AA6A53"/>
    <w:rsid w:val="00AA6B70"/>
    <w:rsid w:val="00AB08E1"/>
    <w:rsid w:val="00AB0B18"/>
    <w:rsid w:val="00AC0138"/>
    <w:rsid w:val="00AC0B35"/>
    <w:rsid w:val="00AC0F6A"/>
    <w:rsid w:val="00AC1C6E"/>
    <w:rsid w:val="00AC21C6"/>
    <w:rsid w:val="00AC2987"/>
    <w:rsid w:val="00AC50B1"/>
    <w:rsid w:val="00AC7BA0"/>
    <w:rsid w:val="00AD2656"/>
    <w:rsid w:val="00AD28BB"/>
    <w:rsid w:val="00AD3C30"/>
    <w:rsid w:val="00AD3EB2"/>
    <w:rsid w:val="00AD4C4E"/>
    <w:rsid w:val="00AD55CE"/>
    <w:rsid w:val="00AD748C"/>
    <w:rsid w:val="00AD7FAA"/>
    <w:rsid w:val="00AE414B"/>
    <w:rsid w:val="00AE7BCD"/>
    <w:rsid w:val="00AF1CF6"/>
    <w:rsid w:val="00AF21D8"/>
    <w:rsid w:val="00AF2A67"/>
    <w:rsid w:val="00AF425E"/>
    <w:rsid w:val="00AF4654"/>
    <w:rsid w:val="00AF55D5"/>
    <w:rsid w:val="00AF5FE8"/>
    <w:rsid w:val="00AF60F6"/>
    <w:rsid w:val="00AF6900"/>
    <w:rsid w:val="00AF6E96"/>
    <w:rsid w:val="00B03308"/>
    <w:rsid w:val="00B068AF"/>
    <w:rsid w:val="00B10978"/>
    <w:rsid w:val="00B1566F"/>
    <w:rsid w:val="00B170C3"/>
    <w:rsid w:val="00B2464C"/>
    <w:rsid w:val="00B254F6"/>
    <w:rsid w:val="00B309C5"/>
    <w:rsid w:val="00B33833"/>
    <w:rsid w:val="00B33DF5"/>
    <w:rsid w:val="00B34C15"/>
    <w:rsid w:val="00B357A8"/>
    <w:rsid w:val="00B35823"/>
    <w:rsid w:val="00B40E38"/>
    <w:rsid w:val="00B430D4"/>
    <w:rsid w:val="00B4350A"/>
    <w:rsid w:val="00B44E8A"/>
    <w:rsid w:val="00B4533F"/>
    <w:rsid w:val="00B458DF"/>
    <w:rsid w:val="00B45E7A"/>
    <w:rsid w:val="00B47A61"/>
    <w:rsid w:val="00B52894"/>
    <w:rsid w:val="00B54554"/>
    <w:rsid w:val="00B55D84"/>
    <w:rsid w:val="00B56F02"/>
    <w:rsid w:val="00B648D4"/>
    <w:rsid w:val="00B64FE9"/>
    <w:rsid w:val="00B66418"/>
    <w:rsid w:val="00B716C3"/>
    <w:rsid w:val="00B73D47"/>
    <w:rsid w:val="00B746C7"/>
    <w:rsid w:val="00B74E2E"/>
    <w:rsid w:val="00B75D61"/>
    <w:rsid w:val="00B8066C"/>
    <w:rsid w:val="00B80EC3"/>
    <w:rsid w:val="00B81F6F"/>
    <w:rsid w:val="00B81FF4"/>
    <w:rsid w:val="00B82485"/>
    <w:rsid w:val="00B829A3"/>
    <w:rsid w:val="00B83520"/>
    <w:rsid w:val="00B83650"/>
    <w:rsid w:val="00B84155"/>
    <w:rsid w:val="00B90757"/>
    <w:rsid w:val="00B9303D"/>
    <w:rsid w:val="00B93EEB"/>
    <w:rsid w:val="00B942DB"/>
    <w:rsid w:val="00B94ADD"/>
    <w:rsid w:val="00B952EF"/>
    <w:rsid w:val="00B96797"/>
    <w:rsid w:val="00BA439B"/>
    <w:rsid w:val="00BA60B8"/>
    <w:rsid w:val="00BA6175"/>
    <w:rsid w:val="00BA62BD"/>
    <w:rsid w:val="00BB011E"/>
    <w:rsid w:val="00BB456D"/>
    <w:rsid w:val="00BB52C6"/>
    <w:rsid w:val="00BB627B"/>
    <w:rsid w:val="00BB62E5"/>
    <w:rsid w:val="00BB688B"/>
    <w:rsid w:val="00BC0016"/>
    <w:rsid w:val="00BC0A33"/>
    <w:rsid w:val="00BC130A"/>
    <w:rsid w:val="00BC1979"/>
    <w:rsid w:val="00BC1BD5"/>
    <w:rsid w:val="00BC55E7"/>
    <w:rsid w:val="00BC66D8"/>
    <w:rsid w:val="00BD24C3"/>
    <w:rsid w:val="00BD5E54"/>
    <w:rsid w:val="00BD73B7"/>
    <w:rsid w:val="00BD7F15"/>
    <w:rsid w:val="00BE235A"/>
    <w:rsid w:val="00BE44A1"/>
    <w:rsid w:val="00BE61CB"/>
    <w:rsid w:val="00BF01F0"/>
    <w:rsid w:val="00BF188A"/>
    <w:rsid w:val="00BF1AF0"/>
    <w:rsid w:val="00BF358C"/>
    <w:rsid w:val="00BF383E"/>
    <w:rsid w:val="00BF41FE"/>
    <w:rsid w:val="00BF5490"/>
    <w:rsid w:val="00BF5BC0"/>
    <w:rsid w:val="00C007D0"/>
    <w:rsid w:val="00C028C2"/>
    <w:rsid w:val="00C07A03"/>
    <w:rsid w:val="00C112B0"/>
    <w:rsid w:val="00C12CE5"/>
    <w:rsid w:val="00C1415E"/>
    <w:rsid w:val="00C1591F"/>
    <w:rsid w:val="00C218C5"/>
    <w:rsid w:val="00C22C22"/>
    <w:rsid w:val="00C24A5A"/>
    <w:rsid w:val="00C26A01"/>
    <w:rsid w:val="00C27EC7"/>
    <w:rsid w:val="00C32A25"/>
    <w:rsid w:val="00C34E1B"/>
    <w:rsid w:val="00C3657A"/>
    <w:rsid w:val="00C40D12"/>
    <w:rsid w:val="00C42DC9"/>
    <w:rsid w:val="00C450B5"/>
    <w:rsid w:val="00C45755"/>
    <w:rsid w:val="00C46ABE"/>
    <w:rsid w:val="00C5047B"/>
    <w:rsid w:val="00C52269"/>
    <w:rsid w:val="00C531F2"/>
    <w:rsid w:val="00C534E0"/>
    <w:rsid w:val="00C536CA"/>
    <w:rsid w:val="00C56F5D"/>
    <w:rsid w:val="00C576B4"/>
    <w:rsid w:val="00C6592A"/>
    <w:rsid w:val="00C67E26"/>
    <w:rsid w:val="00C701AD"/>
    <w:rsid w:val="00C701D9"/>
    <w:rsid w:val="00C739A6"/>
    <w:rsid w:val="00C7462F"/>
    <w:rsid w:val="00C76932"/>
    <w:rsid w:val="00C7749B"/>
    <w:rsid w:val="00C7782C"/>
    <w:rsid w:val="00C84559"/>
    <w:rsid w:val="00C85D57"/>
    <w:rsid w:val="00C87CC6"/>
    <w:rsid w:val="00C90A9D"/>
    <w:rsid w:val="00C90EBB"/>
    <w:rsid w:val="00C93B6F"/>
    <w:rsid w:val="00C941E8"/>
    <w:rsid w:val="00C950AD"/>
    <w:rsid w:val="00C9649E"/>
    <w:rsid w:val="00CA0CE3"/>
    <w:rsid w:val="00CA4656"/>
    <w:rsid w:val="00CA4903"/>
    <w:rsid w:val="00CA4A0A"/>
    <w:rsid w:val="00CB1B26"/>
    <w:rsid w:val="00CB2BE9"/>
    <w:rsid w:val="00CB34C2"/>
    <w:rsid w:val="00CB38E2"/>
    <w:rsid w:val="00CB702B"/>
    <w:rsid w:val="00CB73C5"/>
    <w:rsid w:val="00CB7928"/>
    <w:rsid w:val="00CB7C36"/>
    <w:rsid w:val="00CC0879"/>
    <w:rsid w:val="00CC0C2F"/>
    <w:rsid w:val="00CC113B"/>
    <w:rsid w:val="00CC207F"/>
    <w:rsid w:val="00CC3FBE"/>
    <w:rsid w:val="00CC4098"/>
    <w:rsid w:val="00CC462B"/>
    <w:rsid w:val="00CC5773"/>
    <w:rsid w:val="00CC6EF5"/>
    <w:rsid w:val="00CC7F7B"/>
    <w:rsid w:val="00CD12BA"/>
    <w:rsid w:val="00CD3D21"/>
    <w:rsid w:val="00CD4895"/>
    <w:rsid w:val="00CD5C8B"/>
    <w:rsid w:val="00CD6D1E"/>
    <w:rsid w:val="00CD6E17"/>
    <w:rsid w:val="00CD7D38"/>
    <w:rsid w:val="00CE37C3"/>
    <w:rsid w:val="00CE4F98"/>
    <w:rsid w:val="00CE6687"/>
    <w:rsid w:val="00CF1938"/>
    <w:rsid w:val="00CF296B"/>
    <w:rsid w:val="00CF5740"/>
    <w:rsid w:val="00CF5A26"/>
    <w:rsid w:val="00CF5F0A"/>
    <w:rsid w:val="00CF6F7D"/>
    <w:rsid w:val="00D004D3"/>
    <w:rsid w:val="00D06ECD"/>
    <w:rsid w:val="00D12244"/>
    <w:rsid w:val="00D1318F"/>
    <w:rsid w:val="00D13915"/>
    <w:rsid w:val="00D143EB"/>
    <w:rsid w:val="00D146CF"/>
    <w:rsid w:val="00D159B1"/>
    <w:rsid w:val="00D20100"/>
    <w:rsid w:val="00D25519"/>
    <w:rsid w:val="00D27A58"/>
    <w:rsid w:val="00D3002E"/>
    <w:rsid w:val="00D3182F"/>
    <w:rsid w:val="00D31994"/>
    <w:rsid w:val="00D3203B"/>
    <w:rsid w:val="00D375E1"/>
    <w:rsid w:val="00D4410D"/>
    <w:rsid w:val="00D45023"/>
    <w:rsid w:val="00D45566"/>
    <w:rsid w:val="00D4627D"/>
    <w:rsid w:val="00D4688F"/>
    <w:rsid w:val="00D46CD4"/>
    <w:rsid w:val="00D51BA8"/>
    <w:rsid w:val="00D52A89"/>
    <w:rsid w:val="00D55079"/>
    <w:rsid w:val="00D5571A"/>
    <w:rsid w:val="00D57119"/>
    <w:rsid w:val="00D57D68"/>
    <w:rsid w:val="00D61120"/>
    <w:rsid w:val="00D644A3"/>
    <w:rsid w:val="00D65C11"/>
    <w:rsid w:val="00D704B6"/>
    <w:rsid w:val="00D7177D"/>
    <w:rsid w:val="00D7234C"/>
    <w:rsid w:val="00D7336E"/>
    <w:rsid w:val="00D8004C"/>
    <w:rsid w:val="00D8012C"/>
    <w:rsid w:val="00D8051C"/>
    <w:rsid w:val="00D805AB"/>
    <w:rsid w:val="00D820A1"/>
    <w:rsid w:val="00D82654"/>
    <w:rsid w:val="00D82D15"/>
    <w:rsid w:val="00D869FC"/>
    <w:rsid w:val="00D87B00"/>
    <w:rsid w:val="00D87C43"/>
    <w:rsid w:val="00D902BE"/>
    <w:rsid w:val="00D90C7D"/>
    <w:rsid w:val="00D91AFE"/>
    <w:rsid w:val="00D95266"/>
    <w:rsid w:val="00D955E4"/>
    <w:rsid w:val="00D97912"/>
    <w:rsid w:val="00DA182C"/>
    <w:rsid w:val="00DA28BE"/>
    <w:rsid w:val="00DA4B8D"/>
    <w:rsid w:val="00DA7213"/>
    <w:rsid w:val="00DA7747"/>
    <w:rsid w:val="00DB3B3F"/>
    <w:rsid w:val="00DB4432"/>
    <w:rsid w:val="00DB6A6C"/>
    <w:rsid w:val="00DC13E0"/>
    <w:rsid w:val="00DC38A3"/>
    <w:rsid w:val="00DD01FD"/>
    <w:rsid w:val="00DD1D62"/>
    <w:rsid w:val="00DD218C"/>
    <w:rsid w:val="00DD3E31"/>
    <w:rsid w:val="00DD502F"/>
    <w:rsid w:val="00DD5ADA"/>
    <w:rsid w:val="00DE170A"/>
    <w:rsid w:val="00DE3A80"/>
    <w:rsid w:val="00DE3D0C"/>
    <w:rsid w:val="00DE4E38"/>
    <w:rsid w:val="00DE6D8C"/>
    <w:rsid w:val="00DF02EF"/>
    <w:rsid w:val="00DF2EBB"/>
    <w:rsid w:val="00DF318D"/>
    <w:rsid w:val="00DF3818"/>
    <w:rsid w:val="00DF6C8E"/>
    <w:rsid w:val="00DF708F"/>
    <w:rsid w:val="00E004CE"/>
    <w:rsid w:val="00E00832"/>
    <w:rsid w:val="00E020D8"/>
    <w:rsid w:val="00E02521"/>
    <w:rsid w:val="00E02AAC"/>
    <w:rsid w:val="00E03A3B"/>
    <w:rsid w:val="00E06256"/>
    <w:rsid w:val="00E067D0"/>
    <w:rsid w:val="00E07B36"/>
    <w:rsid w:val="00E108A0"/>
    <w:rsid w:val="00E10D86"/>
    <w:rsid w:val="00E125B5"/>
    <w:rsid w:val="00E12CAA"/>
    <w:rsid w:val="00E13890"/>
    <w:rsid w:val="00E14B60"/>
    <w:rsid w:val="00E230C8"/>
    <w:rsid w:val="00E231D5"/>
    <w:rsid w:val="00E25C88"/>
    <w:rsid w:val="00E27F10"/>
    <w:rsid w:val="00E326E1"/>
    <w:rsid w:val="00E32BD0"/>
    <w:rsid w:val="00E33B53"/>
    <w:rsid w:val="00E33E6C"/>
    <w:rsid w:val="00E3540A"/>
    <w:rsid w:val="00E37270"/>
    <w:rsid w:val="00E42DF2"/>
    <w:rsid w:val="00E43C93"/>
    <w:rsid w:val="00E44F75"/>
    <w:rsid w:val="00E47A94"/>
    <w:rsid w:val="00E47F3D"/>
    <w:rsid w:val="00E503F0"/>
    <w:rsid w:val="00E50AA7"/>
    <w:rsid w:val="00E50F2E"/>
    <w:rsid w:val="00E50FC9"/>
    <w:rsid w:val="00E51FFF"/>
    <w:rsid w:val="00E53AF6"/>
    <w:rsid w:val="00E5738D"/>
    <w:rsid w:val="00E65104"/>
    <w:rsid w:val="00E65938"/>
    <w:rsid w:val="00E6702F"/>
    <w:rsid w:val="00E7416E"/>
    <w:rsid w:val="00E7429E"/>
    <w:rsid w:val="00E819DF"/>
    <w:rsid w:val="00E84458"/>
    <w:rsid w:val="00E86AFB"/>
    <w:rsid w:val="00E90951"/>
    <w:rsid w:val="00E955D1"/>
    <w:rsid w:val="00E95CA1"/>
    <w:rsid w:val="00E96AC2"/>
    <w:rsid w:val="00EA1351"/>
    <w:rsid w:val="00EA1981"/>
    <w:rsid w:val="00EA1B7D"/>
    <w:rsid w:val="00EA5730"/>
    <w:rsid w:val="00EA5ACC"/>
    <w:rsid w:val="00EB04AD"/>
    <w:rsid w:val="00EB383D"/>
    <w:rsid w:val="00EB4974"/>
    <w:rsid w:val="00EB60CC"/>
    <w:rsid w:val="00EC18D0"/>
    <w:rsid w:val="00EC2235"/>
    <w:rsid w:val="00EC710A"/>
    <w:rsid w:val="00EC759F"/>
    <w:rsid w:val="00EC7962"/>
    <w:rsid w:val="00ED1044"/>
    <w:rsid w:val="00ED108B"/>
    <w:rsid w:val="00EE04B8"/>
    <w:rsid w:val="00EE1AB9"/>
    <w:rsid w:val="00EE4283"/>
    <w:rsid w:val="00EE59B8"/>
    <w:rsid w:val="00EE684F"/>
    <w:rsid w:val="00EE6D73"/>
    <w:rsid w:val="00EF017E"/>
    <w:rsid w:val="00EF3667"/>
    <w:rsid w:val="00EF3CD3"/>
    <w:rsid w:val="00EF5D65"/>
    <w:rsid w:val="00EF70B8"/>
    <w:rsid w:val="00EF70CF"/>
    <w:rsid w:val="00F02B88"/>
    <w:rsid w:val="00F03472"/>
    <w:rsid w:val="00F04147"/>
    <w:rsid w:val="00F05270"/>
    <w:rsid w:val="00F05A2E"/>
    <w:rsid w:val="00F05DD3"/>
    <w:rsid w:val="00F061E7"/>
    <w:rsid w:val="00F064C0"/>
    <w:rsid w:val="00F130B2"/>
    <w:rsid w:val="00F139F3"/>
    <w:rsid w:val="00F166ED"/>
    <w:rsid w:val="00F17111"/>
    <w:rsid w:val="00F2498B"/>
    <w:rsid w:val="00F363B3"/>
    <w:rsid w:val="00F36426"/>
    <w:rsid w:val="00F41063"/>
    <w:rsid w:val="00F41654"/>
    <w:rsid w:val="00F41E74"/>
    <w:rsid w:val="00F4646B"/>
    <w:rsid w:val="00F47049"/>
    <w:rsid w:val="00F551D2"/>
    <w:rsid w:val="00F55482"/>
    <w:rsid w:val="00F573F7"/>
    <w:rsid w:val="00F63866"/>
    <w:rsid w:val="00F6446D"/>
    <w:rsid w:val="00F67901"/>
    <w:rsid w:val="00F73E22"/>
    <w:rsid w:val="00F74215"/>
    <w:rsid w:val="00F748D8"/>
    <w:rsid w:val="00F7512C"/>
    <w:rsid w:val="00F818CC"/>
    <w:rsid w:val="00F82092"/>
    <w:rsid w:val="00F8232C"/>
    <w:rsid w:val="00F82885"/>
    <w:rsid w:val="00F87105"/>
    <w:rsid w:val="00F93C36"/>
    <w:rsid w:val="00F97AA5"/>
    <w:rsid w:val="00FA1AB0"/>
    <w:rsid w:val="00FA1CCB"/>
    <w:rsid w:val="00FB14E5"/>
    <w:rsid w:val="00FB2CD6"/>
    <w:rsid w:val="00FB515C"/>
    <w:rsid w:val="00FB5987"/>
    <w:rsid w:val="00FB5F3B"/>
    <w:rsid w:val="00FB78D3"/>
    <w:rsid w:val="00FC140F"/>
    <w:rsid w:val="00FC3E05"/>
    <w:rsid w:val="00FC3E6E"/>
    <w:rsid w:val="00FC44A5"/>
    <w:rsid w:val="00FC52EB"/>
    <w:rsid w:val="00FC5C5B"/>
    <w:rsid w:val="00FC6E2D"/>
    <w:rsid w:val="00FC7F31"/>
    <w:rsid w:val="00FD08F1"/>
    <w:rsid w:val="00FD2B77"/>
    <w:rsid w:val="00FD43B5"/>
    <w:rsid w:val="00FD7982"/>
    <w:rsid w:val="00FE35ED"/>
    <w:rsid w:val="00FE40B4"/>
    <w:rsid w:val="00FE5417"/>
    <w:rsid w:val="00FE74E0"/>
    <w:rsid w:val="00FF2FA9"/>
    <w:rsid w:val="00FF3D25"/>
    <w:rsid w:val="00FF4A07"/>
    <w:rsid w:val="00FF59E0"/>
    <w:rsid w:val="00FF7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9D2E80"/>
    <w:pPr>
      <w:spacing w:before="360" w:after="120"/>
      <w:jc w:val="center"/>
      <w:outlineLvl w:val="1"/>
    </w:pPr>
    <w:rPr>
      <w:rFonts w:eastAsia="Calibri"/>
      <w:b/>
      <w:sz w:val="28"/>
      <w:szCs w:val="28"/>
      <w:lang w:eastAsia="en-US"/>
    </w:rPr>
  </w:style>
  <w:style w:type="paragraph" w:styleId="Heading3">
    <w:name w:val="heading 3"/>
    <w:basedOn w:val="Normal"/>
    <w:next w:val="Normal"/>
    <w:link w:val="Heading3Char"/>
    <w:uiPriority w:val="9"/>
    <w:unhideWhenUsed/>
    <w:qFormat/>
    <w:rsid w:val="009D2E80"/>
    <w:pPr>
      <w:spacing w:before="120" w:after="120"/>
      <w:jc w:val="both"/>
      <w:outlineLvl w:val="2"/>
    </w:pPr>
    <w:rPr>
      <w:rFonts w:eastAsia="Calibr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B3C"/>
    <w:rPr>
      <w:rFonts w:ascii="Tahoma" w:hAnsi="Tahoma" w:cs="Tahoma"/>
      <w:sz w:val="16"/>
      <w:szCs w:val="16"/>
    </w:rPr>
  </w:style>
  <w:style w:type="character" w:customStyle="1" w:styleId="BalloonTextChar">
    <w:name w:val="Balloon Text Char"/>
    <w:link w:val="BalloonText"/>
    <w:uiPriority w:val="99"/>
    <w:semiHidden/>
    <w:rsid w:val="00425B3C"/>
    <w:rPr>
      <w:rFonts w:ascii="Tahoma" w:hAnsi="Tahoma" w:cs="Tahoma"/>
      <w:sz w:val="16"/>
      <w:szCs w:val="16"/>
    </w:rPr>
  </w:style>
  <w:style w:type="paragraph" w:styleId="Header">
    <w:name w:val="header"/>
    <w:basedOn w:val="Normal"/>
    <w:link w:val="HeaderChar"/>
    <w:uiPriority w:val="99"/>
    <w:unhideWhenUsed/>
    <w:rsid w:val="007F7A06"/>
    <w:pPr>
      <w:tabs>
        <w:tab w:val="center" w:pos="4513"/>
        <w:tab w:val="right" w:pos="9026"/>
      </w:tabs>
    </w:pPr>
  </w:style>
  <w:style w:type="character" w:customStyle="1" w:styleId="HeaderChar">
    <w:name w:val="Header Char"/>
    <w:link w:val="Header"/>
    <w:uiPriority w:val="99"/>
    <w:rsid w:val="007F7A06"/>
    <w:rPr>
      <w:sz w:val="24"/>
      <w:szCs w:val="24"/>
    </w:rPr>
  </w:style>
  <w:style w:type="paragraph" w:styleId="Footer">
    <w:name w:val="footer"/>
    <w:basedOn w:val="Normal"/>
    <w:link w:val="FooterChar"/>
    <w:uiPriority w:val="99"/>
    <w:unhideWhenUsed/>
    <w:rsid w:val="007F7A06"/>
    <w:pPr>
      <w:tabs>
        <w:tab w:val="center" w:pos="4513"/>
        <w:tab w:val="right" w:pos="9026"/>
      </w:tabs>
    </w:pPr>
  </w:style>
  <w:style w:type="character" w:customStyle="1" w:styleId="FooterChar">
    <w:name w:val="Footer Char"/>
    <w:link w:val="Footer"/>
    <w:uiPriority w:val="99"/>
    <w:rsid w:val="007F7A06"/>
    <w:rPr>
      <w:sz w:val="24"/>
      <w:szCs w:val="24"/>
    </w:rPr>
  </w:style>
  <w:style w:type="character" w:customStyle="1" w:styleId="Heading2Char">
    <w:name w:val="Heading 2 Char"/>
    <w:basedOn w:val="DefaultParagraphFont"/>
    <w:link w:val="Heading2"/>
    <w:uiPriority w:val="9"/>
    <w:rsid w:val="009D2E80"/>
    <w:rPr>
      <w:rFonts w:eastAsia="Calibri"/>
      <w:b/>
      <w:sz w:val="28"/>
      <w:szCs w:val="28"/>
      <w:lang w:eastAsia="en-US"/>
    </w:rPr>
  </w:style>
  <w:style w:type="character" w:customStyle="1" w:styleId="Heading3Char">
    <w:name w:val="Heading 3 Char"/>
    <w:basedOn w:val="DefaultParagraphFont"/>
    <w:link w:val="Heading3"/>
    <w:uiPriority w:val="9"/>
    <w:rsid w:val="009D2E80"/>
    <w:rPr>
      <w:rFonts w:eastAsia="Calibri"/>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96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dcterms:created xsi:type="dcterms:W3CDTF">2015-08-06T01:37:00Z</dcterms:created>
  <dcterms:modified xsi:type="dcterms:W3CDTF">2015-11-02T00:01:00Z</dcterms:modified>
</cp:coreProperties>
</file>