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bookmarkStart w:id="0" w:name="_GoBack"/>
      <w:bookmarkEnd w:id="0"/>
    </w:p>
    <w:p w:rsidR="005B0E3A" w:rsidRDefault="005B0E3A" w:rsidP="006237D2">
      <w:pPr>
        <w:spacing w:before="63" w:line="480" w:lineRule="auto"/>
        <w:jc w:val="center"/>
        <w:rPr>
          <w:sz w:val="28"/>
          <w:szCs w:val="28"/>
        </w:rPr>
      </w:pPr>
      <w:r>
        <w:rPr>
          <w:b/>
          <w:color w:val="000000"/>
          <w:sz w:val="28"/>
        </w:rPr>
        <w:t>EXPLANATORY</w:t>
      </w:r>
      <w:r>
        <w:rPr>
          <w:b/>
          <w:color w:val="000000"/>
          <w:spacing w:val="-39"/>
          <w:sz w:val="28"/>
        </w:rPr>
        <w:t xml:space="preserve"> </w:t>
      </w:r>
      <w:r w:rsidR="00510386">
        <w:rPr>
          <w:b/>
          <w:color w:val="000000"/>
          <w:spacing w:val="-1"/>
          <w:sz w:val="28"/>
        </w:rPr>
        <w:t xml:space="preserve">STATEMENT for </w:t>
      </w:r>
      <w:r w:rsidR="00510386">
        <w:rPr>
          <w:b/>
          <w:color w:val="000000"/>
          <w:spacing w:val="-1"/>
          <w:sz w:val="28"/>
        </w:rPr>
        <w:br/>
        <w:t xml:space="preserve">ASIC Corporations </w:t>
      </w:r>
      <w:r w:rsidR="00F83473">
        <w:rPr>
          <w:b/>
          <w:color w:val="000000"/>
          <w:spacing w:val="-1"/>
          <w:sz w:val="28"/>
        </w:rPr>
        <w:t>(</w:t>
      </w:r>
      <w:r w:rsidR="00510386">
        <w:rPr>
          <w:b/>
          <w:color w:val="000000"/>
          <w:spacing w:val="-1"/>
          <w:sz w:val="28"/>
        </w:rPr>
        <w:t>Amendment)</w:t>
      </w:r>
      <w:r w:rsidR="009F2DE1">
        <w:rPr>
          <w:b/>
          <w:color w:val="000000"/>
          <w:spacing w:val="-1"/>
          <w:sz w:val="28"/>
        </w:rPr>
        <w:t xml:space="preserve"> Instrument</w:t>
      </w:r>
      <w:r w:rsidR="00510386">
        <w:rPr>
          <w:b/>
          <w:color w:val="000000"/>
          <w:spacing w:val="-1"/>
          <w:sz w:val="28"/>
        </w:rPr>
        <w:t xml:space="preserve"> 2015</w:t>
      </w:r>
      <w:r w:rsidR="00445466">
        <w:rPr>
          <w:b/>
          <w:color w:val="000000"/>
          <w:spacing w:val="-1"/>
          <w:sz w:val="28"/>
        </w:rPr>
        <w:t>/963</w:t>
      </w:r>
      <w:r>
        <w:rPr>
          <w:b/>
          <w:color w:val="000000"/>
          <w:spacing w:val="-1"/>
          <w:sz w:val="28"/>
        </w:rPr>
        <w:t xml:space="preserve"> </w:t>
      </w:r>
    </w:p>
    <w:p w:rsidR="005B0E3A" w:rsidRPr="00B336C3" w:rsidRDefault="005B0E3A" w:rsidP="005B0E3A">
      <w:pPr>
        <w:pStyle w:val="BodyText"/>
        <w:jc w:val="center"/>
        <w:rPr>
          <w:sz w:val="22"/>
          <w:szCs w:val="22"/>
        </w:rPr>
      </w:pPr>
      <w:r w:rsidRPr="00B336C3">
        <w:rPr>
          <w:sz w:val="22"/>
          <w:szCs w:val="22"/>
        </w:rPr>
        <w:t>Prepared by the Australian Securities and Investments Commission</w:t>
      </w:r>
    </w:p>
    <w:p w:rsidR="005B0E3A" w:rsidRPr="00B336C3" w:rsidRDefault="005B0E3A" w:rsidP="005B0E3A">
      <w:pPr>
        <w:spacing w:before="4" w:line="220" w:lineRule="exact"/>
        <w:jc w:val="center"/>
        <w:rPr>
          <w:szCs w:val="22"/>
        </w:rPr>
      </w:pPr>
    </w:p>
    <w:p w:rsidR="005B0E3A" w:rsidRPr="00B336C3" w:rsidRDefault="005B0E3A" w:rsidP="005B0E3A">
      <w:pPr>
        <w:jc w:val="center"/>
        <w:rPr>
          <w:szCs w:val="22"/>
        </w:rPr>
      </w:pPr>
      <w:r w:rsidRPr="00B336C3">
        <w:rPr>
          <w:i/>
          <w:szCs w:val="22"/>
        </w:rPr>
        <w:t>Corporations Act 2001</w:t>
      </w:r>
    </w:p>
    <w:p w:rsidR="00C805B5" w:rsidRDefault="00C805B5" w:rsidP="009912E0">
      <w:pPr>
        <w:pStyle w:val="BodyText"/>
        <w:spacing w:line="240" w:lineRule="auto"/>
        <w:rPr>
          <w:sz w:val="22"/>
          <w:lang w:eastAsia="en-AU"/>
        </w:rPr>
      </w:pPr>
    </w:p>
    <w:p w:rsidR="00210F7F" w:rsidRPr="003C0DD4" w:rsidRDefault="005B0E3A" w:rsidP="008C0B96">
      <w:pPr>
        <w:pStyle w:val="BodyText"/>
        <w:spacing w:line="262" w:lineRule="auto"/>
        <w:rPr>
          <w:color w:val="000000"/>
          <w:spacing w:val="-1"/>
          <w:szCs w:val="24"/>
        </w:rPr>
      </w:pPr>
      <w:r w:rsidRPr="003C0DD4">
        <w:rPr>
          <w:szCs w:val="24"/>
        </w:rPr>
        <w:t xml:space="preserve">The Australian Securities and </w:t>
      </w:r>
      <w:r w:rsidRPr="003C0DD4">
        <w:rPr>
          <w:spacing w:val="-1"/>
          <w:szCs w:val="24"/>
        </w:rPr>
        <w:t>Investments</w:t>
      </w:r>
      <w:r w:rsidRPr="003C0DD4">
        <w:rPr>
          <w:szCs w:val="24"/>
        </w:rPr>
        <w:t xml:space="preserve"> </w:t>
      </w:r>
      <w:r w:rsidRPr="003C0DD4">
        <w:rPr>
          <w:spacing w:val="-1"/>
          <w:szCs w:val="24"/>
        </w:rPr>
        <w:t>Commission</w:t>
      </w:r>
      <w:r w:rsidRPr="003C0DD4">
        <w:rPr>
          <w:szCs w:val="24"/>
        </w:rPr>
        <w:t xml:space="preserve"> (</w:t>
      </w:r>
      <w:r w:rsidRPr="003C0DD4">
        <w:rPr>
          <w:b/>
          <w:szCs w:val="24"/>
        </w:rPr>
        <w:t>ASIC</w:t>
      </w:r>
      <w:r w:rsidRPr="003C0DD4">
        <w:rPr>
          <w:szCs w:val="24"/>
        </w:rPr>
        <w:t xml:space="preserve">) </w:t>
      </w:r>
      <w:r w:rsidR="00510386" w:rsidRPr="003C0DD4">
        <w:rPr>
          <w:spacing w:val="-1"/>
          <w:szCs w:val="24"/>
        </w:rPr>
        <w:t>make</w:t>
      </w:r>
      <w:r w:rsidR="0046731D" w:rsidRPr="003C0DD4">
        <w:rPr>
          <w:spacing w:val="-1"/>
          <w:szCs w:val="24"/>
        </w:rPr>
        <w:t>s</w:t>
      </w:r>
      <w:r w:rsidRPr="003C0DD4">
        <w:rPr>
          <w:szCs w:val="24"/>
        </w:rPr>
        <w:t xml:space="preserve"> </w:t>
      </w:r>
      <w:r w:rsidR="00510386" w:rsidRPr="003C0DD4">
        <w:rPr>
          <w:szCs w:val="24"/>
        </w:rPr>
        <w:t>ASIC Corporations</w:t>
      </w:r>
      <w:r w:rsidR="00DA23AB" w:rsidRPr="003C0DD4">
        <w:rPr>
          <w:szCs w:val="24"/>
        </w:rPr>
        <w:t xml:space="preserve"> (</w:t>
      </w:r>
      <w:r w:rsidR="00445466" w:rsidRPr="003C0DD4">
        <w:rPr>
          <w:szCs w:val="24"/>
        </w:rPr>
        <w:t>Amendment</w:t>
      </w:r>
      <w:r w:rsidR="00F83473" w:rsidRPr="003C0DD4">
        <w:rPr>
          <w:szCs w:val="24"/>
        </w:rPr>
        <w:t>)</w:t>
      </w:r>
      <w:r w:rsidR="00510386" w:rsidRPr="003C0DD4">
        <w:rPr>
          <w:szCs w:val="24"/>
        </w:rPr>
        <w:t xml:space="preserve"> </w:t>
      </w:r>
      <w:r w:rsidR="006237D2">
        <w:rPr>
          <w:szCs w:val="24"/>
        </w:rPr>
        <w:t xml:space="preserve">Instrument </w:t>
      </w:r>
      <w:r w:rsidR="00510386" w:rsidRPr="003C0DD4">
        <w:rPr>
          <w:szCs w:val="24"/>
        </w:rPr>
        <w:t>2015</w:t>
      </w:r>
      <w:r w:rsidR="00445466" w:rsidRPr="003C0DD4">
        <w:rPr>
          <w:szCs w:val="24"/>
        </w:rPr>
        <w:t>/963</w:t>
      </w:r>
      <w:r w:rsidR="00510386" w:rsidRPr="003C0DD4">
        <w:rPr>
          <w:szCs w:val="24"/>
        </w:rPr>
        <w:t xml:space="preserve"> (</w:t>
      </w:r>
      <w:r w:rsidR="003B31B7" w:rsidRPr="003C0DD4">
        <w:rPr>
          <w:b/>
          <w:szCs w:val="24"/>
        </w:rPr>
        <w:t>Amending Instrument</w:t>
      </w:r>
      <w:r w:rsidR="00510386" w:rsidRPr="003C0DD4">
        <w:rPr>
          <w:szCs w:val="24"/>
        </w:rPr>
        <w:t>)</w:t>
      </w:r>
      <w:r w:rsidR="00510386" w:rsidRPr="003C0DD4">
        <w:rPr>
          <w:spacing w:val="-1"/>
          <w:szCs w:val="24"/>
        </w:rPr>
        <w:t xml:space="preserve"> </w:t>
      </w:r>
      <w:r w:rsidR="00510386" w:rsidRPr="003C0DD4">
        <w:rPr>
          <w:color w:val="000000"/>
          <w:spacing w:val="-1"/>
          <w:szCs w:val="24"/>
        </w:rPr>
        <w:t>under</w:t>
      </w:r>
      <w:r w:rsidRPr="003C0DD4">
        <w:rPr>
          <w:color w:val="000000"/>
          <w:spacing w:val="-1"/>
          <w:szCs w:val="24"/>
        </w:rPr>
        <w:t xml:space="preserve"> </w:t>
      </w:r>
      <w:r w:rsidR="00445466" w:rsidRPr="003C0DD4">
        <w:rPr>
          <w:color w:val="000000"/>
          <w:spacing w:val="-1"/>
          <w:szCs w:val="24"/>
        </w:rPr>
        <w:t>sub</w:t>
      </w:r>
      <w:r w:rsidR="00210F7F" w:rsidRPr="003C0DD4">
        <w:rPr>
          <w:szCs w:val="24"/>
        </w:rPr>
        <w:t>s</w:t>
      </w:r>
      <w:r w:rsidR="00FF342C" w:rsidRPr="003C0DD4">
        <w:rPr>
          <w:szCs w:val="24"/>
        </w:rPr>
        <w:t>ec</w:t>
      </w:r>
      <w:r w:rsidR="00210F7F" w:rsidRPr="003C0DD4">
        <w:rPr>
          <w:szCs w:val="24"/>
        </w:rPr>
        <w:t xml:space="preserve">tions </w:t>
      </w:r>
      <w:r w:rsidR="00FF342C" w:rsidRPr="003C0DD4">
        <w:rPr>
          <w:color w:val="000000" w:themeColor="text1"/>
          <w:szCs w:val="24"/>
        </w:rPr>
        <w:t xml:space="preserve">111AT(1), </w:t>
      </w:r>
      <w:r w:rsidR="00445466" w:rsidRPr="003C0DD4">
        <w:rPr>
          <w:color w:val="000000" w:themeColor="text1"/>
          <w:szCs w:val="24"/>
        </w:rPr>
        <w:t>655A(1), 673(1),</w:t>
      </w:r>
      <w:r w:rsidR="00210F7F" w:rsidRPr="003C0DD4">
        <w:rPr>
          <w:color w:val="0000FF"/>
          <w:szCs w:val="24"/>
        </w:rPr>
        <w:t xml:space="preserve"> </w:t>
      </w:r>
      <w:r w:rsidR="00210F7F" w:rsidRPr="003C0DD4">
        <w:rPr>
          <w:color w:val="000000" w:themeColor="text1"/>
          <w:szCs w:val="24"/>
        </w:rPr>
        <w:t>761EA(9)</w:t>
      </w:r>
      <w:r w:rsidR="00FF342C" w:rsidRPr="003C0DD4">
        <w:rPr>
          <w:color w:val="000000" w:themeColor="text1"/>
          <w:szCs w:val="24"/>
        </w:rPr>
        <w:t xml:space="preserve"> and</w:t>
      </w:r>
      <w:r w:rsidR="00210F7F" w:rsidRPr="003C0DD4">
        <w:rPr>
          <w:color w:val="000000" w:themeColor="text1"/>
          <w:szCs w:val="24"/>
        </w:rPr>
        <w:t xml:space="preserve"> 1020F(1)</w:t>
      </w:r>
      <w:r w:rsidR="00051AB0" w:rsidRPr="003C0DD4">
        <w:rPr>
          <w:color w:val="000000" w:themeColor="text1"/>
          <w:szCs w:val="24"/>
        </w:rPr>
        <w:t xml:space="preserve"> of the </w:t>
      </w:r>
      <w:r w:rsidR="00051AB0" w:rsidRPr="003C0DD4">
        <w:rPr>
          <w:i/>
          <w:color w:val="000000" w:themeColor="text1"/>
          <w:szCs w:val="24"/>
        </w:rPr>
        <w:t>Corporations Act</w:t>
      </w:r>
      <w:r w:rsidR="00031CE4" w:rsidRPr="003C0DD4">
        <w:rPr>
          <w:i/>
          <w:color w:val="000000" w:themeColor="text1"/>
          <w:szCs w:val="24"/>
        </w:rPr>
        <w:t xml:space="preserve"> 2001</w:t>
      </w:r>
      <w:r w:rsidR="00051AB0" w:rsidRPr="003C0DD4">
        <w:rPr>
          <w:color w:val="000000" w:themeColor="text1"/>
          <w:szCs w:val="24"/>
        </w:rPr>
        <w:t xml:space="preserve"> (the </w:t>
      </w:r>
      <w:r w:rsidR="00051AB0" w:rsidRPr="003C0DD4">
        <w:rPr>
          <w:b/>
          <w:color w:val="000000" w:themeColor="text1"/>
          <w:szCs w:val="24"/>
        </w:rPr>
        <w:t>Act</w:t>
      </w:r>
      <w:r w:rsidR="00051AB0" w:rsidRPr="003C0DD4">
        <w:rPr>
          <w:color w:val="000000" w:themeColor="text1"/>
          <w:szCs w:val="24"/>
        </w:rPr>
        <w:t>)</w:t>
      </w:r>
      <w:r w:rsidRPr="003C0DD4">
        <w:rPr>
          <w:color w:val="000000" w:themeColor="text1"/>
          <w:spacing w:val="-1"/>
          <w:szCs w:val="24"/>
        </w:rPr>
        <w:t>.</w:t>
      </w:r>
      <w:r w:rsidR="00510386" w:rsidRPr="003C0DD4">
        <w:rPr>
          <w:color w:val="000000" w:themeColor="text1"/>
          <w:spacing w:val="-1"/>
          <w:szCs w:val="24"/>
        </w:rPr>
        <w:t xml:space="preserve"> </w:t>
      </w:r>
    </w:p>
    <w:p w:rsidR="005B0E3A" w:rsidRPr="003C0DD4" w:rsidRDefault="005B0E3A" w:rsidP="008C0B96">
      <w:pPr>
        <w:pStyle w:val="BodyText"/>
        <w:spacing w:line="262" w:lineRule="auto"/>
        <w:rPr>
          <w:szCs w:val="24"/>
        </w:rPr>
      </w:pPr>
      <w:r w:rsidRPr="003C0DD4">
        <w:rPr>
          <w:szCs w:val="24"/>
        </w:rPr>
        <w:t>S</w:t>
      </w:r>
      <w:r w:rsidR="002D08AE" w:rsidRPr="003C0DD4">
        <w:rPr>
          <w:szCs w:val="24"/>
        </w:rPr>
        <w:t xml:space="preserve">ubsection </w:t>
      </w:r>
      <w:r w:rsidR="002D08AE" w:rsidRPr="003C0DD4">
        <w:rPr>
          <w:spacing w:val="-1"/>
          <w:szCs w:val="24"/>
        </w:rPr>
        <w:t>111AT(1)</w:t>
      </w:r>
      <w:r w:rsidRPr="003C0DD4">
        <w:rPr>
          <w:spacing w:val="-1"/>
          <w:szCs w:val="24"/>
        </w:rPr>
        <w:t xml:space="preserve"> </w:t>
      </w:r>
      <w:r w:rsidRPr="003C0DD4">
        <w:rPr>
          <w:szCs w:val="24"/>
        </w:rPr>
        <w:t>provides that ASIC may</w:t>
      </w:r>
      <w:r w:rsidRPr="003C0DD4">
        <w:rPr>
          <w:spacing w:val="-1"/>
          <w:szCs w:val="24"/>
        </w:rPr>
        <w:t xml:space="preserve"> </w:t>
      </w:r>
      <w:r w:rsidR="002D08AE" w:rsidRPr="003C0DD4">
        <w:rPr>
          <w:szCs w:val="24"/>
        </w:rPr>
        <w:t>exempt specified persons from all or specified disclosing entity provisions</w:t>
      </w:r>
      <w:r w:rsidRPr="003C0DD4">
        <w:rPr>
          <w:szCs w:val="24"/>
        </w:rPr>
        <w:t>.</w:t>
      </w:r>
    </w:p>
    <w:p w:rsidR="002D08AE" w:rsidRPr="003C0DD4" w:rsidRDefault="002D08AE" w:rsidP="008C0B96">
      <w:pPr>
        <w:pStyle w:val="BodyText"/>
        <w:spacing w:line="262" w:lineRule="auto"/>
        <w:rPr>
          <w:color w:val="000000"/>
          <w:szCs w:val="24"/>
        </w:rPr>
      </w:pPr>
      <w:r w:rsidRPr="003C0DD4">
        <w:rPr>
          <w:color w:val="000000"/>
          <w:szCs w:val="24"/>
        </w:rPr>
        <w:t>S</w:t>
      </w:r>
      <w:r w:rsidR="00F868AD" w:rsidRPr="003C0DD4">
        <w:rPr>
          <w:color w:val="000000"/>
          <w:szCs w:val="24"/>
        </w:rPr>
        <w:t>ubs</w:t>
      </w:r>
      <w:r w:rsidRPr="003C0DD4">
        <w:rPr>
          <w:color w:val="000000"/>
          <w:szCs w:val="24"/>
        </w:rPr>
        <w:t>ections 655A</w:t>
      </w:r>
      <w:r w:rsidR="00F868AD" w:rsidRPr="003C0DD4">
        <w:rPr>
          <w:color w:val="000000"/>
          <w:szCs w:val="24"/>
        </w:rPr>
        <w:t>(1)</w:t>
      </w:r>
      <w:r w:rsidRPr="003C0DD4">
        <w:rPr>
          <w:color w:val="000000"/>
          <w:szCs w:val="24"/>
        </w:rPr>
        <w:t xml:space="preserve"> and 673</w:t>
      </w:r>
      <w:r w:rsidR="00F868AD" w:rsidRPr="003C0DD4">
        <w:rPr>
          <w:color w:val="000000"/>
          <w:szCs w:val="24"/>
        </w:rPr>
        <w:t>(1)</w:t>
      </w:r>
      <w:r w:rsidRPr="003C0DD4">
        <w:rPr>
          <w:color w:val="000000"/>
          <w:szCs w:val="24"/>
        </w:rPr>
        <w:t xml:space="preserve"> provide that </w:t>
      </w:r>
      <w:r w:rsidR="00841607" w:rsidRPr="003C0DD4">
        <w:rPr>
          <w:color w:val="000000"/>
          <w:szCs w:val="24"/>
        </w:rPr>
        <w:t>ASIC may exempt a person from Chapter</w:t>
      </w:r>
      <w:r w:rsidR="007F1B69" w:rsidRPr="003C0DD4">
        <w:rPr>
          <w:color w:val="000000"/>
          <w:szCs w:val="24"/>
        </w:rPr>
        <w:t>s</w:t>
      </w:r>
      <w:r w:rsidR="00841607" w:rsidRPr="003C0DD4">
        <w:rPr>
          <w:color w:val="000000"/>
          <w:szCs w:val="24"/>
        </w:rPr>
        <w:t xml:space="preserve"> 6 </w:t>
      </w:r>
      <w:r w:rsidR="007F1B69" w:rsidRPr="003C0DD4">
        <w:rPr>
          <w:color w:val="000000"/>
          <w:szCs w:val="24"/>
        </w:rPr>
        <w:t xml:space="preserve">and 6C respectively </w:t>
      </w:r>
      <w:r w:rsidR="00841607" w:rsidRPr="003C0DD4">
        <w:rPr>
          <w:color w:val="000000"/>
          <w:szCs w:val="24"/>
        </w:rPr>
        <w:t>or declar</w:t>
      </w:r>
      <w:r w:rsidR="006D612D" w:rsidRPr="003C0DD4">
        <w:rPr>
          <w:color w:val="000000"/>
          <w:szCs w:val="24"/>
        </w:rPr>
        <w:t>e</w:t>
      </w:r>
      <w:r w:rsidR="00841607" w:rsidRPr="003C0DD4">
        <w:rPr>
          <w:color w:val="000000"/>
          <w:szCs w:val="24"/>
        </w:rPr>
        <w:t xml:space="preserve"> that </w:t>
      </w:r>
      <w:r w:rsidR="009F3C19" w:rsidRPr="003C0DD4">
        <w:rPr>
          <w:color w:val="000000"/>
          <w:szCs w:val="24"/>
        </w:rPr>
        <w:t>specified</w:t>
      </w:r>
      <w:r w:rsidR="00841607" w:rsidRPr="003C0DD4">
        <w:rPr>
          <w:color w:val="000000"/>
          <w:szCs w:val="24"/>
        </w:rPr>
        <w:t xml:space="preserve"> provisions apply as if omitted</w:t>
      </w:r>
      <w:r w:rsidR="009F3C19" w:rsidRPr="003C0DD4">
        <w:rPr>
          <w:color w:val="000000"/>
          <w:szCs w:val="24"/>
        </w:rPr>
        <w:t>, modified</w:t>
      </w:r>
      <w:r w:rsidR="00841607" w:rsidRPr="003C0DD4">
        <w:rPr>
          <w:color w:val="000000"/>
          <w:szCs w:val="24"/>
        </w:rPr>
        <w:t xml:space="preserve"> or </w:t>
      </w:r>
      <w:r w:rsidR="009F3C19" w:rsidRPr="003C0DD4">
        <w:rPr>
          <w:color w:val="000000"/>
          <w:szCs w:val="24"/>
        </w:rPr>
        <w:t>varied</w:t>
      </w:r>
      <w:r w:rsidR="00841607" w:rsidRPr="003C0DD4">
        <w:rPr>
          <w:color w:val="000000"/>
          <w:szCs w:val="24"/>
        </w:rPr>
        <w:t xml:space="preserve">. </w:t>
      </w:r>
    </w:p>
    <w:p w:rsidR="00841607" w:rsidRPr="003C0DD4" w:rsidRDefault="00841607" w:rsidP="008C0B96">
      <w:pPr>
        <w:pStyle w:val="BodyText"/>
        <w:spacing w:line="262" w:lineRule="auto"/>
        <w:rPr>
          <w:color w:val="000000"/>
          <w:szCs w:val="24"/>
        </w:rPr>
      </w:pPr>
      <w:r w:rsidRPr="003C0DD4">
        <w:rPr>
          <w:color w:val="000000"/>
          <w:szCs w:val="24"/>
        </w:rPr>
        <w:t>Subsection 761EA(9) provides that ASIC may declar</w:t>
      </w:r>
      <w:r w:rsidR="006D612D" w:rsidRPr="003C0DD4">
        <w:rPr>
          <w:color w:val="000000"/>
          <w:szCs w:val="24"/>
        </w:rPr>
        <w:t>e</w:t>
      </w:r>
      <w:r w:rsidRPr="003C0DD4">
        <w:rPr>
          <w:color w:val="000000"/>
          <w:szCs w:val="24"/>
        </w:rPr>
        <w:t xml:space="preserve"> that a particular kind of facility is not a margin lending facility. </w:t>
      </w:r>
    </w:p>
    <w:p w:rsidR="00E14D9C" w:rsidRPr="003C0DD4" w:rsidRDefault="00841607" w:rsidP="008C0B96">
      <w:pPr>
        <w:pStyle w:val="BodyText"/>
        <w:spacing w:line="262" w:lineRule="auto"/>
        <w:rPr>
          <w:color w:val="000000"/>
          <w:szCs w:val="24"/>
        </w:rPr>
      </w:pPr>
      <w:r w:rsidRPr="003C0DD4">
        <w:rPr>
          <w:color w:val="000000"/>
          <w:szCs w:val="24"/>
        </w:rPr>
        <w:t xml:space="preserve">Subsection 1020F(1) provides that ASIC may exempt </w:t>
      </w:r>
      <w:r w:rsidR="0076225E" w:rsidRPr="003C0DD4">
        <w:rPr>
          <w:color w:val="000000"/>
          <w:szCs w:val="24"/>
        </w:rPr>
        <w:t>a</w:t>
      </w:r>
      <w:r w:rsidR="006D612D" w:rsidRPr="003C0DD4">
        <w:rPr>
          <w:color w:val="000000"/>
          <w:szCs w:val="24"/>
        </w:rPr>
        <w:t xml:space="preserve"> person</w:t>
      </w:r>
      <w:r w:rsidR="0076225E" w:rsidRPr="003C0DD4">
        <w:rPr>
          <w:color w:val="000000"/>
          <w:szCs w:val="24"/>
        </w:rPr>
        <w:t xml:space="preserve"> or a</w:t>
      </w:r>
      <w:r w:rsidR="006D612D" w:rsidRPr="003C0DD4">
        <w:rPr>
          <w:color w:val="000000"/>
          <w:szCs w:val="24"/>
        </w:rPr>
        <w:t xml:space="preserve"> financial product (or class of </w:t>
      </w:r>
      <w:r w:rsidR="008F40B5" w:rsidRPr="003C0DD4">
        <w:rPr>
          <w:color w:val="000000"/>
          <w:szCs w:val="24"/>
        </w:rPr>
        <w:t>persons or financial products</w:t>
      </w:r>
      <w:r w:rsidR="006D612D" w:rsidRPr="003C0DD4">
        <w:rPr>
          <w:color w:val="000000"/>
          <w:szCs w:val="24"/>
        </w:rPr>
        <w:t>) from all or specified  provisions of Part 7.9 or declare that Part 7.9 applies as if specified provisions were omitted, modified or varied.</w:t>
      </w:r>
      <w:r w:rsidR="00E14D9C" w:rsidRPr="003C0DD4">
        <w:rPr>
          <w:color w:val="000000"/>
          <w:szCs w:val="24"/>
        </w:rPr>
        <w:t xml:space="preserve">  </w:t>
      </w:r>
    </w:p>
    <w:p w:rsidR="00E14D9C" w:rsidRPr="003C0DD4" w:rsidRDefault="003B31B7" w:rsidP="008C0B96">
      <w:pPr>
        <w:spacing w:before="200" w:after="0" w:line="262" w:lineRule="auto"/>
        <w:rPr>
          <w:sz w:val="24"/>
          <w:szCs w:val="24"/>
        </w:rPr>
      </w:pPr>
      <w:r w:rsidRPr="003C0DD4">
        <w:rPr>
          <w:sz w:val="24"/>
          <w:szCs w:val="24"/>
        </w:rPr>
        <w:t>The Amending Instrument</w:t>
      </w:r>
      <w:r w:rsidR="00510386" w:rsidRPr="003C0DD4">
        <w:rPr>
          <w:sz w:val="24"/>
          <w:szCs w:val="24"/>
        </w:rPr>
        <w:t xml:space="preserve"> is to amend the following instruments:</w:t>
      </w:r>
    </w:p>
    <w:p w:rsidR="00B34380" w:rsidRPr="008C0B96" w:rsidRDefault="00A33B4C" w:rsidP="00EF7E85">
      <w:pPr>
        <w:pStyle w:val="ListParagraph"/>
        <w:numPr>
          <w:ilvl w:val="0"/>
          <w:numId w:val="40"/>
        </w:numPr>
        <w:spacing w:before="200" w:after="0" w:line="262" w:lineRule="auto"/>
        <w:ind w:hanging="720"/>
        <w:rPr>
          <w:sz w:val="24"/>
          <w:szCs w:val="24"/>
        </w:rPr>
      </w:pPr>
      <w:r w:rsidRPr="008C0B96">
        <w:rPr>
          <w:sz w:val="24"/>
          <w:szCs w:val="24"/>
        </w:rPr>
        <w:t xml:space="preserve">ASIC </w:t>
      </w:r>
      <w:r w:rsidR="00B34380" w:rsidRPr="008C0B96">
        <w:rPr>
          <w:sz w:val="24"/>
          <w:szCs w:val="24"/>
        </w:rPr>
        <w:t xml:space="preserve">Class Order </w:t>
      </w:r>
      <w:r w:rsidR="00414653" w:rsidRPr="008C0B96">
        <w:rPr>
          <w:sz w:val="24"/>
          <w:szCs w:val="24"/>
        </w:rPr>
        <w:t>[</w:t>
      </w:r>
      <w:r w:rsidR="00A06236" w:rsidRPr="008C0B96">
        <w:rPr>
          <w:sz w:val="24"/>
          <w:szCs w:val="24"/>
        </w:rPr>
        <w:t xml:space="preserve">CO </w:t>
      </w:r>
      <w:r w:rsidR="00B34380" w:rsidRPr="008C0B96">
        <w:rPr>
          <w:sz w:val="24"/>
          <w:szCs w:val="24"/>
        </w:rPr>
        <w:t>02/608</w:t>
      </w:r>
      <w:r w:rsidR="00414653" w:rsidRPr="008C0B96">
        <w:rPr>
          <w:sz w:val="24"/>
          <w:szCs w:val="24"/>
        </w:rPr>
        <w:t>]</w:t>
      </w:r>
      <w:r w:rsidR="006D35CA" w:rsidRPr="008C0B96">
        <w:rPr>
          <w:sz w:val="24"/>
          <w:szCs w:val="24"/>
        </w:rPr>
        <w:t xml:space="preserve">:   </w:t>
      </w:r>
      <w:r w:rsidR="00414653" w:rsidRPr="008C0B96">
        <w:rPr>
          <w:sz w:val="24"/>
          <w:szCs w:val="24"/>
        </w:rPr>
        <w:t xml:space="preserve"> </w:t>
      </w:r>
      <w:r w:rsidR="006D35CA" w:rsidRPr="008C0B96">
        <w:rPr>
          <w:sz w:val="24"/>
          <w:szCs w:val="24"/>
        </w:rPr>
        <w:t xml:space="preserve"> Warrants:  Relief from PDS requirements for secondary sales</w:t>
      </w:r>
    </w:p>
    <w:p w:rsidR="00B34380" w:rsidRPr="008C0B96" w:rsidRDefault="00A33B4C" w:rsidP="00EF7E85">
      <w:pPr>
        <w:pStyle w:val="ListParagraph"/>
        <w:numPr>
          <w:ilvl w:val="0"/>
          <w:numId w:val="40"/>
        </w:numPr>
        <w:spacing w:before="200" w:after="0" w:line="262" w:lineRule="auto"/>
        <w:ind w:hanging="720"/>
        <w:rPr>
          <w:sz w:val="24"/>
          <w:szCs w:val="24"/>
        </w:rPr>
      </w:pPr>
      <w:r w:rsidRPr="008C0B96">
        <w:rPr>
          <w:sz w:val="24"/>
          <w:szCs w:val="24"/>
        </w:rPr>
        <w:t xml:space="preserve">ASIC </w:t>
      </w:r>
      <w:r w:rsidR="00546135" w:rsidRPr="008C0B96">
        <w:rPr>
          <w:sz w:val="24"/>
          <w:szCs w:val="24"/>
        </w:rPr>
        <w:t xml:space="preserve">Class Order </w:t>
      </w:r>
      <w:r w:rsidR="00414653" w:rsidRPr="008C0B96">
        <w:rPr>
          <w:sz w:val="24"/>
          <w:szCs w:val="24"/>
        </w:rPr>
        <w:t>[</w:t>
      </w:r>
      <w:r w:rsidR="00A06236" w:rsidRPr="008C0B96">
        <w:rPr>
          <w:sz w:val="24"/>
          <w:szCs w:val="24"/>
        </w:rPr>
        <w:t xml:space="preserve">CO </w:t>
      </w:r>
      <w:r w:rsidR="00546135" w:rsidRPr="008C0B96">
        <w:rPr>
          <w:sz w:val="24"/>
          <w:szCs w:val="24"/>
        </w:rPr>
        <w:t>03/</w:t>
      </w:r>
      <w:r w:rsidR="008E342D" w:rsidRPr="008C0B96">
        <w:rPr>
          <w:sz w:val="24"/>
          <w:szCs w:val="24"/>
        </w:rPr>
        <w:t>9</w:t>
      </w:r>
      <w:r w:rsidR="00546135" w:rsidRPr="008C0B96">
        <w:rPr>
          <w:sz w:val="24"/>
          <w:szCs w:val="24"/>
        </w:rPr>
        <w:t>57</w:t>
      </w:r>
      <w:r w:rsidR="00414653" w:rsidRPr="008C0B96">
        <w:rPr>
          <w:sz w:val="24"/>
          <w:szCs w:val="24"/>
        </w:rPr>
        <w:t>]</w:t>
      </w:r>
      <w:r w:rsidR="006D35CA" w:rsidRPr="008C0B96">
        <w:rPr>
          <w:sz w:val="24"/>
          <w:szCs w:val="24"/>
        </w:rPr>
        <w:t xml:space="preserve">:  </w:t>
      </w:r>
      <w:r w:rsidR="00723396" w:rsidRPr="008C0B96">
        <w:rPr>
          <w:sz w:val="24"/>
          <w:szCs w:val="24"/>
        </w:rPr>
        <w:t xml:space="preserve">  </w:t>
      </w:r>
      <w:r w:rsidR="00414653" w:rsidRPr="008C0B96">
        <w:rPr>
          <w:sz w:val="24"/>
          <w:szCs w:val="24"/>
        </w:rPr>
        <w:t xml:space="preserve"> </w:t>
      </w:r>
      <w:r w:rsidR="006D35CA" w:rsidRPr="008C0B96">
        <w:rPr>
          <w:sz w:val="24"/>
          <w:szCs w:val="24"/>
        </w:rPr>
        <w:t>ASX managed investment warrants – disclosure and reporting exemptions</w:t>
      </w:r>
    </w:p>
    <w:p w:rsidR="00B34380" w:rsidRPr="008C0B96" w:rsidRDefault="00A33B4C" w:rsidP="00EF7E85">
      <w:pPr>
        <w:pStyle w:val="ListParagraph"/>
        <w:numPr>
          <w:ilvl w:val="0"/>
          <w:numId w:val="40"/>
        </w:numPr>
        <w:spacing w:before="200" w:after="0" w:line="262" w:lineRule="auto"/>
        <w:ind w:hanging="720"/>
        <w:rPr>
          <w:sz w:val="24"/>
          <w:szCs w:val="24"/>
        </w:rPr>
      </w:pPr>
      <w:r w:rsidRPr="008C0B96">
        <w:rPr>
          <w:sz w:val="24"/>
          <w:szCs w:val="24"/>
        </w:rPr>
        <w:t xml:space="preserve">ASIC </w:t>
      </w:r>
      <w:r w:rsidR="00B34380" w:rsidRPr="008C0B96">
        <w:rPr>
          <w:sz w:val="24"/>
          <w:szCs w:val="24"/>
        </w:rPr>
        <w:t xml:space="preserve">Class Order </w:t>
      </w:r>
      <w:r w:rsidR="00414653" w:rsidRPr="008C0B96">
        <w:rPr>
          <w:sz w:val="24"/>
          <w:szCs w:val="24"/>
        </w:rPr>
        <w:t>[</w:t>
      </w:r>
      <w:r w:rsidR="00A06236" w:rsidRPr="008C0B96">
        <w:rPr>
          <w:sz w:val="24"/>
          <w:szCs w:val="24"/>
        </w:rPr>
        <w:t xml:space="preserve">CO </w:t>
      </w:r>
      <w:r w:rsidR="00B34380" w:rsidRPr="008C0B96">
        <w:rPr>
          <w:sz w:val="24"/>
          <w:szCs w:val="24"/>
        </w:rPr>
        <w:t>10/1034</w:t>
      </w:r>
      <w:r w:rsidR="00414653" w:rsidRPr="008C0B96">
        <w:rPr>
          <w:sz w:val="24"/>
          <w:szCs w:val="24"/>
        </w:rPr>
        <w:t>]</w:t>
      </w:r>
      <w:r w:rsidR="006D35CA" w:rsidRPr="008C0B96">
        <w:rPr>
          <w:sz w:val="24"/>
          <w:szCs w:val="24"/>
        </w:rPr>
        <w:t xml:space="preserve">:  </w:t>
      </w:r>
      <w:r w:rsidR="00414653" w:rsidRPr="008C0B96">
        <w:rPr>
          <w:sz w:val="24"/>
          <w:szCs w:val="24"/>
        </w:rPr>
        <w:t xml:space="preserve"> </w:t>
      </w:r>
      <w:r w:rsidR="006D35CA" w:rsidRPr="008C0B96">
        <w:rPr>
          <w:sz w:val="24"/>
          <w:szCs w:val="24"/>
        </w:rPr>
        <w:t>Relief from margin lending facility requirements</w:t>
      </w:r>
    </w:p>
    <w:p w:rsidR="00B34380" w:rsidRPr="008C0B96" w:rsidRDefault="00A33B4C" w:rsidP="00EF7E85">
      <w:pPr>
        <w:pStyle w:val="ListParagraph"/>
        <w:numPr>
          <w:ilvl w:val="0"/>
          <w:numId w:val="40"/>
        </w:numPr>
        <w:spacing w:before="200" w:after="0" w:line="262" w:lineRule="auto"/>
        <w:ind w:hanging="720"/>
        <w:rPr>
          <w:sz w:val="24"/>
          <w:szCs w:val="24"/>
        </w:rPr>
      </w:pPr>
      <w:r w:rsidRPr="008C0B96">
        <w:rPr>
          <w:sz w:val="24"/>
          <w:szCs w:val="24"/>
        </w:rPr>
        <w:t xml:space="preserve">ASIC </w:t>
      </w:r>
      <w:r w:rsidR="002D08AE" w:rsidRPr="008C0B96">
        <w:rPr>
          <w:sz w:val="24"/>
          <w:szCs w:val="24"/>
        </w:rPr>
        <w:t xml:space="preserve">Class Order </w:t>
      </w:r>
      <w:r w:rsidR="00414653" w:rsidRPr="008C0B96">
        <w:rPr>
          <w:sz w:val="24"/>
          <w:szCs w:val="24"/>
        </w:rPr>
        <w:t>[</w:t>
      </w:r>
      <w:r w:rsidR="00A06236" w:rsidRPr="008C0B96">
        <w:rPr>
          <w:sz w:val="24"/>
          <w:szCs w:val="24"/>
        </w:rPr>
        <w:t xml:space="preserve">CO </w:t>
      </w:r>
      <w:r w:rsidR="002D08AE" w:rsidRPr="008C0B96">
        <w:rPr>
          <w:sz w:val="24"/>
          <w:szCs w:val="24"/>
        </w:rPr>
        <w:t>13/526</w:t>
      </w:r>
      <w:r w:rsidR="00414653" w:rsidRPr="008C0B96">
        <w:rPr>
          <w:sz w:val="24"/>
          <w:szCs w:val="24"/>
        </w:rPr>
        <w:t>]</w:t>
      </w:r>
      <w:r w:rsidR="006D35CA" w:rsidRPr="008C0B96">
        <w:rPr>
          <w:sz w:val="24"/>
          <w:szCs w:val="24"/>
        </w:rPr>
        <w:t>:     Relevant interest relief</w:t>
      </w:r>
      <w:r w:rsidR="002D08AE" w:rsidRPr="008C0B96">
        <w:rPr>
          <w:sz w:val="24"/>
          <w:szCs w:val="24"/>
        </w:rPr>
        <w:t>.</w:t>
      </w:r>
    </w:p>
    <w:p w:rsidR="005B0E3A" w:rsidRDefault="005B0E3A" w:rsidP="004F641E">
      <w:pPr>
        <w:spacing w:before="200" w:after="0" w:line="262" w:lineRule="auto"/>
        <w:contextualSpacing/>
        <w:rPr>
          <w:sz w:val="24"/>
          <w:szCs w:val="24"/>
        </w:rPr>
      </w:pPr>
      <w:r w:rsidRPr="008C0B96">
        <w:rPr>
          <w:sz w:val="24"/>
          <w:szCs w:val="24"/>
        </w:rPr>
        <w:t>Under subsection 33(3) of the Acts Interpretation Act 1901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8C0B96" w:rsidRPr="008C0B96" w:rsidRDefault="008C0B96" w:rsidP="008C0B96">
      <w:pPr>
        <w:spacing w:before="200" w:after="0" w:line="262" w:lineRule="auto"/>
        <w:contextualSpacing/>
        <w:rPr>
          <w:rFonts w:ascii="Arial" w:hAnsi="Arial" w:cs="Arial"/>
          <w:sz w:val="24"/>
          <w:szCs w:val="24"/>
        </w:rPr>
      </w:pPr>
    </w:p>
    <w:p w:rsidR="005B0E3A" w:rsidRPr="008C0B96" w:rsidRDefault="005B0E3A" w:rsidP="00D077E8">
      <w:pPr>
        <w:widowControl w:val="0"/>
        <w:numPr>
          <w:ilvl w:val="0"/>
          <w:numId w:val="7"/>
        </w:numPr>
        <w:tabs>
          <w:tab w:val="left" w:pos="1592"/>
        </w:tabs>
        <w:spacing w:before="200" w:after="0"/>
        <w:ind w:left="0" w:firstLine="0"/>
        <w:rPr>
          <w:rFonts w:ascii="Arial" w:eastAsia="Arial" w:hAnsi="Arial" w:cs="Arial"/>
          <w:szCs w:val="22"/>
        </w:rPr>
      </w:pPr>
      <w:bookmarkStart w:id="1" w:name="1._Background"/>
      <w:bookmarkEnd w:id="1"/>
      <w:r w:rsidRPr="008C0B96">
        <w:rPr>
          <w:rFonts w:ascii="Arial" w:hAnsi="Arial" w:cs="Arial"/>
          <w:b/>
          <w:spacing w:val="-1"/>
          <w:szCs w:val="22"/>
        </w:rPr>
        <w:t>Background</w:t>
      </w:r>
    </w:p>
    <w:p w:rsidR="005336D5" w:rsidRPr="00D24583" w:rsidRDefault="0041404E" w:rsidP="00D24583">
      <w:pPr>
        <w:spacing w:before="200" w:after="0" w:line="262" w:lineRule="auto"/>
        <w:rPr>
          <w:sz w:val="24"/>
          <w:szCs w:val="24"/>
        </w:rPr>
      </w:pPr>
      <w:r w:rsidRPr="00D24583">
        <w:rPr>
          <w:sz w:val="24"/>
          <w:szCs w:val="24"/>
        </w:rPr>
        <w:t>Chi-X Australia Pty Ltd (</w:t>
      </w:r>
      <w:r w:rsidRPr="00D24583">
        <w:rPr>
          <w:b/>
          <w:sz w:val="24"/>
          <w:szCs w:val="24"/>
        </w:rPr>
        <w:t>Chi-X</w:t>
      </w:r>
      <w:r w:rsidRPr="00D24583">
        <w:rPr>
          <w:sz w:val="24"/>
          <w:szCs w:val="24"/>
        </w:rPr>
        <w:t xml:space="preserve">) holds an Australian market licence </w:t>
      </w:r>
      <w:r w:rsidR="006173CE" w:rsidRPr="00D24583">
        <w:rPr>
          <w:sz w:val="24"/>
          <w:szCs w:val="24"/>
        </w:rPr>
        <w:t xml:space="preserve">which enables it to </w:t>
      </w:r>
      <w:r w:rsidRPr="00D24583">
        <w:rPr>
          <w:sz w:val="24"/>
          <w:szCs w:val="24"/>
        </w:rPr>
        <w:t>provide secondary trading services in securities and managed investment scheme interests that are listed, quoted and traded on the financial market operated by ASX</w:t>
      </w:r>
      <w:r w:rsidR="003A1166" w:rsidRPr="00D24583">
        <w:rPr>
          <w:sz w:val="24"/>
          <w:szCs w:val="24"/>
        </w:rPr>
        <w:t xml:space="preserve"> Limited (</w:t>
      </w:r>
      <w:r w:rsidR="003A1166" w:rsidRPr="00D24583">
        <w:rPr>
          <w:b/>
          <w:sz w:val="24"/>
          <w:szCs w:val="24"/>
        </w:rPr>
        <w:t>ASX</w:t>
      </w:r>
      <w:r w:rsidR="003A1166" w:rsidRPr="00D24583">
        <w:rPr>
          <w:sz w:val="24"/>
          <w:szCs w:val="24"/>
        </w:rPr>
        <w:t>)</w:t>
      </w:r>
      <w:r w:rsidRPr="00D24583">
        <w:rPr>
          <w:sz w:val="24"/>
          <w:szCs w:val="24"/>
        </w:rPr>
        <w:t>.</w:t>
      </w:r>
    </w:p>
    <w:p w:rsidR="004C1031" w:rsidRPr="00D24583" w:rsidRDefault="00AA6841" w:rsidP="00D24583">
      <w:pPr>
        <w:spacing w:before="200" w:after="0" w:line="262" w:lineRule="auto"/>
        <w:rPr>
          <w:sz w:val="24"/>
          <w:szCs w:val="24"/>
        </w:rPr>
      </w:pPr>
      <w:r w:rsidRPr="00D24583">
        <w:rPr>
          <w:sz w:val="24"/>
          <w:szCs w:val="24"/>
        </w:rPr>
        <w:t>Chi-X</w:t>
      </w:r>
      <w:r w:rsidR="0041404E" w:rsidRPr="00D24583">
        <w:rPr>
          <w:sz w:val="24"/>
          <w:szCs w:val="24"/>
        </w:rPr>
        <w:t xml:space="preserve"> </w:t>
      </w:r>
      <w:r w:rsidR="006E0C60" w:rsidRPr="00D24583">
        <w:rPr>
          <w:sz w:val="24"/>
          <w:szCs w:val="24"/>
        </w:rPr>
        <w:t>is</w:t>
      </w:r>
      <w:r w:rsidR="0041404E" w:rsidRPr="00D24583">
        <w:rPr>
          <w:sz w:val="24"/>
          <w:szCs w:val="24"/>
        </w:rPr>
        <w:t xml:space="preserve"> expanding its services to include </w:t>
      </w:r>
      <w:r w:rsidR="001D2D98" w:rsidRPr="00D24583">
        <w:rPr>
          <w:sz w:val="24"/>
          <w:szCs w:val="24"/>
        </w:rPr>
        <w:t xml:space="preserve">trading </w:t>
      </w:r>
      <w:r w:rsidR="003A1166" w:rsidRPr="00D24583">
        <w:rPr>
          <w:sz w:val="24"/>
          <w:szCs w:val="24"/>
        </w:rPr>
        <w:t xml:space="preserve">in </w:t>
      </w:r>
      <w:r w:rsidR="0041404E" w:rsidRPr="00D24583">
        <w:rPr>
          <w:sz w:val="24"/>
          <w:szCs w:val="24"/>
        </w:rPr>
        <w:t xml:space="preserve">warrants that </w:t>
      </w:r>
      <w:r w:rsidR="003A1166" w:rsidRPr="00D24583">
        <w:rPr>
          <w:sz w:val="24"/>
          <w:szCs w:val="24"/>
        </w:rPr>
        <w:t>have been</w:t>
      </w:r>
      <w:r w:rsidR="0041404E" w:rsidRPr="00D24583">
        <w:rPr>
          <w:sz w:val="24"/>
          <w:szCs w:val="24"/>
        </w:rPr>
        <w:t xml:space="preserve"> admitted to quotation on </w:t>
      </w:r>
      <w:r w:rsidR="003A1166" w:rsidRPr="00D24583">
        <w:rPr>
          <w:sz w:val="24"/>
          <w:szCs w:val="24"/>
        </w:rPr>
        <w:t xml:space="preserve">the </w:t>
      </w:r>
      <w:r w:rsidR="0041404E" w:rsidRPr="00D24583">
        <w:rPr>
          <w:sz w:val="24"/>
          <w:szCs w:val="24"/>
        </w:rPr>
        <w:t>Chi-X market</w:t>
      </w:r>
      <w:r w:rsidRPr="00D24583">
        <w:rPr>
          <w:sz w:val="24"/>
          <w:szCs w:val="24"/>
        </w:rPr>
        <w:t xml:space="preserve">. </w:t>
      </w:r>
      <w:r w:rsidR="0041404E" w:rsidRPr="00D24583">
        <w:rPr>
          <w:sz w:val="24"/>
          <w:szCs w:val="24"/>
        </w:rPr>
        <w:t xml:space="preserve"> Th</w:t>
      </w:r>
      <w:r w:rsidR="00B9399B" w:rsidRPr="00D24583">
        <w:rPr>
          <w:sz w:val="24"/>
          <w:szCs w:val="24"/>
        </w:rPr>
        <w:t>is</w:t>
      </w:r>
      <w:r w:rsidR="00577552" w:rsidRPr="00D24583">
        <w:rPr>
          <w:sz w:val="24"/>
          <w:szCs w:val="24"/>
        </w:rPr>
        <w:t xml:space="preserve"> </w:t>
      </w:r>
      <w:r w:rsidR="00BE7A12" w:rsidRPr="00D24583">
        <w:rPr>
          <w:sz w:val="24"/>
          <w:szCs w:val="24"/>
        </w:rPr>
        <w:t>service</w:t>
      </w:r>
      <w:r w:rsidR="00B9399B" w:rsidRPr="00D24583">
        <w:rPr>
          <w:sz w:val="24"/>
          <w:szCs w:val="24"/>
        </w:rPr>
        <w:t xml:space="preserve"> is</w:t>
      </w:r>
      <w:r w:rsidR="0041404E" w:rsidRPr="00D24583">
        <w:rPr>
          <w:sz w:val="24"/>
          <w:szCs w:val="24"/>
        </w:rPr>
        <w:t xml:space="preserve"> broa</w:t>
      </w:r>
      <w:r w:rsidR="004C1031" w:rsidRPr="00D24583">
        <w:rPr>
          <w:sz w:val="24"/>
          <w:szCs w:val="24"/>
        </w:rPr>
        <w:t xml:space="preserve">dly equivalent to </w:t>
      </w:r>
      <w:r w:rsidR="003A1166" w:rsidRPr="00D24583">
        <w:rPr>
          <w:sz w:val="24"/>
          <w:szCs w:val="24"/>
        </w:rPr>
        <w:t>th</w:t>
      </w:r>
      <w:r w:rsidR="001207C5" w:rsidRPr="00D24583">
        <w:rPr>
          <w:sz w:val="24"/>
          <w:szCs w:val="24"/>
        </w:rPr>
        <w:t>at</w:t>
      </w:r>
      <w:r w:rsidR="003A1166" w:rsidRPr="00D24583">
        <w:rPr>
          <w:sz w:val="24"/>
          <w:szCs w:val="24"/>
        </w:rPr>
        <w:t xml:space="preserve"> </w:t>
      </w:r>
      <w:r w:rsidR="00BE7A12" w:rsidRPr="00D24583">
        <w:rPr>
          <w:sz w:val="24"/>
          <w:szCs w:val="24"/>
        </w:rPr>
        <w:t xml:space="preserve">offered by the </w:t>
      </w:r>
      <w:r w:rsidR="004C1031" w:rsidRPr="00D24583">
        <w:rPr>
          <w:sz w:val="24"/>
          <w:szCs w:val="24"/>
        </w:rPr>
        <w:t>ASX</w:t>
      </w:r>
      <w:r w:rsidR="003A1166" w:rsidRPr="00D24583">
        <w:rPr>
          <w:sz w:val="24"/>
          <w:szCs w:val="24"/>
        </w:rPr>
        <w:t xml:space="preserve"> </w:t>
      </w:r>
      <w:r w:rsidR="00CA2AA7" w:rsidRPr="00D24583">
        <w:rPr>
          <w:sz w:val="24"/>
          <w:szCs w:val="24"/>
        </w:rPr>
        <w:t>in relation to</w:t>
      </w:r>
      <w:r w:rsidR="00BE7A12" w:rsidRPr="00D24583">
        <w:rPr>
          <w:sz w:val="24"/>
          <w:szCs w:val="24"/>
        </w:rPr>
        <w:t xml:space="preserve"> warrants that</w:t>
      </w:r>
      <w:r w:rsidR="00CA2AA7" w:rsidRPr="00D24583">
        <w:rPr>
          <w:sz w:val="24"/>
          <w:szCs w:val="24"/>
        </w:rPr>
        <w:t xml:space="preserve"> have been admitted to quotation</w:t>
      </w:r>
      <w:r w:rsidR="00BE7A12" w:rsidRPr="00D24583">
        <w:rPr>
          <w:sz w:val="24"/>
          <w:szCs w:val="24"/>
        </w:rPr>
        <w:t xml:space="preserve"> on the financial </w:t>
      </w:r>
      <w:r w:rsidR="003A1166" w:rsidRPr="00D24583">
        <w:rPr>
          <w:sz w:val="24"/>
          <w:szCs w:val="24"/>
        </w:rPr>
        <w:t xml:space="preserve">market </w:t>
      </w:r>
      <w:r w:rsidR="00BE7A12" w:rsidRPr="00D24583">
        <w:rPr>
          <w:sz w:val="24"/>
          <w:szCs w:val="24"/>
        </w:rPr>
        <w:t>operated by ASX.</w:t>
      </w:r>
      <w:r w:rsidR="004C1031" w:rsidRPr="00D24583">
        <w:rPr>
          <w:sz w:val="24"/>
          <w:szCs w:val="24"/>
        </w:rPr>
        <w:t xml:space="preserve"> </w:t>
      </w:r>
      <w:r w:rsidR="00783DAB" w:rsidRPr="00D24583">
        <w:rPr>
          <w:sz w:val="24"/>
          <w:szCs w:val="24"/>
        </w:rPr>
        <w:t xml:space="preserve"> </w:t>
      </w:r>
      <w:r w:rsidR="005336D5" w:rsidRPr="00D24583">
        <w:rPr>
          <w:sz w:val="24"/>
          <w:szCs w:val="24"/>
        </w:rPr>
        <w:t xml:space="preserve"> </w:t>
      </w:r>
    </w:p>
    <w:p w:rsidR="005B0E3A" w:rsidRPr="00D24583" w:rsidRDefault="00BE7A12" w:rsidP="00D24583">
      <w:pPr>
        <w:spacing w:before="200" w:after="0" w:line="262" w:lineRule="auto"/>
        <w:rPr>
          <w:sz w:val="24"/>
          <w:szCs w:val="24"/>
        </w:rPr>
      </w:pPr>
      <w:r w:rsidRPr="00D24583">
        <w:rPr>
          <w:sz w:val="24"/>
          <w:szCs w:val="24"/>
        </w:rPr>
        <w:t xml:space="preserve">To facilitate the trading of these </w:t>
      </w:r>
      <w:r w:rsidR="00B42C30" w:rsidRPr="00D24583">
        <w:rPr>
          <w:sz w:val="24"/>
          <w:szCs w:val="24"/>
        </w:rPr>
        <w:t>warrants</w:t>
      </w:r>
      <w:r w:rsidRPr="00D24583">
        <w:rPr>
          <w:sz w:val="24"/>
          <w:szCs w:val="24"/>
        </w:rPr>
        <w:t xml:space="preserve"> on the ASX market it was necessary </w:t>
      </w:r>
      <w:r w:rsidR="007F1B69" w:rsidRPr="00D24583">
        <w:rPr>
          <w:sz w:val="24"/>
          <w:szCs w:val="24"/>
        </w:rPr>
        <w:t xml:space="preserve">for ASIC </w:t>
      </w:r>
      <w:r w:rsidRPr="00D24583">
        <w:rPr>
          <w:sz w:val="24"/>
          <w:szCs w:val="24"/>
        </w:rPr>
        <w:t>to</w:t>
      </w:r>
      <w:r w:rsidR="001A4DDE" w:rsidRPr="00D24583">
        <w:rPr>
          <w:sz w:val="24"/>
          <w:szCs w:val="24"/>
        </w:rPr>
        <w:t xml:space="preserve"> </w:t>
      </w:r>
      <w:r w:rsidR="00390684" w:rsidRPr="00D24583">
        <w:rPr>
          <w:sz w:val="24"/>
          <w:szCs w:val="24"/>
        </w:rPr>
        <w:t>grant</w:t>
      </w:r>
      <w:r w:rsidRPr="00D24583">
        <w:rPr>
          <w:sz w:val="24"/>
          <w:szCs w:val="24"/>
        </w:rPr>
        <w:t xml:space="preserve"> relief from the requirements of certain provisions of the </w:t>
      </w:r>
      <w:r w:rsidRPr="009203D8">
        <w:rPr>
          <w:sz w:val="24"/>
          <w:szCs w:val="24"/>
        </w:rPr>
        <w:t>Act</w:t>
      </w:r>
      <w:r w:rsidRPr="00D24583">
        <w:rPr>
          <w:sz w:val="24"/>
          <w:szCs w:val="24"/>
        </w:rPr>
        <w:t>.</w:t>
      </w:r>
      <w:r w:rsidR="001A4DDE" w:rsidRPr="00D24583">
        <w:rPr>
          <w:sz w:val="24"/>
          <w:szCs w:val="24"/>
        </w:rPr>
        <w:t xml:space="preserve"> </w:t>
      </w:r>
      <w:r w:rsidRPr="00D24583">
        <w:rPr>
          <w:sz w:val="24"/>
          <w:szCs w:val="24"/>
        </w:rPr>
        <w:t>The relief was granted</w:t>
      </w:r>
      <w:r w:rsidR="00B42C30" w:rsidRPr="00D24583">
        <w:rPr>
          <w:sz w:val="24"/>
          <w:szCs w:val="24"/>
        </w:rPr>
        <w:t xml:space="preserve"> </w:t>
      </w:r>
      <w:r w:rsidR="003B22A9" w:rsidRPr="00D24583">
        <w:rPr>
          <w:sz w:val="24"/>
          <w:szCs w:val="24"/>
        </w:rPr>
        <w:t>in relation to</w:t>
      </w:r>
      <w:r w:rsidR="00B42C30" w:rsidRPr="00D24583">
        <w:rPr>
          <w:sz w:val="24"/>
          <w:szCs w:val="24"/>
        </w:rPr>
        <w:t xml:space="preserve"> the ASX market and </w:t>
      </w:r>
      <w:r w:rsidRPr="00D24583">
        <w:rPr>
          <w:sz w:val="24"/>
          <w:szCs w:val="24"/>
        </w:rPr>
        <w:t>result</w:t>
      </w:r>
      <w:r w:rsidR="00B42C30" w:rsidRPr="00D24583">
        <w:rPr>
          <w:sz w:val="24"/>
          <w:szCs w:val="24"/>
        </w:rPr>
        <w:t>ed</w:t>
      </w:r>
      <w:r w:rsidRPr="00D24583">
        <w:rPr>
          <w:sz w:val="24"/>
          <w:szCs w:val="24"/>
        </w:rPr>
        <w:t xml:space="preserve"> in the class orders listed </w:t>
      </w:r>
      <w:r w:rsidR="00B42C30" w:rsidRPr="00D24583">
        <w:rPr>
          <w:sz w:val="24"/>
          <w:szCs w:val="24"/>
        </w:rPr>
        <w:t xml:space="preserve">above.  </w:t>
      </w:r>
    </w:p>
    <w:p w:rsidR="00B42C30" w:rsidRPr="00D24583" w:rsidRDefault="00B42C30" w:rsidP="00D24583">
      <w:pPr>
        <w:spacing w:before="200" w:after="0" w:line="262" w:lineRule="auto"/>
        <w:rPr>
          <w:sz w:val="24"/>
          <w:szCs w:val="24"/>
        </w:rPr>
      </w:pPr>
      <w:r w:rsidRPr="00D24583">
        <w:rPr>
          <w:sz w:val="24"/>
          <w:szCs w:val="24"/>
        </w:rPr>
        <w:t xml:space="preserve">As the </w:t>
      </w:r>
      <w:r w:rsidR="00F07BF3" w:rsidRPr="00D24583">
        <w:rPr>
          <w:sz w:val="24"/>
          <w:szCs w:val="24"/>
        </w:rPr>
        <w:t xml:space="preserve">service to be provided by </w:t>
      </w:r>
      <w:r w:rsidRPr="00D24583">
        <w:rPr>
          <w:sz w:val="24"/>
          <w:szCs w:val="24"/>
        </w:rPr>
        <w:t>Chi-X</w:t>
      </w:r>
      <w:r w:rsidR="00F07BF3" w:rsidRPr="00D24583">
        <w:rPr>
          <w:sz w:val="24"/>
          <w:szCs w:val="24"/>
        </w:rPr>
        <w:t xml:space="preserve"> for </w:t>
      </w:r>
      <w:r w:rsidR="00B9399B" w:rsidRPr="00D24583">
        <w:rPr>
          <w:sz w:val="24"/>
          <w:szCs w:val="24"/>
        </w:rPr>
        <w:t xml:space="preserve">Chi-X </w:t>
      </w:r>
      <w:r w:rsidR="00F07BF3" w:rsidRPr="00D24583">
        <w:rPr>
          <w:sz w:val="24"/>
          <w:szCs w:val="24"/>
        </w:rPr>
        <w:t>warrants</w:t>
      </w:r>
      <w:r w:rsidRPr="00D24583">
        <w:rPr>
          <w:sz w:val="24"/>
          <w:szCs w:val="24"/>
        </w:rPr>
        <w:t xml:space="preserve"> is broadly equivalent to th</w:t>
      </w:r>
      <w:r w:rsidR="00F07BF3" w:rsidRPr="00D24583">
        <w:rPr>
          <w:sz w:val="24"/>
          <w:szCs w:val="24"/>
        </w:rPr>
        <w:t>at offered by ASX</w:t>
      </w:r>
      <w:r w:rsidR="00B9399B" w:rsidRPr="00D24583">
        <w:rPr>
          <w:sz w:val="24"/>
          <w:szCs w:val="24"/>
        </w:rPr>
        <w:t xml:space="preserve"> for ASX warrants</w:t>
      </w:r>
      <w:r w:rsidRPr="00D24583">
        <w:rPr>
          <w:sz w:val="24"/>
          <w:szCs w:val="24"/>
        </w:rPr>
        <w:t xml:space="preserve">, the same relief is required to </w:t>
      </w:r>
      <w:r w:rsidR="00390684" w:rsidRPr="00D24583">
        <w:rPr>
          <w:sz w:val="24"/>
          <w:szCs w:val="24"/>
        </w:rPr>
        <w:t xml:space="preserve">facilitate </w:t>
      </w:r>
      <w:r w:rsidRPr="00D24583">
        <w:rPr>
          <w:sz w:val="24"/>
          <w:szCs w:val="24"/>
        </w:rPr>
        <w:t xml:space="preserve">the quotation and trading of warrants on the Chi-X market. </w:t>
      </w:r>
    </w:p>
    <w:p w:rsidR="00CC63AA" w:rsidRPr="00D24583" w:rsidRDefault="007F1B69" w:rsidP="00D24583">
      <w:pPr>
        <w:spacing w:before="200" w:after="0" w:line="262" w:lineRule="auto"/>
        <w:rPr>
          <w:rFonts w:ascii="Arial" w:hAnsi="Arial" w:cs="Arial"/>
          <w:sz w:val="24"/>
          <w:szCs w:val="24"/>
        </w:rPr>
      </w:pPr>
      <w:r w:rsidRPr="00D24583">
        <w:rPr>
          <w:sz w:val="24"/>
          <w:szCs w:val="24"/>
        </w:rPr>
        <w:t>On this basis, ASIC has decided to extend the existing relief to Chi-X warrants</w:t>
      </w:r>
      <w:r w:rsidR="00390684" w:rsidRPr="00D24583">
        <w:rPr>
          <w:sz w:val="24"/>
          <w:szCs w:val="24"/>
        </w:rPr>
        <w:t>.</w:t>
      </w:r>
      <w:r w:rsidR="002C2D50" w:rsidRPr="00D24583">
        <w:rPr>
          <w:sz w:val="24"/>
          <w:szCs w:val="24"/>
        </w:rPr>
        <w:t xml:space="preserve">  </w:t>
      </w:r>
    </w:p>
    <w:p w:rsidR="005B0E3A" w:rsidRPr="008C0B96" w:rsidRDefault="005B0E3A" w:rsidP="00D077E8">
      <w:pPr>
        <w:pStyle w:val="Heading3"/>
        <w:keepNext w:val="0"/>
        <w:widowControl w:val="0"/>
        <w:numPr>
          <w:ilvl w:val="0"/>
          <w:numId w:val="7"/>
        </w:numPr>
        <w:tabs>
          <w:tab w:val="left" w:pos="1592"/>
        </w:tabs>
        <w:spacing w:before="200" w:after="0" w:line="240" w:lineRule="auto"/>
        <w:ind w:left="0" w:firstLine="0"/>
        <w:jc w:val="left"/>
        <w:rPr>
          <w:rFonts w:ascii="Arial" w:eastAsia="Arial" w:hAnsi="Arial" w:cs="Arial"/>
          <w:b/>
          <w:bCs/>
          <w:szCs w:val="22"/>
        </w:rPr>
      </w:pPr>
      <w:bookmarkStart w:id="2" w:name="2._Purpose_of_the_class_order_"/>
      <w:bookmarkEnd w:id="2"/>
      <w:r w:rsidRPr="008C0B96">
        <w:rPr>
          <w:rFonts w:ascii="Arial" w:hAnsi="Arial" w:cs="Arial"/>
          <w:b/>
          <w:spacing w:val="-1"/>
          <w:szCs w:val="22"/>
        </w:rPr>
        <w:t>Purpose</w:t>
      </w:r>
      <w:r w:rsidR="007C7841" w:rsidRPr="008C0B96">
        <w:rPr>
          <w:rFonts w:ascii="Arial" w:hAnsi="Arial" w:cs="Arial"/>
          <w:b/>
          <w:spacing w:val="-1"/>
          <w:szCs w:val="22"/>
        </w:rPr>
        <w:t xml:space="preserve"> </w:t>
      </w:r>
      <w:r w:rsidRPr="008C0B96">
        <w:rPr>
          <w:rFonts w:ascii="Arial" w:hAnsi="Arial" w:cs="Arial"/>
          <w:b/>
          <w:szCs w:val="22"/>
        </w:rPr>
        <w:t xml:space="preserve">of </w:t>
      </w:r>
      <w:r w:rsidRPr="008C0B96">
        <w:rPr>
          <w:rFonts w:ascii="Arial" w:hAnsi="Arial" w:cs="Arial"/>
          <w:b/>
          <w:spacing w:val="-1"/>
          <w:szCs w:val="22"/>
        </w:rPr>
        <w:t>the</w:t>
      </w:r>
      <w:r w:rsidRPr="008C0B96">
        <w:rPr>
          <w:rFonts w:ascii="Arial" w:hAnsi="Arial" w:cs="Arial"/>
          <w:b/>
          <w:szCs w:val="22"/>
        </w:rPr>
        <w:t xml:space="preserve"> </w:t>
      </w:r>
      <w:r w:rsidR="003B31B7" w:rsidRPr="008C0B96">
        <w:rPr>
          <w:rFonts w:ascii="Arial" w:hAnsi="Arial" w:cs="Arial"/>
          <w:b/>
          <w:spacing w:val="-1"/>
          <w:szCs w:val="22"/>
        </w:rPr>
        <w:t>Amending Instrument</w:t>
      </w:r>
    </w:p>
    <w:p w:rsidR="00735938" w:rsidRDefault="007C7841" w:rsidP="00766226">
      <w:pPr>
        <w:spacing w:before="200" w:after="0" w:line="262" w:lineRule="auto"/>
      </w:pPr>
      <w:r>
        <w:t xml:space="preserve">The </w:t>
      </w:r>
      <w:r w:rsidR="00735938">
        <w:t xml:space="preserve">purpose of the </w:t>
      </w:r>
      <w:r w:rsidR="00FA639B">
        <w:t>Amending Instrument</w:t>
      </w:r>
      <w:r>
        <w:rPr>
          <w:b/>
          <w:sz w:val="24"/>
        </w:rPr>
        <w:t xml:space="preserve"> </w:t>
      </w:r>
      <w:r>
        <w:rPr>
          <w:sz w:val="24"/>
        </w:rPr>
        <w:t xml:space="preserve">is </w:t>
      </w:r>
      <w:r>
        <w:t>to extend the</w:t>
      </w:r>
      <w:r w:rsidR="002C2D50">
        <w:t xml:space="preserve"> existing</w:t>
      </w:r>
      <w:r>
        <w:t xml:space="preserve"> relief </w:t>
      </w:r>
      <w:r w:rsidR="00735938">
        <w:t xml:space="preserve">in the following class orders </w:t>
      </w:r>
      <w:r w:rsidR="00E84F61">
        <w:t>to facilitate the</w:t>
      </w:r>
      <w:r w:rsidR="00FA639B">
        <w:t xml:space="preserve"> </w:t>
      </w:r>
      <w:r>
        <w:t>quot</w:t>
      </w:r>
      <w:r w:rsidR="00E84F61">
        <w:t>ation</w:t>
      </w:r>
      <w:r>
        <w:t xml:space="preserve"> and trad</w:t>
      </w:r>
      <w:r w:rsidR="00E84F61">
        <w:t>ing of warrants</w:t>
      </w:r>
      <w:r>
        <w:t xml:space="preserve"> on the Chi-X market</w:t>
      </w:r>
      <w:r w:rsidR="00735938">
        <w:t>:</w:t>
      </w:r>
    </w:p>
    <w:p w:rsidR="00735938" w:rsidRDefault="003E4CEF" w:rsidP="00766226">
      <w:pPr>
        <w:pStyle w:val="ListParagraph"/>
        <w:numPr>
          <w:ilvl w:val="1"/>
          <w:numId w:val="7"/>
        </w:numPr>
        <w:tabs>
          <w:tab w:val="left" w:pos="3686"/>
        </w:tabs>
        <w:spacing w:before="200" w:after="0" w:line="262" w:lineRule="auto"/>
        <w:ind w:left="567" w:hanging="567"/>
      </w:pPr>
      <w:r>
        <w:t xml:space="preserve">ASIC </w:t>
      </w:r>
      <w:r w:rsidR="00735938">
        <w:t xml:space="preserve">Class Order </w:t>
      </w:r>
      <w:r w:rsidR="004479BC">
        <w:t>[</w:t>
      </w:r>
      <w:r w:rsidR="00A06236">
        <w:t xml:space="preserve">CO </w:t>
      </w:r>
      <w:r w:rsidR="00735938">
        <w:t>02/608</w:t>
      </w:r>
      <w:r w:rsidR="004479BC">
        <w:t>]</w:t>
      </w:r>
      <w:r w:rsidR="00735938">
        <w:t xml:space="preserve">:    </w:t>
      </w:r>
      <w:r w:rsidR="004479BC">
        <w:t xml:space="preserve"> </w:t>
      </w:r>
      <w:r w:rsidR="00735938">
        <w:t>Warrants:  Relief from PDS requirements for secondary sales</w:t>
      </w:r>
    </w:p>
    <w:p w:rsidR="00735938" w:rsidRDefault="00735938" w:rsidP="00766226">
      <w:pPr>
        <w:tabs>
          <w:tab w:val="left" w:pos="567"/>
        </w:tabs>
        <w:spacing w:before="200" w:after="0" w:line="262" w:lineRule="auto"/>
        <w:ind w:left="567" w:hanging="567"/>
      </w:pPr>
      <w:r>
        <w:t>•</w:t>
      </w:r>
      <w:r>
        <w:tab/>
      </w:r>
      <w:r w:rsidR="003E4CEF">
        <w:t xml:space="preserve">ASIC </w:t>
      </w:r>
      <w:r>
        <w:t>Class Order</w:t>
      </w:r>
      <w:r w:rsidR="00446738">
        <w:t xml:space="preserve"> </w:t>
      </w:r>
      <w:r w:rsidR="004479BC">
        <w:t>[</w:t>
      </w:r>
      <w:r w:rsidR="00A06236">
        <w:t xml:space="preserve">CO </w:t>
      </w:r>
      <w:r w:rsidR="00D56402">
        <w:t>03/9</w:t>
      </w:r>
      <w:r>
        <w:t>57</w:t>
      </w:r>
      <w:r w:rsidR="004479BC">
        <w:t>]</w:t>
      </w:r>
      <w:r>
        <w:t xml:space="preserve">:  </w:t>
      </w:r>
      <w:r w:rsidR="004479BC">
        <w:t xml:space="preserve"> </w:t>
      </w:r>
      <w:r>
        <w:t>ASX managed investment warrants – disclosure and reporting exemptions</w:t>
      </w:r>
    </w:p>
    <w:p w:rsidR="00735938" w:rsidRDefault="00735938" w:rsidP="00766226">
      <w:pPr>
        <w:tabs>
          <w:tab w:val="left" w:pos="567"/>
        </w:tabs>
        <w:spacing w:before="200" w:after="0" w:line="262" w:lineRule="auto"/>
      </w:pPr>
      <w:r>
        <w:t>•</w:t>
      </w:r>
      <w:r>
        <w:tab/>
      </w:r>
      <w:r w:rsidR="003E4CEF">
        <w:t xml:space="preserve">ASIC </w:t>
      </w:r>
      <w:r>
        <w:t xml:space="preserve">Class Order </w:t>
      </w:r>
      <w:r w:rsidR="004479BC">
        <w:t>[</w:t>
      </w:r>
      <w:r w:rsidR="00A06236">
        <w:t xml:space="preserve">CO </w:t>
      </w:r>
      <w:r>
        <w:t>10/1034</w:t>
      </w:r>
      <w:r w:rsidR="004479BC">
        <w:t>]</w:t>
      </w:r>
      <w:r>
        <w:t xml:space="preserve">: </w:t>
      </w:r>
      <w:r w:rsidR="004479BC">
        <w:t xml:space="preserve"> </w:t>
      </w:r>
      <w:r>
        <w:t xml:space="preserve"> Relief from margin lending facility requirements</w:t>
      </w:r>
    </w:p>
    <w:p w:rsidR="00735938" w:rsidRDefault="00735938" w:rsidP="00766226">
      <w:pPr>
        <w:tabs>
          <w:tab w:val="left" w:pos="567"/>
        </w:tabs>
        <w:spacing w:before="200" w:after="0" w:line="262" w:lineRule="auto"/>
      </w:pPr>
      <w:r>
        <w:t>•</w:t>
      </w:r>
      <w:r>
        <w:tab/>
      </w:r>
      <w:r w:rsidR="003E4CEF">
        <w:t xml:space="preserve">ASIC </w:t>
      </w:r>
      <w:r>
        <w:t xml:space="preserve">Class Order </w:t>
      </w:r>
      <w:r w:rsidR="004479BC">
        <w:t>[</w:t>
      </w:r>
      <w:r w:rsidR="00A06236">
        <w:t xml:space="preserve">CO </w:t>
      </w:r>
      <w:r>
        <w:t>13/526</w:t>
      </w:r>
      <w:r w:rsidR="004479BC">
        <w:t>]</w:t>
      </w:r>
      <w:r>
        <w:t>:     Relevant interest relief.</w:t>
      </w:r>
    </w:p>
    <w:p w:rsidR="003C0DD4" w:rsidRDefault="007C7841" w:rsidP="003C0DD4">
      <w:pPr>
        <w:spacing w:before="200" w:after="0" w:line="262" w:lineRule="auto"/>
        <w:rPr>
          <w:b/>
          <w:i/>
          <w:sz w:val="24"/>
        </w:rPr>
      </w:pPr>
      <w:r>
        <w:t xml:space="preserve"> </w:t>
      </w:r>
      <w:r w:rsidR="00FB6A62">
        <w:rPr>
          <w:b/>
          <w:sz w:val="24"/>
        </w:rPr>
        <w:t>Class Order [</w:t>
      </w:r>
      <w:r w:rsidR="00A33B4C">
        <w:rPr>
          <w:b/>
          <w:sz w:val="24"/>
        </w:rPr>
        <w:t xml:space="preserve">CO </w:t>
      </w:r>
      <w:r w:rsidR="00FB6A62">
        <w:rPr>
          <w:b/>
          <w:sz w:val="24"/>
        </w:rPr>
        <w:t xml:space="preserve">02/608] </w:t>
      </w:r>
      <w:r w:rsidR="00FB6A62">
        <w:rPr>
          <w:b/>
          <w:i/>
          <w:sz w:val="24"/>
        </w:rPr>
        <w:t>Warrants: relief from PDS requirements for secondary sales</w:t>
      </w:r>
    </w:p>
    <w:p w:rsidR="003C0DD4" w:rsidRPr="00EF7E85" w:rsidRDefault="00C12FD3" w:rsidP="00EF7E85">
      <w:pPr>
        <w:spacing w:before="200" w:after="0" w:line="262" w:lineRule="auto"/>
        <w:rPr>
          <w:sz w:val="24"/>
          <w:szCs w:val="24"/>
        </w:rPr>
      </w:pPr>
      <w:r w:rsidRPr="00EF7E85">
        <w:rPr>
          <w:sz w:val="24"/>
          <w:szCs w:val="24"/>
        </w:rPr>
        <w:t xml:space="preserve">Part 7.9 of the Act contains the product disclosure requirements for the issue, sale and purchase of </w:t>
      </w:r>
      <w:r w:rsidR="003372B3" w:rsidRPr="00EF7E85">
        <w:rPr>
          <w:sz w:val="24"/>
          <w:szCs w:val="24"/>
        </w:rPr>
        <w:t xml:space="preserve">a </w:t>
      </w:r>
      <w:r w:rsidRPr="00EF7E85">
        <w:rPr>
          <w:sz w:val="24"/>
          <w:szCs w:val="24"/>
        </w:rPr>
        <w:t xml:space="preserve">financial product.  These requirements apply to warrants that come within the definition of a </w:t>
      </w:r>
      <w:r w:rsidR="00F5240B" w:rsidRPr="00EF7E85">
        <w:rPr>
          <w:sz w:val="24"/>
          <w:szCs w:val="24"/>
        </w:rPr>
        <w:t>“</w:t>
      </w:r>
      <w:r w:rsidRPr="00EF7E85">
        <w:rPr>
          <w:sz w:val="24"/>
          <w:szCs w:val="24"/>
        </w:rPr>
        <w:t>derivative</w:t>
      </w:r>
      <w:r w:rsidR="00F5240B" w:rsidRPr="00EF7E85">
        <w:rPr>
          <w:sz w:val="24"/>
          <w:szCs w:val="24"/>
        </w:rPr>
        <w:t>”</w:t>
      </w:r>
      <w:r w:rsidRPr="00EF7E85">
        <w:rPr>
          <w:sz w:val="24"/>
          <w:szCs w:val="24"/>
        </w:rPr>
        <w:t xml:space="preserve"> under the Act and therefore constitute a financial product for the purposes of Part 7.9.</w:t>
      </w:r>
    </w:p>
    <w:p w:rsidR="003C0DD4" w:rsidRPr="00D77630" w:rsidRDefault="00C36898" w:rsidP="00D77630">
      <w:pPr>
        <w:spacing w:before="200" w:after="0" w:line="262" w:lineRule="auto"/>
        <w:rPr>
          <w:sz w:val="24"/>
          <w:szCs w:val="24"/>
        </w:rPr>
      </w:pPr>
      <w:r w:rsidRPr="00EF7E85">
        <w:rPr>
          <w:sz w:val="24"/>
          <w:szCs w:val="24"/>
        </w:rPr>
        <w:t>In granting the relief</w:t>
      </w:r>
      <w:r w:rsidR="003372B3" w:rsidRPr="00EF7E85">
        <w:rPr>
          <w:sz w:val="24"/>
          <w:szCs w:val="24"/>
        </w:rPr>
        <w:t xml:space="preserve"> in </w:t>
      </w:r>
      <w:r w:rsidR="007D2D8A" w:rsidRPr="00EF7E85">
        <w:rPr>
          <w:sz w:val="24"/>
          <w:szCs w:val="24"/>
        </w:rPr>
        <w:t xml:space="preserve">Class Order </w:t>
      </w:r>
      <w:r w:rsidR="00A33B4C" w:rsidRPr="00EF7E85">
        <w:rPr>
          <w:sz w:val="24"/>
          <w:szCs w:val="24"/>
        </w:rPr>
        <w:t>[</w:t>
      </w:r>
      <w:r w:rsidR="003372B3" w:rsidRPr="00EF7E85">
        <w:rPr>
          <w:sz w:val="24"/>
          <w:szCs w:val="24"/>
        </w:rPr>
        <w:t>CO 02/608</w:t>
      </w:r>
      <w:r w:rsidR="00A33B4C" w:rsidRPr="00EF7E85">
        <w:rPr>
          <w:sz w:val="24"/>
          <w:szCs w:val="24"/>
        </w:rPr>
        <w:t>]</w:t>
      </w:r>
      <w:r w:rsidRPr="00EF7E85">
        <w:rPr>
          <w:sz w:val="24"/>
          <w:szCs w:val="24"/>
        </w:rPr>
        <w:t xml:space="preserve">, ASIC recognised that the sale of a warrant on a licensed market, being a secondary sale, should not be treated as the issue of a financial product.  As a result, issuers of certain warrants are not subject to </w:t>
      </w:r>
      <w:r w:rsidRPr="00D77630">
        <w:rPr>
          <w:sz w:val="24"/>
          <w:szCs w:val="24"/>
        </w:rPr>
        <w:lastRenderedPageBreak/>
        <w:t>the requirement to provide a product disclosure statement (</w:t>
      </w:r>
      <w:r w:rsidRPr="00D77630">
        <w:rPr>
          <w:b/>
          <w:sz w:val="24"/>
          <w:szCs w:val="24"/>
        </w:rPr>
        <w:t>PDS</w:t>
      </w:r>
      <w:r w:rsidRPr="00D77630">
        <w:rPr>
          <w:sz w:val="24"/>
          <w:szCs w:val="24"/>
        </w:rPr>
        <w:t>) to a retail investor, unless the warrant is issued for the purpose of resale.</w:t>
      </w:r>
    </w:p>
    <w:p w:rsidR="00C36898" w:rsidRPr="00D77630" w:rsidRDefault="007D2D8A" w:rsidP="00D77630">
      <w:pPr>
        <w:spacing w:before="200" w:after="0" w:line="262" w:lineRule="auto"/>
        <w:rPr>
          <w:sz w:val="24"/>
          <w:szCs w:val="24"/>
        </w:rPr>
      </w:pPr>
      <w:r w:rsidRPr="00D77630">
        <w:rPr>
          <w:sz w:val="24"/>
          <w:szCs w:val="24"/>
        </w:rPr>
        <w:t>Class Order [02/608]</w:t>
      </w:r>
      <w:r w:rsidR="00C36898" w:rsidRPr="00D77630">
        <w:rPr>
          <w:sz w:val="24"/>
          <w:szCs w:val="24"/>
        </w:rPr>
        <w:t xml:space="preserve"> provides the relief by modifying s</w:t>
      </w:r>
      <w:r w:rsidR="004479BC" w:rsidRPr="00D77630">
        <w:rPr>
          <w:sz w:val="24"/>
          <w:szCs w:val="24"/>
        </w:rPr>
        <w:t xml:space="preserve">ubsection </w:t>
      </w:r>
      <w:r w:rsidR="00C36898" w:rsidRPr="00D77630">
        <w:rPr>
          <w:sz w:val="24"/>
          <w:szCs w:val="24"/>
        </w:rPr>
        <w:t xml:space="preserve">761E(3) of the </w:t>
      </w:r>
      <w:r w:rsidR="004479BC" w:rsidRPr="00D77630">
        <w:rPr>
          <w:sz w:val="24"/>
          <w:szCs w:val="24"/>
        </w:rPr>
        <w:t>Act so that the warrant is not “</w:t>
      </w:r>
      <w:r w:rsidR="00C36898" w:rsidRPr="00D77630">
        <w:rPr>
          <w:sz w:val="24"/>
          <w:szCs w:val="24"/>
        </w:rPr>
        <w:t>issued</w:t>
      </w:r>
      <w:r w:rsidR="004479BC" w:rsidRPr="00D77630">
        <w:rPr>
          <w:sz w:val="24"/>
          <w:szCs w:val="24"/>
        </w:rPr>
        <w:t>”</w:t>
      </w:r>
      <w:r w:rsidR="00C36898" w:rsidRPr="00D77630">
        <w:rPr>
          <w:sz w:val="24"/>
          <w:szCs w:val="24"/>
        </w:rPr>
        <w:t xml:space="preserve"> when a person enters into the legal relationship that constitutes the financial product.  Under the Act, this would otherwise con</w:t>
      </w:r>
      <w:r w:rsidR="008D2551" w:rsidRPr="00D77630">
        <w:rPr>
          <w:sz w:val="24"/>
          <w:szCs w:val="24"/>
        </w:rPr>
        <w:t>s</w:t>
      </w:r>
      <w:r w:rsidR="00C36898" w:rsidRPr="00D77630">
        <w:rPr>
          <w:sz w:val="24"/>
          <w:szCs w:val="24"/>
        </w:rPr>
        <w:t>titute the issue of a derivative.</w:t>
      </w:r>
    </w:p>
    <w:p w:rsidR="003372B3" w:rsidRPr="00D77630" w:rsidRDefault="003372B3" w:rsidP="00D77630">
      <w:pPr>
        <w:spacing w:before="200" w:after="0" w:line="262" w:lineRule="auto"/>
        <w:rPr>
          <w:sz w:val="24"/>
          <w:szCs w:val="24"/>
        </w:rPr>
      </w:pPr>
      <w:r w:rsidRPr="00D77630">
        <w:rPr>
          <w:sz w:val="24"/>
          <w:szCs w:val="24"/>
        </w:rPr>
        <w:t xml:space="preserve">At the time the relief in </w:t>
      </w:r>
      <w:r w:rsidR="005B1C8D" w:rsidRPr="00D77630">
        <w:rPr>
          <w:sz w:val="24"/>
          <w:szCs w:val="24"/>
        </w:rPr>
        <w:t>Class Order [</w:t>
      </w:r>
      <w:r w:rsidRPr="00D77630">
        <w:rPr>
          <w:sz w:val="24"/>
          <w:szCs w:val="24"/>
        </w:rPr>
        <w:t>CO 02/608</w:t>
      </w:r>
      <w:r w:rsidR="005B1C8D" w:rsidRPr="00D77630">
        <w:rPr>
          <w:sz w:val="24"/>
          <w:szCs w:val="24"/>
        </w:rPr>
        <w:t>]</w:t>
      </w:r>
      <w:r w:rsidRPr="00D77630">
        <w:rPr>
          <w:sz w:val="24"/>
          <w:szCs w:val="24"/>
        </w:rPr>
        <w:t xml:space="preserve"> was </w:t>
      </w:r>
      <w:r w:rsidR="005B1C8D" w:rsidRPr="00D77630">
        <w:rPr>
          <w:sz w:val="24"/>
          <w:szCs w:val="24"/>
        </w:rPr>
        <w:t>provided</w:t>
      </w:r>
      <w:r w:rsidRPr="00D77630">
        <w:rPr>
          <w:sz w:val="24"/>
          <w:szCs w:val="24"/>
        </w:rPr>
        <w:t xml:space="preserve">, the only licensed market that warrants could be traded on was the market operated by ASX.  Accordingly, </w:t>
      </w:r>
      <w:r w:rsidR="005B1C8D" w:rsidRPr="00D77630">
        <w:rPr>
          <w:sz w:val="24"/>
          <w:szCs w:val="24"/>
        </w:rPr>
        <w:t>[</w:t>
      </w:r>
      <w:r w:rsidRPr="00D77630">
        <w:rPr>
          <w:sz w:val="24"/>
          <w:szCs w:val="24"/>
        </w:rPr>
        <w:t>CO 02/608</w:t>
      </w:r>
      <w:r w:rsidR="005B1C8D" w:rsidRPr="00D77630">
        <w:rPr>
          <w:sz w:val="24"/>
          <w:szCs w:val="24"/>
        </w:rPr>
        <w:t>]</w:t>
      </w:r>
      <w:r w:rsidRPr="00D77630">
        <w:rPr>
          <w:sz w:val="24"/>
          <w:szCs w:val="24"/>
        </w:rPr>
        <w:t xml:space="preserve"> only applied when the warrant came within the definition of a:</w:t>
      </w:r>
    </w:p>
    <w:p w:rsidR="003372B3" w:rsidRPr="009137E1" w:rsidRDefault="003372B3" w:rsidP="009137E1">
      <w:pPr>
        <w:pStyle w:val="ListParagraph"/>
        <w:numPr>
          <w:ilvl w:val="0"/>
          <w:numId w:val="41"/>
        </w:numPr>
        <w:spacing w:before="200" w:after="0" w:line="262" w:lineRule="auto"/>
        <w:ind w:hanging="720"/>
        <w:rPr>
          <w:sz w:val="24"/>
          <w:szCs w:val="24"/>
        </w:rPr>
      </w:pPr>
      <w:r w:rsidRPr="009137E1">
        <w:rPr>
          <w:sz w:val="24"/>
          <w:szCs w:val="24"/>
        </w:rPr>
        <w:t xml:space="preserve">'derivative' in s761 of the Act; and </w:t>
      </w:r>
    </w:p>
    <w:p w:rsidR="00C36898" w:rsidRPr="009137E1" w:rsidRDefault="003372B3" w:rsidP="009137E1">
      <w:pPr>
        <w:pStyle w:val="ListParagraph"/>
        <w:numPr>
          <w:ilvl w:val="0"/>
          <w:numId w:val="41"/>
        </w:numPr>
        <w:spacing w:before="200" w:after="0" w:line="262" w:lineRule="auto"/>
        <w:ind w:hanging="720"/>
        <w:rPr>
          <w:sz w:val="24"/>
          <w:szCs w:val="24"/>
        </w:rPr>
      </w:pPr>
      <w:r w:rsidRPr="009137E1">
        <w:rPr>
          <w:sz w:val="24"/>
          <w:szCs w:val="24"/>
        </w:rPr>
        <w:t>'warrant' under the ASX Operating Rules.</w:t>
      </w:r>
    </w:p>
    <w:p w:rsidR="00EF7E85" w:rsidRPr="00D77630" w:rsidRDefault="003B31B7" w:rsidP="00D77630">
      <w:pPr>
        <w:spacing w:before="200" w:after="0" w:line="262" w:lineRule="auto"/>
        <w:rPr>
          <w:sz w:val="24"/>
          <w:szCs w:val="24"/>
        </w:rPr>
      </w:pPr>
      <w:r w:rsidRPr="00D77630">
        <w:rPr>
          <w:sz w:val="24"/>
          <w:szCs w:val="24"/>
        </w:rPr>
        <w:t>The Amending Instrument extends th</w:t>
      </w:r>
      <w:r w:rsidR="006C3F04" w:rsidRPr="00D77630">
        <w:rPr>
          <w:sz w:val="24"/>
          <w:szCs w:val="24"/>
        </w:rPr>
        <w:t>e existing</w:t>
      </w:r>
      <w:r w:rsidRPr="00D77630">
        <w:rPr>
          <w:sz w:val="24"/>
          <w:szCs w:val="24"/>
        </w:rPr>
        <w:t xml:space="preserve"> relief to include Chi-X warrants. This ensures the same relief will be available to warrant issuers regardless of whether the warrant is quoted and traded on the A</w:t>
      </w:r>
      <w:r w:rsidR="00EF7E85" w:rsidRPr="00D77630">
        <w:rPr>
          <w:sz w:val="24"/>
          <w:szCs w:val="24"/>
        </w:rPr>
        <w:t>SX market or the Chi-X market.</w:t>
      </w:r>
    </w:p>
    <w:p w:rsidR="00AB2229" w:rsidRDefault="003B31B7" w:rsidP="00AB2229">
      <w:pPr>
        <w:spacing w:before="200" w:after="0" w:line="262" w:lineRule="auto"/>
        <w:rPr>
          <w:b/>
          <w:i/>
          <w:sz w:val="24"/>
        </w:rPr>
      </w:pPr>
      <w:r>
        <w:rPr>
          <w:b/>
          <w:sz w:val="24"/>
        </w:rPr>
        <w:t xml:space="preserve">Class Order [CO </w:t>
      </w:r>
      <w:r w:rsidR="007C48BA">
        <w:rPr>
          <w:b/>
          <w:sz w:val="24"/>
        </w:rPr>
        <w:t xml:space="preserve">03/957] </w:t>
      </w:r>
      <w:r w:rsidRPr="003B31B7">
        <w:rPr>
          <w:b/>
          <w:i/>
          <w:sz w:val="24"/>
        </w:rPr>
        <w:t>ASX managed investment warrants – disclosure and reporting exemptions</w:t>
      </w:r>
    </w:p>
    <w:p w:rsidR="00011758" w:rsidRPr="009137E1" w:rsidRDefault="00EF3B96" w:rsidP="009137E1">
      <w:pPr>
        <w:spacing w:before="200" w:after="0" w:line="262" w:lineRule="auto"/>
        <w:rPr>
          <w:sz w:val="24"/>
          <w:szCs w:val="24"/>
        </w:rPr>
      </w:pPr>
      <w:r w:rsidRPr="009137E1">
        <w:rPr>
          <w:sz w:val="24"/>
          <w:szCs w:val="24"/>
        </w:rPr>
        <w:t>Class Order [</w:t>
      </w:r>
      <w:r w:rsidR="002364CC" w:rsidRPr="009137E1">
        <w:rPr>
          <w:sz w:val="24"/>
          <w:szCs w:val="24"/>
        </w:rPr>
        <w:t>CO 03/957</w:t>
      </w:r>
      <w:r w:rsidRPr="009137E1">
        <w:rPr>
          <w:sz w:val="24"/>
          <w:szCs w:val="24"/>
        </w:rPr>
        <w:t>]</w:t>
      </w:r>
      <w:r w:rsidR="002364CC" w:rsidRPr="009137E1">
        <w:rPr>
          <w:sz w:val="24"/>
          <w:szCs w:val="24"/>
        </w:rPr>
        <w:t xml:space="preserve"> exempts issuers of ASX</w:t>
      </w:r>
      <w:r w:rsidRPr="009137E1">
        <w:rPr>
          <w:sz w:val="24"/>
          <w:szCs w:val="24"/>
        </w:rPr>
        <w:t>-</w:t>
      </w:r>
      <w:r w:rsidR="002364CC" w:rsidRPr="009137E1">
        <w:rPr>
          <w:sz w:val="24"/>
          <w:szCs w:val="24"/>
        </w:rPr>
        <w:t>traded</w:t>
      </w:r>
      <w:r w:rsidR="00011758" w:rsidRPr="009137E1">
        <w:rPr>
          <w:sz w:val="24"/>
          <w:szCs w:val="24"/>
        </w:rPr>
        <w:t xml:space="preserve"> instalment</w:t>
      </w:r>
      <w:r w:rsidR="002364CC" w:rsidRPr="009137E1">
        <w:rPr>
          <w:sz w:val="24"/>
          <w:szCs w:val="24"/>
        </w:rPr>
        <w:t xml:space="preserve"> warrants </w:t>
      </w:r>
      <w:r w:rsidR="00011758" w:rsidRPr="009137E1">
        <w:rPr>
          <w:sz w:val="24"/>
          <w:szCs w:val="24"/>
        </w:rPr>
        <w:t xml:space="preserve">over managed investment products </w:t>
      </w:r>
      <w:r w:rsidR="002364CC" w:rsidRPr="009137E1">
        <w:rPr>
          <w:sz w:val="24"/>
          <w:szCs w:val="24"/>
        </w:rPr>
        <w:t xml:space="preserve">from complying with certain PDS content and procedural requirements and, with respect to retail clients, providing periodic statements.  </w:t>
      </w:r>
      <w:r w:rsidR="00011758" w:rsidRPr="009137E1">
        <w:rPr>
          <w:sz w:val="24"/>
          <w:szCs w:val="24"/>
        </w:rPr>
        <w:t>These requirements are contained in Part 7.9 of the Act and would otherwise apply because of the characterisation of the warrants as “managed investment products”.</w:t>
      </w:r>
    </w:p>
    <w:p w:rsidR="009137E1" w:rsidRDefault="002364CC" w:rsidP="009137E1">
      <w:pPr>
        <w:spacing w:before="200" w:after="0" w:line="262" w:lineRule="auto"/>
        <w:rPr>
          <w:sz w:val="24"/>
          <w:szCs w:val="24"/>
        </w:rPr>
      </w:pPr>
      <w:r w:rsidRPr="009137E1">
        <w:rPr>
          <w:sz w:val="24"/>
          <w:szCs w:val="24"/>
        </w:rPr>
        <w:t xml:space="preserve">Specifically, Class Order </w:t>
      </w:r>
      <w:r w:rsidR="00EF3B96" w:rsidRPr="009137E1">
        <w:rPr>
          <w:sz w:val="24"/>
          <w:szCs w:val="24"/>
        </w:rPr>
        <w:t xml:space="preserve">[CO </w:t>
      </w:r>
      <w:r w:rsidRPr="009137E1">
        <w:rPr>
          <w:sz w:val="24"/>
          <w:szCs w:val="24"/>
        </w:rPr>
        <w:t>03/957</w:t>
      </w:r>
      <w:r w:rsidR="00EF3B96" w:rsidRPr="009137E1">
        <w:rPr>
          <w:sz w:val="24"/>
          <w:szCs w:val="24"/>
        </w:rPr>
        <w:t>]</w:t>
      </w:r>
      <w:r w:rsidRPr="009137E1">
        <w:rPr>
          <w:sz w:val="24"/>
          <w:szCs w:val="24"/>
        </w:rPr>
        <w:t xml:space="preserve"> exempts such issuers from </w:t>
      </w:r>
      <w:r w:rsidR="000751D6" w:rsidRPr="009137E1">
        <w:rPr>
          <w:sz w:val="24"/>
          <w:szCs w:val="24"/>
        </w:rPr>
        <w:t>Part 7.9</w:t>
      </w:r>
      <w:r w:rsidRPr="009137E1">
        <w:rPr>
          <w:sz w:val="24"/>
          <w:szCs w:val="24"/>
        </w:rPr>
        <w:t xml:space="preserve"> requirements concerning:</w:t>
      </w:r>
    </w:p>
    <w:p w:rsidR="009137E1" w:rsidRDefault="009137E1" w:rsidP="009137E1">
      <w:pPr>
        <w:spacing w:before="120" w:after="0"/>
        <w:rPr>
          <w:sz w:val="24"/>
          <w:szCs w:val="24"/>
        </w:rPr>
      </w:pPr>
      <w:r>
        <w:rPr>
          <w:sz w:val="24"/>
          <w:szCs w:val="24"/>
        </w:rPr>
        <w:t>(a)  PDS content;</w:t>
      </w:r>
    </w:p>
    <w:p w:rsidR="009137E1" w:rsidRDefault="002364CC" w:rsidP="009137E1">
      <w:pPr>
        <w:spacing w:before="120" w:after="0"/>
        <w:rPr>
          <w:sz w:val="24"/>
          <w:szCs w:val="24"/>
        </w:rPr>
      </w:pPr>
      <w:r w:rsidRPr="009137E1">
        <w:rPr>
          <w:sz w:val="24"/>
          <w:szCs w:val="24"/>
        </w:rPr>
        <w:t>(b)  PDS lodgement; and</w:t>
      </w:r>
    </w:p>
    <w:p w:rsidR="009137E1" w:rsidRDefault="002364CC" w:rsidP="009137E1">
      <w:pPr>
        <w:spacing w:before="120" w:after="0"/>
        <w:rPr>
          <w:sz w:val="24"/>
          <w:szCs w:val="24"/>
        </w:rPr>
      </w:pPr>
      <w:r w:rsidRPr="009137E1">
        <w:rPr>
          <w:sz w:val="24"/>
          <w:szCs w:val="24"/>
        </w:rPr>
        <w:t>(c)  periodic reporting.</w:t>
      </w:r>
    </w:p>
    <w:p w:rsidR="002364CC" w:rsidRPr="009137E1" w:rsidRDefault="002364CC" w:rsidP="009137E1">
      <w:pPr>
        <w:spacing w:before="200" w:after="0" w:line="262" w:lineRule="auto"/>
        <w:rPr>
          <w:sz w:val="24"/>
          <w:szCs w:val="24"/>
        </w:rPr>
      </w:pPr>
      <w:r w:rsidRPr="009137E1">
        <w:rPr>
          <w:sz w:val="24"/>
          <w:szCs w:val="24"/>
        </w:rPr>
        <w:t>Th</w:t>
      </w:r>
      <w:r w:rsidR="003D7F80" w:rsidRPr="009137E1">
        <w:rPr>
          <w:sz w:val="24"/>
          <w:szCs w:val="24"/>
        </w:rPr>
        <w:t>e exemption</w:t>
      </w:r>
      <w:r w:rsidRPr="009137E1">
        <w:rPr>
          <w:sz w:val="24"/>
          <w:szCs w:val="24"/>
        </w:rPr>
        <w:t xml:space="preserve"> is </w:t>
      </w:r>
      <w:r w:rsidR="003D7F80" w:rsidRPr="009137E1">
        <w:rPr>
          <w:sz w:val="24"/>
          <w:szCs w:val="24"/>
        </w:rPr>
        <w:t>provided on the condition that</w:t>
      </w:r>
      <w:r w:rsidRPr="009137E1">
        <w:rPr>
          <w:sz w:val="24"/>
          <w:szCs w:val="24"/>
        </w:rPr>
        <w:t xml:space="preserve"> the warrant issuer compli</w:t>
      </w:r>
      <w:r w:rsidR="00A24225" w:rsidRPr="009137E1">
        <w:rPr>
          <w:sz w:val="24"/>
          <w:szCs w:val="24"/>
        </w:rPr>
        <w:t>es</w:t>
      </w:r>
      <w:r w:rsidRPr="009137E1">
        <w:rPr>
          <w:sz w:val="24"/>
          <w:szCs w:val="24"/>
        </w:rPr>
        <w:t xml:space="preserve"> with the ongoing disclosure obligations under s1017B of the Act.  </w:t>
      </w:r>
    </w:p>
    <w:p w:rsidR="002364CC" w:rsidRPr="009137E1" w:rsidRDefault="002364CC" w:rsidP="009137E1">
      <w:pPr>
        <w:spacing w:before="200" w:after="0" w:line="262" w:lineRule="auto"/>
        <w:rPr>
          <w:sz w:val="24"/>
          <w:szCs w:val="24"/>
        </w:rPr>
      </w:pPr>
      <w:r w:rsidRPr="009137E1">
        <w:rPr>
          <w:sz w:val="24"/>
          <w:szCs w:val="24"/>
        </w:rPr>
        <w:t>This class order also clarifies that where a managed investment warrant might be characterised as an enhanced disclosure security (</w:t>
      </w:r>
      <w:r w:rsidRPr="009137E1">
        <w:rPr>
          <w:b/>
          <w:sz w:val="24"/>
          <w:szCs w:val="24"/>
        </w:rPr>
        <w:t>ED Security</w:t>
      </w:r>
      <w:r w:rsidRPr="009137E1">
        <w:rPr>
          <w:sz w:val="24"/>
          <w:szCs w:val="24"/>
        </w:rPr>
        <w:t>) as defined under s111AFA of the Act, the issuers of such warrants are exempt from the Chapter 2M reporting requirements and the Chapter 6CA continuous disclosure requirements for listed disclosure entities but are still subject to the continuous disclosure requirements under Part 7.9.</w:t>
      </w:r>
    </w:p>
    <w:p w:rsidR="002364CC" w:rsidRPr="009137E1" w:rsidRDefault="00A24225" w:rsidP="009137E1">
      <w:pPr>
        <w:spacing w:before="200" w:after="0" w:line="262" w:lineRule="auto"/>
        <w:rPr>
          <w:sz w:val="24"/>
          <w:szCs w:val="24"/>
        </w:rPr>
      </w:pPr>
      <w:r w:rsidRPr="009137E1">
        <w:rPr>
          <w:sz w:val="24"/>
          <w:szCs w:val="24"/>
        </w:rPr>
        <w:t xml:space="preserve">In granting the relief in </w:t>
      </w:r>
      <w:r w:rsidR="00477784" w:rsidRPr="009137E1">
        <w:rPr>
          <w:sz w:val="24"/>
          <w:szCs w:val="24"/>
        </w:rPr>
        <w:t>[</w:t>
      </w:r>
      <w:r w:rsidRPr="009137E1">
        <w:rPr>
          <w:sz w:val="24"/>
          <w:szCs w:val="24"/>
        </w:rPr>
        <w:t>CO 03/957</w:t>
      </w:r>
      <w:r w:rsidR="00477784" w:rsidRPr="009137E1">
        <w:rPr>
          <w:sz w:val="24"/>
          <w:szCs w:val="24"/>
        </w:rPr>
        <w:t>]</w:t>
      </w:r>
      <w:r w:rsidR="00C91459" w:rsidRPr="009137E1">
        <w:rPr>
          <w:sz w:val="24"/>
          <w:szCs w:val="24"/>
        </w:rPr>
        <w:t>,</w:t>
      </w:r>
      <w:r w:rsidRPr="009137E1">
        <w:rPr>
          <w:sz w:val="24"/>
          <w:szCs w:val="24"/>
        </w:rPr>
        <w:t xml:space="preserve"> ASIC addressed the inconsistent treatment of warrants over managed investment products, compared to share warrants and stapled </w:t>
      </w:r>
      <w:r w:rsidRPr="009137E1">
        <w:rPr>
          <w:sz w:val="24"/>
          <w:szCs w:val="24"/>
        </w:rPr>
        <w:lastRenderedPageBreak/>
        <w:t>securities</w:t>
      </w:r>
      <w:r w:rsidR="00201245" w:rsidRPr="009137E1">
        <w:rPr>
          <w:sz w:val="24"/>
          <w:szCs w:val="24"/>
        </w:rPr>
        <w:t>,</w:t>
      </w:r>
      <w:r w:rsidRPr="009137E1">
        <w:rPr>
          <w:sz w:val="24"/>
          <w:szCs w:val="24"/>
        </w:rPr>
        <w:t xml:space="preserve"> by removing additional disclosure requirements that only applied to warrants over managed investment products.  ASIC recognised that this was consistent with the legislative objective of promoting regulatory neutrality for functionally similar products and services and that warrants are distinct and separate products from the underlying investment product.</w:t>
      </w:r>
    </w:p>
    <w:p w:rsidR="00A24225" w:rsidRPr="009137E1" w:rsidRDefault="00A24225" w:rsidP="009137E1">
      <w:pPr>
        <w:spacing w:before="200" w:after="0" w:line="262" w:lineRule="auto"/>
        <w:rPr>
          <w:sz w:val="24"/>
          <w:szCs w:val="24"/>
        </w:rPr>
      </w:pPr>
      <w:r w:rsidRPr="009137E1">
        <w:rPr>
          <w:sz w:val="24"/>
          <w:szCs w:val="24"/>
        </w:rPr>
        <w:t xml:space="preserve">At the time the relief was granted, </w:t>
      </w:r>
      <w:r w:rsidR="00226102" w:rsidRPr="009137E1">
        <w:rPr>
          <w:sz w:val="24"/>
          <w:szCs w:val="24"/>
        </w:rPr>
        <w:t>instalment</w:t>
      </w:r>
      <w:r w:rsidRPr="009137E1">
        <w:rPr>
          <w:sz w:val="24"/>
          <w:szCs w:val="24"/>
        </w:rPr>
        <w:t xml:space="preserve"> warrants could </w:t>
      </w:r>
      <w:r w:rsidR="00226102" w:rsidRPr="009137E1">
        <w:rPr>
          <w:sz w:val="24"/>
          <w:szCs w:val="24"/>
        </w:rPr>
        <w:t xml:space="preserve">only </w:t>
      </w:r>
      <w:r w:rsidRPr="009137E1">
        <w:rPr>
          <w:sz w:val="24"/>
          <w:szCs w:val="24"/>
        </w:rPr>
        <w:t xml:space="preserve">be traded on </w:t>
      </w:r>
      <w:r w:rsidR="00226102" w:rsidRPr="009137E1">
        <w:rPr>
          <w:sz w:val="24"/>
          <w:szCs w:val="24"/>
        </w:rPr>
        <w:t xml:space="preserve">the one licensed market </w:t>
      </w:r>
      <w:r w:rsidRPr="009137E1">
        <w:rPr>
          <w:sz w:val="24"/>
          <w:szCs w:val="24"/>
        </w:rPr>
        <w:t>oper</w:t>
      </w:r>
      <w:r w:rsidR="00226102" w:rsidRPr="009137E1">
        <w:rPr>
          <w:sz w:val="24"/>
          <w:szCs w:val="24"/>
        </w:rPr>
        <w:t xml:space="preserve">ated by ASX.  Accordingly, </w:t>
      </w:r>
      <w:r w:rsidR="00477784" w:rsidRPr="009137E1">
        <w:rPr>
          <w:sz w:val="24"/>
          <w:szCs w:val="24"/>
        </w:rPr>
        <w:t>[</w:t>
      </w:r>
      <w:r w:rsidR="00226102" w:rsidRPr="009137E1">
        <w:rPr>
          <w:sz w:val="24"/>
          <w:szCs w:val="24"/>
        </w:rPr>
        <w:t>CO 03/957</w:t>
      </w:r>
      <w:r w:rsidR="00477784" w:rsidRPr="009137E1">
        <w:rPr>
          <w:sz w:val="24"/>
          <w:szCs w:val="24"/>
        </w:rPr>
        <w:t>]</w:t>
      </w:r>
      <w:r w:rsidRPr="009137E1">
        <w:rPr>
          <w:sz w:val="24"/>
          <w:szCs w:val="24"/>
        </w:rPr>
        <w:t xml:space="preserve"> only applied when the warrant came within the definition of:</w:t>
      </w:r>
    </w:p>
    <w:p w:rsidR="00A24225" w:rsidRPr="0087610E" w:rsidRDefault="00226102" w:rsidP="0087610E">
      <w:pPr>
        <w:pStyle w:val="ListParagraph"/>
        <w:numPr>
          <w:ilvl w:val="0"/>
          <w:numId w:val="43"/>
        </w:numPr>
        <w:spacing w:before="200" w:after="0" w:line="262" w:lineRule="auto"/>
        <w:ind w:hanging="720"/>
        <w:rPr>
          <w:sz w:val="24"/>
          <w:szCs w:val="24"/>
        </w:rPr>
      </w:pPr>
      <w:r w:rsidRPr="0087610E">
        <w:rPr>
          <w:sz w:val="24"/>
          <w:szCs w:val="24"/>
        </w:rPr>
        <w:t xml:space="preserve">a </w:t>
      </w:r>
      <w:r w:rsidR="00A24225" w:rsidRPr="0087610E">
        <w:rPr>
          <w:sz w:val="24"/>
          <w:szCs w:val="24"/>
        </w:rPr>
        <w:t>'deri</w:t>
      </w:r>
      <w:r w:rsidRPr="0087610E">
        <w:rPr>
          <w:sz w:val="24"/>
          <w:szCs w:val="24"/>
        </w:rPr>
        <w:t xml:space="preserve">vative' in s761 of the Act; </w:t>
      </w:r>
    </w:p>
    <w:p w:rsidR="00226102" w:rsidRPr="0087610E" w:rsidRDefault="00226102" w:rsidP="0087610E">
      <w:pPr>
        <w:pStyle w:val="ListParagraph"/>
        <w:numPr>
          <w:ilvl w:val="0"/>
          <w:numId w:val="43"/>
        </w:numPr>
        <w:spacing w:before="200" w:after="0" w:line="262" w:lineRule="auto"/>
        <w:ind w:hanging="720"/>
        <w:rPr>
          <w:sz w:val="24"/>
          <w:szCs w:val="24"/>
        </w:rPr>
      </w:pPr>
      <w:r w:rsidRPr="0087610E">
        <w:rPr>
          <w:sz w:val="24"/>
          <w:szCs w:val="24"/>
        </w:rPr>
        <w:t xml:space="preserve">a </w:t>
      </w:r>
      <w:r w:rsidR="00A24225" w:rsidRPr="0087610E">
        <w:rPr>
          <w:sz w:val="24"/>
          <w:szCs w:val="24"/>
        </w:rPr>
        <w:t>'warrant' under the ASX Operating Rules</w:t>
      </w:r>
      <w:r w:rsidRPr="0087610E">
        <w:rPr>
          <w:sz w:val="24"/>
          <w:szCs w:val="24"/>
        </w:rPr>
        <w:t>; and</w:t>
      </w:r>
      <w:r w:rsidR="009D6A8D" w:rsidRPr="0087610E">
        <w:rPr>
          <w:sz w:val="24"/>
          <w:szCs w:val="24"/>
        </w:rPr>
        <w:t xml:space="preserve"> in certain cases, </w:t>
      </w:r>
    </w:p>
    <w:p w:rsidR="00A24225" w:rsidRPr="0087610E" w:rsidRDefault="00226102" w:rsidP="0087610E">
      <w:pPr>
        <w:pStyle w:val="ListParagraph"/>
        <w:numPr>
          <w:ilvl w:val="0"/>
          <w:numId w:val="43"/>
        </w:numPr>
        <w:spacing w:before="200" w:after="0" w:line="262" w:lineRule="auto"/>
        <w:ind w:hanging="720"/>
        <w:rPr>
          <w:sz w:val="24"/>
          <w:szCs w:val="24"/>
        </w:rPr>
      </w:pPr>
      <w:r w:rsidRPr="0087610E">
        <w:rPr>
          <w:sz w:val="24"/>
          <w:szCs w:val="24"/>
        </w:rPr>
        <w:t>an 'enhanced disclosure' security in s111AD of the Act.</w:t>
      </w:r>
    </w:p>
    <w:p w:rsidR="002364CC" w:rsidRPr="009137E1" w:rsidRDefault="00600145" w:rsidP="0087610E">
      <w:pPr>
        <w:spacing w:before="200" w:after="0" w:line="262" w:lineRule="auto"/>
        <w:rPr>
          <w:sz w:val="24"/>
          <w:szCs w:val="24"/>
        </w:rPr>
      </w:pPr>
      <w:r w:rsidRPr="009137E1">
        <w:rPr>
          <w:sz w:val="24"/>
          <w:szCs w:val="24"/>
        </w:rPr>
        <w:t xml:space="preserve">The Amending Instrument </w:t>
      </w:r>
      <w:r w:rsidR="00226102" w:rsidRPr="009137E1">
        <w:rPr>
          <w:sz w:val="24"/>
          <w:szCs w:val="24"/>
        </w:rPr>
        <w:t xml:space="preserve">extends </w:t>
      </w:r>
      <w:r w:rsidRPr="009137E1">
        <w:rPr>
          <w:sz w:val="24"/>
          <w:szCs w:val="24"/>
        </w:rPr>
        <w:t xml:space="preserve">the </w:t>
      </w:r>
      <w:r w:rsidR="00226102" w:rsidRPr="009137E1">
        <w:rPr>
          <w:sz w:val="24"/>
          <w:szCs w:val="24"/>
        </w:rPr>
        <w:t xml:space="preserve">existing </w:t>
      </w:r>
      <w:r w:rsidRPr="009137E1">
        <w:rPr>
          <w:sz w:val="24"/>
          <w:szCs w:val="24"/>
        </w:rPr>
        <w:t>relief to</w:t>
      </w:r>
      <w:r w:rsidR="00477784" w:rsidRPr="009137E1">
        <w:rPr>
          <w:sz w:val="24"/>
          <w:szCs w:val="24"/>
        </w:rPr>
        <w:t xml:space="preserve"> issuers of </w:t>
      </w:r>
      <w:r w:rsidRPr="009137E1">
        <w:rPr>
          <w:sz w:val="24"/>
          <w:szCs w:val="24"/>
        </w:rPr>
        <w:t>Chi-X</w:t>
      </w:r>
      <w:r w:rsidR="00477784" w:rsidRPr="009137E1">
        <w:rPr>
          <w:sz w:val="24"/>
          <w:szCs w:val="24"/>
        </w:rPr>
        <w:t>-</w:t>
      </w:r>
      <w:r w:rsidRPr="009137E1">
        <w:rPr>
          <w:sz w:val="24"/>
          <w:szCs w:val="24"/>
        </w:rPr>
        <w:t>traded managed investment warrants</w:t>
      </w:r>
      <w:r w:rsidR="00477784" w:rsidRPr="009137E1">
        <w:rPr>
          <w:sz w:val="24"/>
          <w:szCs w:val="24"/>
        </w:rPr>
        <w:t xml:space="preserve"> on the same basis that it is available to issuers of ASX-traded managed investment warrants</w:t>
      </w:r>
      <w:r w:rsidRPr="009137E1">
        <w:rPr>
          <w:sz w:val="24"/>
          <w:szCs w:val="24"/>
        </w:rPr>
        <w:t>.</w:t>
      </w:r>
    </w:p>
    <w:p w:rsidR="007C48BA" w:rsidRDefault="007C48BA" w:rsidP="003E661B">
      <w:pPr>
        <w:spacing w:after="0"/>
      </w:pPr>
    </w:p>
    <w:p w:rsidR="007C48BA" w:rsidRPr="009553B6" w:rsidRDefault="007C48BA" w:rsidP="007C48BA">
      <w:pPr>
        <w:rPr>
          <w:sz w:val="24"/>
          <w:szCs w:val="24"/>
        </w:rPr>
      </w:pPr>
      <w:r w:rsidRPr="009553B6">
        <w:rPr>
          <w:b/>
          <w:sz w:val="24"/>
          <w:szCs w:val="24"/>
        </w:rPr>
        <w:t xml:space="preserve">Class Order [CO 10/1034] </w:t>
      </w:r>
      <w:r w:rsidR="00520C81" w:rsidRPr="009553B6">
        <w:rPr>
          <w:b/>
          <w:sz w:val="24"/>
          <w:szCs w:val="24"/>
        </w:rPr>
        <w:t xml:space="preserve">  </w:t>
      </w:r>
      <w:r w:rsidRPr="009553B6">
        <w:rPr>
          <w:b/>
          <w:i/>
          <w:sz w:val="24"/>
          <w:szCs w:val="24"/>
        </w:rPr>
        <w:t>Relief from margin lending facility requirements</w:t>
      </w:r>
    </w:p>
    <w:p w:rsidR="00201245" w:rsidRPr="0087610E" w:rsidRDefault="00591728" w:rsidP="0087610E">
      <w:pPr>
        <w:spacing w:before="200" w:after="0" w:line="262" w:lineRule="auto"/>
        <w:rPr>
          <w:sz w:val="24"/>
          <w:szCs w:val="24"/>
        </w:rPr>
      </w:pPr>
      <w:r w:rsidRPr="0087610E">
        <w:rPr>
          <w:sz w:val="24"/>
          <w:szCs w:val="24"/>
        </w:rPr>
        <w:t>Subsection 761EA of the Act contains the meaning of a margin lending facility.  If a facility comes within that meaning,</w:t>
      </w:r>
      <w:r w:rsidR="001A4C4F" w:rsidRPr="0087610E">
        <w:rPr>
          <w:sz w:val="24"/>
          <w:szCs w:val="24"/>
        </w:rPr>
        <w:t xml:space="preserve"> an</w:t>
      </w:r>
      <w:r w:rsidRPr="0087610E">
        <w:rPr>
          <w:sz w:val="24"/>
          <w:szCs w:val="24"/>
        </w:rPr>
        <w:t xml:space="preserve"> issuer</w:t>
      </w:r>
      <w:r w:rsidR="001A4C4F" w:rsidRPr="0087610E">
        <w:rPr>
          <w:sz w:val="24"/>
          <w:szCs w:val="24"/>
        </w:rPr>
        <w:t xml:space="preserve"> of that facility is</w:t>
      </w:r>
      <w:r w:rsidRPr="0087610E">
        <w:rPr>
          <w:sz w:val="24"/>
          <w:szCs w:val="24"/>
        </w:rPr>
        <w:t xml:space="preserve"> subject to certain additional obligations that are found in Division 4A of Part 7.8 of the Act.</w:t>
      </w:r>
    </w:p>
    <w:p w:rsidR="00DE2CE2" w:rsidRPr="0087610E" w:rsidRDefault="00201245" w:rsidP="0087610E">
      <w:pPr>
        <w:spacing w:before="200" w:after="0" w:line="262" w:lineRule="auto"/>
        <w:rPr>
          <w:sz w:val="24"/>
          <w:szCs w:val="24"/>
        </w:rPr>
      </w:pPr>
      <w:r w:rsidRPr="0087610E">
        <w:rPr>
          <w:sz w:val="24"/>
          <w:szCs w:val="24"/>
        </w:rPr>
        <w:t>There are two primary additional obligations</w:t>
      </w:r>
      <w:r w:rsidR="00DE2CE2" w:rsidRPr="0087610E">
        <w:rPr>
          <w:sz w:val="24"/>
          <w:szCs w:val="24"/>
        </w:rPr>
        <w:t xml:space="preserve"> for issuers</w:t>
      </w:r>
      <w:r w:rsidR="00FA266B" w:rsidRPr="0087610E">
        <w:rPr>
          <w:sz w:val="24"/>
          <w:szCs w:val="24"/>
        </w:rPr>
        <w:t xml:space="preserve"> of a margin lending facility</w:t>
      </w:r>
      <w:r w:rsidRPr="0087610E">
        <w:rPr>
          <w:sz w:val="24"/>
          <w:szCs w:val="24"/>
        </w:rPr>
        <w:t xml:space="preserve">. </w:t>
      </w:r>
      <w:r w:rsidR="00591728" w:rsidRPr="0087610E">
        <w:rPr>
          <w:sz w:val="24"/>
          <w:szCs w:val="24"/>
        </w:rPr>
        <w:t>One</w:t>
      </w:r>
      <w:r w:rsidRPr="0087610E">
        <w:rPr>
          <w:sz w:val="24"/>
          <w:szCs w:val="24"/>
        </w:rPr>
        <w:t xml:space="preserve"> </w:t>
      </w:r>
      <w:r w:rsidR="00DE2CE2" w:rsidRPr="0087610E">
        <w:rPr>
          <w:sz w:val="24"/>
          <w:szCs w:val="24"/>
        </w:rPr>
        <w:t xml:space="preserve">concerns </w:t>
      </w:r>
      <w:r w:rsidRPr="0087610E">
        <w:rPr>
          <w:sz w:val="24"/>
          <w:szCs w:val="24"/>
        </w:rPr>
        <w:t>ensur</w:t>
      </w:r>
      <w:r w:rsidR="00DE2CE2" w:rsidRPr="0087610E">
        <w:rPr>
          <w:sz w:val="24"/>
          <w:szCs w:val="24"/>
        </w:rPr>
        <w:t>ing</w:t>
      </w:r>
      <w:r w:rsidRPr="0087610E">
        <w:rPr>
          <w:sz w:val="24"/>
          <w:szCs w:val="24"/>
        </w:rPr>
        <w:t xml:space="preserve"> th</w:t>
      </w:r>
      <w:r w:rsidR="00FA266B" w:rsidRPr="0087610E">
        <w:rPr>
          <w:sz w:val="24"/>
          <w:szCs w:val="24"/>
        </w:rPr>
        <w:t>at th</w:t>
      </w:r>
      <w:r w:rsidRPr="0087610E">
        <w:rPr>
          <w:sz w:val="24"/>
          <w:szCs w:val="24"/>
        </w:rPr>
        <w:t xml:space="preserve">e </w:t>
      </w:r>
      <w:r w:rsidR="00DE2CE2" w:rsidRPr="0087610E">
        <w:rPr>
          <w:sz w:val="24"/>
          <w:szCs w:val="24"/>
        </w:rPr>
        <w:t xml:space="preserve">margin </w:t>
      </w:r>
      <w:r w:rsidRPr="0087610E">
        <w:rPr>
          <w:sz w:val="24"/>
          <w:szCs w:val="24"/>
        </w:rPr>
        <w:t xml:space="preserve">loan is suitable for the client and </w:t>
      </w:r>
      <w:r w:rsidR="00DE2CE2" w:rsidRPr="0087610E">
        <w:rPr>
          <w:sz w:val="24"/>
          <w:szCs w:val="24"/>
        </w:rPr>
        <w:t>that</w:t>
      </w:r>
      <w:r w:rsidRPr="0087610E">
        <w:rPr>
          <w:sz w:val="24"/>
          <w:szCs w:val="24"/>
        </w:rPr>
        <w:t xml:space="preserve"> the client can service the loan.  The second </w:t>
      </w:r>
      <w:r w:rsidR="00DE2CE2" w:rsidRPr="0087610E">
        <w:rPr>
          <w:sz w:val="24"/>
          <w:szCs w:val="24"/>
        </w:rPr>
        <w:t>concerns providing notification of margin calls to the client or</w:t>
      </w:r>
      <w:r w:rsidR="00D9122A" w:rsidRPr="0087610E">
        <w:rPr>
          <w:sz w:val="24"/>
          <w:szCs w:val="24"/>
        </w:rPr>
        <w:t xml:space="preserve"> to</w:t>
      </w:r>
      <w:r w:rsidR="00DE2CE2" w:rsidRPr="0087610E">
        <w:rPr>
          <w:sz w:val="24"/>
          <w:szCs w:val="24"/>
        </w:rPr>
        <w:t xml:space="preserve"> the client’s agent.</w:t>
      </w:r>
    </w:p>
    <w:p w:rsidR="00CD4AEB" w:rsidRPr="0087610E" w:rsidRDefault="0099103A" w:rsidP="0087610E">
      <w:pPr>
        <w:spacing w:before="200" w:after="0" w:line="262" w:lineRule="auto"/>
        <w:rPr>
          <w:sz w:val="24"/>
          <w:szCs w:val="24"/>
        </w:rPr>
      </w:pPr>
      <w:r w:rsidRPr="0087610E">
        <w:rPr>
          <w:sz w:val="24"/>
          <w:szCs w:val="24"/>
        </w:rPr>
        <w:t>In granting the relief in C</w:t>
      </w:r>
      <w:r w:rsidR="001B1775" w:rsidRPr="0087610E">
        <w:rPr>
          <w:sz w:val="24"/>
          <w:szCs w:val="24"/>
        </w:rPr>
        <w:t>lass Order [C</w:t>
      </w:r>
      <w:r w:rsidRPr="0087610E">
        <w:rPr>
          <w:sz w:val="24"/>
          <w:szCs w:val="24"/>
        </w:rPr>
        <w:t>O 10/1034</w:t>
      </w:r>
      <w:r w:rsidR="001B1775" w:rsidRPr="0087610E">
        <w:rPr>
          <w:sz w:val="24"/>
          <w:szCs w:val="24"/>
        </w:rPr>
        <w:t>]</w:t>
      </w:r>
      <w:r w:rsidR="00C91459" w:rsidRPr="0087610E">
        <w:rPr>
          <w:sz w:val="24"/>
          <w:szCs w:val="24"/>
        </w:rPr>
        <w:t>,</w:t>
      </w:r>
      <w:r w:rsidRPr="0087610E">
        <w:rPr>
          <w:sz w:val="24"/>
          <w:szCs w:val="24"/>
        </w:rPr>
        <w:t xml:space="preserve"> ASIC</w:t>
      </w:r>
      <w:r w:rsidR="00201245" w:rsidRPr="0087610E">
        <w:rPr>
          <w:sz w:val="24"/>
          <w:szCs w:val="24"/>
        </w:rPr>
        <w:t xml:space="preserve"> recognised that</w:t>
      </w:r>
      <w:r w:rsidR="00BA4E93" w:rsidRPr="0087610E">
        <w:rPr>
          <w:sz w:val="24"/>
          <w:szCs w:val="24"/>
        </w:rPr>
        <w:t xml:space="preserve"> </w:t>
      </w:r>
      <w:r w:rsidR="00C91459" w:rsidRPr="0087610E">
        <w:rPr>
          <w:sz w:val="24"/>
          <w:szCs w:val="24"/>
        </w:rPr>
        <w:t>ASX-traded</w:t>
      </w:r>
      <w:r w:rsidR="00BA4E93" w:rsidRPr="0087610E">
        <w:rPr>
          <w:sz w:val="24"/>
          <w:szCs w:val="24"/>
        </w:rPr>
        <w:t xml:space="preserve"> instalment warrants might </w:t>
      </w:r>
      <w:r w:rsidR="00C91459" w:rsidRPr="0087610E">
        <w:rPr>
          <w:sz w:val="24"/>
          <w:szCs w:val="24"/>
        </w:rPr>
        <w:t xml:space="preserve">technically come within the meaning of </w:t>
      </w:r>
      <w:r w:rsidR="005E455D" w:rsidRPr="0087610E">
        <w:rPr>
          <w:sz w:val="24"/>
          <w:szCs w:val="24"/>
        </w:rPr>
        <w:t xml:space="preserve">a </w:t>
      </w:r>
      <w:r w:rsidR="00C91459" w:rsidRPr="0087610E">
        <w:rPr>
          <w:sz w:val="24"/>
          <w:szCs w:val="24"/>
        </w:rPr>
        <w:t>“margin lending facility” under the Act and if so,</w:t>
      </w:r>
      <w:r w:rsidR="0049044A" w:rsidRPr="0087610E">
        <w:rPr>
          <w:sz w:val="24"/>
          <w:szCs w:val="24"/>
        </w:rPr>
        <w:t xml:space="preserve"> it was unlikely that</w:t>
      </w:r>
      <w:r w:rsidR="00C91459" w:rsidRPr="0087610E">
        <w:rPr>
          <w:sz w:val="24"/>
          <w:szCs w:val="24"/>
        </w:rPr>
        <w:t xml:space="preserve"> issuers of such warrants </w:t>
      </w:r>
      <w:r w:rsidR="0049044A" w:rsidRPr="0087610E">
        <w:rPr>
          <w:sz w:val="24"/>
          <w:szCs w:val="24"/>
        </w:rPr>
        <w:t xml:space="preserve">would be </w:t>
      </w:r>
      <w:r w:rsidR="00BA4E93" w:rsidRPr="0087610E">
        <w:rPr>
          <w:sz w:val="24"/>
          <w:szCs w:val="24"/>
        </w:rPr>
        <w:t>able to comply with the additional obligations</w:t>
      </w:r>
      <w:r w:rsidR="0049044A" w:rsidRPr="0087610E">
        <w:rPr>
          <w:sz w:val="24"/>
          <w:szCs w:val="24"/>
        </w:rPr>
        <w:t xml:space="preserve">, particularly where an investor </w:t>
      </w:r>
      <w:r w:rsidR="00FA266B" w:rsidRPr="0087610E">
        <w:rPr>
          <w:sz w:val="24"/>
          <w:szCs w:val="24"/>
        </w:rPr>
        <w:t>was</w:t>
      </w:r>
      <w:r w:rsidR="0049044A" w:rsidRPr="0087610E">
        <w:rPr>
          <w:sz w:val="24"/>
          <w:szCs w:val="24"/>
        </w:rPr>
        <w:t xml:space="preserve"> buying </w:t>
      </w:r>
      <w:r w:rsidR="00FA266B" w:rsidRPr="0087610E">
        <w:rPr>
          <w:sz w:val="24"/>
          <w:szCs w:val="24"/>
        </w:rPr>
        <w:t>the</w:t>
      </w:r>
      <w:r w:rsidR="0049044A" w:rsidRPr="0087610E">
        <w:rPr>
          <w:sz w:val="24"/>
          <w:szCs w:val="24"/>
        </w:rPr>
        <w:t xml:space="preserve"> warrant on the secondary trading market where timing</w:t>
      </w:r>
      <w:r w:rsidR="00FA266B" w:rsidRPr="0087610E">
        <w:rPr>
          <w:sz w:val="24"/>
          <w:szCs w:val="24"/>
        </w:rPr>
        <w:t xml:space="preserve"> is</w:t>
      </w:r>
      <w:r w:rsidR="0049044A" w:rsidRPr="0087610E">
        <w:rPr>
          <w:sz w:val="24"/>
          <w:szCs w:val="24"/>
        </w:rPr>
        <w:t xml:space="preserve"> critical</w:t>
      </w:r>
      <w:r w:rsidR="00201245" w:rsidRPr="0087610E">
        <w:rPr>
          <w:sz w:val="24"/>
          <w:szCs w:val="24"/>
        </w:rPr>
        <w:t xml:space="preserve">.  </w:t>
      </w:r>
      <w:r w:rsidR="005E020F" w:rsidRPr="0087610E">
        <w:rPr>
          <w:sz w:val="24"/>
          <w:szCs w:val="24"/>
        </w:rPr>
        <w:t>ASIC also recognised that the intention of Parliament in enacting the margin lending provisions was to regulate traditional margin loans</w:t>
      </w:r>
      <w:r w:rsidR="00FA266B" w:rsidRPr="0087610E">
        <w:rPr>
          <w:sz w:val="24"/>
          <w:szCs w:val="24"/>
        </w:rPr>
        <w:t xml:space="preserve"> rather</w:t>
      </w:r>
      <w:r w:rsidR="005E020F" w:rsidRPr="0087610E">
        <w:rPr>
          <w:sz w:val="24"/>
          <w:szCs w:val="24"/>
        </w:rPr>
        <w:t xml:space="preserve"> than ASX-traded instalment warrants. It was also recognised that the warrants already received some consumer protection and that investors’ liability under them was limited.</w:t>
      </w:r>
    </w:p>
    <w:p w:rsidR="007C48BA" w:rsidRPr="0087610E" w:rsidRDefault="00FA266B" w:rsidP="0087610E">
      <w:pPr>
        <w:spacing w:before="200" w:after="0" w:line="262" w:lineRule="auto"/>
        <w:rPr>
          <w:sz w:val="24"/>
          <w:szCs w:val="24"/>
        </w:rPr>
      </w:pPr>
      <w:r w:rsidRPr="0087610E">
        <w:rPr>
          <w:sz w:val="24"/>
          <w:szCs w:val="24"/>
        </w:rPr>
        <w:t>At the time the relief was granted, the only licensed financial market that warrants could be traded on</w:t>
      </w:r>
      <w:r w:rsidR="009049A3" w:rsidRPr="0087610E">
        <w:rPr>
          <w:sz w:val="24"/>
          <w:szCs w:val="24"/>
        </w:rPr>
        <w:t xml:space="preserve"> was the market operated by ASX and so the relief was restricted to warrants that were admitted to quotati</w:t>
      </w:r>
      <w:r w:rsidR="00406ED7" w:rsidRPr="0087610E">
        <w:rPr>
          <w:sz w:val="24"/>
          <w:szCs w:val="24"/>
        </w:rPr>
        <w:t>o</w:t>
      </w:r>
      <w:r w:rsidR="009049A3" w:rsidRPr="0087610E">
        <w:rPr>
          <w:sz w:val="24"/>
          <w:szCs w:val="24"/>
        </w:rPr>
        <w:t>n on that market.</w:t>
      </w:r>
    </w:p>
    <w:p w:rsidR="007C48BA" w:rsidRPr="0087610E" w:rsidRDefault="00FA266B" w:rsidP="0087610E">
      <w:pPr>
        <w:spacing w:before="200" w:after="0" w:line="262" w:lineRule="auto"/>
        <w:rPr>
          <w:sz w:val="24"/>
          <w:szCs w:val="24"/>
        </w:rPr>
      </w:pPr>
      <w:r w:rsidRPr="0087610E">
        <w:rPr>
          <w:sz w:val="24"/>
          <w:szCs w:val="24"/>
        </w:rPr>
        <w:t>ASIC has decided t</w:t>
      </w:r>
      <w:r w:rsidR="00406ED7" w:rsidRPr="0087610E">
        <w:rPr>
          <w:sz w:val="24"/>
          <w:szCs w:val="24"/>
        </w:rPr>
        <w:t xml:space="preserve">o </w:t>
      </w:r>
      <w:r w:rsidR="005E455D" w:rsidRPr="0087610E">
        <w:rPr>
          <w:sz w:val="24"/>
          <w:szCs w:val="24"/>
        </w:rPr>
        <w:t>extend</w:t>
      </w:r>
      <w:r w:rsidR="00406ED7" w:rsidRPr="0087610E">
        <w:rPr>
          <w:sz w:val="24"/>
          <w:szCs w:val="24"/>
        </w:rPr>
        <w:t xml:space="preserve"> the relief</w:t>
      </w:r>
      <w:r w:rsidR="007C48BA" w:rsidRPr="0087610E">
        <w:rPr>
          <w:sz w:val="24"/>
          <w:szCs w:val="24"/>
        </w:rPr>
        <w:t xml:space="preserve"> to warrants that are admitted to quotation on the Chi-X market</w:t>
      </w:r>
      <w:r w:rsidR="00406ED7" w:rsidRPr="0087610E">
        <w:rPr>
          <w:sz w:val="24"/>
          <w:szCs w:val="24"/>
        </w:rPr>
        <w:t xml:space="preserve"> as the policy considerations for granting the relief under Class Order [CO 10/1034] apply equally to that market</w:t>
      </w:r>
      <w:r w:rsidR="007C48BA" w:rsidRPr="0087610E">
        <w:rPr>
          <w:sz w:val="24"/>
          <w:szCs w:val="24"/>
        </w:rPr>
        <w:t xml:space="preserve">. </w:t>
      </w:r>
    </w:p>
    <w:p w:rsidR="0087610E" w:rsidRDefault="0087610E" w:rsidP="0087610E">
      <w:pPr>
        <w:spacing w:before="200" w:after="0" w:line="262" w:lineRule="auto"/>
      </w:pPr>
    </w:p>
    <w:p w:rsidR="00240CED" w:rsidRDefault="00240CED" w:rsidP="007C48BA">
      <w:pPr>
        <w:rPr>
          <w:b/>
          <w:sz w:val="24"/>
          <w:szCs w:val="24"/>
          <w:lang w:eastAsia="en-US"/>
        </w:rPr>
      </w:pPr>
    </w:p>
    <w:p w:rsidR="007C48BA" w:rsidRPr="007C48BA" w:rsidRDefault="007C48BA" w:rsidP="007C48BA">
      <w:pPr>
        <w:rPr>
          <w:b/>
          <w:sz w:val="24"/>
          <w:szCs w:val="24"/>
          <w:lang w:eastAsia="en-US"/>
        </w:rPr>
      </w:pPr>
      <w:r w:rsidRPr="007C48BA">
        <w:rPr>
          <w:b/>
          <w:sz w:val="24"/>
          <w:szCs w:val="24"/>
          <w:lang w:eastAsia="en-US"/>
        </w:rPr>
        <w:lastRenderedPageBreak/>
        <w:t>A</w:t>
      </w:r>
      <w:r>
        <w:rPr>
          <w:b/>
          <w:sz w:val="24"/>
          <w:szCs w:val="24"/>
          <w:lang w:eastAsia="en-US"/>
        </w:rPr>
        <w:t xml:space="preserve">SIC Class Order [CO 13/526] </w:t>
      </w:r>
      <w:r w:rsidR="00FF5140">
        <w:rPr>
          <w:b/>
          <w:sz w:val="24"/>
          <w:szCs w:val="24"/>
          <w:lang w:eastAsia="en-US"/>
        </w:rPr>
        <w:t xml:space="preserve"> </w:t>
      </w:r>
      <w:r w:rsidRPr="007C48BA">
        <w:rPr>
          <w:b/>
          <w:i/>
          <w:sz w:val="24"/>
          <w:szCs w:val="24"/>
          <w:lang w:eastAsia="en-US"/>
        </w:rPr>
        <w:t>Relevant Interest</w:t>
      </w:r>
      <w:r w:rsidRPr="007C48BA">
        <w:rPr>
          <w:b/>
          <w:sz w:val="24"/>
          <w:szCs w:val="24"/>
          <w:lang w:eastAsia="en-US"/>
        </w:rPr>
        <w:t xml:space="preserve"> </w:t>
      </w:r>
    </w:p>
    <w:p w:rsidR="004C7D6B" w:rsidRPr="00240CED" w:rsidRDefault="004C7D6B" w:rsidP="00240CED">
      <w:pPr>
        <w:spacing w:before="200" w:after="0" w:line="262" w:lineRule="auto"/>
        <w:rPr>
          <w:sz w:val="24"/>
          <w:szCs w:val="24"/>
        </w:rPr>
      </w:pPr>
      <w:r w:rsidRPr="00240CED">
        <w:rPr>
          <w:sz w:val="24"/>
          <w:szCs w:val="24"/>
        </w:rPr>
        <w:t xml:space="preserve">In certain </w:t>
      </w:r>
      <w:r w:rsidR="00B336C3" w:rsidRPr="00240CED">
        <w:rPr>
          <w:sz w:val="24"/>
          <w:szCs w:val="24"/>
        </w:rPr>
        <w:t>cases</w:t>
      </w:r>
      <w:r w:rsidRPr="00240CED">
        <w:rPr>
          <w:sz w:val="24"/>
          <w:szCs w:val="24"/>
        </w:rPr>
        <w:t xml:space="preserve">, a person who issues, holds or acts as a trustee in relation to a warrant that relates to  </w:t>
      </w:r>
      <w:r w:rsidR="00FF5140" w:rsidRPr="00240CED">
        <w:rPr>
          <w:sz w:val="24"/>
          <w:szCs w:val="24"/>
        </w:rPr>
        <w:t xml:space="preserve">an </w:t>
      </w:r>
      <w:r w:rsidRPr="00240CED">
        <w:rPr>
          <w:sz w:val="24"/>
          <w:szCs w:val="24"/>
        </w:rPr>
        <w:t>underlying securit</w:t>
      </w:r>
      <w:r w:rsidR="00B336C3" w:rsidRPr="00240CED">
        <w:rPr>
          <w:sz w:val="24"/>
          <w:szCs w:val="24"/>
        </w:rPr>
        <w:t xml:space="preserve">y (such as an interest in a managed investment scheme) </w:t>
      </w:r>
      <w:r w:rsidRPr="00240CED">
        <w:rPr>
          <w:sz w:val="24"/>
          <w:szCs w:val="24"/>
        </w:rPr>
        <w:t>can have a 'relevant interest' in the</w:t>
      </w:r>
      <w:r w:rsidR="00B336C3" w:rsidRPr="00240CED">
        <w:rPr>
          <w:sz w:val="24"/>
          <w:szCs w:val="24"/>
        </w:rPr>
        <w:t xml:space="preserve"> underlying</w:t>
      </w:r>
      <w:r w:rsidRPr="00240CED">
        <w:rPr>
          <w:sz w:val="24"/>
          <w:szCs w:val="24"/>
        </w:rPr>
        <w:t xml:space="preserve"> securit</w:t>
      </w:r>
      <w:r w:rsidR="00B336C3" w:rsidRPr="00240CED">
        <w:rPr>
          <w:sz w:val="24"/>
          <w:szCs w:val="24"/>
        </w:rPr>
        <w:t>y as a result of the warrant</w:t>
      </w:r>
      <w:r w:rsidRPr="00240CED">
        <w:rPr>
          <w:sz w:val="24"/>
          <w:szCs w:val="24"/>
        </w:rPr>
        <w:t>.  A relevant interest typically arises when a person holds securities, can control voting rights attached to the securities or can control the disposal of the securities.  This is set out in section 608 of the Act.</w:t>
      </w:r>
    </w:p>
    <w:p w:rsidR="004C7D6B" w:rsidRPr="00240CED" w:rsidRDefault="004C7D6B" w:rsidP="00240CED">
      <w:pPr>
        <w:spacing w:before="200" w:after="0" w:line="262" w:lineRule="auto"/>
        <w:rPr>
          <w:sz w:val="24"/>
          <w:szCs w:val="24"/>
        </w:rPr>
      </w:pPr>
      <w:r w:rsidRPr="00240CED">
        <w:rPr>
          <w:sz w:val="24"/>
          <w:szCs w:val="24"/>
        </w:rPr>
        <w:t>Relevant interests of this kind need to be taken into account when determining a person's obligations under the Act in relation to a number of provisions including the takeover provisions in Chapter 6 and the substantial hol</w:t>
      </w:r>
      <w:r w:rsidR="00240CED">
        <w:rPr>
          <w:sz w:val="24"/>
          <w:szCs w:val="24"/>
        </w:rPr>
        <w:t>dings provisions in Chapter 6C.</w:t>
      </w:r>
    </w:p>
    <w:p w:rsidR="00D72C2B" w:rsidRPr="00240CED" w:rsidRDefault="006A1E10" w:rsidP="00240CED">
      <w:pPr>
        <w:spacing w:before="200" w:after="0" w:line="262" w:lineRule="auto"/>
        <w:rPr>
          <w:sz w:val="24"/>
          <w:szCs w:val="24"/>
        </w:rPr>
      </w:pPr>
      <w:r w:rsidRPr="00240CED">
        <w:rPr>
          <w:sz w:val="24"/>
          <w:szCs w:val="24"/>
        </w:rPr>
        <w:t>In C</w:t>
      </w:r>
      <w:r w:rsidR="00FF5140" w:rsidRPr="00240CED">
        <w:rPr>
          <w:sz w:val="24"/>
          <w:szCs w:val="24"/>
        </w:rPr>
        <w:t xml:space="preserve">lass </w:t>
      </w:r>
      <w:r w:rsidRPr="00240CED">
        <w:rPr>
          <w:sz w:val="24"/>
          <w:szCs w:val="24"/>
        </w:rPr>
        <w:t>O</w:t>
      </w:r>
      <w:r w:rsidR="00FF5140" w:rsidRPr="00240CED">
        <w:rPr>
          <w:sz w:val="24"/>
          <w:szCs w:val="24"/>
        </w:rPr>
        <w:t>rder [CO</w:t>
      </w:r>
      <w:r w:rsidRPr="00240CED">
        <w:rPr>
          <w:sz w:val="24"/>
          <w:szCs w:val="24"/>
        </w:rPr>
        <w:t xml:space="preserve"> 13/526</w:t>
      </w:r>
      <w:r w:rsidR="00FF5140" w:rsidRPr="00240CED">
        <w:rPr>
          <w:sz w:val="24"/>
          <w:szCs w:val="24"/>
        </w:rPr>
        <w:t>],</w:t>
      </w:r>
      <w:r w:rsidRPr="00240CED">
        <w:rPr>
          <w:sz w:val="24"/>
          <w:szCs w:val="24"/>
        </w:rPr>
        <w:t xml:space="preserve"> ASIC </w:t>
      </w:r>
      <w:r w:rsidR="00D72C2B" w:rsidRPr="00240CED">
        <w:rPr>
          <w:sz w:val="24"/>
          <w:szCs w:val="24"/>
        </w:rPr>
        <w:t xml:space="preserve">reissued relief </w:t>
      </w:r>
      <w:r w:rsidR="00FF5140" w:rsidRPr="00240CED">
        <w:rPr>
          <w:sz w:val="24"/>
          <w:szCs w:val="24"/>
        </w:rPr>
        <w:t xml:space="preserve">from the relevant interest provisions in these Chapters </w:t>
      </w:r>
      <w:r w:rsidR="00D72C2B" w:rsidRPr="00240CED">
        <w:rPr>
          <w:sz w:val="24"/>
          <w:szCs w:val="24"/>
        </w:rPr>
        <w:t>that had historically been embodied in:</w:t>
      </w:r>
    </w:p>
    <w:p w:rsidR="00D72C2B" w:rsidRPr="00240CED" w:rsidRDefault="00AF675A" w:rsidP="00240CED">
      <w:pPr>
        <w:pStyle w:val="ListParagraph"/>
        <w:numPr>
          <w:ilvl w:val="0"/>
          <w:numId w:val="45"/>
        </w:numPr>
        <w:spacing w:before="200" w:after="0" w:line="262" w:lineRule="auto"/>
        <w:ind w:hanging="720"/>
        <w:rPr>
          <w:sz w:val="24"/>
          <w:szCs w:val="24"/>
        </w:rPr>
      </w:pPr>
      <w:r w:rsidRPr="00240CED">
        <w:rPr>
          <w:sz w:val="24"/>
          <w:szCs w:val="24"/>
        </w:rPr>
        <w:t xml:space="preserve">ASIC </w:t>
      </w:r>
      <w:r w:rsidR="00D72C2B" w:rsidRPr="00240CED">
        <w:rPr>
          <w:sz w:val="24"/>
          <w:szCs w:val="24"/>
        </w:rPr>
        <w:t xml:space="preserve">Class Order [CO 02/94]    </w:t>
      </w:r>
      <w:r w:rsidR="00D72C2B" w:rsidRPr="00240CED">
        <w:rPr>
          <w:i/>
          <w:sz w:val="24"/>
          <w:szCs w:val="24"/>
        </w:rPr>
        <w:t>Call warrant holder takeover relief</w:t>
      </w:r>
    </w:p>
    <w:p w:rsidR="00D72C2B" w:rsidRPr="00240CED" w:rsidRDefault="00AF675A" w:rsidP="00240CED">
      <w:pPr>
        <w:pStyle w:val="ListParagraph"/>
        <w:numPr>
          <w:ilvl w:val="0"/>
          <w:numId w:val="45"/>
        </w:numPr>
        <w:spacing w:before="200" w:after="0" w:line="262" w:lineRule="auto"/>
        <w:ind w:hanging="720"/>
        <w:rPr>
          <w:sz w:val="24"/>
          <w:szCs w:val="24"/>
        </w:rPr>
      </w:pPr>
      <w:r w:rsidRPr="00240CED">
        <w:rPr>
          <w:sz w:val="24"/>
          <w:szCs w:val="24"/>
        </w:rPr>
        <w:t xml:space="preserve">ASIC </w:t>
      </w:r>
      <w:r w:rsidR="00D72C2B" w:rsidRPr="00240CED">
        <w:rPr>
          <w:sz w:val="24"/>
          <w:szCs w:val="24"/>
        </w:rPr>
        <w:t xml:space="preserve">Class Order [ CO 02/925] </w:t>
      </w:r>
      <w:r w:rsidR="00D72C2B" w:rsidRPr="00240CED">
        <w:rPr>
          <w:i/>
          <w:sz w:val="24"/>
          <w:szCs w:val="24"/>
        </w:rPr>
        <w:t>Call warrant takeovers relief</w:t>
      </w:r>
    </w:p>
    <w:p w:rsidR="00D72C2B" w:rsidRPr="00240CED" w:rsidRDefault="00AF675A" w:rsidP="00240CED">
      <w:pPr>
        <w:pStyle w:val="ListParagraph"/>
        <w:numPr>
          <w:ilvl w:val="0"/>
          <w:numId w:val="45"/>
        </w:numPr>
        <w:spacing w:before="200" w:after="0" w:line="262" w:lineRule="auto"/>
        <w:ind w:hanging="720"/>
        <w:rPr>
          <w:sz w:val="24"/>
          <w:szCs w:val="24"/>
        </w:rPr>
      </w:pPr>
      <w:r w:rsidRPr="00240CED">
        <w:rPr>
          <w:sz w:val="24"/>
          <w:szCs w:val="24"/>
        </w:rPr>
        <w:t xml:space="preserve">ASIC </w:t>
      </w:r>
      <w:r w:rsidR="00D72C2B" w:rsidRPr="00240CED">
        <w:rPr>
          <w:sz w:val="24"/>
          <w:szCs w:val="24"/>
        </w:rPr>
        <w:t xml:space="preserve">Class Order [CO 02/926]  </w:t>
      </w:r>
      <w:r w:rsidR="00D72C2B" w:rsidRPr="00240CED">
        <w:rPr>
          <w:i/>
          <w:sz w:val="24"/>
          <w:szCs w:val="24"/>
        </w:rPr>
        <w:t>Put warrant takeovers relief</w:t>
      </w:r>
    </w:p>
    <w:p w:rsidR="00D72C2B" w:rsidRPr="00240CED" w:rsidRDefault="00AF675A" w:rsidP="00240CED">
      <w:pPr>
        <w:pStyle w:val="ListParagraph"/>
        <w:numPr>
          <w:ilvl w:val="0"/>
          <w:numId w:val="45"/>
        </w:numPr>
        <w:spacing w:before="200" w:after="0" w:line="262" w:lineRule="auto"/>
        <w:ind w:hanging="720"/>
        <w:rPr>
          <w:sz w:val="24"/>
          <w:szCs w:val="24"/>
        </w:rPr>
      </w:pPr>
      <w:r w:rsidRPr="00240CED">
        <w:rPr>
          <w:sz w:val="24"/>
          <w:szCs w:val="24"/>
        </w:rPr>
        <w:t xml:space="preserve">ASIC </w:t>
      </w:r>
      <w:r w:rsidR="00D72C2B" w:rsidRPr="00240CED">
        <w:rPr>
          <w:sz w:val="24"/>
          <w:szCs w:val="24"/>
        </w:rPr>
        <w:t xml:space="preserve">Class Order [CO 02/927] </w:t>
      </w:r>
      <w:r w:rsidR="00D72C2B" w:rsidRPr="00240CED">
        <w:rPr>
          <w:i/>
          <w:sz w:val="24"/>
          <w:szCs w:val="24"/>
        </w:rPr>
        <w:t>Warrant trustees takeovers relief</w:t>
      </w:r>
    </w:p>
    <w:p w:rsidR="006A1E10" w:rsidRPr="00240CED" w:rsidRDefault="005D5548" w:rsidP="00240CED">
      <w:pPr>
        <w:spacing w:before="200" w:after="0" w:line="262" w:lineRule="auto"/>
        <w:rPr>
          <w:sz w:val="24"/>
          <w:szCs w:val="24"/>
        </w:rPr>
      </w:pPr>
      <w:r w:rsidRPr="00240CED">
        <w:rPr>
          <w:sz w:val="24"/>
          <w:szCs w:val="24"/>
        </w:rPr>
        <w:t xml:space="preserve">In doing so, ASIC </w:t>
      </w:r>
      <w:r w:rsidR="006A1E10" w:rsidRPr="00240CED">
        <w:rPr>
          <w:sz w:val="24"/>
          <w:szCs w:val="24"/>
        </w:rPr>
        <w:t xml:space="preserve">recognised that </w:t>
      </w:r>
      <w:r w:rsidR="00D72C2B" w:rsidRPr="00240CED">
        <w:rPr>
          <w:sz w:val="24"/>
          <w:szCs w:val="24"/>
        </w:rPr>
        <w:t xml:space="preserve">the relief </w:t>
      </w:r>
      <w:r w:rsidRPr="00240CED">
        <w:rPr>
          <w:sz w:val="24"/>
          <w:szCs w:val="24"/>
        </w:rPr>
        <w:t xml:space="preserve">underlying these class orders </w:t>
      </w:r>
      <w:r w:rsidR="0013037B" w:rsidRPr="00240CED">
        <w:rPr>
          <w:sz w:val="24"/>
          <w:szCs w:val="24"/>
        </w:rPr>
        <w:t>continued to be</w:t>
      </w:r>
      <w:r w:rsidR="0095274D" w:rsidRPr="00240CED">
        <w:rPr>
          <w:sz w:val="24"/>
          <w:szCs w:val="24"/>
        </w:rPr>
        <w:t xml:space="preserve"> </w:t>
      </w:r>
      <w:r w:rsidRPr="00240CED">
        <w:rPr>
          <w:sz w:val="24"/>
          <w:szCs w:val="24"/>
        </w:rPr>
        <w:t>both necessary and appropriate</w:t>
      </w:r>
      <w:r w:rsidR="00610844" w:rsidRPr="00240CED">
        <w:rPr>
          <w:sz w:val="24"/>
          <w:szCs w:val="24"/>
        </w:rPr>
        <w:t xml:space="preserve">. </w:t>
      </w:r>
      <w:r w:rsidR="000C353C" w:rsidRPr="00240CED">
        <w:rPr>
          <w:sz w:val="24"/>
          <w:szCs w:val="24"/>
        </w:rPr>
        <w:t xml:space="preserve">Warrants may confer rights and obligations with respect to the underlying security of the warrant.  However, these rights and obligations </w:t>
      </w:r>
      <w:r w:rsidR="006A1E10" w:rsidRPr="00240CED">
        <w:rPr>
          <w:sz w:val="24"/>
          <w:szCs w:val="24"/>
        </w:rPr>
        <w:t>are sufficiently remote or tenuous that they are unlikely to be use</w:t>
      </w:r>
      <w:r w:rsidR="0051266D" w:rsidRPr="00240CED">
        <w:rPr>
          <w:sz w:val="24"/>
          <w:szCs w:val="24"/>
        </w:rPr>
        <w:t>d</w:t>
      </w:r>
      <w:r w:rsidR="006A1E10" w:rsidRPr="00240CED">
        <w:rPr>
          <w:sz w:val="24"/>
          <w:szCs w:val="24"/>
        </w:rPr>
        <w:t xml:space="preserve"> a</w:t>
      </w:r>
      <w:r w:rsidR="00560DCC" w:rsidRPr="00240CED">
        <w:rPr>
          <w:sz w:val="24"/>
          <w:szCs w:val="24"/>
        </w:rPr>
        <w:t>s</w:t>
      </w:r>
      <w:r w:rsidR="006A1E10" w:rsidRPr="00240CED">
        <w:rPr>
          <w:sz w:val="24"/>
          <w:szCs w:val="24"/>
        </w:rPr>
        <w:t xml:space="preserve"> a means of gaining control of a company.  </w:t>
      </w:r>
    </w:p>
    <w:p w:rsidR="00983549" w:rsidRPr="00240CED" w:rsidRDefault="00983549" w:rsidP="00240CED">
      <w:pPr>
        <w:spacing w:before="200" w:after="0" w:line="262" w:lineRule="auto"/>
        <w:rPr>
          <w:sz w:val="24"/>
          <w:szCs w:val="24"/>
        </w:rPr>
      </w:pPr>
      <w:r w:rsidRPr="00240CED">
        <w:rPr>
          <w:sz w:val="24"/>
          <w:szCs w:val="24"/>
        </w:rPr>
        <w:t>C</w:t>
      </w:r>
      <w:r w:rsidR="0013037B" w:rsidRPr="00240CED">
        <w:rPr>
          <w:sz w:val="24"/>
          <w:szCs w:val="24"/>
        </w:rPr>
        <w:t>lass Order [C</w:t>
      </w:r>
      <w:r w:rsidRPr="00240CED">
        <w:rPr>
          <w:sz w:val="24"/>
          <w:szCs w:val="24"/>
        </w:rPr>
        <w:t>O 13/526</w:t>
      </w:r>
      <w:r w:rsidR="0013037B" w:rsidRPr="00240CED">
        <w:rPr>
          <w:sz w:val="24"/>
          <w:szCs w:val="24"/>
        </w:rPr>
        <w:t>]</w:t>
      </w:r>
      <w:r w:rsidRPr="00240CED">
        <w:rPr>
          <w:sz w:val="24"/>
          <w:szCs w:val="24"/>
        </w:rPr>
        <w:t xml:space="preserve"> provides relief to issuers and holders of call warrants, issuers of put warrants and </w:t>
      </w:r>
      <w:r w:rsidR="00D72C2B" w:rsidRPr="00240CED">
        <w:rPr>
          <w:sz w:val="24"/>
          <w:szCs w:val="24"/>
        </w:rPr>
        <w:t xml:space="preserve">where applicable, </w:t>
      </w:r>
      <w:r w:rsidRPr="00240CED">
        <w:rPr>
          <w:sz w:val="24"/>
          <w:szCs w:val="24"/>
        </w:rPr>
        <w:t>warrant trustees.  The relief allows these entities to disregard</w:t>
      </w:r>
      <w:r w:rsidR="00D72C2B" w:rsidRPr="00240CED">
        <w:rPr>
          <w:sz w:val="24"/>
          <w:szCs w:val="24"/>
        </w:rPr>
        <w:t>, in some cases,</w:t>
      </w:r>
      <w:r w:rsidRPr="00240CED">
        <w:rPr>
          <w:sz w:val="24"/>
          <w:szCs w:val="24"/>
        </w:rPr>
        <w:t xml:space="preserve"> </w:t>
      </w:r>
      <w:r w:rsidR="00D72C2B" w:rsidRPr="00240CED">
        <w:rPr>
          <w:sz w:val="24"/>
          <w:szCs w:val="24"/>
        </w:rPr>
        <w:t>a</w:t>
      </w:r>
      <w:r w:rsidRPr="00240CED">
        <w:rPr>
          <w:sz w:val="24"/>
          <w:szCs w:val="24"/>
        </w:rPr>
        <w:t xml:space="preserve"> </w:t>
      </w:r>
      <w:r w:rsidR="0013037B" w:rsidRPr="00240CED">
        <w:rPr>
          <w:sz w:val="24"/>
          <w:szCs w:val="24"/>
        </w:rPr>
        <w:t>“</w:t>
      </w:r>
      <w:r w:rsidRPr="00240CED">
        <w:rPr>
          <w:sz w:val="24"/>
          <w:szCs w:val="24"/>
        </w:rPr>
        <w:t>relevant interest</w:t>
      </w:r>
      <w:r w:rsidR="0013037B" w:rsidRPr="00240CED">
        <w:rPr>
          <w:sz w:val="24"/>
          <w:szCs w:val="24"/>
        </w:rPr>
        <w:t>”</w:t>
      </w:r>
      <w:r w:rsidRPr="00240CED">
        <w:rPr>
          <w:sz w:val="24"/>
          <w:szCs w:val="24"/>
        </w:rPr>
        <w:t xml:space="preserve"> in </w:t>
      </w:r>
      <w:r w:rsidR="00D72C2B" w:rsidRPr="00240CED">
        <w:rPr>
          <w:sz w:val="24"/>
          <w:szCs w:val="24"/>
        </w:rPr>
        <w:t xml:space="preserve">underlying </w:t>
      </w:r>
      <w:r w:rsidRPr="00240CED">
        <w:rPr>
          <w:sz w:val="24"/>
          <w:szCs w:val="24"/>
        </w:rPr>
        <w:t>securities aris</w:t>
      </w:r>
      <w:r w:rsidR="00D72C2B" w:rsidRPr="00240CED">
        <w:rPr>
          <w:sz w:val="24"/>
          <w:szCs w:val="24"/>
        </w:rPr>
        <w:t>ing from</w:t>
      </w:r>
      <w:r w:rsidRPr="00240CED">
        <w:rPr>
          <w:sz w:val="24"/>
          <w:szCs w:val="24"/>
        </w:rPr>
        <w:t xml:space="preserve"> warrants </w:t>
      </w:r>
      <w:r w:rsidR="00D72C2B" w:rsidRPr="00240CED">
        <w:rPr>
          <w:sz w:val="24"/>
          <w:szCs w:val="24"/>
        </w:rPr>
        <w:t xml:space="preserve">quoted on the financial market operated by ASX. </w:t>
      </w:r>
    </w:p>
    <w:p w:rsidR="00017585" w:rsidRPr="00240CED" w:rsidRDefault="007C48BA" w:rsidP="00240CED">
      <w:pPr>
        <w:spacing w:before="200" w:after="0" w:line="262" w:lineRule="auto"/>
        <w:rPr>
          <w:sz w:val="24"/>
          <w:szCs w:val="24"/>
        </w:rPr>
      </w:pPr>
      <w:r w:rsidRPr="00240CED">
        <w:rPr>
          <w:sz w:val="24"/>
          <w:szCs w:val="24"/>
        </w:rPr>
        <w:t xml:space="preserve">As the relief is limited to warrants that are admitted to quotation on the ASX market, </w:t>
      </w:r>
      <w:r w:rsidR="00560DCC" w:rsidRPr="00240CED">
        <w:rPr>
          <w:sz w:val="24"/>
          <w:szCs w:val="24"/>
        </w:rPr>
        <w:t>ASIC has decided to</w:t>
      </w:r>
      <w:r w:rsidRPr="00240CED">
        <w:rPr>
          <w:sz w:val="24"/>
          <w:szCs w:val="24"/>
        </w:rPr>
        <w:t xml:space="preserve"> extend the relief to include warrants that are admitted to quotation on the Chi-X market.  </w:t>
      </w:r>
    </w:p>
    <w:p w:rsidR="0013037B" w:rsidRPr="007C48BA" w:rsidRDefault="0013037B" w:rsidP="007C48BA">
      <w:pPr>
        <w:spacing w:after="0"/>
        <w:rPr>
          <w:sz w:val="24"/>
          <w:szCs w:val="24"/>
        </w:rPr>
      </w:pPr>
    </w:p>
    <w:p w:rsidR="005B0E3A" w:rsidRPr="007E2F63"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3" w:name="3._Operation_of_the_class_order_"/>
      <w:bookmarkEnd w:id="3"/>
      <w:r w:rsidRPr="007E2F63">
        <w:rPr>
          <w:rFonts w:ascii="Arial" w:hAnsi="Arial" w:cs="Arial"/>
          <w:b/>
          <w:spacing w:val="-1"/>
          <w:sz w:val="24"/>
          <w:szCs w:val="24"/>
        </w:rPr>
        <w:t>Operation</w:t>
      </w:r>
      <w:r w:rsidRPr="007E2F63">
        <w:rPr>
          <w:rFonts w:ascii="Arial" w:hAnsi="Arial" w:cs="Arial"/>
          <w:b/>
          <w:sz w:val="24"/>
          <w:szCs w:val="24"/>
        </w:rPr>
        <w:t xml:space="preserve"> </w:t>
      </w:r>
      <w:r w:rsidRPr="007E2F63">
        <w:rPr>
          <w:rFonts w:ascii="Arial" w:hAnsi="Arial" w:cs="Arial"/>
          <w:b/>
          <w:spacing w:val="-1"/>
          <w:sz w:val="24"/>
          <w:szCs w:val="24"/>
        </w:rPr>
        <w:t>of</w:t>
      </w:r>
      <w:r w:rsidRPr="007E2F63">
        <w:rPr>
          <w:rFonts w:ascii="Arial" w:hAnsi="Arial" w:cs="Arial"/>
          <w:b/>
          <w:sz w:val="24"/>
          <w:szCs w:val="24"/>
        </w:rPr>
        <w:t xml:space="preserve"> </w:t>
      </w:r>
      <w:r w:rsidRPr="007E2F63">
        <w:rPr>
          <w:rFonts w:ascii="Arial" w:hAnsi="Arial" w:cs="Arial"/>
          <w:b/>
          <w:spacing w:val="-1"/>
          <w:sz w:val="24"/>
          <w:szCs w:val="24"/>
        </w:rPr>
        <w:t>the</w:t>
      </w:r>
      <w:r w:rsidRPr="007E2F63">
        <w:rPr>
          <w:rFonts w:ascii="Arial" w:hAnsi="Arial" w:cs="Arial"/>
          <w:b/>
          <w:sz w:val="24"/>
          <w:szCs w:val="24"/>
        </w:rPr>
        <w:t xml:space="preserve"> instrument</w:t>
      </w:r>
    </w:p>
    <w:p w:rsidR="005B0E3A" w:rsidRDefault="005B0E3A" w:rsidP="005B0E3A">
      <w:pPr>
        <w:spacing w:before="4" w:line="220" w:lineRule="exact"/>
      </w:pPr>
    </w:p>
    <w:p w:rsidR="007E7E28" w:rsidRPr="007E2F63" w:rsidRDefault="007E7E28" w:rsidP="007E7E28">
      <w:pPr>
        <w:spacing w:before="4" w:line="220" w:lineRule="exact"/>
        <w:rPr>
          <w:b/>
          <w:i/>
          <w:sz w:val="24"/>
          <w:szCs w:val="24"/>
        </w:rPr>
      </w:pPr>
      <w:r w:rsidRPr="007E2F63">
        <w:rPr>
          <w:b/>
          <w:sz w:val="24"/>
          <w:szCs w:val="24"/>
        </w:rPr>
        <w:t xml:space="preserve">Class Order [CO 02/608] </w:t>
      </w:r>
      <w:r w:rsidRPr="007E2F63">
        <w:rPr>
          <w:b/>
          <w:i/>
          <w:sz w:val="24"/>
          <w:szCs w:val="24"/>
        </w:rPr>
        <w:t>Warrants: relief from PDS requirements for secondary sales</w:t>
      </w:r>
    </w:p>
    <w:p w:rsidR="007476B2" w:rsidRDefault="0070195B" w:rsidP="007E2F63">
      <w:pPr>
        <w:spacing w:before="200" w:after="0" w:line="262" w:lineRule="auto"/>
        <w:rPr>
          <w:sz w:val="24"/>
          <w:szCs w:val="24"/>
        </w:rPr>
      </w:pPr>
      <w:r w:rsidRPr="007E2F63">
        <w:rPr>
          <w:sz w:val="24"/>
          <w:szCs w:val="24"/>
        </w:rPr>
        <w:t>The legislative instrument</w:t>
      </w:r>
      <w:r w:rsidR="007476B2" w:rsidRPr="007E2F63">
        <w:rPr>
          <w:sz w:val="24"/>
          <w:szCs w:val="24"/>
        </w:rPr>
        <w:t xml:space="preserve"> amends</w:t>
      </w:r>
      <w:r w:rsidR="00C76BD7" w:rsidRPr="007E2F63">
        <w:rPr>
          <w:sz w:val="24"/>
          <w:szCs w:val="24"/>
        </w:rPr>
        <w:t xml:space="preserve"> the first paragraph and the section entitled “Interpretation” of Class Order </w:t>
      </w:r>
      <w:r w:rsidR="007476B2" w:rsidRPr="007E2F63">
        <w:rPr>
          <w:sz w:val="24"/>
          <w:szCs w:val="24"/>
        </w:rPr>
        <w:t>[CO 02/608]</w:t>
      </w:r>
      <w:r w:rsidR="004A42B4" w:rsidRPr="007E2F63">
        <w:rPr>
          <w:sz w:val="24"/>
          <w:szCs w:val="24"/>
        </w:rPr>
        <w:t xml:space="preserve">.  The amendments have the effect of </w:t>
      </w:r>
      <w:r w:rsidR="00C76BD7" w:rsidRPr="007E2F63">
        <w:rPr>
          <w:sz w:val="24"/>
          <w:szCs w:val="24"/>
        </w:rPr>
        <w:t xml:space="preserve">including a </w:t>
      </w:r>
      <w:r w:rsidR="004A42B4" w:rsidRPr="007E2F63">
        <w:rPr>
          <w:sz w:val="24"/>
          <w:szCs w:val="24"/>
        </w:rPr>
        <w:t xml:space="preserve">definition of </w:t>
      </w:r>
      <w:r w:rsidR="006C6383">
        <w:rPr>
          <w:sz w:val="24"/>
          <w:szCs w:val="24"/>
        </w:rPr>
        <w:t>“</w:t>
      </w:r>
      <w:r w:rsidR="004A42B4" w:rsidRPr="007E2F63">
        <w:rPr>
          <w:sz w:val="24"/>
          <w:szCs w:val="24"/>
        </w:rPr>
        <w:t>Chi-X traded warrant</w:t>
      </w:r>
      <w:r w:rsidR="006C6383">
        <w:rPr>
          <w:sz w:val="24"/>
          <w:szCs w:val="24"/>
        </w:rPr>
        <w:t>”</w:t>
      </w:r>
      <w:r w:rsidR="004A42B4" w:rsidRPr="007E2F63">
        <w:rPr>
          <w:sz w:val="24"/>
          <w:szCs w:val="24"/>
        </w:rPr>
        <w:t xml:space="preserve"> and applying the relief in the class order to Chi-X traded warrants.</w:t>
      </w:r>
    </w:p>
    <w:p w:rsidR="007E2F63" w:rsidRDefault="007E2F63" w:rsidP="007E7E28">
      <w:pPr>
        <w:spacing w:before="4" w:line="220" w:lineRule="exact"/>
        <w:rPr>
          <w:b/>
          <w:sz w:val="24"/>
        </w:rPr>
      </w:pPr>
    </w:p>
    <w:p w:rsidR="007E2F63" w:rsidRDefault="007E2F63" w:rsidP="007E7E28">
      <w:pPr>
        <w:spacing w:before="4" w:line="220" w:lineRule="exact"/>
        <w:rPr>
          <w:b/>
          <w:sz w:val="24"/>
        </w:rPr>
      </w:pPr>
    </w:p>
    <w:p w:rsidR="007E7E28" w:rsidRPr="003B31B7" w:rsidRDefault="007E7E28" w:rsidP="007E7E28">
      <w:pPr>
        <w:spacing w:before="4" w:line="220" w:lineRule="exact"/>
        <w:rPr>
          <w:b/>
          <w:i/>
          <w:sz w:val="24"/>
        </w:rPr>
      </w:pPr>
      <w:r>
        <w:rPr>
          <w:b/>
          <w:sz w:val="24"/>
        </w:rPr>
        <w:lastRenderedPageBreak/>
        <w:t xml:space="preserve">Class Order [CO 03/957] </w:t>
      </w:r>
      <w:r w:rsidRPr="003B31B7">
        <w:rPr>
          <w:b/>
          <w:i/>
          <w:sz w:val="24"/>
        </w:rPr>
        <w:t>ASX managed investment warrants – disclosure and reporting exemptions</w:t>
      </w:r>
    </w:p>
    <w:p w:rsidR="00A85F8E" w:rsidRDefault="0056603A" w:rsidP="00A85F8E">
      <w:pPr>
        <w:spacing w:before="200" w:after="0" w:line="262" w:lineRule="auto"/>
        <w:rPr>
          <w:sz w:val="24"/>
          <w:szCs w:val="24"/>
        </w:rPr>
      </w:pPr>
      <w:r w:rsidRPr="00A85F8E">
        <w:rPr>
          <w:sz w:val="24"/>
          <w:szCs w:val="24"/>
        </w:rPr>
        <w:t xml:space="preserve">The legislative instrument amends </w:t>
      </w:r>
      <w:r w:rsidR="00812E1A" w:rsidRPr="00A85F8E">
        <w:rPr>
          <w:sz w:val="24"/>
          <w:szCs w:val="24"/>
        </w:rPr>
        <w:t xml:space="preserve">paragraphs 1 and 2 and the section </w:t>
      </w:r>
      <w:r w:rsidR="00040AE8" w:rsidRPr="00A85F8E">
        <w:rPr>
          <w:sz w:val="24"/>
          <w:szCs w:val="24"/>
        </w:rPr>
        <w:t>entitled</w:t>
      </w:r>
      <w:r w:rsidR="00812E1A" w:rsidRPr="00A85F8E">
        <w:rPr>
          <w:sz w:val="24"/>
          <w:szCs w:val="24"/>
        </w:rPr>
        <w:t xml:space="preserve"> “Interpretation” of Class Order </w:t>
      </w:r>
      <w:r w:rsidRPr="00A85F8E">
        <w:rPr>
          <w:sz w:val="24"/>
          <w:szCs w:val="24"/>
        </w:rPr>
        <w:t>[CO 03/957]</w:t>
      </w:r>
      <w:r w:rsidR="004A42B4" w:rsidRPr="00A85F8E">
        <w:rPr>
          <w:sz w:val="24"/>
          <w:szCs w:val="24"/>
        </w:rPr>
        <w:t xml:space="preserve">.  </w:t>
      </w:r>
      <w:r w:rsidR="002C3063" w:rsidRPr="00A85F8E">
        <w:rPr>
          <w:sz w:val="24"/>
          <w:szCs w:val="24"/>
        </w:rPr>
        <w:t xml:space="preserve">The amendments have the effect of including a definition of </w:t>
      </w:r>
      <w:r w:rsidR="00A830BE">
        <w:rPr>
          <w:sz w:val="24"/>
          <w:szCs w:val="24"/>
        </w:rPr>
        <w:t>“</w:t>
      </w:r>
      <w:r w:rsidR="002C3063" w:rsidRPr="00A85F8E">
        <w:rPr>
          <w:sz w:val="24"/>
          <w:szCs w:val="24"/>
        </w:rPr>
        <w:t xml:space="preserve">Chi-X traded </w:t>
      </w:r>
      <w:r w:rsidR="00812E1A" w:rsidRPr="00A85F8E">
        <w:rPr>
          <w:sz w:val="24"/>
          <w:szCs w:val="24"/>
        </w:rPr>
        <w:t>managed investment warrant</w:t>
      </w:r>
      <w:r w:rsidR="00A830BE">
        <w:rPr>
          <w:sz w:val="24"/>
          <w:szCs w:val="24"/>
        </w:rPr>
        <w:t>”</w:t>
      </w:r>
      <w:r w:rsidR="00812E1A" w:rsidRPr="00A85F8E">
        <w:rPr>
          <w:sz w:val="24"/>
          <w:szCs w:val="24"/>
        </w:rPr>
        <w:t xml:space="preserve"> </w:t>
      </w:r>
      <w:r w:rsidR="002C3063" w:rsidRPr="00A85F8E">
        <w:rPr>
          <w:sz w:val="24"/>
          <w:szCs w:val="24"/>
        </w:rPr>
        <w:t xml:space="preserve">and </w:t>
      </w:r>
      <w:r w:rsidR="00955A3D" w:rsidRPr="00A85F8E">
        <w:rPr>
          <w:sz w:val="24"/>
          <w:szCs w:val="24"/>
        </w:rPr>
        <w:t>extending</w:t>
      </w:r>
      <w:r w:rsidR="002C3063" w:rsidRPr="00A85F8E">
        <w:rPr>
          <w:sz w:val="24"/>
          <w:szCs w:val="24"/>
        </w:rPr>
        <w:t xml:space="preserve"> the relief in the class order to </w:t>
      </w:r>
      <w:r w:rsidR="00955A3D" w:rsidRPr="00A85F8E">
        <w:rPr>
          <w:sz w:val="24"/>
          <w:szCs w:val="24"/>
        </w:rPr>
        <w:t xml:space="preserve">issuers of </w:t>
      </w:r>
      <w:r w:rsidR="002C3063" w:rsidRPr="00A85F8E">
        <w:rPr>
          <w:sz w:val="24"/>
          <w:szCs w:val="24"/>
        </w:rPr>
        <w:t>Chi-X traded managed investment warrants.</w:t>
      </w:r>
      <w:r w:rsidR="00040AE8" w:rsidRPr="00A85F8E">
        <w:rPr>
          <w:sz w:val="24"/>
          <w:szCs w:val="24"/>
        </w:rPr>
        <w:t xml:space="preserve"> </w:t>
      </w:r>
    </w:p>
    <w:p w:rsidR="00A85F8E" w:rsidRDefault="007E7E28" w:rsidP="00A85F8E">
      <w:pPr>
        <w:spacing w:before="200" w:after="0" w:line="262" w:lineRule="auto"/>
        <w:rPr>
          <w:b/>
          <w:i/>
          <w:sz w:val="24"/>
          <w:szCs w:val="24"/>
        </w:rPr>
      </w:pPr>
      <w:r w:rsidRPr="00A34C20">
        <w:rPr>
          <w:b/>
          <w:sz w:val="24"/>
          <w:szCs w:val="24"/>
        </w:rPr>
        <w:t xml:space="preserve">Class Order [CO 10/1034]   </w:t>
      </w:r>
      <w:r w:rsidRPr="00A34C20">
        <w:rPr>
          <w:b/>
          <w:i/>
          <w:sz w:val="24"/>
          <w:szCs w:val="24"/>
        </w:rPr>
        <w:t>Relief from margin lending facility requirements</w:t>
      </w:r>
    </w:p>
    <w:p w:rsidR="00A85F8E" w:rsidRPr="00A85F8E" w:rsidRDefault="0029450A" w:rsidP="00A85F8E">
      <w:pPr>
        <w:spacing w:before="200" w:after="0" w:line="262" w:lineRule="auto"/>
        <w:rPr>
          <w:sz w:val="24"/>
          <w:szCs w:val="24"/>
        </w:rPr>
      </w:pPr>
      <w:r w:rsidRPr="00A85F8E">
        <w:rPr>
          <w:sz w:val="24"/>
          <w:szCs w:val="24"/>
        </w:rPr>
        <w:t>The legislative instrument amends</w:t>
      </w:r>
      <w:r w:rsidR="00CB12B0" w:rsidRPr="00A85F8E">
        <w:rPr>
          <w:sz w:val="24"/>
          <w:szCs w:val="24"/>
        </w:rPr>
        <w:t xml:space="preserve"> </w:t>
      </w:r>
      <w:r w:rsidR="00812E1A" w:rsidRPr="00A85F8E">
        <w:rPr>
          <w:sz w:val="24"/>
          <w:szCs w:val="24"/>
        </w:rPr>
        <w:t xml:space="preserve">subparagraph 4(a) of </w:t>
      </w:r>
      <w:r w:rsidR="00CB12B0" w:rsidRPr="00A85F8E">
        <w:rPr>
          <w:sz w:val="24"/>
          <w:szCs w:val="24"/>
        </w:rPr>
        <w:t>Class Order</w:t>
      </w:r>
      <w:r w:rsidRPr="00A85F8E">
        <w:rPr>
          <w:sz w:val="24"/>
          <w:szCs w:val="24"/>
        </w:rPr>
        <w:t xml:space="preserve"> [CO 10/1034] </w:t>
      </w:r>
      <w:r w:rsidR="002C3063" w:rsidRPr="00A85F8E">
        <w:rPr>
          <w:sz w:val="24"/>
          <w:szCs w:val="24"/>
        </w:rPr>
        <w:t>to extend the application of the declaration in that Class Order to instalment warrants that are in a class of financial products that are admitted to quotation on the licensed market operated by Chi-X</w:t>
      </w:r>
      <w:r w:rsidR="00EA0434" w:rsidRPr="00A85F8E">
        <w:rPr>
          <w:sz w:val="24"/>
          <w:szCs w:val="24"/>
        </w:rPr>
        <w:t xml:space="preserve">. </w:t>
      </w:r>
    </w:p>
    <w:p w:rsidR="00FE30C6" w:rsidRDefault="007E7E28" w:rsidP="00FE30C6">
      <w:pPr>
        <w:spacing w:before="200" w:after="0" w:line="262" w:lineRule="auto"/>
        <w:rPr>
          <w:b/>
          <w:sz w:val="24"/>
          <w:szCs w:val="24"/>
          <w:lang w:eastAsia="en-US"/>
        </w:rPr>
      </w:pPr>
      <w:r w:rsidRPr="00082B91">
        <w:rPr>
          <w:b/>
          <w:sz w:val="24"/>
          <w:szCs w:val="24"/>
          <w:lang w:eastAsia="en-US"/>
        </w:rPr>
        <w:t xml:space="preserve">Class Order [CO 13/526]  </w:t>
      </w:r>
      <w:r w:rsidRPr="00082B91">
        <w:rPr>
          <w:b/>
          <w:i/>
          <w:sz w:val="24"/>
          <w:szCs w:val="24"/>
          <w:lang w:eastAsia="en-US"/>
        </w:rPr>
        <w:t>Relevant Interest</w:t>
      </w:r>
      <w:r w:rsidRPr="00082B91">
        <w:rPr>
          <w:b/>
          <w:sz w:val="24"/>
          <w:szCs w:val="24"/>
          <w:lang w:eastAsia="en-US"/>
        </w:rPr>
        <w:t xml:space="preserve"> </w:t>
      </w:r>
    </w:p>
    <w:p w:rsidR="00FE30C6" w:rsidRPr="00FE30C6" w:rsidRDefault="0029450A" w:rsidP="000B4578">
      <w:pPr>
        <w:spacing w:before="200" w:after="0" w:line="262" w:lineRule="auto"/>
        <w:rPr>
          <w:sz w:val="24"/>
          <w:szCs w:val="24"/>
        </w:rPr>
      </w:pPr>
      <w:r w:rsidRPr="00FE30C6">
        <w:rPr>
          <w:sz w:val="24"/>
          <w:szCs w:val="24"/>
        </w:rPr>
        <w:t xml:space="preserve">The legislative instrument amends </w:t>
      </w:r>
      <w:r w:rsidR="00955A3D" w:rsidRPr="00FE30C6">
        <w:rPr>
          <w:sz w:val="24"/>
          <w:szCs w:val="24"/>
        </w:rPr>
        <w:t xml:space="preserve">the definitions of </w:t>
      </w:r>
      <w:r w:rsidR="00955A3D" w:rsidRPr="00FE30C6">
        <w:rPr>
          <w:i/>
          <w:sz w:val="24"/>
          <w:szCs w:val="24"/>
        </w:rPr>
        <w:t>call warrant</w:t>
      </w:r>
      <w:r w:rsidR="00955A3D" w:rsidRPr="00FE30C6">
        <w:rPr>
          <w:sz w:val="24"/>
          <w:szCs w:val="24"/>
        </w:rPr>
        <w:t xml:space="preserve"> and </w:t>
      </w:r>
      <w:r w:rsidR="00955A3D" w:rsidRPr="00FE30C6">
        <w:rPr>
          <w:i/>
          <w:sz w:val="24"/>
          <w:szCs w:val="24"/>
        </w:rPr>
        <w:t>put warrant</w:t>
      </w:r>
      <w:r w:rsidR="00955A3D" w:rsidRPr="00FE30C6">
        <w:rPr>
          <w:sz w:val="24"/>
          <w:szCs w:val="24"/>
        </w:rPr>
        <w:t xml:space="preserve"> </w:t>
      </w:r>
      <w:r w:rsidR="00CB12B0" w:rsidRPr="00FE30C6">
        <w:rPr>
          <w:sz w:val="24"/>
          <w:szCs w:val="24"/>
        </w:rPr>
        <w:t>in notional section 609(6F) of the Act</w:t>
      </w:r>
      <w:r w:rsidR="00955A3D" w:rsidRPr="00FE30C6">
        <w:rPr>
          <w:sz w:val="24"/>
          <w:szCs w:val="24"/>
        </w:rPr>
        <w:t xml:space="preserve"> to </w:t>
      </w:r>
      <w:r w:rsidR="006832A1" w:rsidRPr="00FE30C6">
        <w:rPr>
          <w:sz w:val="24"/>
          <w:szCs w:val="24"/>
        </w:rPr>
        <w:t>includ</w:t>
      </w:r>
      <w:r w:rsidR="00991AE2" w:rsidRPr="00FE30C6">
        <w:rPr>
          <w:sz w:val="24"/>
          <w:szCs w:val="24"/>
        </w:rPr>
        <w:t>e</w:t>
      </w:r>
      <w:r w:rsidR="006832A1" w:rsidRPr="00FE30C6">
        <w:rPr>
          <w:sz w:val="24"/>
          <w:szCs w:val="24"/>
        </w:rPr>
        <w:t xml:space="preserve"> warrant</w:t>
      </w:r>
      <w:r w:rsidR="00955A3D" w:rsidRPr="00FE30C6">
        <w:rPr>
          <w:sz w:val="24"/>
          <w:szCs w:val="24"/>
        </w:rPr>
        <w:t>s</w:t>
      </w:r>
      <w:r w:rsidR="006832A1" w:rsidRPr="00FE30C6">
        <w:rPr>
          <w:sz w:val="24"/>
          <w:szCs w:val="24"/>
        </w:rPr>
        <w:t xml:space="preserve"> that </w:t>
      </w:r>
      <w:r w:rsidR="00955A3D" w:rsidRPr="00FE30C6">
        <w:rPr>
          <w:sz w:val="24"/>
          <w:szCs w:val="24"/>
        </w:rPr>
        <w:t>are</w:t>
      </w:r>
      <w:r w:rsidR="006832A1" w:rsidRPr="00FE30C6">
        <w:rPr>
          <w:sz w:val="24"/>
          <w:szCs w:val="24"/>
        </w:rPr>
        <w:t xml:space="preserve"> </w:t>
      </w:r>
      <w:r w:rsidR="00CB12B0" w:rsidRPr="00FE30C6">
        <w:rPr>
          <w:sz w:val="24"/>
          <w:szCs w:val="24"/>
        </w:rPr>
        <w:t>admitted to quotation on the</w:t>
      </w:r>
      <w:r w:rsidR="006832A1" w:rsidRPr="00FE30C6">
        <w:rPr>
          <w:sz w:val="24"/>
          <w:szCs w:val="24"/>
        </w:rPr>
        <w:t xml:space="preserve"> financial market operated by Chi-X</w:t>
      </w:r>
      <w:r w:rsidR="00955A3D" w:rsidRPr="00FE30C6">
        <w:rPr>
          <w:sz w:val="24"/>
          <w:szCs w:val="24"/>
        </w:rPr>
        <w:t xml:space="preserve">.  The </w:t>
      </w:r>
      <w:r w:rsidR="003C4244" w:rsidRPr="00FE30C6">
        <w:rPr>
          <w:sz w:val="24"/>
          <w:szCs w:val="24"/>
        </w:rPr>
        <w:t>relief in this Class Order is thus extended to warrants that are admitted to quotation on the financial market operated by Chi-X.</w:t>
      </w:r>
      <w:bookmarkStart w:id="4" w:name="4._Documents_incorporated_by_reference"/>
      <w:bookmarkStart w:id="5" w:name="5._Consultation"/>
      <w:bookmarkEnd w:id="4"/>
      <w:bookmarkEnd w:id="5"/>
    </w:p>
    <w:p w:rsidR="005B0E3A" w:rsidRPr="000B4578" w:rsidRDefault="005B0E3A" w:rsidP="000B4578">
      <w:pPr>
        <w:pStyle w:val="ListParagraph"/>
        <w:numPr>
          <w:ilvl w:val="0"/>
          <w:numId w:val="7"/>
        </w:numPr>
        <w:spacing w:before="200" w:after="0" w:line="262" w:lineRule="auto"/>
        <w:ind w:left="1701" w:hanging="1701"/>
        <w:rPr>
          <w:rFonts w:ascii="Arial" w:hAnsi="Arial" w:cs="Arial"/>
          <w:b/>
          <w:sz w:val="24"/>
          <w:szCs w:val="24"/>
        </w:rPr>
      </w:pPr>
      <w:r w:rsidRPr="000B4578">
        <w:rPr>
          <w:rFonts w:ascii="Arial" w:hAnsi="Arial" w:cs="Arial"/>
          <w:b/>
          <w:sz w:val="24"/>
          <w:szCs w:val="24"/>
        </w:rPr>
        <w:t>Consultation</w:t>
      </w:r>
    </w:p>
    <w:p w:rsidR="008E2A1D" w:rsidRPr="000B4578" w:rsidRDefault="008E2A1D" w:rsidP="000B4578">
      <w:pPr>
        <w:pStyle w:val="Bodytextplain"/>
        <w:spacing w:line="262" w:lineRule="auto"/>
        <w:ind w:left="0"/>
        <w:rPr>
          <w:sz w:val="24"/>
          <w:szCs w:val="24"/>
        </w:rPr>
      </w:pPr>
      <w:r w:rsidRPr="000B4578">
        <w:rPr>
          <w:rFonts w:eastAsia="Arial"/>
          <w:sz w:val="24"/>
          <w:szCs w:val="24"/>
        </w:rPr>
        <w:t xml:space="preserve">ASIC </w:t>
      </w:r>
      <w:r w:rsidR="003C4244" w:rsidRPr="000B4578">
        <w:rPr>
          <w:rFonts w:eastAsia="Arial"/>
          <w:sz w:val="24"/>
          <w:szCs w:val="24"/>
        </w:rPr>
        <w:t>released</w:t>
      </w:r>
      <w:r w:rsidRPr="000B4578">
        <w:rPr>
          <w:rFonts w:eastAsia="Arial"/>
          <w:sz w:val="24"/>
          <w:szCs w:val="24"/>
        </w:rPr>
        <w:t xml:space="preserve"> </w:t>
      </w:r>
      <w:r w:rsidR="005B0C61" w:rsidRPr="000B4578">
        <w:rPr>
          <w:sz w:val="24"/>
          <w:szCs w:val="24"/>
        </w:rPr>
        <w:t xml:space="preserve">Consultation Paper 235 </w:t>
      </w:r>
      <w:r w:rsidR="005B0C61" w:rsidRPr="000B4578">
        <w:rPr>
          <w:i/>
          <w:sz w:val="24"/>
          <w:szCs w:val="24"/>
        </w:rPr>
        <w:t xml:space="preserve">Proposed amendments to ASIC market integrity rules and instruments for the Chi-X investment product market </w:t>
      </w:r>
      <w:r w:rsidR="005B0C61" w:rsidRPr="000B4578">
        <w:rPr>
          <w:sz w:val="24"/>
          <w:szCs w:val="24"/>
        </w:rPr>
        <w:t>(</w:t>
      </w:r>
      <w:r w:rsidR="005B0C61" w:rsidRPr="000B4578">
        <w:rPr>
          <w:b/>
          <w:sz w:val="24"/>
          <w:szCs w:val="24"/>
        </w:rPr>
        <w:t>CP 235</w:t>
      </w:r>
      <w:r w:rsidR="005B0C61" w:rsidRPr="000B4578">
        <w:rPr>
          <w:sz w:val="24"/>
          <w:szCs w:val="24"/>
        </w:rPr>
        <w:t xml:space="preserve">) on 20 August 2015. </w:t>
      </w:r>
    </w:p>
    <w:p w:rsidR="003D77E3" w:rsidRPr="000B4578" w:rsidRDefault="005B0C61" w:rsidP="000B4578">
      <w:pPr>
        <w:pStyle w:val="Bodytextplain"/>
        <w:spacing w:line="262" w:lineRule="auto"/>
        <w:ind w:left="0"/>
        <w:rPr>
          <w:sz w:val="24"/>
          <w:szCs w:val="24"/>
        </w:rPr>
      </w:pPr>
      <w:r w:rsidRPr="000B4578">
        <w:rPr>
          <w:sz w:val="24"/>
          <w:szCs w:val="24"/>
        </w:rPr>
        <w:t xml:space="preserve">CP 235 </w:t>
      </w:r>
      <w:r w:rsidR="003D77E3" w:rsidRPr="000B4578">
        <w:rPr>
          <w:sz w:val="24"/>
          <w:szCs w:val="24"/>
        </w:rPr>
        <w:t>contained</w:t>
      </w:r>
      <w:r w:rsidRPr="000B4578">
        <w:rPr>
          <w:sz w:val="24"/>
          <w:szCs w:val="24"/>
        </w:rPr>
        <w:t xml:space="preserve"> a number of ASIC's proposals in relation to </w:t>
      </w:r>
      <w:r w:rsidR="001C5F10" w:rsidRPr="000B4578">
        <w:rPr>
          <w:sz w:val="24"/>
          <w:szCs w:val="24"/>
        </w:rPr>
        <w:t xml:space="preserve">the quotation and trading of warrants on </w:t>
      </w:r>
      <w:r w:rsidR="003D77E3" w:rsidRPr="000B4578">
        <w:rPr>
          <w:sz w:val="24"/>
          <w:szCs w:val="24"/>
        </w:rPr>
        <w:t>the Chi-X</w:t>
      </w:r>
      <w:r w:rsidR="001C5F10" w:rsidRPr="000B4578">
        <w:rPr>
          <w:sz w:val="24"/>
          <w:szCs w:val="24"/>
        </w:rPr>
        <w:t xml:space="preserve"> market</w:t>
      </w:r>
      <w:r w:rsidR="0098562B" w:rsidRPr="000B4578">
        <w:rPr>
          <w:sz w:val="24"/>
          <w:szCs w:val="24"/>
        </w:rPr>
        <w:t xml:space="preserve">.  </w:t>
      </w:r>
    </w:p>
    <w:p w:rsidR="00D266B0" w:rsidRPr="000B4578" w:rsidRDefault="003D77E3" w:rsidP="000B4578">
      <w:pPr>
        <w:pStyle w:val="Bodytextplain"/>
        <w:spacing w:line="262" w:lineRule="auto"/>
        <w:ind w:left="0"/>
        <w:rPr>
          <w:sz w:val="24"/>
          <w:szCs w:val="24"/>
        </w:rPr>
      </w:pPr>
      <w:r w:rsidRPr="000B4578">
        <w:rPr>
          <w:sz w:val="24"/>
          <w:szCs w:val="24"/>
        </w:rPr>
        <w:t>One of</w:t>
      </w:r>
      <w:r w:rsidR="0098562B" w:rsidRPr="000B4578">
        <w:rPr>
          <w:sz w:val="24"/>
          <w:szCs w:val="24"/>
        </w:rPr>
        <w:t xml:space="preserve"> </w:t>
      </w:r>
      <w:r w:rsidRPr="000B4578">
        <w:rPr>
          <w:sz w:val="24"/>
          <w:szCs w:val="24"/>
        </w:rPr>
        <w:t>the</w:t>
      </w:r>
      <w:r w:rsidR="001C5F10" w:rsidRPr="000B4578">
        <w:rPr>
          <w:sz w:val="24"/>
          <w:szCs w:val="24"/>
        </w:rPr>
        <w:t xml:space="preserve"> proposals</w:t>
      </w:r>
      <w:r w:rsidRPr="000B4578">
        <w:rPr>
          <w:sz w:val="24"/>
          <w:szCs w:val="24"/>
        </w:rPr>
        <w:t xml:space="preserve"> was to extend the existing relief in </w:t>
      </w:r>
      <w:r w:rsidR="00044E5F" w:rsidRPr="000B4578">
        <w:rPr>
          <w:sz w:val="24"/>
          <w:szCs w:val="24"/>
        </w:rPr>
        <w:t>ASIC Class Orders [</w:t>
      </w:r>
      <w:r w:rsidRPr="000B4578">
        <w:rPr>
          <w:sz w:val="24"/>
          <w:szCs w:val="24"/>
        </w:rPr>
        <w:t>CO 02/608</w:t>
      </w:r>
      <w:r w:rsidR="00044E5F" w:rsidRPr="000B4578">
        <w:rPr>
          <w:sz w:val="24"/>
          <w:szCs w:val="24"/>
        </w:rPr>
        <w:t>]</w:t>
      </w:r>
      <w:r w:rsidRPr="000B4578">
        <w:rPr>
          <w:sz w:val="24"/>
          <w:szCs w:val="24"/>
        </w:rPr>
        <w:t xml:space="preserve">, </w:t>
      </w:r>
      <w:r w:rsidR="00044E5F" w:rsidRPr="000B4578">
        <w:rPr>
          <w:sz w:val="24"/>
          <w:szCs w:val="24"/>
        </w:rPr>
        <w:t>[</w:t>
      </w:r>
      <w:r w:rsidRPr="000B4578">
        <w:rPr>
          <w:sz w:val="24"/>
          <w:szCs w:val="24"/>
        </w:rPr>
        <w:t xml:space="preserve">CO </w:t>
      </w:r>
      <w:r w:rsidR="009912E0" w:rsidRPr="000B4578">
        <w:rPr>
          <w:sz w:val="24"/>
          <w:szCs w:val="24"/>
        </w:rPr>
        <w:t>03/957</w:t>
      </w:r>
      <w:r w:rsidR="00044E5F" w:rsidRPr="000B4578">
        <w:rPr>
          <w:sz w:val="24"/>
          <w:szCs w:val="24"/>
        </w:rPr>
        <w:t>]</w:t>
      </w:r>
      <w:r w:rsidR="009912E0" w:rsidRPr="000B4578">
        <w:rPr>
          <w:sz w:val="24"/>
          <w:szCs w:val="24"/>
        </w:rPr>
        <w:t xml:space="preserve">, </w:t>
      </w:r>
      <w:r w:rsidR="00044E5F" w:rsidRPr="000B4578">
        <w:rPr>
          <w:sz w:val="24"/>
          <w:szCs w:val="24"/>
        </w:rPr>
        <w:t>[</w:t>
      </w:r>
      <w:r w:rsidR="009912E0" w:rsidRPr="000B4578">
        <w:rPr>
          <w:sz w:val="24"/>
          <w:szCs w:val="24"/>
        </w:rPr>
        <w:t>CO 10/1034</w:t>
      </w:r>
      <w:r w:rsidR="00044E5F" w:rsidRPr="000B4578">
        <w:rPr>
          <w:sz w:val="24"/>
          <w:szCs w:val="24"/>
        </w:rPr>
        <w:t>]</w:t>
      </w:r>
      <w:r w:rsidR="009912E0" w:rsidRPr="000B4578">
        <w:rPr>
          <w:sz w:val="24"/>
          <w:szCs w:val="24"/>
        </w:rPr>
        <w:t xml:space="preserve"> and </w:t>
      </w:r>
      <w:r w:rsidR="00044E5F" w:rsidRPr="000B4578">
        <w:rPr>
          <w:sz w:val="24"/>
          <w:szCs w:val="24"/>
        </w:rPr>
        <w:t>[</w:t>
      </w:r>
      <w:r w:rsidR="009912E0" w:rsidRPr="000B4578">
        <w:rPr>
          <w:sz w:val="24"/>
          <w:szCs w:val="24"/>
        </w:rPr>
        <w:t>CO 13/526</w:t>
      </w:r>
      <w:r w:rsidR="00044E5F" w:rsidRPr="000B4578">
        <w:rPr>
          <w:sz w:val="24"/>
          <w:szCs w:val="24"/>
        </w:rPr>
        <w:t>]</w:t>
      </w:r>
      <w:r w:rsidR="009912E0" w:rsidRPr="000B4578">
        <w:rPr>
          <w:sz w:val="24"/>
          <w:szCs w:val="24"/>
        </w:rPr>
        <w:t xml:space="preserve"> to</w:t>
      </w:r>
      <w:r w:rsidRPr="000B4578">
        <w:rPr>
          <w:sz w:val="24"/>
          <w:szCs w:val="24"/>
        </w:rPr>
        <w:t xml:space="preserve"> warrants that are quoted on the Chi-X market.  </w:t>
      </w:r>
    </w:p>
    <w:p w:rsidR="00017585" w:rsidRPr="000B4578" w:rsidRDefault="00D266B0" w:rsidP="000B4578">
      <w:pPr>
        <w:pStyle w:val="Bodytextplain"/>
        <w:spacing w:line="262" w:lineRule="auto"/>
        <w:ind w:left="0"/>
        <w:rPr>
          <w:sz w:val="24"/>
          <w:szCs w:val="24"/>
        </w:rPr>
      </w:pPr>
      <w:r w:rsidRPr="000B4578">
        <w:rPr>
          <w:sz w:val="24"/>
          <w:szCs w:val="24"/>
        </w:rPr>
        <w:t>T</w:t>
      </w:r>
      <w:r w:rsidR="00017585" w:rsidRPr="000B4578">
        <w:rPr>
          <w:sz w:val="24"/>
          <w:szCs w:val="24"/>
        </w:rPr>
        <w:t xml:space="preserve">he relief under the Amending Instrument is considered as minor and machinery. </w:t>
      </w:r>
    </w:p>
    <w:p w:rsidR="00491C3A" w:rsidRDefault="00491C3A">
      <w:pPr>
        <w:spacing w:after="0"/>
        <w:rPr>
          <w:szCs w:val="22"/>
        </w:rPr>
      </w:pPr>
      <w:r>
        <w:br w:type="page"/>
      </w:r>
    </w:p>
    <w:p w:rsidR="00017585" w:rsidRDefault="00031CE4" w:rsidP="005B0C61">
      <w:pPr>
        <w:pStyle w:val="Bodytextplain"/>
        <w:ind w:left="0"/>
      </w:pPr>
      <w:r>
        <w:lastRenderedPageBreak/>
        <w:t xml:space="preserve"> </w:t>
      </w:r>
    </w:p>
    <w:p w:rsidR="00491C3A" w:rsidRPr="000B4578" w:rsidRDefault="00491C3A" w:rsidP="00491C3A">
      <w:pPr>
        <w:spacing w:before="360" w:after="120"/>
        <w:jc w:val="center"/>
        <w:rPr>
          <w:rFonts w:ascii="Arial" w:hAnsi="Arial" w:cs="Arial"/>
          <w:b/>
          <w:sz w:val="24"/>
          <w:szCs w:val="24"/>
        </w:rPr>
      </w:pPr>
      <w:r w:rsidRPr="000B4578">
        <w:rPr>
          <w:rFonts w:ascii="Arial" w:hAnsi="Arial" w:cs="Arial"/>
          <w:b/>
          <w:sz w:val="24"/>
          <w:szCs w:val="24"/>
        </w:rPr>
        <w:t>Statement of Compatibility with Human Rights</w:t>
      </w:r>
    </w:p>
    <w:p w:rsidR="00491C3A" w:rsidRPr="00247F54" w:rsidRDefault="00491C3A" w:rsidP="00491C3A">
      <w:pPr>
        <w:spacing w:before="120" w:after="120"/>
        <w:jc w:val="center"/>
      </w:pPr>
      <w:r w:rsidRPr="00247F54">
        <w:rPr>
          <w:i/>
        </w:rPr>
        <w:t>Prepared in accordance with Part 3 of the Human Rights (Parliamentary Scrutiny) Act 2011</w:t>
      </w:r>
    </w:p>
    <w:p w:rsidR="00491C3A" w:rsidRPr="00247F54" w:rsidRDefault="00491C3A" w:rsidP="00491C3A">
      <w:pPr>
        <w:spacing w:before="120" w:after="120"/>
        <w:jc w:val="center"/>
      </w:pPr>
    </w:p>
    <w:p w:rsidR="00491C3A" w:rsidRPr="000B4578" w:rsidRDefault="00491C3A" w:rsidP="00491C3A">
      <w:pPr>
        <w:spacing w:before="120" w:after="120"/>
        <w:jc w:val="center"/>
        <w:rPr>
          <w:rFonts w:ascii="Arial" w:hAnsi="Arial" w:cs="Arial"/>
          <w:b/>
          <w:sz w:val="24"/>
          <w:szCs w:val="24"/>
        </w:rPr>
      </w:pPr>
      <w:r w:rsidRPr="000B4578">
        <w:rPr>
          <w:rFonts w:ascii="Arial" w:hAnsi="Arial" w:cs="Arial"/>
          <w:b/>
          <w:sz w:val="24"/>
          <w:szCs w:val="24"/>
        </w:rPr>
        <w:t>ASIC Corporations (Amendment) 2015/963</w:t>
      </w:r>
    </w:p>
    <w:p w:rsidR="00491C3A" w:rsidRPr="000B4578" w:rsidRDefault="00491C3A" w:rsidP="001E3B78">
      <w:pPr>
        <w:spacing w:before="120" w:after="120"/>
        <w:jc w:val="center"/>
        <w:rPr>
          <w:sz w:val="24"/>
          <w:szCs w:val="24"/>
        </w:rPr>
      </w:pPr>
      <w:r w:rsidRPr="000B4578">
        <w:rPr>
          <w:sz w:val="24"/>
          <w:szCs w:val="24"/>
        </w:rPr>
        <w:t xml:space="preserve">ASIC Corporations (Amendment) 2015/963 is compatible with the human rights and freedoms recognised or declared in the international instruments listed in section 3 of the </w:t>
      </w:r>
      <w:r w:rsidRPr="000B4578">
        <w:rPr>
          <w:i/>
          <w:sz w:val="24"/>
          <w:szCs w:val="24"/>
        </w:rPr>
        <w:t>Human Rights (Parliamentary Scrutiny) Act 2011</w:t>
      </w:r>
      <w:r w:rsidRPr="000B4578">
        <w:rPr>
          <w:sz w:val="24"/>
          <w:szCs w:val="24"/>
        </w:rPr>
        <w:t>.</w:t>
      </w:r>
    </w:p>
    <w:p w:rsidR="00491C3A" w:rsidRPr="00247F54" w:rsidRDefault="00491C3A" w:rsidP="00491C3A">
      <w:pPr>
        <w:spacing w:before="120" w:after="120"/>
        <w:jc w:val="center"/>
      </w:pPr>
    </w:p>
    <w:p w:rsidR="00491C3A" w:rsidRPr="000B4578" w:rsidRDefault="00491C3A" w:rsidP="00491C3A">
      <w:pPr>
        <w:spacing w:before="120" w:after="120"/>
        <w:jc w:val="both"/>
        <w:rPr>
          <w:rFonts w:ascii="Arial" w:hAnsi="Arial" w:cs="Arial"/>
          <w:b/>
          <w:szCs w:val="22"/>
        </w:rPr>
      </w:pPr>
      <w:r w:rsidRPr="000B4578">
        <w:rPr>
          <w:rFonts w:ascii="Arial" w:hAnsi="Arial" w:cs="Arial"/>
          <w:b/>
          <w:szCs w:val="22"/>
        </w:rPr>
        <w:t>Overview</w:t>
      </w:r>
    </w:p>
    <w:p w:rsidR="00491C3A" w:rsidRPr="000B4578" w:rsidRDefault="00491C3A" w:rsidP="000B4578">
      <w:pPr>
        <w:spacing w:before="200" w:after="0" w:line="262" w:lineRule="auto"/>
        <w:rPr>
          <w:sz w:val="24"/>
          <w:szCs w:val="24"/>
        </w:rPr>
      </w:pPr>
      <w:r w:rsidRPr="000B4578">
        <w:rPr>
          <w:sz w:val="24"/>
          <w:szCs w:val="24"/>
        </w:rPr>
        <w:t>Chi-X Australia Pty Ltd (</w:t>
      </w:r>
      <w:r w:rsidRPr="000B4578">
        <w:rPr>
          <w:b/>
          <w:sz w:val="24"/>
          <w:szCs w:val="24"/>
        </w:rPr>
        <w:t>Chi-X</w:t>
      </w:r>
      <w:r w:rsidRPr="000B4578">
        <w:rPr>
          <w:sz w:val="24"/>
          <w:szCs w:val="24"/>
        </w:rPr>
        <w:t>) holds an Australian market licence which enables it to provide secondary trading services in securities and managed investment scheme interests that are listed, quoted and traded on the financial market operated by ASX Limited (</w:t>
      </w:r>
      <w:r w:rsidRPr="000B4578">
        <w:rPr>
          <w:b/>
          <w:sz w:val="24"/>
          <w:szCs w:val="24"/>
        </w:rPr>
        <w:t>ASX</w:t>
      </w:r>
      <w:r w:rsidRPr="000B4578">
        <w:rPr>
          <w:sz w:val="24"/>
          <w:szCs w:val="24"/>
        </w:rPr>
        <w:t>).</w:t>
      </w:r>
    </w:p>
    <w:p w:rsidR="00491C3A" w:rsidRPr="000B4578" w:rsidRDefault="00491C3A" w:rsidP="000B4578">
      <w:pPr>
        <w:spacing w:before="200" w:after="0" w:line="262" w:lineRule="auto"/>
        <w:rPr>
          <w:sz w:val="24"/>
          <w:szCs w:val="24"/>
        </w:rPr>
      </w:pPr>
      <w:r w:rsidRPr="000B4578">
        <w:rPr>
          <w:sz w:val="24"/>
          <w:szCs w:val="24"/>
        </w:rPr>
        <w:t>Chi-X is expanding its services to include trading in warrants that have been admitted to quotation on the Chi-X market.  This service is broadly equivalent to that offered by the ASX in relation to warrants that have been admitted to quotation on the financial market operated by ASX.</w:t>
      </w:r>
    </w:p>
    <w:p w:rsidR="00D90F2C" w:rsidRPr="000B4578" w:rsidRDefault="00491C3A" w:rsidP="000B4578">
      <w:pPr>
        <w:spacing w:before="200" w:after="0" w:line="262" w:lineRule="auto"/>
        <w:rPr>
          <w:sz w:val="24"/>
          <w:szCs w:val="24"/>
        </w:rPr>
      </w:pPr>
      <w:r w:rsidRPr="000B4578">
        <w:rPr>
          <w:sz w:val="24"/>
          <w:szCs w:val="24"/>
        </w:rPr>
        <w:t xml:space="preserve">To facilitate the trading of these warrants on the ASX market it was necessary for ASIC to grant relief from the requirements of certain provisions of the </w:t>
      </w:r>
      <w:r w:rsidRPr="000B4578">
        <w:rPr>
          <w:i/>
          <w:sz w:val="24"/>
          <w:szCs w:val="24"/>
        </w:rPr>
        <w:t>Corporations Act 2001</w:t>
      </w:r>
      <w:r w:rsidRPr="000B4578">
        <w:rPr>
          <w:sz w:val="24"/>
          <w:szCs w:val="24"/>
        </w:rPr>
        <w:t xml:space="preserve"> (the </w:t>
      </w:r>
      <w:r w:rsidRPr="000B4578">
        <w:rPr>
          <w:b/>
          <w:sz w:val="24"/>
          <w:szCs w:val="24"/>
        </w:rPr>
        <w:t>Act</w:t>
      </w:r>
      <w:r w:rsidRPr="000B4578">
        <w:rPr>
          <w:sz w:val="24"/>
          <w:szCs w:val="24"/>
        </w:rPr>
        <w:t>). The relief was granted in relation to the ASX market and resulted in ASIC making the four class orders</w:t>
      </w:r>
      <w:r w:rsidR="00D90F2C" w:rsidRPr="000B4578">
        <w:rPr>
          <w:sz w:val="24"/>
          <w:szCs w:val="24"/>
        </w:rPr>
        <w:t xml:space="preserve"> listed below</w:t>
      </w:r>
      <w:r w:rsidRPr="000B4578">
        <w:rPr>
          <w:sz w:val="24"/>
          <w:szCs w:val="24"/>
        </w:rPr>
        <w:t>.</w:t>
      </w:r>
    </w:p>
    <w:p w:rsidR="00E66990" w:rsidRPr="000B4578" w:rsidRDefault="00491C3A" w:rsidP="000B4578">
      <w:pPr>
        <w:pStyle w:val="ListParagraph"/>
        <w:numPr>
          <w:ilvl w:val="0"/>
          <w:numId w:val="38"/>
        </w:numPr>
        <w:spacing w:before="200" w:after="0" w:line="262" w:lineRule="auto"/>
        <w:ind w:left="709" w:hanging="709"/>
        <w:rPr>
          <w:sz w:val="24"/>
          <w:szCs w:val="24"/>
        </w:rPr>
      </w:pPr>
      <w:r w:rsidRPr="000B4578">
        <w:rPr>
          <w:sz w:val="24"/>
          <w:szCs w:val="24"/>
        </w:rPr>
        <w:t>ASIC [Class Order 02/608]:  Warrants:  Relief from PDS requirements for secondary sales</w:t>
      </w:r>
      <w:r w:rsidR="00E66990" w:rsidRPr="000B4578">
        <w:rPr>
          <w:sz w:val="24"/>
          <w:szCs w:val="24"/>
        </w:rPr>
        <w:t>.</w:t>
      </w:r>
    </w:p>
    <w:p w:rsidR="00491C3A" w:rsidRPr="000B4578" w:rsidRDefault="00E66990" w:rsidP="000B4578">
      <w:pPr>
        <w:spacing w:before="200" w:after="0" w:line="262" w:lineRule="auto"/>
        <w:rPr>
          <w:sz w:val="24"/>
          <w:szCs w:val="24"/>
        </w:rPr>
      </w:pPr>
      <w:r w:rsidRPr="000B4578">
        <w:rPr>
          <w:sz w:val="24"/>
          <w:szCs w:val="24"/>
        </w:rPr>
        <w:t>This Class Order removes the product disclosure requirements that might otherwise apply to warrants</w:t>
      </w:r>
      <w:r w:rsidR="00D90F2C" w:rsidRPr="000B4578">
        <w:rPr>
          <w:sz w:val="24"/>
          <w:szCs w:val="24"/>
        </w:rPr>
        <w:t xml:space="preserve"> traded on the ASX market</w:t>
      </w:r>
      <w:r w:rsidRPr="000B4578">
        <w:rPr>
          <w:sz w:val="24"/>
          <w:szCs w:val="24"/>
        </w:rPr>
        <w:t xml:space="preserve"> that come within the definition of </w:t>
      </w:r>
      <w:r w:rsidR="00535AE4">
        <w:rPr>
          <w:sz w:val="24"/>
          <w:szCs w:val="24"/>
        </w:rPr>
        <w:t xml:space="preserve">a </w:t>
      </w:r>
      <w:r w:rsidR="005365ED">
        <w:rPr>
          <w:sz w:val="24"/>
          <w:szCs w:val="24"/>
        </w:rPr>
        <w:t>“</w:t>
      </w:r>
      <w:r w:rsidRPr="000B4578">
        <w:rPr>
          <w:sz w:val="24"/>
          <w:szCs w:val="24"/>
        </w:rPr>
        <w:t>derivative</w:t>
      </w:r>
      <w:r w:rsidR="005365ED">
        <w:rPr>
          <w:sz w:val="24"/>
          <w:szCs w:val="24"/>
        </w:rPr>
        <w:t>”</w:t>
      </w:r>
      <w:r w:rsidR="00535AE4">
        <w:rPr>
          <w:sz w:val="24"/>
          <w:szCs w:val="24"/>
        </w:rPr>
        <w:t xml:space="preserve"> under the Act</w:t>
      </w:r>
      <w:r w:rsidRPr="000B4578">
        <w:rPr>
          <w:sz w:val="24"/>
          <w:szCs w:val="24"/>
        </w:rPr>
        <w:t xml:space="preserve">.  In granting the relief, ASIC recognised that the sale of a warrant on a licensed market should </w:t>
      </w:r>
      <w:r w:rsidR="00D90F2C" w:rsidRPr="000B4578">
        <w:rPr>
          <w:sz w:val="24"/>
          <w:szCs w:val="24"/>
        </w:rPr>
        <w:t xml:space="preserve">not </w:t>
      </w:r>
      <w:r w:rsidRPr="000B4578">
        <w:rPr>
          <w:sz w:val="24"/>
          <w:szCs w:val="24"/>
        </w:rPr>
        <w:t>be treated as the issue of a financial product.</w:t>
      </w:r>
    </w:p>
    <w:p w:rsidR="00491C3A" w:rsidRPr="000B4578" w:rsidRDefault="00491C3A" w:rsidP="000B4578">
      <w:pPr>
        <w:pStyle w:val="ListParagraph"/>
        <w:numPr>
          <w:ilvl w:val="0"/>
          <w:numId w:val="38"/>
        </w:numPr>
        <w:spacing w:before="200" w:after="0" w:line="262" w:lineRule="auto"/>
        <w:ind w:left="709" w:hanging="709"/>
        <w:rPr>
          <w:sz w:val="24"/>
          <w:szCs w:val="24"/>
        </w:rPr>
      </w:pPr>
      <w:r w:rsidRPr="000B4578">
        <w:rPr>
          <w:sz w:val="24"/>
          <w:szCs w:val="24"/>
        </w:rPr>
        <w:t>ASIC [Class Order 03/957]</w:t>
      </w:r>
      <w:r w:rsidR="00E66990" w:rsidRPr="000B4578">
        <w:rPr>
          <w:sz w:val="24"/>
          <w:szCs w:val="24"/>
        </w:rPr>
        <w:t xml:space="preserve">: </w:t>
      </w:r>
      <w:r w:rsidRPr="000B4578">
        <w:rPr>
          <w:sz w:val="24"/>
          <w:szCs w:val="24"/>
        </w:rPr>
        <w:t>ASX managed investment warrants – disclosure and reporting exemptions</w:t>
      </w:r>
    </w:p>
    <w:p w:rsidR="00E66990" w:rsidRPr="000B4578" w:rsidRDefault="00E66990" w:rsidP="000B4578">
      <w:pPr>
        <w:spacing w:before="200" w:after="0" w:line="262" w:lineRule="auto"/>
        <w:rPr>
          <w:sz w:val="24"/>
          <w:szCs w:val="24"/>
        </w:rPr>
      </w:pPr>
      <w:r w:rsidRPr="000B4578">
        <w:rPr>
          <w:sz w:val="24"/>
          <w:szCs w:val="24"/>
        </w:rPr>
        <w:t xml:space="preserve">This Class Order exempts the issuers of </w:t>
      </w:r>
      <w:r w:rsidR="000C353C" w:rsidRPr="000B4578">
        <w:rPr>
          <w:sz w:val="24"/>
          <w:szCs w:val="24"/>
        </w:rPr>
        <w:t>ASX</w:t>
      </w:r>
      <w:r w:rsidR="00D90F2C" w:rsidRPr="000B4578">
        <w:rPr>
          <w:sz w:val="24"/>
          <w:szCs w:val="24"/>
        </w:rPr>
        <w:t xml:space="preserve"> traded </w:t>
      </w:r>
      <w:r w:rsidRPr="000B4578">
        <w:rPr>
          <w:sz w:val="24"/>
          <w:szCs w:val="24"/>
        </w:rPr>
        <w:t>warrants over managed investment products from complying with certain Product Disclosure Statement content and procedural requirements.  The exemption is provided on the condition that the warrant issuer complies with the ongoing disclosure obligations under s1017B of the Act.</w:t>
      </w:r>
    </w:p>
    <w:p w:rsidR="00E66990" w:rsidRPr="000B4578" w:rsidRDefault="00E66990" w:rsidP="000B4578">
      <w:pPr>
        <w:spacing w:before="200" w:after="0" w:line="262" w:lineRule="auto"/>
        <w:rPr>
          <w:sz w:val="24"/>
          <w:szCs w:val="24"/>
        </w:rPr>
      </w:pPr>
      <w:r w:rsidRPr="000B4578">
        <w:rPr>
          <w:sz w:val="24"/>
          <w:szCs w:val="24"/>
        </w:rPr>
        <w:t xml:space="preserve">In granting the relief in [CO 03/957], ASIC addressed the inconsistent treatment of warrants over managed investment products, compared to share warrants and stapled securities, by removing additional disclosure requirements that only applied to </w:t>
      </w:r>
      <w:r w:rsidRPr="000B4578">
        <w:rPr>
          <w:sz w:val="24"/>
          <w:szCs w:val="24"/>
        </w:rPr>
        <w:lastRenderedPageBreak/>
        <w:t>warrants over managed investment products.  ASIC recognised that this was consistent with the legislative objective of promoting regulatory neutrality for functionally similar products and services and that warrants are distinct and separate products from the underlying investment product.</w:t>
      </w:r>
    </w:p>
    <w:p w:rsidR="00491C3A" w:rsidRPr="000B4578" w:rsidRDefault="00491C3A" w:rsidP="000B4578">
      <w:pPr>
        <w:pStyle w:val="ListParagraph"/>
        <w:numPr>
          <w:ilvl w:val="0"/>
          <w:numId w:val="38"/>
        </w:numPr>
        <w:spacing w:before="200" w:after="0" w:line="262" w:lineRule="auto"/>
        <w:ind w:left="709" w:hanging="709"/>
        <w:rPr>
          <w:sz w:val="24"/>
          <w:szCs w:val="24"/>
        </w:rPr>
      </w:pPr>
      <w:r w:rsidRPr="000B4578">
        <w:rPr>
          <w:sz w:val="24"/>
          <w:szCs w:val="24"/>
        </w:rPr>
        <w:t>ASIC [Class Order 10/1034]:</w:t>
      </w:r>
      <w:r w:rsidR="00E66990" w:rsidRPr="000B4578">
        <w:rPr>
          <w:sz w:val="24"/>
          <w:szCs w:val="24"/>
        </w:rPr>
        <w:t xml:space="preserve">  </w:t>
      </w:r>
      <w:r w:rsidRPr="000B4578">
        <w:rPr>
          <w:sz w:val="24"/>
          <w:szCs w:val="24"/>
        </w:rPr>
        <w:t>Relief from margin lending facility requirements</w:t>
      </w:r>
    </w:p>
    <w:p w:rsidR="00E66990" w:rsidRPr="000B4578" w:rsidRDefault="00E66990" w:rsidP="000B4578">
      <w:pPr>
        <w:pStyle w:val="ListParagraph"/>
        <w:spacing w:before="200" w:after="0" w:line="262" w:lineRule="auto"/>
        <w:ind w:left="0"/>
        <w:contextualSpacing w:val="0"/>
        <w:rPr>
          <w:sz w:val="24"/>
          <w:szCs w:val="24"/>
        </w:rPr>
      </w:pPr>
      <w:r w:rsidRPr="000B4578">
        <w:rPr>
          <w:sz w:val="24"/>
          <w:szCs w:val="24"/>
        </w:rPr>
        <w:t>This Class Order</w:t>
      </w:r>
      <w:r w:rsidR="00D90F2C" w:rsidRPr="000B4578">
        <w:rPr>
          <w:sz w:val="24"/>
          <w:szCs w:val="24"/>
        </w:rPr>
        <w:t xml:space="preserve"> exempts instalment warrants traded on the ASX market from certain obligations which apply to margin lending facilities.</w:t>
      </w:r>
    </w:p>
    <w:p w:rsidR="000B4578" w:rsidRDefault="00D90F2C" w:rsidP="000B4578">
      <w:pPr>
        <w:pStyle w:val="ListParagraph"/>
        <w:spacing w:before="200" w:after="0" w:line="262" w:lineRule="auto"/>
        <w:ind w:left="0"/>
        <w:contextualSpacing w:val="0"/>
        <w:rPr>
          <w:sz w:val="24"/>
          <w:szCs w:val="24"/>
        </w:rPr>
      </w:pPr>
      <w:r w:rsidRPr="000B4578">
        <w:rPr>
          <w:sz w:val="24"/>
          <w:szCs w:val="24"/>
        </w:rPr>
        <w:t>In granting the relief in Class Order [CO 10/1034], ASIC recognised that ASX-traded instalment warrants might technically come within the meaning of a “margin lending facility” under the Act.  ASIC also recognised that the intention of Parliament in enacting the margin lending provisions was to regulate traditional margin loans rather than ASX-traded instalment warrants.</w:t>
      </w:r>
    </w:p>
    <w:p w:rsidR="00491C3A" w:rsidRPr="000B4578" w:rsidRDefault="000B4578" w:rsidP="000B4578">
      <w:pPr>
        <w:pStyle w:val="ListParagraph"/>
        <w:spacing w:before="200" w:after="0"/>
        <w:ind w:left="0"/>
        <w:contextualSpacing w:val="0"/>
        <w:rPr>
          <w:sz w:val="24"/>
          <w:szCs w:val="24"/>
        </w:rPr>
      </w:pPr>
      <w:r>
        <w:rPr>
          <w:sz w:val="24"/>
          <w:szCs w:val="24"/>
        </w:rPr>
        <w:t xml:space="preserve">(d) </w:t>
      </w:r>
      <w:r>
        <w:rPr>
          <w:sz w:val="24"/>
          <w:szCs w:val="24"/>
        </w:rPr>
        <w:tab/>
      </w:r>
      <w:r w:rsidR="00491C3A" w:rsidRPr="000B4578">
        <w:rPr>
          <w:sz w:val="24"/>
          <w:szCs w:val="24"/>
        </w:rPr>
        <w:t>ASIC [Class Order 13/526]</w:t>
      </w:r>
      <w:r w:rsidR="00E66990" w:rsidRPr="000B4578">
        <w:rPr>
          <w:sz w:val="24"/>
          <w:szCs w:val="24"/>
        </w:rPr>
        <w:t xml:space="preserve">:  </w:t>
      </w:r>
      <w:r w:rsidR="00491C3A" w:rsidRPr="000B4578">
        <w:rPr>
          <w:sz w:val="24"/>
          <w:szCs w:val="24"/>
        </w:rPr>
        <w:t>Relevant interest relief.</w:t>
      </w:r>
    </w:p>
    <w:p w:rsidR="00D90F2C" w:rsidRPr="000B4578" w:rsidRDefault="00D90F2C" w:rsidP="000B4578">
      <w:pPr>
        <w:spacing w:before="200" w:after="0" w:line="262" w:lineRule="auto"/>
        <w:rPr>
          <w:sz w:val="24"/>
          <w:szCs w:val="24"/>
        </w:rPr>
      </w:pPr>
      <w:r w:rsidRPr="000B4578">
        <w:rPr>
          <w:sz w:val="24"/>
          <w:szCs w:val="24"/>
        </w:rPr>
        <w:t xml:space="preserve">Class Order [CO 13/526] provides relief to issuers and holders of call warrants, issuers of put warrants and where applicable, warrant trustees.  The relief allows these entities to disregard, in some cases, a “relevant interest” in underlying securities arising from warrants quoted on the financial market operated by ASX. </w:t>
      </w:r>
    </w:p>
    <w:p w:rsidR="00D90F2C" w:rsidRPr="000B4578" w:rsidRDefault="00D90F2C" w:rsidP="000B4578">
      <w:pPr>
        <w:spacing w:before="200" w:after="0" w:line="262" w:lineRule="auto"/>
        <w:rPr>
          <w:sz w:val="24"/>
          <w:szCs w:val="24"/>
        </w:rPr>
      </w:pPr>
      <w:r w:rsidRPr="000B4578">
        <w:rPr>
          <w:sz w:val="24"/>
          <w:szCs w:val="24"/>
        </w:rPr>
        <w:t xml:space="preserve">In certain cases, a person who issues, holds or acts as a trustee in relation to a warrant that relates to an underlying security (such as an interest in a managed investment scheme) can have a </w:t>
      </w:r>
      <w:r w:rsidR="006543CD">
        <w:rPr>
          <w:sz w:val="24"/>
          <w:szCs w:val="24"/>
        </w:rPr>
        <w:t>“</w:t>
      </w:r>
      <w:r w:rsidRPr="000B4578">
        <w:rPr>
          <w:sz w:val="24"/>
          <w:szCs w:val="24"/>
        </w:rPr>
        <w:t>relevant interest</w:t>
      </w:r>
      <w:r w:rsidR="006543CD">
        <w:rPr>
          <w:sz w:val="24"/>
          <w:szCs w:val="24"/>
        </w:rPr>
        <w:t>”</w:t>
      </w:r>
      <w:r w:rsidRPr="000B4578">
        <w:rPr>
          <w:sz w:val="24"/>
          <w:szCs w:val="24"/>
        </w:rPr>
        <w:t xml:space="preserve"> in the underlying security as a result of the warrant.  A relevant interest typically arises when a person holds securities, can control voting rights attached to the securities or can control the disposal of the securities.  </w:t>
      </w:r>
    </w:p>
    <w:p w:rsidR="00D90F2C" w:rsidRPr="000B4578" w:rsidRDefault="00D90F2C" w:rsidP="000B4578">
      <w:pPr>
        <w:spacing w:before="200" w:after="0" w:line="262" w:lineRule="auto"/>
        <w:rPr>
          <w:sz w:val="24"/>
          <w:szCs w:val="24"/>
        </w:rPr>
      </w:pPr>
      <w:r w:rsidRPr="000B4578">
        <w:rPr>
          <w:sz w:val="24"/>
          <w:szCs w:val="24"/>
        </w:rPr>
        <w:t xml:space="preserve">Relevant interests of this kind need to be taken into account when determining a person's obligations under the Act in relation to a number of provisions including the takeover provisions in Chapter 6 and the substantial holdings provisions in Chapter 6C.  </w:t>
      </w:r>
    </w:p>
    <w:p w:rsidR="000B4578" w:rsidRDefault="009C3F1B" w:rsidP="000B4578">
      <w:pPr>
        <w:spacing w:before="200" w:after="0" w:line="262" w:lineRule="auto"/>
        <w:rPr>
          <w:sz w:val="24"/>
          <w:szCs w:val="24"/>
        </w:rPr>
      </w:pPr>
      <w:r w:rsidRPr="000B4578">
        <w:rPr>
          <w:sz w:val="24"/>
          <w:szCs w:val="24"/>
        </w:rPr>
        <w:t xml:space="preserve">In granting the relief, ASIC recognised that </w:t>
      </w:r>
      <w:r w:rsidR="000C353C" w:rsidRPr="000B4578">
        <w:rPr>
          <w:sz w:val="24"/>
          <w:szCs w:val="24"/>
        </w:rPr>
        <w:t xml:space="preserve">warrants may confer rights and obligations with respect to the underlying security of the warrant.  However, these rights and obligations are sufficiently remote or tenuous that they are unlikely to be used as a means of gaining control of a company.  </w:t>
      </w:r>
    </w:p>
    <w:p w:rsidR="00491C3A" w:rsidRPr="003E661B" w:rsidRDefault="00491C3A" w:rsidP="000B4578">
      <w:pPr>
        <w:spacing w:before="200" w:after="0" w:line="262" w:lineRule="auto"/>
        <w:rPr>
          <w:szCs w:val="22"/>
        </w:rPr>
      </w:pPr>
      <w:r w:rsidRPr="003E661B">
        <w:rPr>
          <w:szCs w:val="22"/>
        </w:rPr>
        <w:t xml:space="preserve">As the service to be provided by Chi-X for </w:t>
      </w:r>
      <w:r>
        <w:rPr>
          <w:szCs w:val="22"/>
        </w:rPr>
        <w:t xml:space="preserve">Chi-X </w:t>
      </w:r>
      <w:r w:rsidRPr="003E661B">
        <w:rPr>
          <w:szCs w:val="22"/>
        </w:rPr>
        <w:t>warrants is broadly equivalent to that offered by ASX</w:t>
      </w:r>
      <w:r>
        <w:rPr>
          <w:szCs w:val="22"/>
        </w:rPr>
        <w:t xml:space="preserve"> for ASX warrants</w:t>
      </w:r>
      <w:r w:rsidRPr="003E661B">
        <w:rPr>
          <w:szCs w:val="22"/>
        </w:rPr>
        <w:t xml:space="preserve">, the same relief </w:t>
      </w:r>
      <w:r>
        <w:rPr>
          <w:szCs w:val="22"/>
        </w:rPr>
        <w:t xml:space="preserve">that was granted to ASX </w:t>
      </w:r>
      <w:r w:rsidRPr="003E661B">
        <w:rPr>
          <w:szCs w:val="22"/>
        </w:rPr>
        <w:t xml:space="preserve">is required to facilitate the quotation and trading of warrants on the Chi-X market. </w:t>
      </w:r>
    </w:p>
    <w:p w:rsidR="00491C3A" w:rsidRPr="003E661B" w:rsidRDefault="00491C3A" w:rsidP="000B4578">
      <w:pPr>
        <w:spacing w:before="200" w:after="0" w:line="262" w:lineRule="auto"/>
        <w:rPr>
          <w:szCs w:val="22"/>
        </w:rPr>
      </w:pPr>
      <w:r>
        <w:rPr>
          <w:szCs w:val="22"/>
        </w:rPr>
        <w:t xml:space="preserve">On this basis, ASIC has decided to extend the relief </w:t>
      </w:r>
      <w:r w:rsidR="000C353C">
        <w:rPr>
          <w:szCs w:val="22"/>
        </w:rPr>
        <w:t xml:space="preserve">in these four class orders </w:t>
      </w:r>
      <w:r>
        <w:rPr>
          <w:szCs w:val="22"/>
        </w:rPr>
        <w:t>to Chi-X warrants</w:t>
      </w:r>
      <w:r w:rsidRPr="003E661B">
        <w:rPr>
          <w:szCs w:val="22"/>
        </w:rPr>
        <w:t xml:space="preserve">.  </w:t>
      </w:r>
    </w:p>
    <w:p w:rsidR="00491C3A" w:rsidRDefault="00491C3A" w:rsidP="000B4578">
      <w:pPr>
        <w:spacing w:before="200" w:after="0" w:line="262" w:lineRule="auto"/>
        <w:jc w:val="both"/>
      </w:pPr>
      <w:r w:rsidRPr="009912E0">
        <w:t>ASIC Corporations (Amendment)</w:t>
      </w:r>
      <w:r w:rsidR="006543CD">
        <w:t xml:space="preserve"> Instrument </w:t>
      </w:r>
      <w:r w:rsidRPr="009912E0">
        <w:t xml:space="preserve"> 2015</w:t>
      </w:r>
      <w:r>
        <w:t>/963 extends the relief in the class orders listed above to warrants that are quoted</w:t>
      </w:r>
      <w:r w:rsidR="00A21072">
        <w:t xml:space="preserve"> and traded</w:t>
      </w:r>
      <w:r>
        <w:t xml:space="preserve"> on the fin</w:t>
      </w:r>
      <w:r w:rsidR="00A70781">
        <w:t>ancial market operated by Chi-X</w:t>
      </w:r>
      <w:r>
        <w:t>.</w:t>
      </w:r>
    </w:p>
    <w:p w:rsidR="00491C3A" w:rsidRPr="000B4578" w:rsidRDefault="00491C3A" w:rsidP="00491C3A">
      <w:pPr>
        <w:spacing w:before="120" w:after="120"/>
        <w:rPr>
          <w:rFonts w:ascii="Arial" w:hAnsi="Arial" w:cs="Arial"/>
          <w:b/>
          <w:szCs w:val="22"/>
        </w:rPr>
      </w:pPr>
      <w:r w:rsidRPr="000B4578">
        <w:rPr>
          <w:rFonts w:ascii="Arial" w:hAnsi="Arial" w:cs="Arial"/>
          <w:b/>
          <w:szCs w:val="22"/>
        </w:rPr>
        <w:lastRenderedPageBreak/>
        <w:t>Human rights implications</w:t>
      </w:r>
    </w:p>
    <w:p w:rsidR="00491C3A" w:rsidRPr="000B4578" w:rsidRDefault="00491C3A" w:rsidP="00491C3A">
      <w:pPr>
        <w:spacing w:before="120" w:after="120"/>
        <w:rPr>
          <w:sz w:val="24"/>
          <w:szCs w:val="24"/>
        </w:rPr>
      </w:pPr>
      <w:r w:rsidRPr="000B4578">
        <w:rPr>
          <w:sz w:val="24"/>
          <w:szCs w:val="24"/>
        </w:rPr>
        <w:t>This legislative instrument does not engage any of the applicable rights or freedoms.</w:t>
      </w:r>
    </w:p>
    <w:p w:rsidR="00491C3A" w:rsidRPr="000B4578" w:rsidRDefault="00491C3A" w:rsidP="00491C3A">
      <w:pPr>
        <w:spacing w:before="120" w:after="120"/>
        <w:rPr>
          <w:rFonts w:ascii="Arial" w:hAnsi="Arial" w:cs="Arial"/>
          <w:b/>
          <w:szCs w:val="22"/>
        </w:rPr>
      </w:pPr>
      <w:r w:rsidRPr="000B4578">
        <w:rPr>
          <w:rFonts w:ascii="Arial" w:hAnsi="Arial" w:cs="Arial"/>
          <w:b/>
          <w:szCs w:val="22"/>
        </w:rPr>
        <w:t>Conclusion</w:t>
      </w:r>
    </w:p>
    <w:p w:rsidR="00491C3A" w:rsidRPr="000B4578" w:rsidRDefault="00491C3A" w:rsidP="009D0B65">
      <w:pPr>
        <w:spacing w:before="120" w:after="120"/>
        <w:rPr>
          <w:sz w:val="24"/>
          <w:szCs w:val="24"/>
        </w:rPr>
      </w:pPr>
      <w:r w:rsidRPr="000B4578">
        <w:rPr>
          <w:sz w:val="24"/>
          <w:szCs w:val="24"/>
        </w:rPr>
        <w:t>This legislative instrument is compatible with human rights as it does not raise any human rights issues.</w:t>
      </w:r>
    </w:p>
    <w:p w:rsidR="000B4578" w:rsidRDefault="000B4578" w:rsidP="009D0B65">
      <w:pPr>
        <w:pStyle w:val="Bodytextplain"/>
        <w:spacing w:before="120" w:after="120"/>
        <w:ind w:left="0"/>
        <w:jc w:val="center"/>
        <w:rPr>
          <w:b/>
        </w:rPr>
      </w:pPr>
    </w:p>
    <w:p w:rsidR="00491C3A" w:rsidRPr="000B4578" w:rsidRDefault="009D0B65" w:rsidP="009D0B65">
      <w:pPr>
        <w:pStyle w:val="Bodytextplain"/>
        <w:spacing w:before="120" w:after="120"/>
        <w:ind w:left="0"/>
        <w:jc w:val="center"/>
        <w:rPr>
          <w:rFonts w:ascii="Arial" w:hAnsi="Arial" w:cs="Arial"/>
          <w:b/>
        </w:rPr>
      </w:pPr>
      <w:r w:rsidRPr="000B4578">
        <w:rPr>
          <w:rFonts w:ascii="Arial" w:hAnsi="Arial" w:cs="Arial"/>
          <w:b/>
        </w:rPr>
        <w:t>Australian Securities and Investments Commission</w:t>
      </w:r>
    </w:p>
    <w:sectPr w:rsidR="00491C3A" w:rsidRPr="000B4578" w:rsidSect="003B4005">
      <w:headerReference w:type="even" r:id="rId9"/>
      <w:headerReference w:type="default" r:id="rId10"/>
      <w:footerReference w:type="even" r:id="rId11"/>
      <w:footerReference w:type="default" r:id="rId12"/>
      <w:headerReference w:type="first" r:id="rId13"/>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69" w:rsidRDefault="007F1B69">
      <w:pPr>
        <w:spacing w:after="0"/>
      </w:pPr>
      <w:r>
        <w:separator/>
      </w:r>
    </w:p>
  </w:endnote>
  <w:endnote w:type="continuationSeparator" w:id="0">
    <w:p w:rsidR="007F1B69" w:rsidRDefault="007F1B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961DD3">
    <w:pPr>
      <w:pStyle w:val="Footer"/>
      <w:ind w:right="360"/>
    </w:pPr>
  </w:p>
  <w:p w:rsidR="00C27A4B" w:rsidRDefault="00961DD3"/>
  <w:p w:rsidR="00C27A4B" w:rsidRDefault="00961DD3"/>
  <w:p w:rsidR="00C27A4B" w:rsidRDefault="00961DD3"/>
  <w:p w:rsidR="00C27A4B" w:rsidRDefault="00961DD3"/>
  <w:p w:rsidR="00C27A4B" w:rsidRDefault="00961D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pBdr>
        <w:top w:val="single" w:sz="4" w:space="1" w:color="117DC7"/>
      </w:pBdr>
      <w:rPr>
        <w:b/>
        <w:color w:val="117DC7"/>
      </w:rPr>
    </w:pPr>
    <w:r w:rsidRPr="00885467">
      <w:rPr>
        <w:noProof/>
        <w:color w:val="117DC7"/>
        <w:sz w:val="20"/>
      </w:rPr>
      <mc:AlternateContent>
        <mc:Choice Requires="wps">
          <w:drawing>
            <wp:anchor distT="0" distB="0" distL="114300" distR="114300" simplePos="0" relativeHeight="251657216" behindDoc="0" locked="1" layoutInCell="1" allowOverlap="1" wp14:anchorId="5AEE0E9D" wp14:editId="79B37200">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961DD3">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961DD3">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Pr="00885467">
      <w:rPr>
        <w:color w:val="117DC7"/>
      </w:rPr>
      <w:t>©</w:t>
    </w:r>
    <w:r>
      <w:rPr>
        <w:color w:val="117DC7"/>
      </w:rPr>
      <w:t xml:space="preserve"> Australian Securities and Investments </w:t>
    </w:r>
    <w:r w:rsidRPr="00C805B5">
      <w:rPr>
        <w:color w:val="117DC7"/>
      </w:rPr>
      <w:t>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69" w:rsidRDefault="007F1B69">
      <w:pPr>
        <w:spacing w:after="0"/>
      </w:pPr>
      <w:r>
        <w:separator/>
      </w:r>
    </w:p>
  </w:footnote>
  <w:footnote w:type="continuationSeparator" w:id="0">
    <w:p w:rsidR="007F1B69" w:rsidRDefault="007F1B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961DD3"/>
  <w:p w:rsidR="00C27A4B" w:rsidRDefault="00961D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961DD3" w:rsidP="00F83473">
    <w:pPr>
      <w:pStyle w:val="Footer"/>
      <w:pBdr>
        <w:bottom w:val="single" w:sz="4" w:space="1" w:color="117DC7"/>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006E22"/>
    <w:lvl w:ilvl="0">
      <w:numFmt w:val="bullet"/>
      <w:lvlText w:val="*"/>
      <w:lvlJc w:val="left"/>
    </w:lvl>
  </w:abstractNum>
  <w:abstractNum w:abstractNumId="1">
    <w:nsid w:val="032979C6"/>
    <w:multiLevelType w:val="hybridMultilevel"/>
    <w:tmpl w:val="040698F0"/>
    <w:lvl w:ilvl="0" w:tplc="EBDE478C">
      <w:start w:val="1"/>
      <w:numFmt w:val="bullet"/>
      <w:lvlText w:val="•"/>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945CBF"/>
    <w:multiLevelType w:val="hybridMultilevel"/>
    <w:tmpl w:val="22BCD5E8"/>
    <w:lvl w:ilvl="0" w:tplc="639481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E52118"/>
    <w:multiLevelType w:val="hybridMultilevel"/>
    <w:tmpl w:val="A1EEABB2"/>
    <w:lvl w:ilvl="0" w:tplc="420896EE">
      <w:start w:val="1"/>
      <w:numFmt w:val="lowerLetter"/>
      <w:lvlText w:val="(%1)"/>
      <w:lvlJc w:val="left"/>
      <w:pPr>
        <w:ind w:left="3240" w:hanging="360"/>
      </w:pPr>
      <w:rPr>
        <w:rFonts w:hint="default"/>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CA6759"/>
    <w:multiLevelType w:val="hybridMultilevel"/>
    <w:tmpl w:val="2F402018"/>
    <w:lvl w:ilvl="0" w:tplc="4DAE7A48">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9F7F94"/>
    <w:multiLevelType w:val="hybridMultilevel"/>
    <w:tmpl w:val="7318E338"/>
    <w:lvl w:ilvl="0" w:tplc="B7608BE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9161F4"/>
    <w:multiLevelType w:val="hybridMultilevel"/>
    <w:tmpl w:val="3E800970"/>
    <w:lvl w:ilvl="0" w:tplc="639481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6F1C25"/>
    <w:multiLevelType w:val="hybridMultilevel"/>
    <w:tmpl w:val="F1D4D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C494213"/>
    <w:multiLevelType w:val="hybridMultilevel"/>
    <w:tmpl w:val="779ACBCE"/>
    <w:lvl w:ilvl="0" w:tplc="08449C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nsid w:val="1ECF283F"/>
    <w:multiLevelType w:val="hybridMultilevel"/>
    <w:tmpl w:val="319EC41A"/>
    <w:lvl w:ilvl="0" w:tplc="BA76DC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4377F59"/>
    <w:multiLevelType w:val="hybridMultilevel"/>
    <w:tmpl w:val="6C7EAF5C"/>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7">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8">
    <w:nsid w:val="26EB4ECA"/>
    <w:multiLevelType w:val="hybridMultilevel"/>
    <w:tmpl w:val="C0D06A6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5DE0D20">
      <w:numFmt w:val="bullet"/>
      <w:lvlText w:val="•"/>
      <w:lvlJc w:val="left"/>
      <w:pPr>
        <w:ind w:left="2880" w:hanging="360"/>
      </w:pPr>
      <w:rPr>
        <w:rFonts w:ascii="Times New Roman" w:eastAsia="Times New Roman" w:hAnsi="Times New Roman"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DC06500"/>
    <w:multiLevelType w:val="hybridMultilevel"/>
    <w:tmpl w:val="3D64B4EC"/>
    <w:lvl w:ilvl="0" w:tplc="639481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12A55B3"/>
    <w:multiLevelType w:val="hybridMultilevel"/>
    <w:tmpl w:val="590ED248"/>
    <w:lvl w:ilvl="0" w:tplc="97144180">
      <w:start w:val="1"/>
      <w:numFmt w:val="lowerLetter"/>
      <w:lvlText w:val="(%1)"/>
      <w:lvlJc w:val="left"/>
      <w:pPr>
        <w:ind w:left="1080" w:hanging="360"/>
      </w:pPr>
      <w:rPr>
        <w:rFonts w:ascii="Times New Roman" w:eastAsia="Times New Roman" w:hAnsi="Times New Roman" w:cs="Times"/>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7133A2"/>
    <w:multiLevelType w:val="hybridMultilevel"/>
    <w:tmpl w:val="640220D0"/>
    <w:lvl w:ilvl="0" w:tplc="B3B0E8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B782ABD"/>
    <w:multiLevelType w:val="hybridMultilevel"/>
    <w:tmpl w:val="886878C2"/>
    <w:lvl w:ilvl="0" w:tplc="1842241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3F333E7B"/>
    <w:multiLevelType w:val="hybridMultilevel"/>
    <w:tmpl w:val="0E368082"/>
    <w:lvl w:ilvl="0" w:tplc="830624FE">
      <w:start w:val="1"/>
      <w:numFmt w:val="decimal"/>
      <w:lvlText w:val="%1."/>
      <w:lvlJc w:val="left"/>
      <w:pPr>
        <w:ind w:left="720" w:hanging="720"/>
      </w:pPr>
      <w:rPr>
        <w:rFonts w:ascii="Times New Roman" w:eastAsia="Arial" w:hAnsi="Times New Roman" w:cs="Times New Roman" w:hint="default"/>
        <w:b/>
        <w:bCs/>
        <w:spacing w:val="-1"/>
        <w:sz w:val="24"/>
        <w:szCs w:val="24"/>
      </w:rPr>
    </w:lvl>
    <w:lvl w:ilvl="1" w:tplc="EBDE478C">
      <w:start w:val="1"/>
      <w:numFmt w:val="bullet"/>
      <w:lvlText w:val="•"/>
      <w:lvlJc w:val="left"/>
      <w:pPr>
        <w:ind w:left="1453" w:hanging="720"/>
      </w:pPr>
      <w:rPr>
        <w:rFonts w:hint="default"/>
      </w:rPr>
    </w:lvl>
    <w:lvl w:ilvl="2" w:tplc="32C2B520">
      <w:start w:val="1"/>
      <w:numFmt w:val="bullet"/>
      <w:lvlText w:val="•"/>
      <w:lvlJc w:val="left"/>
      <w:pPr>
        <w:ind w:left="2186" w:hanging="720"/>
      </w:pPr>
      <w:rPr>
        <w:rFonts w:hint="default"/>
      </w:rPr>
    </w:lvl>
    <w:lvl w:ilvl="3" w:tplc="349E1F8C">
      <w:start w:val="1"/>
      <w:numFmt w:val="bullet"/>
      <w:lvlText w:val="•"/>
      <w:lvlJc w:val="left"/>
      <w:pPr>
        <w:ind w:left="2919" w:hanging="720"/>
      </w:pPr>
      <w:rPr>
        <w:rFonts w:hint="default"/>
      </w:rPr>
    </w:lvl>
    <w:lvl w:ilvl="4" w:tplc="8CB208BC">
      <w:start w:val="1"/>
      <w:numFmt w:val="bullet"/>
      <w:lvlText w:val="•"/>
      <w:lvlJc w:val="left"/>
      <w:pPr>
        <w:ind w:left="3652" w:hanging="720"/>
      </w:pPr>
      <w:rPr>
        <w:rFonts w:hint="default"/>
      </w:rPr>
    </w:lvl>
    <w:lvl w:ilvl="5" w:tplc="6CBE2404">
      <w:start w:val="1"/>
      <w:numFmt w:val="bullet"/>
      <w:lvlText w:val="•"/>
      <w:lvlJc w:val="left"/>
      <w:pPr>
        <w:ind w:left="4384" w:hanging="720"/>
      </w:pPr>
      <w:rPr>
        <w:rFonts w:hint="default"/>
      </w:rPr>
    </w:lvl>
    <w:lvl w:ilvl="6" w:tplc="122C6A98">
      <w:start w:val="1"/>
      <w:numFmt w:val="bullet"/>
      <w:lvlText w:val="•"/>
      <w:lvlJc w:val="left"/>
      <w:pPr>
        <w:ind w:left="5117" w:hanging="720"/>
      </w:pPr>
      <w:rPr>
        <w:rFonts w:hint="default"/>
      </w:rPr>
    </w:lvl>
    <w:lvl w:ilvl="7" w:tplc="B3AA378A">
      <w:start w:val="1"/>
      <w:numFmt w:val="bullet"/>
      <w:lvlText w:val="•"/>
      <w:lvlJc w:val="left"/>
      <w:pPr>
        <w:ind w:left="5850" w:hanging="720"/>
      </w:pPr>
      <w:rPr>
        <w:rFonts w:hint="default"/>
      </w:rPr>
    </w:lvl>
    <w:lvl w:ilvl="8" w:tplc="1C92557E">
      <w:start w:val="1"/>
      <w:numFmt w:val="bullet"/>
      <w:lvlText w:val="•"/>
      <w:lvlJc w:val="left"/>
      <w:pPr>
        <w:ind w:left="6583" w:hanging="720"/>
      </w:pPr>
      <w:rPr>
        <w:rFonts w:hint="default"/>
      </w:rPr>
    </w:lvl>
  </w:abstractNum>
  <w:abstractNum w:abstractNumId="25">
    <w:nsid w:val="44B46DDC"/>
    <w:multiLevelType w:val="hybridMultilevel"/>
    <w:tmpl w:val="7884E3B2"/>
    <w:lvl w:ilvl="0" w:tplc="EE8653C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350958"/>
    <w:multiLevelType w:val="hybridMultilevel"/>
    <w:tmpl w:val="21E0F8BC"/>
    <w:lvl w:ilvl="0" w:tplc="16DAF3C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4D796060"/>
    <w:multiLevelType w:val="hybridMultilevel"/>
    <w:tmpl w:val="36D0430C"/>
    <w:lvl w:ilvl="0" w:tplc="AD16B8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AA2262"/>
    <w:multiLevelType w:val="hybridMultilevel"/>
    <w:tmpl w:val="5F64E07A"/>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DF71100"/>
    <w:multiLevelType w:val="hybridMultilevel"/>
    <w:tmpl w:val="E6C0DD2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621C1B4B"/>
    <w:multiLevelType w:val="hybridMultilevel"/>
    <w:tmpl w:val="ECEE22DC"/>
    <w:lvl w:ilvl="0" w:tplc="E9504A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2982F37"/>
    <w:multiLevelType w:val="hybridMultilevel"/>
    <w:tmpl w:val="E6C0DD2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63A455F9"/>
    <w:multiLevelType w:val="hybridMultilevel"/>
    <w:tmpl w:val="3E800970"/>
    <w:lvl w:ilvl="0" w:tplc="639481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69D578F"/>
    <w:multiLevelType w:val="hybridMultilevel"/>
    <w:tmpl w:val="E6C0DD2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8">
    <w:nsid w:val="6EC42694"/>
    <w:multiLevelType w:val="hybridMultilevel"/>
    <w:tmpl w:val="696EFF72"/>
    <w:lvl w:ilvl="0" w:tplc="4516F3FA">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nsid w:val="72DA70BA"/>
    <w:multiLevelType w:val="hybridMultilevel"/>
    <w:tmpl w:val="B3C89A3A"/>
    <w:lvl w:ilvl="0" w:tplc="D00624D0">
      <w:start w:val="1"/>
      <w:numFmt w:val="lowerLetter"/>
      <w:lvlText w:val="(%1)"/>
      <w:lvlJc w:val="left"/>
      <w:pPr>
        <w:ind w:left="1080" w:hanging="360"/>
      </w:pPr>
      <w:rPr>
        <w:rFonts w:cs="Time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902462"/>
    <w:multiLevelType w:val="hybridMultilevel"/>
    <w:tmpl w:val="EE5C00B4"/>
    <w:lvl w:ilvl="0" w:tplc="6A7214E4">
      <w:start w:val="1"/>
      <w:numFmt w:val="lowerLetter"/>
      <w:lvlText w:val="(%1)"/>
      <w:lvlJc w:val="left"/>
      <w:pPr>
        <w:ind w:left="1800" w:hanging="360"/>
      </w:pPr>
      <w:rPr>
        <w:rFonts w:ascii="Times New Roman" w:eastAsia="Times New Roman" w:hAnsi="Times New Roman" w:cs="Time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nsid w:val="7C4F4929"/>
    <w:multiLevelType w:val="hybridMultilevel"/>
    <w:tmpl w:val="D90420BE"/>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D8F3B94"/>
    <w:multiLevelType w:val="hybridMultilevel"/>
    <w:tmpl w:val="CB8E7BCE"/>
    <w:lvl w:ilvl="0" w:tplc="EBDE478C">
      <w:start w:val="1"/>
      <w:numFmt w:val="bullet"/>
      <w:lvlText w:val="•"/>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B87A01"/>
    <w:multiLevelType w:val="hybridMultilevel"/>
    <w:tmpl w:val="DEF89338"/>
    <w:lvl w:ilvl="0" w:tplc="639481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40"/>
  </w:num>
  <w:num w:numId="3">
    <w:abstractNumId w:val="26"/>
  </w:num>
  <w:num w:numId="4">
    <w:abstractNumId w:val="37"/>
  </w:num>
  <w:num w:numId="5">
    <w:abstractNumId w:val="16"/>
  </w:num>
  <w:num w:numId="6">
    <w:abstractNumId w:val="13"/>
  </w:num>
  <w:num w:numId="7">
    <w:abstractNumId w:val="24"/>
  </w:num>
  <w:num w:numId="8">
    <w:abstractNumId w:val="8"/>
  </w:num>
  <w:num w:numId="9">
    <w:abstractNumId w:val="5"/>
  </w:num>
  <w:num w:numId="10">
    <w:abstractNumId w:val="2"/>
  </w:num>
  <w:num w:numId="11">
    <w:abstractNumId w:val="21"/>
  </w:num>
  <w:num w:numId="12">
    <w:abstractNumId w:val="36"/>
  </w:num>
  <w:num w:numId="13">
    <w:abstractNumId w:val="29"/>
  </w:num>
  <w:num w:numId="14">
    <w:abstractNumId w:val="17"/>
  </w:num>
  <w:num w:numId="15">
    <w:abstractNumId w:val="15"/>
  </w:num>
  <w:num w:numId="16">
    <w:abstractNumId w:val="0"/>
    <w:lvlOverride w:ilvl="0">
      <w:lvl w:ilvl="0">
        <w:numFmt w:val="bullet"/>
        <w:lvlText w:val=""/>
        <w:legacy w:legacy="1" w:legacySpace="0" w:legacyIndent="0"/>
        <w:lvlJc w:val="left"/>
        <w:rPr>
          <w:rFonts w:ascii="Symbol" w:hAnsi="Symbol" w:hint="default"/>
          <w:sz w:val="22"/>
        </w:rPr>
      </w:lvl>
    </w:lvlOverride>
  </w:num>
  <w:num w:numId="17">
    <w:abstractNumId w:val="7"/>
  </w:num>
  <w:num w:numId="18">
    <w:abstractNumId w:val="25"/>
  </w:num>
  <w:num w:numId="19">
    <w:abstractNumId w:val="32"/>
  </w:num>
  <w:num w:numId="20">
    <w:abstractNumId w:val="38"/>
  </w:num>
  <w:num w:numId="21">
    <w:abstractNumId w:val="22"/>
  </w:num>
  <w:num w:numId="22">
    <w:abstractNumId w:val="34"/>
  </w:num>
  <w:num w:numId="23">
    <w:abstractNumId w:val="10"/>
  </w:num>
  <w:num w:numId="24">
    <w:abstractNumId w:val="18"/>
  </w:num>
  <w:num w:numId="25">
    <w:abstractNumId w:val="3"/>
  </w:num>
  <w:num w:numId="26">
    <w:abstractNumId w:val="31"/>
  </w:num>
  <w:num w:numId="27">
    <w:abstractNumId w:val="35"/>
  </w:num>
  <w:num w:numId="28">
    <w:abstractNumId w:val="33"/>
  </w:num>
  <w:num w:numId="29">
    <w:abstractNumId w:val="41"/>
  </w:num>
  <w:num w:numId="30">
    <w:abstractNumId w:val="39"/>
  </w:num>
  <w:num w:numId="31">
    <w:abstractNumId w:val="20"/>
  </w:num>
  <w:num w:numId="32">
    <w:abstractNumId w:val="44"/>
  </w:num>
  <w:num w:numId="33">
    <w:abstractNumId w:val="19"/>
  </w:num>
  <w:num w:numId="34">
    <w:abstractNumId w:val="27"/>
  </w:num>
  <w:num w:numId="35">
    <w:abstractNumId w:val="23"/>
  </w:num>
  <w:num w:numId="36">
    <w:abstractNumId w:val="28"/>
  </w:num>
  <w:num w:numId="37">
    <w:abstractNumId w:val="11"/>
  </w:num>
  <w:num w:numId="38">
    <w:abstractNumId w:val="4"/>
  </w:num>
  <w:num w:numId="39">
    <w:abstractNumId w:val="6"/>
  </w:num>
  <w:num w:numId="40">
    <w:abstractNumId w:val="43"/>
  </w:num>
  <w:num w:numId="41">
    <w:abstractNumId w:val="30"/>
  </w:num>
  <w:num w:numId="42">
    <w:abstractNumId w:val="14"/>
  </w:num>
  <w:num w:numId="43">
    <w:abstractNumId w:val="42"/>
  </w:num>
  <w:num w:numId="44">
    <w:abstractNumId w:val="12"/>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69"/>
    <w:rsid w:val="00002BF8"/>
    <w:rsid w:val="00004361"/>
    <w:rsid w:val="00006118"/>
    <w:rsid w:val="000076D6"/>
    <w:rsid w:val="00011758"/>
    <w:rsid w:val="00017585"/>
    <w:rsid w:val="00031CE4"/>
    <w:rsid w:val="00040AE8"/>
    <w:rsid w:val="00044E5F"/>
    <w:rsid w:val="00051AB0"/>
    <w:rsid w:val="000751D6"/>
    <w:rsid w:val="000756EF"/>
    <w:rsid w:val="00082B91"/>
    <w:rsid w:val="000905E4"/>
    <w:rsid w:val="00096DAE"/>
    <w:rsid w:val="000B4578"/>
    <w:rsid w:val="000C353C"/>
    <w:rsid w:val="000E6083"/>
    <w:rsid w:val="000F74EF"/>
    <w:rsid w:val="001019AF"/>
    <w:rsid w:val="001207C5"/>
    <w:rsid w:val="00126027"/>
    <w:rsid w:val="0013037B"/>
    <w:rsid w:val="001338D5"/>
    <w:rsid w:val="00161BC1"/>
    <w:rsid w:val="00191D5E"/>
    <w:rsid w:val="001A4C4F"/>
    <w:rsid w:val="001A4DDE"/>
    <w:rsid w:val="001B1775"/>
    <w:rsid w:val="001C5F10"/>
    <w:rsid w:val="001D2D98"/>
    <w:rsid w:val="001D366D"/>
    <w:rsid w:val="001E3B78"/>
    <w:rsid w:val="00201245"/>
    <w:rsid w:val="00203CF2"/>
    <w:rsid w:val="00210F7F"/>
    <w:rsid w:val="00226102"/>
    <w:rsid w:val="002364CC"/>
    <w:rsid w:val="00240CED"/>
    <w:rsid w:val="0029450A"/>
    <w:rsid w:val="002B1069"/>
    <w:rsid w:val="002B5560"/>
    <w:rsid w:val="002C2D50"/>
    <w:rsid w:val="002C3063"/>
    <w:rsid w:val="002D08AE"/>
    <w:rsid w:val="002D2456"/>
    <w:rsid w:val="002E1F38"/>
    <w:rsid w:val="002E2A10"/>
    <w:rsid w:val="00303EC6"/>
    <w:rsid w:val="00304A69"/>
    <w:rsid w:val="00323E0A"/>
    <w:rsid w:val="003372B3"/>
    <w:rsid w:val="00370DF7"/>
    <w:rsid w:val="00373EE3"/>
    <w:rsid w:val="00390684"/>
    <w:rsid w:val="003A1166"/>
    <w:rsid w:val="003B1E51"/>
    <w:rsid w:val="003B22A9"/>
    <w:rsid w:val="003B31B7"/>
    <w:rsid w:val="003B4005"/>
    <w:rsid w:val="003C0DD4"/>
    <w:rsid w:val="003C4244"/>
    <w:rsid w:val="003D77E3"/>
    <w:rsid w:val="003D7F80"/>
    <w:rsid w:val="003E4CEF"/>
    <w:rsid w:val="003E661B"/>
    <w:rsid w:val="003F5E96"/>
    <w:rsid w:val="003F65E1"/>
    <w:rsid w:val="003F71FE"/>
    <w:rsid w:val="00405193"/>
    <w:rsid w:val="00405597"/>
    <w:rsid w:val="00406ED7"/>
    <w:rsid w:val="0041404E"/>
    <w:rsid w:val="00414653"/>
    <w:rsid w:val="0042769F"/>
    <w:rsid w:val="00445466"/>
    <w:rsid w:val="00446738"/>
    <w:rsid w:val="004479BC"/>
    <w:rsid w:val="004636DF"/>
    <w:rsid w:val="0046731D"/>
    <w:rsid w:val="00477784"/>
    <w:rsid w:val="0049044A"/>
    <w:rsid w:val="00491C3A"/>
    <w:rsid w:val="004975A0"/>
    <w:rsid w:val="004A123D"/>
    <w:rsid w:val="004A42B4"/>
    <w:rsid w:val="004B105E"/>
    <w:rsid w:val="004B6D6D"/>
    <w:rsid w:val="004C1031"/>
    <w:rsid w:val="004C2ACE"/>
    <w:rsid w:val="004C7D6B"/>
    <w:rsid w:val="004F641E"/>
    <w:rsid w:val="00510386"/>
    <w:rsid w:val="0051266D"/>
    <w:rsid w:val="00512DF0"/>
    <w:rsid w:val="00520C81"/>
    <w:rsid w:val="005215F7"/>
    <w:rsid w:val="00521934"/>
    <w:rsid w:val="00521A92"/>
    <w:rsid w:val="005336D5"/>
    <w:rsid w:val="00535AE4"/>
    <w:rsid w:val="005365ED"/>
    <w:rsid w:val="00546135"/>
    <w:rsid w:val="00557546"/>
    <w:rsid w:val="00560DCC"/>
    <w:rsid w:val="0056603A"/>
    <w:rsid w:val="005759F2"/>
    <w:rsid w:val="00577552"/>
    <w:rsid w:val="00582A8C"/>
    <w:rsid w:val="00591728"/>
    <w:rsid w:val="00596760"/>
    <w:rsid w:val="005A3155"/>
    <w:rsid w:val="005A735E"/>
    <w:rsid w:val="005B0C61"/>
    <w:rsid w:val="005B0E3A"/>
    <w:rsid w:val="005B1C8D"/>
    <w:rsid w:val="005D5548"/>
    <w:rsid w:val="005D61D1"/>
    <w:rsid w:val="005E020F"/>
    <w:rsid w:val="005E455D"/>
    <w:rsid w:val="005F01D3"/>
    <w:rsid w:val="00600145"/>
    <w:rsid w:val="00610844"/>
    <w:rsid w:val="006173CE"/>
    <w:rsid w:val="006237D2"/>
    <w:rsid w:val="00626951"/>
    <w:rsid w:val="00631705"/>
    <w:rsid w:val="00643FC9"/>
    <w:rsid w:val="006543CD"/>
    <w:rsid w:val="0065685C"/>
    <w:rsid w:val="00657118"/>
    <w:rsid w:val="00673D17"/>
    <w:rsid w:val="006832A1"/>
    <w:rsid w:val="006A1E10"/>
    <w:rsid w:val="006A4B06"/>
    <w:rsid w:val="006A69D1"/>
    <w:rsid w:val="006C3F04"/>
    <w:rsid w:val="006C6383"/>
    <w:rsid w:val="006D35CA"/>
    <w:rsid w:val="006D612D"/>
    <w:rsid w:val="006D7F57"/>
    <w:rsid w:val="006E0C60"/>
    <w:rsid w:val="006F392A"/>
    <w:rsid w:val="0070195B"/>
    <w:rsid w:val="0070373A"/>
    <w:rsid w:val="00706AC5"/>
    <w:rsid w:val="00712012"/>
    <w:rsid w:val="00723396"/>
    <w:rsid w:val="00735938"/>
    <w:rsid w:val="00744148"/>
    <w:rsid w:val="0074636C"/>
    <w:rsid w:val="00746F99"/>
    <w:rsid w:val="007476B2"/>
    <w:rsid w:val="0076225E"/>
    <w:rsid w:val="00762B54"/>
    <w:rsid w:val="00766226"/>
    <w:rsid w:val="00777B04"/>
    <w:rsid w:val="00783DAB"/>
    <w:rsid w:val="00786DDF"/>
    <w:rsid w:val="007A1D9C"/>
    <w:rsid w:val="007C48BA"/>
    <w:rsid w:val="007C509F"/>
    <w:rsid w:val="007C7841"/>
    <w:rsid w:val="007D2D8A"/>
    <w:rsid w:val="007E2F63"/>
    <w:rsid w:val="007E4CA2"/>
    <w:rsid w:val="007E7E28"/>
    <w:rsid w:val="007F02CE"/>
    <w:rsid w:val="007F1B69"/>
    <w:rsid w:val="00801A20"/>
    <w:rsid w:val="00806814"/>
    <w:rsid w:val="00812E1A"/>
    <w:rsid w:val="00841607"/>
    <w:rsid w:val="00841F16"/>
    <w:rsid w:val="0087610E"/>
    <w:rsid w:val="00885467"/>
    <w:rsid w:val="00886E54"/>
    <w:rsid w:val="008C0B96"/>
    <w:rsid w:val="008C4048"/>
    <w:rsid w:val="008C5BC9"/>
    <w:rsid w:val="008D2551"/>
    <w:rsid w:val="008E2A1D"/>
    <w:rsid w:val="008E342D"/>
    <w:rsid w:val="008E4A10"/>
    <w:rsid w:val="008E4BE9"/>
    <w:rsid w:val="008F40B5"/>
    <w:rsid w:val="00902A2B"/>
    <w:rsid w:val="009049A3"/>
    <w:rsid w:val="009137E1"/>
    <w:rsid w:val="00915E9E"/>
    <w:rsid w:val="009203D8"/>
    <w:rsid w:val="0092303D"/>
    <w:rsid w:val="0095006E"/>
    <w:rsid w:val="0095274D"/>
    <w:rsid w:val="009553B6"/>
    <w:rsid w:val="00955A3D"/>
    <w:rsid w:val="00961DD3"/>
    <w:rsid w:val="009763BF"/>
    <w:rsid w:val="00983549"/>
    <w:rsid w:val="009854EA"/>
    <w:rsid w:val="0098562B"/>
    <w:rsid w:val="0099103A"/>
    <w:rsid w:val="009912E0"/>
    <w:rsid w:val="00991AE2"/>
    <w:rsid w:val="009C3F1B"/>
    <w:rsid w:val="009C5759"/>
    <w:rsid w:val="009D0B65"/>
    <w:rsid w:val="009D6A8D"/>
    <w:rsid w:val="009F2DE1"/>
    <w:rsid w:val="009F3C19"/>
    <w:rsid w:val="009F686A"/>
    <w:rsid w:val="009F78BB"/>
    <w:rsid w:val="00A06236"/>
    <w:rsid w:val="00A21072"/>
    <w:rsid w:val="00A24225"/>
    <w:rsid w:val="00A33B4C"/>
    <w:rsid w:val="00A34C20"/>
    <w:rsid w:val="00A5148F"/>
    <w:rsid w:val="00A5533E"/>
    <w:rsid w:val="00A70781"/>
    <w:rsid w:val="00A830BE"/>
    <w:rsid w:val="00A831AA"/>
    <w:rsid w:val="00A85F8E"/>
    <w:rsid w:val="00A90FAD"/>
    <w:rsid w:val="00AA6841"/>
    <w:rsid w:val="00AB2229"/>
    <w:rsid w:val="00AC02C2"/>
    <w:rsid w:val="00AF675A"/>
    <w:rsid w:val="00B01C02"/>
    <w:rsid w:val="00B336C3"/>
    <w:rsid w:val="00B34380"/>
    <w:rsid w:val="00B42C30"/>
    <w:rsid w:val="00B44054"/>
    <w:rsid w:val="00B52FAA"/>
    <w:rsid w:val="00B62562"/>
    <w:rsid w:val="00B9399B"/>
    <w:rsid w:val="00BA4E93"/>
    <w:rsid w:val="00BB3A8D"/>
    <w:rsid w:val="00BB4831"/>
    <w:rsid w:val="00BC6ED0"/>
    <w:rsid w:val="00BE5088"/>
    <w:rsid w:val="00BE7A12"/>
    <w:rsid w:val="00C12FD3"/>
    <w:rsid w:val="00C35D69"/>
    <w:rsid w:val="00C36898"/>
    <w:rsid w:val="00C44067"/>
    <w:rsid w:val="00C76BD7"/>
    <w:rsid w:val="00C805B5"/>
    <w:rsid w:val="00C91459"/>
    <w:rsid w:val="00CA2AA7"/>
    <w:rsid w:val="00CB12B0"/>
    <w:rsid w:val="00CC63AA"/>
    <w:rsid w:val="00CD4842"/>
    <w:rsid w:val="00CD4AEB"/>
    <w:rsid w:val="00CF05BA"/>
    <w:rsid w:val="00CF391E"/>
    <w:rsid w:val="00D077E8"/>
    <w:rsid w:val="00D11045"/>
    <w:rsid w:val="00D24583"/>
    <w:rsid w:val="00D266B0"/>
    <w:rsid w:val="00D35F7F"/>
    <w:rsid w:val="00D454AA"/>
    <w:rsid w:val="00D56402"/>
    <w:rsid w:val="00D72C2B"/>
    <w:rsid w:val="00D77630"/>
    <w:rsid w:val="00D9085A"/>
    <w:rsid w:val="00D90F2C"/>
    <w:rsid w:val="00D9122A"/>
    <w:rsid w:val="00DA23AB"/>
    <w:rsid w:val="00DB6B85"/>
    <w:rsid w:val="00DE2CE2"/>
    <w:rsid w:val="00DF1439"/>
    <w:rsid w:val="00E14D9C"/>
    <w:rsid w:val="00E275CF"/>
    <w:rsid w:val="00E66990"/>
    <w:rsid w:val="00E84F61"/>
    <w:rsid w:val="00EA0434"/>
    <w:rsid w:val="00EC5BBF"/>
    <w:rsid w:val="00EC65C2"/>
    <w:rsid w:val="00ED11CC"/>
    <w:rsid w:val="00EF3B96"/>
    <w:rsid w:val="00EF7E85"/>
    <w:rsid w:val="00F07BF3"/>
    <w:rsid w:val="00F37308"/>
    <w:rsid w:val="00F403A3"/>
    <w:rsid w:val="00F5240B"/>
    <w:rsid w:val="00F83473"/>
    <w:rsid w:val="00F868AD"/>
    <w:rsid w:val="00FA266B"/>
    <w:rsid w:val="00FA639B"/>
    <w:rsid w:val="00FB6A62"/>
    <w:rsid w:val="00FE30C6"/>
    <w:rsid w:val="00FE7CBC"/>
    <w:rsid w:val="00FF342C"/>
    <w:rsid w:val="00FF51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004361"/>
    <w:rPr>
      <w:sz w:val="16"/>
      <w:szCs w:val="16"/>
    </w:rPr>
  </w:style>
  <w:style w:type="paragraph" w:styleId="CommentSubject">
    <w:name w:val="annotation subject"/>
    <w:basedOn w:val="CommentText"/>
    <w:next w:val="CommentText"/>
    <w:link w:val="CommentSubjectChar"/>
    <w:uiPriority w:val="99"/>
    <w:semiHidden/>
    <w:unhideWhenUsed/>
    <w:rsid w:val="00004361"/>
    <w:rPr>
      <w:b/>
      <w:bCs/>
    </w:rPr>
  </w:style>
  <w:style w:type="character" w:customStyle="1" w:styleId="CommentTextChar">
    <w:name w:val="Comment Text Char"/>
    <w:basedOn w:val="DefaultParagraphFont"/>
    <w:link w:val="CommentText"/>
    <w:semiHidden/>
    <w:rsid w:val="00004361"/>
  </w:style>
  <w:style w:type="character" w:customStyle="1" w:styleId="CommentSubjectChar">
    <w:name w:val="Comment Subject Char"/>
    <w:basedOn w:val="CommentTextChar"/>
    <w:link w:val="CommentSubject"/>
    <w:uiPriority w:val="99"/>
    <w:semiHidden/>
    <w:rsid w:val="00004361"/>
    <w:rPr>
      <w:b/>
      <w:bCs/>
    </w:rPr>
  </w:style>
  <w:style w:type="paragraph" w:styleId="BalloonText">
    <w:name w:val="Balloon Text"/>
    <w:basedOn w:val="Normal"/>
    <w:link w:val="BalloonTextChar"/>
    <w:uiPriority w:val="99"/>
    <w:semiHidden/>
    <w:unhideWhenUsed/>
    <w:rsid w:val="000043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61"/>
    <w:rPr>
      <w:rFonts w:ascii="Tahoma" w:hAnsi="Tahoma" w:cs="Tahoma"/>
      <w:sz w:val="16"/>
      <w:szCs w:val="16"/>
    </w:rPr>
  </w:style>
  <w:style w:type="paragraph" w:styleId="Revision">
    <w:name w:val="Revision"/>
    <w:hidden/>
    <w:uiPriority w:val="99"/>
    <w:semiHidden/>
    <w:rsid w:val="006A69D1"/>
    <w:rPr>
      <w:sz w:val="22"/>
    </w:rPr>
  </w:style>
  <w:style w:type="paragraph" w:customStyle="1" w:styleId="LI-BodyTextNumbered">
    <w:name w:val="LI - Body Text Numbered"/>
    <w:basedOn w:val="Normal"/>
    <w:link w:val="LI-BodyTextNumberedChar"/>
    <w:qFormat/>
    <w:rsid w:val="00806814"/>
    <w:pPr>
      <w:spacing w:before="240" w:after="0"/>
      <w:ind w:left="1134" w:hanging="567"/>
    </w:pPr>
    <w:rPr>
      <w:sz w:val="24"/>
      <w:szCs w:val="24"/>
    </w:rPr>
  </w:style>
  <w:style w:type="character" w:customStyle="1" w:styleId="LI-BodyTextNumberedChar">
    <w:name w:val="LI - Body Text Numbered Char"/>
    <w:link w:val="LI-BodyTextNumbered"/>
    <w:rsid w:val="00806814"/>
    <w:rPr>
      <w:sz w:val="24"/>
      <w:szCs w:val="24"/>
    </w:rPr>
  </w:style>
  <w:style w:type="paragraph" w:customStyle="1" w:styleId="LI-BodyTextSubparai">
    <w:name w:val="LI - Body Text Subpara (i)"/>
    <w:basedOn w:val="Normal"/>
    <w:link w:val="LI-BodyTextSubparaiChar"/>
    <w:qFormat/>
    <w:rsid w:val="00582A8C"/>
    <w:pPr>
      <w:spacing w:before="240" w:after="0"/>
      <w:ind w:left="2268" w:hanging="567"/>
    </w:pPr>
    <w:rPr>
      <w:sz w:val="24"/>
      <w:szCs w:val="24"/>
    </w:rPr>
  </w:style>
  <w:style w:type="character" w:customStyle="1" w:styleId="LI-BodyTextSubparaiChar">
    <w:name w:val="LI - Body Text Subpara (i) Char"/>
    <w:basedOn w:val="DefaultParagraphFont"/>
    <w:link w:val="LI-BodyTextSubparai"/>
    <w:rsid w:val="00582A8C"/>
    <w:rPr>
      <w:sz w:val="24"/>
      <w:szCs w:val="24"/>
    </w:rPr>
  </w:style>
  <w:style w:type="character" w:customStyle="1" w:styleId="CharPartNo">
    <w:name w:val="CharPartNo"/>
    <w:basedOn w:val="DefaultParagraphFont"/>
    <w:semiHidden/>
    <w:qFormat/>
    <w:rsid w:val="00955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004361"/>
    <w:rPr>
      <w:sz w:val="16"/>
      <w:szCs w:val="16"/>
    </w:rPr>
  </w:style>
  <w:style w:type="paragraph" w:styleId="CommentSubject">
    <w:name w:val="annotation subject"/>
    <w:basedOn w:val="CommentText"/>
    <w:next w:val="CommentText"/>
    <w:link w:val="CommentSubjectChar"/>
    <w:uiPriority w:val="99"/>
    <w:semiHidden/>
    <w:unhideWhenUsed/>
    <w:rsid w:val="00004361"/>
    <w:rPr>
      <w:b/>
      <w:bCs/>
    </w:rPr>
  </w:style>
  <w:style w:type="character" w:customStyle="1" w:styleId="CommentTextChar">
    <w:name w:val="Comment Text Char"/>
    <w:basedOn w:val="DefaultParagraphFont"/>
    <w:link w:val="CommentText"/>
    <w:semiHidden/>
    <w:rsid w:val="00004361"/>
  </w:style>
  <w:style w:type="character" w:customStyle="1" w:styleId="CommentSubjectChar">
    <w:name w:val="Comment Subject Char"/>
    <w:basedOn w:val="CommentTextChar"/>
    <w:link w:val="CommentSubject"/>
    <w:uiPriority w:val="99"/>
    <w:semiHidden/>
    <w:rsid w:val="00004361"/>
    <w:rPr>
      <w:b/>
      <w:bCs/>
    </w:rPr>
  </w:style>
  <w:style w:type="paragraph" w:styleId="BalloonText">
    <w:name w:val="Balloon Text"/>
    <w:basedOn w:val="Normal"/>
    <w:link w:val="BalloonTextChar"/>
    <w:uiPriority w:val="99"/>
    <w:semiHidden/>
    <w:unhideWhenUsed/>
    <w:rsid w:val="000043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61"/>
    <w:rPr>
      <w:rFonts w:ascii="Tahoma" w:hAnsi="Tahoma" w:cs="Tahoma"/>
      <w:sz w:val="16"/>
      <w:szCs w:val="16"/>
    </w:rPr>
  </w:style>
  <w:style w:type="paragraph" w:styleId="Revision">
    <w:name w:val="Revision"/>
    <w:hidden/>
    <w:uiPriority w:val="99"/>
    <w:semiHidden/>
    <w:rsid w:val="006A69D1"/>
    <w:rPr>
      <w:sz w:val="22"/>
    </w:rPr>
  </w:style>
  <w:style w:type="paragraph" w:customStyle="1" w:styleId="LI-BodyTextNumbered">
    <w:name w:val="LI - Body Text Numbered"/>
    <w:basedOn w:val="Normal"/>
    <w:link w:val="LI-BodyTextNumberedChar"/>
    <w:qFormat/>
    <w:rsid w:val="00806814"/>
    <w:pPr>
      <w:spacing w:before="240" w:after="0"/>
      <w:ind w:left="1134" w:hanging="567"/>
    </w:pPr>
    <w:rPr>
      <w:sz w:val="24"/>
      <w:szCs w:val="24"/>
    </w:rPr>
  </w:style>
  <w:style w:type="character" w:customStyle="1" w:styleId="LI-BodyTextNumberedChar">
    <w:name w:val="LI - Body Text Numbered Char"/>
    <w:link w:val="LI-BodyTextNumbered"/>
    <w:rsid w:val="00806814"/>
    <w:rPr>
      <w:sz w:val="24"/>
      <w:szCs w:val="24"/>
    </w:rPr>
  </w:style>
  <w:style w:type="paragraph" w:customStyle="1" w:styleId="LI-BodyTextSubparai">
    <w:name w:val="LI - Body Text Subpara (i)"/>
    <w:basedOn w:val="Normal"/>
    <w:link w:val="LI-BodyTextSubparaiChar"/>
    <w:qFormat/>
    <w:rsid w:val="00582A8C"/>
    <w:pPr>
      <w:spacing w:before="240" w:after="0"/>
      <w:ind w:left="2268" w:hanging="567"/>
    </w:pPr>
    <w:rPr>
      <w:sz w:val="24"/>
      <w:szCs w:val="24"/>
    </w:rPr>
  </w:style>
  <w:style w:type="character" w:customStyle="1" w:styleId="LI-BodyTextSubparaiChar">
    <w:name w:val="LI - Body Text Subpara (i) Char"/>
    <w:basedOn w:val="DefaultParagraphFont"/>
    <w:link w:val="LI-BodyTextSubparai"/>
    <w:rsid w:val="00582A8C"/>
    <w:rPr>
      <w:sz w:val="24"/>
      <w:szCs w:val="24"/>
    </w:rPr>
  </w:style>
  <w:style w:type="character" w:customStyle="1" w:styleId="CharPartNo">
    <w:name w:val="CharPartNo"/>
    <w:basedOn w:val="DefaultParagraphFont"/>
    <w:semiHidden/>
    <w:qFormat/>
    <w:rsid w:val="0095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145B-4462-46AB-9EAD-D5D5BE6B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nicole.pyner</dc:creator>
  <cp:lastModifiedBy>Ann-Maree.Cahill</cp:lastModifiedBy>
  <cp:revision>2</cp:revision>
  <cp:lastPrinted>2015-11-04T22:57:00Z</cp:lastPrinted>
  <dcterms:created xsi:type="dcterms:W3CDTF">2015-11-05T00:50:00Z</dcterms:created>
  <dcterms:modified xsi:type="dcterms:W3CDTF">2015-11-05T00:50:00Z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A4640069</vt:lpwstr>
  </property>
  <property fmtid="{D5CDD505-2E9C-101B-9397-08002B2CF9AE}" pid="4" name="Objective-Title">
    <vt:lpwstr>Explanatory statement - Warrants FINAL (Sent to CLO)</vt:lpwstr>
  </property>
  <property fmtid="{D5CDD505-2E9C-101B-9397-08002B2CF9AE}" pid="5" name="Objective-Comment">
    <vt:lpwstr>
    </vt:lpwstr>
  </property>
  <property fmtid="{D5CDD505-2E9C-101B-9397-08002B2CF9AE}" pid="6" name="Objective-CreationStamp">
    <vt:filetime>2015-10-29T02:29:56Z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2015-10-30T04:32:37Z</vt:filetime>
  </property>
  <property fmtid="{D5CDD505-2E9C-101B-9397-08002B2CF9AE}" pid="11" name="Objective-Owner">
    <vt:lpwstr>William Potts</vt:lpwstr>
  </property>
  <property fmtid="{D5CDD505-2E9C-101B-9397-08002B2CF9AE}" pid="12" name="Objective-Path">
    <vt:lpwstr>BCS:ASIC:REGULATION &amp; COMPLIANCE:Assessments, Surveillance &amp; Supervision:Market &amp; Participant Supervision:Legal &amp; Policy:17. Policy and Reform:Sunsetting:Explanatory Statements:</vt:lpwstr>
  </property>
  <property fmtid="{D5CDD505-2E9C-101B-9397-08002B2CF9AE}" pid="13" name="Objective-Parent">
    <vt:lpwstr>Explanatory Statements</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