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D8A" w:rsidRDefault="00521D8A" w:rsidP="00521D8A">
      <w:pPr>
        <w:pStyle w:val="ttCrest"/>
        <w:rPr>
          <w:sz w:val="28"/>
          <w:szCs w:val="28"/>
        </w:rPr>
      </w:pPr>
      <w:r w:rsidRPr="00882C15">
        <w:rPr>
          <w:noProof/>
        </w:rPr>
        <w:drawing>
          <wp:inline distT="0" distB="0" distL="0" distR="0" wp14:anchorId="4E005215" wp14:editId="7D59D095">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r>
        <w:rPr>
          <w:sz w:val="28"/>
          <w:szCs w:val="28"/>
        </w:rPr>
        <w:t xml:space="preserve"> </w:t>
      </w:r>
    </w:p>
    <w:p w:rsidR="00521D8A" w:rsidRDefault="00521D8A" w:rsidP="00521D8A">
      <w:pPr>
        <w:pStyle w:val="ttTitleofInstrument"/>
        <w:rPr>
          <w:vertAlign w:val="superscript"/>
        </w:rPr>
      </w:pPr>
      <w:r>
        <w:t>Agricultural and Veterinary Chemicals Code</w:t>
      </w:r>
      <w:r w:rsidRPr="007F29E6">
        <w:t xml:space="preserve"> (</w:t>
      </w:r>
      <w:r>
        <w:t>Pre</w:t>
      </w:r>
      <w:r>
        <w:noBreakHyphen/>
        <w:t>application Assistance Fee</w:t>
      </w:r>
      <w:r w:rsidRPr="007F29E6">
        <w:t>) Instrument 201</w:t>
      </w:r>
      <w:r>
        <w:t>5</w:t>
      </w:r>
    </w:p>
    <w:p w:rsidR="00521D8A" w:rsidRPr="00E008A1" w:rsidRDefault="00521D8A" w:rsidP="00521D8A">
      <w:pPr>
        <w:pStyle w:val="ttAuthorisingAct"/>
      </w:pPr>
      <w:r w:rsidRPr="00155C19">
        <w:t xml:space="preserve">Agricultural and Veterinary Chemicals Code </w:t>
      </w:r>
      <w:r>
        <w:t xml:space="preserve">Act </w:t>
      </w:r>
      <w:r w:rsidRPr="00155C19">
        <w:t>199</w:t>
      </w:r>
      <w:r>
        <w:t>4</w:t>
      </w:r>
    </w:p>
    <w:p w:rsidR="00521D8A" w:rsidRPr="00155C19" w:rsidRDefault="00521D8A" w:rsidP="00521D8A">
      <w:pPr>
        <w:pStyle w:val="ttMakingWords"/>
      </w:pPr>
      <w:r w:rsidRPr="00ED5EAC">
        <w:t xml:space="preserve">I, </w:t>
      </w:r>
      <w:r>
        <w:t xml:space="preserve">Kareena </w:t>
      </w:r>
      <w:proofErr w:type="spellStart"/>
      <w:r>
        <w:t>Arthy</w:t>
      </w:r>
      <w:proofErr w:type="spellEnd"/>
      <w:r w:rsidRPr="00ED5EAC">
        <w:t xml:space="preserve">, </w:t>
      </w:r>
      <w:r>
        <w:t>Chief Executive Officer of the Australian Pesticides and Veterinary Medicines Authority</w:t>
      </w:r>
      <w:r w:rsidRPr="00ED5EAC">
        <w:t xml:space="preserve">, make this </w:t>
      </w:r>
      <w:r>
        <w:t xml:space="preserve">Instrument </w:t>
      </w:r>
      <w:r w:rsidRPr="00ED5EAC">
        <w:t xml:space="preserve">under </w:t>
      </w:r>
      <w:r>
        <w:t xml:space="preserve">subsection 164(1A) of the Agricultural and Veterinary Chemicals Code (the </w:t>
      </w:r>
      <w:proofErr w:type="spellStart"/>
      <w:r>
        <w:t>Agvet</w:t>
      </w:r>
      <w:proofErr w:type="spellEnd"/>
      <w:r>
        <w:t xml:space="preserve"> Code) scheduled to the </w:t>
      </w:r>
      <w:r>
        <w:rPr>
          <w:i/>
          <w:iCs/>
        </w:rPr>
        <w:t>Agricultural and Veterinary Chemicals Code Act 1994</w:t>
      </w:r>
      <w:r>
        <w:t>.</w:t>
      </w:r>
    </w:p>
    <w:p w:rsidR="00521D8A" w:rsidRDefault="00521D8A" w:rsidP="00521D8A"/>
    <w:p w:rsidR="00521D8A" w:rsidRDefault="00521D8A" w:rsidP="00521D8A"/>
    <w:p w:rsidR="00521D8A" w:rsidRDefault="00521D8A" w:rsidP="00521D8A"/>
    <w:p w:rsidR="00521D8A" w:rsidRDefault="00521D8A" w:rsidP="00521D8A"/>
    <w:p w:rsidR="00521D8A" w:rsidRDefault="00521D8A" w:rsidP="00521D8A"/>
    <w:p w:rsidR="00521D8A" w:rsidRDefault="00521D8A" w:rsidP="00521D8A">
      <w:r>
        <w:t xml:space="preserve">Kareena </w:t>
      </w:r>
      <w:proofErr w:type="spellStart"/>
      <w:r>
        <w:t>Arthy</w:t>
      </w:r>
      <w:proofErr w:type="spellEnd"/>
    </w:p>
    <w:p w:rsidR="00521D8A" w:rsidRDefault="00521D8A" w:rsidP="00521D8A">
      <w:r>
        <w:t>Chief Executive Officer</w:t>
      </w:r>
    </w:p>
    <w:p w:rsidR="00521D8A" w:rsidRDefault="00521D8A" w:rsidP="00521D8A">
      <w:pPr>
        <w:pStyle w:val="Footer"/>
      </w:pPr>
    </w:p>
    <w:p w:rsidR="00521D8A" w:rsidRDefault="00521D8A" w:rsidP="00521D8A"/>
    <w:p w:rsidR="00521D8A" w:rsidRDefault="00521D8A" w:rsidP="00521D8A"/>
    <w:p w:rsidR="00521D8A" w:rsidRPr="003012E3" w:rsidRDefault="00521D8A" w:rsidP="00521D8A">
      <w:r>
        <w:t xml:space="preserve">Dated </w:t>
      </w:r>
      <w:r w:rsidRPr="008F25A9">
        <w:t xml:space="preserve">this     </w:t>
      </w:r>
      <w:r w:rsidR="001A4BEE">
        <w:t xml:space="preserve">2 November </w:t>
      </w:r>
      <w:r w:rsidRPr="008F25A9">
        <w:t>2015</w:t>
      </w:r>
    </w:p>
    <w:p w:rsidR="00521D8A" w:rsidRDefault="00521D8A" w:rsidP="00521D8A">
      <w:pPr>
        <w:pStyle w:val="ttSigPosition"/>
        <w:pBdr>
          <w:bottom w:val="none" w:sz="0" w:space="0" w:color="auto"/>
        </w:pBdr>
      </w:pPr>
    </w:p>
    <w:p w:rsidR="00521D8A" w:rsidRDefault="00521D8A" w:rsidP="00521D8A">
      <w:pPr>
        <w:pStyle w:val="ttSigPosition"/>
        <w:pBdr>
          <w:bottom w:val="none" w:sz="0" w:space="0" w:color="auto"/>
        </w:pBdr>
      </w:pPr>
      <w:bookmarkStart w:id="0" w:name="_GoBack"/>
      <w:bookmarkEnd w:id="0"/>
    </w:p>
    <w:p w:rsidR="00521D8A" w:rsidRDefault="00521D8A" w:rsidP="00521D8A">
      <w:pPr>
        <w:pStyle w:val="ttSigPosition"/>
        <w:pBdr>
          <w:bottom w:val="none" w:sz="0" w:space="0" w:color="auto"/>
        </w:pBdr>
      </w:pPr>
    </w:p>
    <w:p w:rsidR="00521D8A" w:rsidRDefault="00521D8A" w:rsidP="00521D8A"/>
    <w:p w:rsidR="00521D8A" w:rsidRPr="00C7756D" w:rsidRDefault="00521D8A" w:rsidP="00521D8A">
      <w:pPr>
        <w:pStyle w:val="h1Chap"/>
        <w:keepLines w:val="0"/>
        <w:spacing w:before="0" w:line="160" w:lineRule="exact"/>
        <w:rPr>
          <w:color w:val="FF0000"/>
        </w:rPr>
      </w:pPr>
      <w:r w:rsidRPr="00C7756D">
        <w:rPr>
          <w:vanish/>
          <w:color w:val="FF0000"/>
          <w:sz w:val="16"/>
          <w:szCs w:val="16"/>
        </w:rPr>
        <w:t>Placeholder</w:t>
      </w:r>
      <w:r>
        <w:rPr>
          <w:vanish/>
          <w:color w:val="FF0000"/>
          <w:sz w:val="16"/>
          <w:szCs w:val="16"/>
        </w:rPr>
        <w:t xml:space="preserve"> 1 of 11</w:t>
      </w:r>
      <w:r w:rsidRPr="00C7756D">
        <w:rPr>
          <w:color w:val="FF0000"/>
          <w:sz w:val="20"/>
          <w:szCs w:val="20"/>
        </w:rPr>
        <w:fldChar w:fldCharType="begin"/>
      </w:r>
      <w:r w:rsidRPr="00C7756D">
        <w:rPr>
          <w:color w:val="FF0000"/>
          <w:sz w:val="20"/>
          <w:szCs w:val="20"/>
        </w:rPr>
        <w:instrText xml:space="preserve"> IF </w:instrText>
      </w:r>
      <w:r w:rsidRPr="00C7756D">
        <w:rPr>
          <w:color w:val="FF0000"/>
          <w:sz w:val="20"/>
          <w:szCs w:val="20"/>
        </w:rPr>
        <w:fldChar w:fldCharType="begin"/>
      </w:r>
      <w:r w:rsidRPr="00C7756D">
        <w:rPr>
          <w:color w:val="FF0000"/>
          <w:sz w:val="20"/>
          <w:szCs w:val="20"/>
        </w:rPr>
        <w:instrText xml:space="preserve"> STYLEREF  "h5_Sch_Item" </w:instrText>
      </w:r>
      <w:r w:rsidRPr="00C7756D">
        <w:rPr>
          <w:color w:val="FF0000"/>
          <w:sz w:val="20"/>
          <w:szCs w:val="20"/>
        </w:rPr>
        <w:fldChar w:fldCharType="end"/>
      </w:r>
      <w:r w:rsidRPr="00C7756D">
        <w:rPr>
          <w:color w:val="FF0000"/>
          <w:sz w:val="20"/>
          <w:szCs w:val="20"/>
        </w:rPr>
        <w:instrText xml:space="preserve"> = ""   "</w:instrText>
      </w:r>
      <w:r w:rsidRPr="00C7756D">
        <w:rPr>
          <w:color w:val="FF0000"/>
          <w:sz w:val="20"/>
          <w:szCs w:val="20"/>
        </w:rPr>
        <w:fldChar w:fldCharType="begin"/>
      </w:r>
      <w:r w:rsidRPr="00C7756D">
        <w:rPr>
          <w:color w:val="FF0000"/>
          <w:sz w:val="20"/>
          <w:szCs w:val="20"/>
        </w:rPr>
        <w:instrText xml:space="preserve"> IF </w:instrText>
      </w:r>
      <w:r w:rsidRPr="00C7756D">
        <w:rPr>
          <w:color w:val="FF0000"/>
          <w:sz w:val="20"/>
          <w:szCs w:val="20"/>
        </w:rPr>
        <w:fldChar w:fldCharType="begin"/>
      </w:r>
      <w:r w:rsidRPr="00C7756D">
        <w:rPr>
          <w:color w:val="FF0000"/>
          <w:sz w:val="20"/>
          <w:szCs w:val="20"/>
        </w:rPr>
        <w:instrText xml:space="preserve"> STYLEREF  "h5_Section" </w:instrText>
      </w:r>
      <w:r w:rsidRPr="00C7756D">
        <w:rPr>
          <w:color w:val="FF0000"/>
          <w:sz w:val="20"/>
          <w:szCs w:val="20"/>
        </w:rPr>
        <w:fldChar w:fldCharType="end"/>
      </w:r>
      <w:r w:rsidRPr="00C7756D">
        <w:rPr>
          <w:color w:val="FF0000"/>
          <w:sz w:val="20"/>
          <w:szCs w:val="20"/>
        </w:rPr>
        <w:instrText xml:space="preserve"> &lt;&gt; "" "Section " "" \* MERGEFORMAT   </w:instrText>
      </w:r>
      <w:r w:rsidRPr="00C7756D">
        <w:rPr>
          <w:color w:val="FF0000"/>
          <w:sz w:val="20"/>
          <w:szCs w:val="20"/>
        </w:rPr>
        <w:fldChar w:fldCharType="end"/>
      </w:r>
      <w:r w:rsidRPr="00C7756D">
        <w:rPr>
          <w:color w:val="FF0000"/>
          <w:sz w:val="20"/>
          <w:szCs w:val="20"/>
        </w:rPr>
        <w:fldChar w:fldCharType="begin"/>
      </w:r>
      <w:r w:rsidRPr="00C7756D">
        <w:rPr>
          <w:color w:val="FF0000"/>
          <w:sz w:val="20"/>
          <w:szCs w:val="20"/>
        </w:rPr>
        <w:instrText xml:space="preserve"> IF </w:instrText>
      </w:r>
      <w:r w:rsidRPr="00C7756D">
        <w:rPr>
          <w:color w:val="FF0000"/>
          <w:sz w:val="20"/>
          <w:szCs w:val="20"/>
        </w:rPr>
        <w:fldChar w:fldCharType="begin"/>
      </w:r>
      <w:r w:rsidRPr="00C7756D">
        <w:rPr>
          <w:color w:val="FF0000"/>
          <w:sz w:val="20"/>
          <w:szCs w:val="20"/>
        </w:rPr>
        <w:instrText xml:space="preserve"> STYLEREF  "h5_Section" \n </w:instrText>
      </w:r>
      <w:r w:rsidRPr="00C7756D">
        <w:rPr>
          <w:color w:val="FF0000"/>
          <w:sz w:val="20"/>
          <w:szCs w:val="20"/>
        </w:rPr>
        <w:fldChar w:fldCharType="separate"/>
      </w:r>
      <w:r>
        <w:rPr>
          <w:noProof/>
          <w:color w:val="FF0000"/>
          <w:sz w:val="20"/>
          <w:szCs w:val="20"/>
        </w:rPr>
        <w:instrText>0</w:instrText>
      </w:r>
      <w:r w:rsidRPr="00C7756D">
        <w:rPr>
          <w:color w:val="FF0000"/>
          <w:sz w:val="20"/>
          <w:szCs w:val="20"/>
        </w:rPr>
        <w:fldChar w:fldCharType="end"/>
      </w:r>
      <w:r w:rsidRPr="00C7756D">
        <w:rPr>
          <w:color w:val="FF0000"/>
          <w:sz w:val="20"/>
          <w:szCs w:val="20"/>
        </w:rPr>
        <w:instrText xml:space="preserve"> &lt;&gt; 0  " </w:instrText>
      </w:r>
      <w:r w:rsidRPr="00C7756D">
        <w:rPr>
          <w:color w:val="FF0000"/>
          <w:sz w:val="20"/>
          <w:szCs w:val="20"/>
        </w:rPr>
        <w:fldChar w:fldCharType="begin"/>
      </w:r>
      <w:r w:rsidRPr="00C7756D">
        <w:rPr>
          <w:color w:val="FF0000"/>
          <w:sz w:val="20"/>
          <w:szCs w:val="20"/>
        </w:rPr>
        <w:instrText xml:space="preserve"> STYLEREF  "h5_Section" \n </w:instrText>
      </w:r>
      <w:r w:rsidRPr="00C7756D">
        <w:rPr>
          <w:color w:val="FF0000"/>
          <w:sz w:val="20"/>
          <w:szCs w:val="20"/>
        </w:rPr>
        <w:fldChar w:fldCharType="separate"/>
      </w:r>
      <w:r w:rsidRPr="00C7756D">
        <w:rPr>
          <w:color w:val="FF0000"/>
          <w:sz w:val="20"/>
          <w:szCs w:val="20"/>
        </w:rPr>
        <w:instrText>Chapter 1</w:instrText>
      </w:r>
      <w:r w:rsidRPr="00C7756D">
        <w:rPr>
          <w:color w:val="FF0000"/>
          <w:sz w:val="20"/>
          <w:szCs w:val="20"/>
        </w:rPr>
        <w:fldChar w:fldCharType="end"/>
      </w:r>
      <w:r w:rsidRPr="00C7756D">
        <w:rPr>
          <w:color w:val="FF0000"/>
          <w:sz w:val="20"/>
          <w:szCs w:val="20"/>
        </w:rPr>
        <w:instrText xml:space="preserve"> " "" \* MERGEFORMAT   </w:instrText>
      </w:r>
      <w:r w:rsidRPr="00C7756D">
        <w:rPr>
          <w:color w:val="FF0000"/>
          <w:sz w:val="20"/>
          <w:szCs w:val="20"/>
        </w:rPr>
        <w:fldChar w:fldCharType="end"/>
      </w:r>
      <w:r w:rsidRPr="00C7756D">
        <w:rPr>
          <w:color w:val="FF0000"/>
          <w:sz w:val="20"/>
          <w:szCs w:val="20"/>
        </w:rPr>
        <w:fldChar w:fldCharType="begin"/>
      </w:r>
      <w:r w:rsidRPr="00C7756D">
        <w:rPr>
          <w:color w:val="FF0000"/>
          <w:sz w:val="20"/>
          <w:szCs w:val="20"/>
        </w:rPr>
        <w:instrText xml:space="preserve"> IF </w:instrText>
      </w:r>
      <w:r w:rsidRPr="00C7756D">
        <w:rPr>
          <w:color w:val="FF0000"/>
          <w:sz w:val="20"/>
          <w:szCs w:val="20"/>
        </w:rPr>
        <w:fldChar w:fldCharType="begin"/>
      </w:r>
      <w:r w:rsidRPr="00C7756D">
        <w:rPr>
          <w:color w:val="FF0000"/>
          <w:sz w:val="20"/>
          <w:szCs w:val="20"/>
        </w:rPr>
        <w:instrText xml:space="preserve"> STYLEREF "h5_Section" </w:instrText>
      </w:r>
      <w:r w:rsidRPr="00C7756D">
        <w:rPr>
          <w:color w:val="FF0000"/>
          <w:sz w:val="20"/>
          <w:szCs w:val="20"/>
        </w:rPr>
        <w:fldChar w:fldCharType="end"/>
      </w:r>
      <w:r w:rsidRPr="00C7756D">
        <w:rPr>
          <w:color w:val="FF0000"/>
          <w:sz w:val="20"/>
          <w:szCs w:val="20"/>
        </w:rPr>
        <w:instrText xml:space="preserve"> &lt;&gt; "" "</w:instrText>
      </w:r>
      <w:r w:rsidRPr="00C7756D">
        <w:rPr>
          <w:color w:val="FF0000"/>
          <w:sz w:val="20"/>
          <w:szCs w:val="20"/>
        </w:rPr>
        <w:fldChar w:fldCharType="begin"/>
      </w:r>
      <w:r w:rsidRPr="00C7756D">
        <w:rPr>
          <w:color w:val="FF0000"/>
          <w:sz w:val="20"/>
          <w:szCs w:val="20"/>
        </w:rPr>
        <w:instrText xml:space="preserve"> STYLEREF "h5_Section" </w:instrText>
      </w:r>
      <w:r w:rsidRPr="00C7756D">
        <w:rPr>
          <w:color w:val="FF0000"/>
          <w:sz w:val="20"/>
          <w:szCs w:val="20"/>
        </w:rPr>
        <w:fldChar w:fldCharType="separate"/>
      </w:r>
      <w:r w:rsidRPr="00C7756D">
        <w:rPr>
          <w:noProof/>
          <w:color w:val="FF0000"/>
          <w:sz w:val="20"/>
          <w:szCs w:val="20"/>
        </w:rPr>
        <w:instrText>1 Here is a Schedule section</w:instrText>
      </w:r>
      <w:r w:rsidRPr="00C7756D">
        <w:rPr>
          <w:color w:val="FF0000"/>
          <w:sz w:val="20"/>
          <w:szCs w:val="20"/>
        </w:rPr>
        <w:fldChar w:fldCharType="end"/>
      </w:r>
      <w:r w:rsidRPr="00C7756D">
        <w:rPr>
          <w:color w:val="FF0000"/>
          <w:sz w:val="20"/>
          <w:szCs w:val="20"/>
        </w:rPr>
        <w:instrText xml:space="preserve">" "".\* MERGEFORMAT </w:instrText>
      </w:r>
      <w:r w:rsidRPr="00C7756D">
        <w:rPr>
          <w:color w:val="FF0000"/>
          <w:sz w:val="20"/>
          <w:szCs w:val="20"/>
        </w:rPr>
        <w:fldChar w:fldCharType="end"/>
      </w:r>
      <w:r w:rsidRPr="00C7756D">
        <w:rPr>
          <w:color w:val="FF0000"/>
          <w:sz w:val="20"/>
          <w:szCs w:val="20"/>
        </w:rPr>
        <w:instrText xml:space="preserve">"  ""  </w:instrText>
      </w:r>
      <w:r w:rsidRPr="00C7756D">
        <w:rPr>
          <w:color w:val="FF0000"/>
          <w:sz w:val="20"/>
          <w:szCs w:val="20"/>
        </w:rPr>
        <w:fldChar w:fldCharType="end"/>
      </w:r>
      <w:r w:rsidRPr="00C7756D">
        <w:rPr>
          <w:color w:val="FF0000"/>
          <w:sz w:val="20"/>
          <w:szCs w:val="20"/>
        </w:rPr>
        <w:fldChar w:fldCharType="begin"/>
      </w:r>
      <w:r w:rsidRPr="00C7756D">
        <w:rPr>
          <w:color w:val="FF0000"/>
          <w:sz w:val="20"/>
          <w:szCs w:val="20"/>
        </w:rPr>
        <w:instrText xml:space="preserve"> IF </w:instrText>
      </w:r>
      <w:r w:rsidRPr="00C7756D">
        <w:rPr>
          <w:color w:val="FF0000"/>
          <w:sz w:val="20"/>
          <w:szCs w:val="20"/>
        </w:rPr>
        <w:fldChar w:fldCharType="begin"/>
      </w:r>
      <w:r w:rsidRPr="00C7756D">
        <w:rPr>
          <w:color w:val="FF0000"/>
          <w:sz w:val="20"/>
          <w:szCs w:val="20"/>
        </w:rPr>
        <w:instrText xml:space="preserve"> STYLEREF  "h5_Sch_Item" \n </w:instrText>
      </w:r>
      <w:r w:rsidRPr="00C7756D">
        <w:rPr>
          <w:color w:val="FF0000"/>
          <w:sz w:val="20"/>
          <w:szCs w:val="20"/>
        </w:rPr>
        <w:fldChar w:fldCharType="separate"/>
      </w:r>
      <w:r>
        <w:rPr>
          <w:noProof/>
          <w:color w:val="FF0000"/>
          <w:sz w:val="20"/>
          <w:szCs w:val="20"/>
        </w:rPr>
        <w:instrText>0</w:instrText>
      </w:r>
      <w:r w:rsidRPr="00C7756D">
        <w:rPr>
          <w:color w:val="FF0000"/>
          <w:sz w:val="20"/>
          <w:szCs w:val="20"/>
        </w:rPr>
        <w:fldChar w:fldCharType="end"/>
      </w:r>
      <w:r w:rsidRPr="00C7756D">
        <w:rPr>
          <w:color w:val="FF0000"/>
          <w:sz w:val="20"/>
          <w:szCs w:val="20"/>
        </w:rPr>
        <w:instrText xml:space="preserve"> &lt;&gt; 0  " </w:instrText>
      </w:r>
      <w:r w:rsidRPr="00C7756D">
        <w:rPr>
          <w:color w:val="FF0000"/>
          <w:sz w:val="20"/>
          <w:szCs w:val="20"/>
        </w:rPr>
        <w:fldChar w:fldCharType="begin"/>
      </w:r>
      <w:r w:rsidRPr="00C7756D">
        <w:rPr>
          <w:color w:val="FF0000"/>
          <w:sz w:val="20"/>
          <w:szCs w:val="20"/>
        </w:rPr>
        <w:instrText xml:space="preserve"> STYLEREF  "h5_Sch_Item" \n </w:instrText>
      </w:r>
      <w:r w:rsidRPr="00C7756D">
        <w:rPr>
          <w:color w:val="FF0000"/>
          <w:sz w:val="20"/>
          <w:szCs w:val="20"/>
        </w:rPr>
        <w:fldChar w:fldCharType="separate"/>
      </w:r>
      <w:r w:rsidRPr="00C7756D">
        <w:rPr>
          <w:color w:val="FF0000"/>
          <w:sz w:val="20"/>
          <w:szCs w:val="20"/>
        </w:rPr>
        <w:instrText>Chapter 1</w:instrText>
      </w:r>
      <w:r w:rsidRPr="00C7756D">
        <w:rPr>
          <w:color w:val="FF0000"/>
          <w:sz w:val="20"/>
          <w:szCs w:val="20"/>
        </w:rPr>
        <w:fldChar w:fldCharType="end"/>
      </w:r>
      <w:r w:rsidRPr="00C7756D">
        <w:rPr>
          <w:color w:val="FF0000"/>
          <w:sz w:val="20"/>
          <w:szCs w:val="20"/>
        </w:rPr>
        <w:instrText xml:space="preserve"> " "" \* MERGEFORMAT   </w:instrText>
      </w:r>
      <w:r w:rsidRPr="00C7756D">
        <w:rPr>
          <w:color w:val="FF0000"/>
          <w:sz w:val="20"/>
          <w:szCs w:val="20"/>
        </w:rPr>
        <w:fldChar w:fldCharType="end"/>
      </w:r>
    </w:p>
    <w:p w:rsidR="00521D8A" w:rsidRPr="00C7756D" w:rsidRDefault="00521D8A" w:rsidP="00521D8A">
      <w:pPr>
        <w:pStyle w:val="h2Part"/>
        <w:keepLines w:val="0"/>
        <w:spacing w:before="0" w:line="160" w:lineRule="exact"/>
        <w:rPr>
          <w:color w:val="FF0000"/>
        </w:rPr>
      </w:pPr>
      <w:r w:rsidRPr="00C7756D">
        <w:rPr>
          <w:vanish/>
          <w:color w:val="FF0000"/>
          <w:sz w:val="16"/>
          <w:szCs w:val="16"/>
        </w:rPr>
        <w:t>Placeholder</w:t>
      </w:r>
      <w:r>
        <w:rPr>
          <w:vanish/>
          <w:color w:val="FF0000"/>
          <w:sz w:val="16"/>
          <w:szCs w:val="16"/>
        </w:rPr>
        <w:t xml:space="preserve"> 2 of 11</w:t>
      </w:r>
    </w:p>
    <w:p w:rsidR="00521D8A" w:rsidRPr="00C7756D" w:rsidRDefault="00521D8A" w:rsidP="00521D8A">
      <w:pPr>
        <w:pStyle w:val="h3Div"/>
        <w:keepLines w:val="0"/>
        <w:spacing w:before="0" w:line="160" w:lineRule="exact"/>
        <w:rPr>
          <w:color w:val="FF0000"/>
        </w:rPr>
      </w:pPr>
      <w:r w:rsidRPr="00C7756D">
        <w:rPr>
          <w:vanish/>
          <w:color w:val="FF0000"/>
          <w:sz w:val="16"/>
          <w:szCs w:val="16"/>
        </w:rPr>
        <w:t>Placeholder</w:t>
      </w:r>
      <w:r>
        <w:rPr>
          <w:vanish/>
          <w:color w:val="FF0000"/>
          <w:sz w:val="16"/>
          <w:szCs w:val="16"/>
        </w:rPr>
        <w:t xml:space="preserve"> 3 of 11</w:t>
      </w:r>
    </w:p>
    <w:p w:rsidR="00521D8A" w:rsidRDefault="00521D8A" w:rsidP="00521D8A">
      <w:pPr>
        <w:pStyle w:val="h5Section"/>
        <w:spacing w:before="0" w:after="0" w:line="160" w:lineRule="exact"/>
        <w:rPr>
          <w:vanish/>
          <w:color w:val="FF0000"/>
          <w:sz w:val="16"/>
          <w:szCs w:val="16"/>
        </w:rPr>
      </w:pPr>
      <w:r w:rsidRPr="00552DF2">
        <w:rPr>
          <w:vanish/>
          <w:color w:val="FF0000"/>
          <w:sz w:val="16"/>
          <w:szCs w:val="16"/>
        </w:rPr>
        <w:t xml:space="preserve">Placeholder 4 </w:t>
      </w:r>
      <w:r>
        <w:rPr>
          <w:vanish/>
          <w:color w:val="FF0000"/>
          <w:sz w:val="16"/>
          <w:szCs w:val="16"/>
        </w:rPr>
        <w:t>of 11</w:t>
      </w:r>
    </w:p>
    <w:p w:rsidR="00521D8A" w:rsidRPr="00C7756D" w:rsidRDefault="00521D8A" w:rsidP="00521D8A">
      <w:pPr>
        <w:pStyle w:val="h1Sch"/>
        <w:spacing w:before="0" w:line="160" w:lineRule="exact"/>
        <w:rPr>
          <w:color w:val="FF0000"/>
        </w:rPr>
      </w:pPr>
      <w:r w:rsidRPr="00C7756D">
        <w:rPr>
          <w:vanish/>
          <w:color w:val="FF0000"/>
          <w:sz w:val="16"/>
          <w:szCs w:val="16"/>
        </w:rPr>
        <w:t>Placeholder</w:t>
      </w:r>
      <w:r>
        <w:rPr>
          <w:vanish/>
          <w:color w:val="FF0000"/>
          <w:sz w:val="16"/>
          <w:szCs w:val="16"/>
        </w:rPr>
        <w:t xml:space="preserve"> 5 of 11</w:t>
      </w:r>
    </w:p>
    <w:p w:rsidR="00521D8A" w:rsidRPr="00C7756D" w:rsidRDefault="00521D8A" w:rsidP="00521D8A">
      <w:pPr>
        <w:pStyle w:val="h2SchPart"/>
        <w:spacing w:before="0" w:line="160" w:lineRule="exact"/>
        <w:rPr>
          <w:color w:val="FF0000"/>
        </w:rPr>
      </w:pPr>
      <w:r w:rsidRPr="00C7756D">
        <w:rPr>
          <w:vanish/>
          <w:color w:val="FF0000"/>
          <w:sz w:val="16"/>
          <w:szCs w:val="16"/>
        </w:rPr>
        <w:t>Placeholder</w:t>
      </w:r>
      <w:r>
        <w:rPr>
          <w:vanish/>
          <w:color w:val="FF0000"/>
          <w:sz w:val="16"/>
          <w:szCs w:val="16"/>
        </w:rPr>
        <w:t xml:space="preserve"> 6 of 11</w:t>
      </w:r>
    </w:p>
    <w:p w:rsidR="00521D8A" w:rsidRPr="00C7756D" w:rsidRDefault="00521D8A" w:rsidP="00521D8A">
      <w:pPr>
        <w:pStyle w:val="h3SchDiv"/>
        <w:spacing w:before="0" w:line="160" w:lineRule="exact"/>
        <w:rPr>
          <w:color w:val="FF0000"/>
        </w:rPr>
      </w:pPr>
      <w:r w:rsidRPr="00C7756D">
        <w:rPr>
          <w:vanish/>
          <w:color w:val="FF0000"/>
          <w:sz w:val="16"/>
          <w:szCs w:val="16"/>
        </w:rPr>
        <w:t>Placeholder</w:t>
      </w:r>
      <w:r>
        <w:rPr>
          <w:vanish/>
          <w:color w:val="FF0000"/>
          <w:sz w:val="16"/>
          <w:szCs w:val="16"/>
        </w:rPr>
        <w:t xml:space="preserve"> 7 of 11</w:t>
      </w:r>
    </w:p>
    <w:p w:rsidR="00521D8A" w:rsidRPr="00C7756D" w:rsidRDefault="00521D8A" w:rsidP="00521D8A">
      <w:pPr>
        <w:pStyle w:val="h5SchItem"/>
        <w:spacing w:before="0" w:after="0" w:line="160" w:lineRule="exact"/>
        <w:rPr>
          <w:color w:val="FF0000"/>
        </w:rPr>
      </w:pPr>
      <w:r w:rsidRPr="00C7756D">
        <w:rPr>
          <w:vanish/>
          <w:color w:val="FF0000"/>
          <w:sz w:val="16"/>
          <w:szCs w:val="16"/>
        </w:rPr>
        <w:t>Placeholder</w:t>
      </w:r>
      <w:r>
        <w:rPr>
          <w:vanish/>
          <w:color w:val="FF0000"/>
          <w:sz w:val="16"/>
          <w:szCs w:val="16"/>
        </w:rPr>
        <w:t xml:space="preserve"> 8 of 11</w:t>
      </w:r>
    </w:p>
    <w:p w:rsidR="00521D8A" w:rsidRPr="00C7756D" w:rsidRDefault="00521D8A" w:rsidP="00521D8A">
      <w:pPr>
        <w:pStyle w:val="h2Endnote"/>
        <w:spacing w:before="0" w:line="160" w:lineRule="exact"/>
        <w:rPr>
          <w:color w:val="FF0000"/>
        </w:rPr>
      </w:pPr>
      <w:r w:rsidRPr="00C7756D">
        <w:rPr>
          <w:vanish/>
          <w:color w:val="FF0000"/>
          <w:sz w:val="16"/>
          <w:szCs w:val="16"/>
        </w:rPr>
        <w:t>Placeholder</w:t>
      </w:r>
      <w:r>
        <w:rPr>
          <w:vanish/>
          <w:color w:val="FF0000"/>
          <w:sz w:val="16"/>
          <w:szCs w:val="16"/>
        </w:rPr>
        <w:t xml:space="preserve"> 9 of 11</w:t>
      </w:r>
    </w:p>
    <w:p w:rsidR="00521D8A" w:rsidRPr="00F05C99" w:rsidRDefault="00521D8A" w:rsidP="00521D8A">
      <w:pPr>
        <w:pStyle w:val="h5Endnote"/>
        <w:spacing w:before="0" w:after="0" w:line="160" w:lineRule="exact"/>
        <w:rPr>
          <w:color w:val="FF0000"/>
          <w:sz w:val="16"/>
          <w:szCs w:val="16"/>
        </w:rPr>
      </w:pPr>
      <w:r w:rsidRPr="00C7756D">
        <w:rPr>
          <w:vanish/>
          <w:color w:val="FF0000"/>
          <w:sz w:val="16"/>
          <w:szCs w:val="16"/>
        </w:rPr>
        <w:t>Placeholder</w:t>
      </w:r>
      <w:r>
        <w:rPr>
          <w:vanish/>
          <w:color w:val="FF0000"/>
          <w:sz w:val="16"/>
          <w:szCs w:val="16"/>
        </w:rPr>
        <w:t xml:space="preserve"> 10 of 11</w:t>
      </w:r>
    </w:p>
    <w:p w:rsidR="00521D8A" w:rsidRPr="00F05C99" w:rsidRDefault="00521D8A" w:rsidP="00521D8A">
      <w:pPr>
        <w:pStyle w:val="ttParaMark"/>
        <w:rPr>
          <w:rFonts w:ascii="Arial" w:hAnsi="Arial" w:cs="Arial"/>
          <w:color w:val="FF0000"/>
        </w:rPr>
      </w:pPr>
      <w:r w:rsidRPr="00F05C99">
        <w:rPr>
          <w:rFonts w:ascii="Arial" w:hAnsi="Arial" w:cs="Arial"/>
          <w:vanish/>
          <w:color w:val="FF0000"/>
        </w:rPr>
        <w:t>Placeholder 11 of 11</w:t>
      </w:r>
      <w:bookmarkStart w:id="1" w:name="Para_Reference"/>
    </w:p>
    <w:bookmarkEnd w:id="1"/>
    <w:p w:rsidR="00521D8A" w:rsidRPr="006F166C" w:rsidRDefault="00521D8A" w:rsidP="00521D8A">
      <w:pPr>
        <w:pStyle w:val="sbFirstSection"/>
      </w:pPr>
    </w:p>
    <w:p w:rsidR="00521D8A" w:rsidRDefault="00521D8A" w:rsidP="00521D8A">
      <w:pPr>
        <w:pStyle w:val="sbFirstSection"/>
        <w:rPr>
          <w:color w:val="FF0000"/>
        </w:rPr>
        <w:sectPr w:rsidR="00521D8A" w:rsidSect="00521D8A">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titlePg/>
          <w:docGrid w:linePitch="360"/>
        </w:sectPr>
      </w:pPr>
    </w:p>
    <w:p w:rsidR="00521D8A" w:rsidRPr="002177A0" w:rsidRDefault="00521D8A" w:rsidP="00521D8A">
      <w:pPr>
        <w:pStyle w:val="h3Div"/>
        <w:spacing w:before="0" w:line="160" w:lineRule="exact"/>
        <w:rPr>
          <w:color w:val="FF0000"/>
        </w:rPr>
      </w:pPr>
      <w:r w:rsidRPr="002177A0">
        <w:rPr>
          <w:vanish/>
          <w:color w:val="FF0000"/>
          <w:sz w:val="16"/>
        </w:rPr>
        <w:lastRenderedPageBreak/>
        <w:t>Placeholder</w:t>
      </w:r>
    </w:p>
    <w:p w:rsidR="00521D8A" w:rsidRPr="00E900FF" w:rsidRDefault="00521D8A" w:rsidP="00521D8A">
      <w:pPr>
        <w:pStyle w:val="h5Section"/>
      </w:pPr>
      <w:r>
        <w:fldChar w:fldCharType="begin"/>
      </w:r>
      <w:r>
        <w:instrText xml:space="preserve"> LISTNUM  "main numbering" \l 5 \* MERGEFORMAT </w:instrText>
      </w:r>
      <w:r>
        <w:fldChar w:fldCharType="end"/>
      </w:r>
      <w:r>
        <w:tab/>
        <w:t>Name of Instrument</w:t>
      </w:r>
    </w:p>
    <w:p w:rsidR="00521D8A" w:rsidRPr="00FA05A6" w:rsidRDefault="00521D8A" w:rsidP="00521D8A">
      <w:pPr>
        <w:pStyle w:val="t1Main"/>
      </w:pPr>
      <w:r>
        <w:tab/>
      </w:r>
      <w:r>
        <w:tab/>
      </w:r>
      <w:r w:rsidRPr="00632F5C">
        <w:t xml:space="preserve">This </w:t>
      </w:r>
      <w:r>
        <w:t xml:space="preserve">Instrument </w:t>
      </w:r>
      <w:r w:rsidRPr="00632F5C">
        <w:t>is the</w:t>
      </w:r>
      <w:r>
        <w:t xml:space="preserve"> </w:t>
      </w:r>
      <w:r w:rsidRPr="00B126CE">
        <w:rPr>
          <w:i/>
        </w:rPr>
        <w:fldChar w:fldCharType="begin"/>
      </w:r>
      <w:r w:rsidRPr="00B126CE">
        <w:rPr>
          <w:i/>
        </w:rPr>
        <w:instrText xml:space="preserve">  STYLEREF  "tt_Title_of_Instrument"  \*charformat  \* MERGEFORMAT </w:instrText>
      </w:r>
      <w:r w:rsidRPr="00B126CE">
        <w:rPr>
          <w:i/>
        </w:rPr>
        <w:fldChar w:fldCharType="separate"/>
      </w:r>
      <w:r>
        <w:rPr>
          <w:i/>
          <w:noProof/>
        </w:rPr>
        <w:t>Agricultural and Veterinary Chemicals Code (Pre-application Assistance Fee) Instrument 2015</w:t>
      </w:r>
      <w:r w:rsidRPr="00B126CE">
        <w:rPr>
          <w:i/>
        </w:rPr>
        <w:fldChar w:fldCharType="end"/>
      </w:r>
      <w:r>
        <w:t>.</w:t>
      </w:r>
      <w:r w:rsidRPr="00632F5C">
        <w:t xml:space="preserve"> </w:t>
      </w:r>
    </w:p>
    <w:p w:rsidR="00521D8A" w:rsidRPr="00E900FF" w:rsidRDefault="00521D8A" w:rsidP="00521D8A">
      <w:pPr>
        <w:pStyle w:val="h5Section"/>
      </w:pPr>
      <w:r>
        <w:fldChar w:fldCharType="begin"/>
      </w:r>
      <w:r>
        <w:instrText xml:space="preserve"> LISTNUM  "main numbering" \l 5 \* MERGEFORMAT </w:instrText>
      </w:r>
      <w:r>
        <w:fldChar w:fldCharType="end"/>
      </w:r>
      <w:r>
        <w:tab/>
      </w:r>
      <w:r w:rsidRPr="00E900FF">
        <w:t>Commencement</w:t>
      </w:r>
    </w:p>
    <w:p w:rsidR="00521D8A" w:rsidRDefault="00521D8A" w:rsidP="00521D8A">
      <w:pPr>
        <w:pStyle w:val="t1Main"/>
      </w:pPr>
      <w:r>
        <w:tab/>
      </w:r>
      <w:r>
        <w:tab/>
      </w:r>
      <w:r w:rsidRPr="00ED5EAC">
        <w:t xml:space="preserve">This </w:t>
      </w:r>
      <w:r>
        <w:t>Instrument commences on the day after it is registered.</w:t>
      </w:r>
    </w:p>
    <w:p w:rsidR="00521D8A" w:rsidRDefault="00521D8A" w:rsidP="00521D8A">
      <w:pPr>
        <w:pStyle w:val="h5Section"/>
      </w:pPr>
      <w:r>
        <w:fldChar w:fldCharType="begin"/>
      </w:r>
      <w:r>
        <w:instrText xml:space="preserve"> LISTNUM  "main numbering" \l 5 \* MERGEFORMAT </w:instrText>
      </w:r>
      <w:r>
        <w:fldChar w:fldCharType="end"/>
      </w:r>
      <w:r>
        <w:tab/>
        <w:t>Revocation and transitional arrangements</w:t>
      </w:r>
    </w:p>
    <w:p w:rsidR="00521D8A" w:rsidRDefault="00521D8A" w:rsidP="00521D8A">
      <w:pPr>
        <w:pStyle w:val="t1Main"/>
        <w:numPr>
          <w:ilvl w:val="0"/>
          <w:numId w:val="1"/>
        </w:numPr>
      </w:pPr>
      <w:r>
        <w:t xml:space="preserve">This Instrument revokes the </w:t>
      </w:r>
      <w:r w:rsidRPr="00933D14">
        <w:rPr>
          <w:i/>
        </w:rPr>
        <w:t xml:space="preserve">Agricultural and Veterinary Chemicals Code Regulations (Pre-application Assistance Fee) Instrument 2014 </w:t>
      </w:r>
      <w:r>
        <w:t xml:space="preserve">(the </w:t>
      </w:r>
      <w:r w:rsidRPr="0020326D">
        <w:rPr>
          <w:b/>
          <w:i/>
        </w:rPr>
        <w:t>2014 Instrument</w:t>
      </w:r>
      <w:r>
        <w:t>).</w:t>
      </w:r>
    </w:p>
    <w:p w:rsidR="00521D8A" w:rsidRDefault="00521D8A" w:rsidP="00521D8A">
      <w:pPr>
        <w:pStyle w:val="t1Main"/>
        <w:numPr>
          <w:ilvl w:val="0"/>
          <w:numId w:val="1"/>
        </w:numPr>
      </w:pPr>
      <w:r>
        <w:t>However, the 2014 Instrument continues to apply, and this Instrument does not apply, to applications for pre-application assistance made before the commencement of this Instrument.</w:t>
      </w:r>
    </w:p>
    <w:p w:rsidR="00521D8A" w:rsidRDefault="00521D8A" w:rsidP="00521D8A">
      <w:pPr>
        <w:pStyle w:val="h5Section"/>
      </w:pPr>
      <w:r>
        <w:t xml:space="preserve"> 4</w:t>
      </w:r>
      <w:r>
        <w:tab/>
        <w:t>Overview</w:t>
      </w:r>
    </w:p>
    <w:p w:rsidR="00521D8A" w:rsidRDefault="00521D8A" w:rsidP="00521D8A">
      <w:pPr>
        <w:pStyle w:val="t1Main"/>
      </w:pPr>
      <w:r>
        <w:tab/>
      </w:r>
      <w:r>
        <w:tab/>
        <w:t xml:space="preserve">This Instrument sets out the criteria for working out which pre-application assistance fee applies under the </w:t>
      </w:r>
      <w:r w:rsidRPr="00110176">
        <w:rPr>
          <w:i/>
        </w:rPr>
        <w:t xml:space="preserve">Agricultural and Veterinary Chemicals Code Regulations </w:t>
      </w:r>
      <w:r>
        <w:rPr>
          <w:i/>
        </w:rPr>
        <w:t xml:space="preserve">1995 </w:t>
      </w:r>
      <w:r>
        <w:t xml:space="preserve">(the </w:t>
      </w:r>
      <w:r w:rsidRPr="0020326D">
        <w:rPr>
          <w:b/>
          <w:i/>
        </w:rPr>
        <w:t>Regulations</w:t>
      </w:r>
      <w:r>
        <w:t>) in a particular case.</w:t>
      </w:r>
    </w:p>
    <w:p w:rsidR="00521D8A" w:rsidRDefault="00521D8A" w:rsidP="00521D8A">
      <w:pPr>
        <w:pStyle w:val="t1Main"/>
        <w:ind w:left="960" w:firstLine="0"/>
      </w:pPr>
      <w:proofErr w:type="spellStart"/>
      <w:r>
        <w:t>Subregulation</w:t>
      </w:r>
      <w:proofErr w:type="spellEnd"/>
      <w:r>
        <w:t> </w:t>
      </w:r>
      <w:proofErr w:type="gramStart"/>
      <w:r>
        <w:t>69B(</w:t>
      </w:r>
      <w:proofErr w:type="gramEnd"/>
      <w:r>
        <w:t>3) of the Regulations prescribes the fee of $192.50 (GST inclusive) for one unit, or a part of one unit, that is payable in respect of pre-application assistance provided by the APVMA under regulation 8AT.</w:t>
      </w:r>
    </w:p>
    <w:p w:rsidR="00521D8A" w:rsidRDefault="00521D8A" w:rsidP="00521D8A">
      <w:pPr>
        <w:pStyle w:val="t1Main"/>
        <w:ind w:left="960" w:firstLine="0"/>
      </w:pPr>
      <w:proofErr w:type="spellStart"/>
      <w:r>
        <w:t>Subregulation</w:t>
      </w:r>
      <w:proofErr w:type="spellEnd"/>
      <w:r>
        <w:t> </w:t>
      </w:r>
      <w:proofErr w:type="gramStart"/>
      <w:r>
        <w:t>69B(</w:t>
      </w:r>
      <w:proofErr w:type="gramEnd"/>
      <w:r>
        <w:t>4) provides that a 2</w:t>
      </w:r>
      <w:r>
        <w:noBreakHyphen/>
        <w:t xml:space="preserve">unit fee is payable in all cases; additional units attract fees pursuant to </w:t>
      </w:r>
      <w:proofErr w:type="spellStart"/>
      <w:r>
        <w:t>subregulation</w:t>
      </w:r>
      <w:proofErr w:type="spellEnd"/>
      <w:r>
        <w:t> 69B(5).  This Instrument sets out the criteria for working out which fees apply in a particular case.</w:t>
      </w:r>
    </w:p>
    <w:p w:rsidR="00521D8A" w:rsidRDefault="00521D8A" w:rsidP="00521D8A">
      <w:pPr>
        <w:pStyle w:val="h5Section"/>
      </w:pPr>
      <w:r>
        <w:t>5</w:t>
      </w:r>
      <w:r>
        <w:tab/>
        <w:t>Pre-application assistance</w:t>
      </w:r>
    </w:p>
    <w:p w:rsidR="00521D8A" w:rsidRDefault="00521D8A" w:rsidP="00521D8A">
      <w:pPr>
        <w:pStyle w:val="t1Main"/>
      </w:pPr>
      <w:r>
        <w:tab/>
      </w:r>
      <w:r>
        <w:tab/>
        <w:t>The following table sets out the criteria for working out which pre-application assistance fee applies under regulation 69B of the Regulations in a particular case.  Each application will fall within a tier and will include one or more elements of assistance.  The fee is worked out by working out which tier applies to the application and which elements of assistance are involved.</w:t>
      </w:r>
    </w:p>
    <w:tbl>
      <w:tblPr>
        <w:tblStyle w:val="TableGrid"/>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3706"/>
        <w:gridCol w:w="2409"/>
      </w:tblGrid>
      <w:tr w:rsidR="00521D8A" w:rsidTr="00D35293">
        <w:tc>
          <w:tcPr>
            <w:tcW w:w="1421" w:type="dxa"/>
          </w:tcPr>
          <w:p w:rsidR="00521D8A" w:rsidRPr="007B0F0A" w:rsidRDefault="00521D8A" w:rsidP="00D35293">
            <w:pPr>
              <w:pStyle w:val="t1Main"/>
              <w:ind w:left="0" w:firstLine="0"/>
              <w:rPr>
                <w:b/>
              </w:rPr>
            </w:pPr>
            <w:r>
              <w:rPr>
                <w:b/>
              </w:rPr>
              <w:t>Pre-application assistance tier</w:t>
            </w:r>
          </w:p>
        </w:tc>
        <w:tc>
          <w:tcPr>
            <w:tcW w:w="3706" w:type="dxa"/>
          </w:tcPr>
          <w:p w:rsidR="00521D8A" w:rsidRDefault="00521D8A" w:rsidP="00D35293">
            <w:pPr>
              <w:pStyle w:val="t1Main"/>
              <w:ind w:left="0" w:firstLine="0"/>
              <w:rPr>
                <w:b/>
              </w:rPr>
            </w:pPr>
            <w:r>
              <w:rPr>
                <w:b/>
              </w:rPr>
              <w:t>Elements of assistance</w:t>
            </w:r>
          </w:p>
        </w:tc>
        <w:tc>
          <w:tcPr>
            <w:tcW w:w="2409" w:type="dxa"/>
          </w:tcPr>
          <w:p w:rsidR="00521D8A" w:rsidRPr="007B0F0A" w:rsidRDefault="00521D8A" w:rsidP="00D35293">
            <w:pPr>
              <w:pStyle w:val="t1Main"/>
              <w:ind w:left="0" w:firstLine="0"/>
              <w:rPr>
                <w:b/>
              </w:rPr>
            </w:pPr>
            <w:r>
              <w:rPr>
                <w:b/>
              </w:rPr>
              <w:t>Fee under the Regulations</w:t>
            </w:r>
          </w:p>
        </w:tc>
      </w:tr>
      <w:tr w:rsidR="00521D8A" w:rsidTr="00D35293">
        <w:tc>
          <w:tcPr>
            <w:tcW w:w="1421" w:type="dxa"/>
            <w:vMerge w:val="restart"/>
          </w:tcPr>
          <w:p w:rsidR="00521D8A" w:rsidRPr="00110DDD" w:rsidRDefault="00521D8A" w:rsidP="00D35293">
            <w:pPr>
              <w:pStyle w:val="t1Main"/>
              <w:ind w:left="0" w:firstLine="0"/>
            </w:pPr>
            <w:r w:rsidRPr="00AD1CA3">
              <w:t>Tier 1</w:t>
            </w:r>
          </w:p>
        </w:tc>
        <w:tc>
          <w:tcPr>
            <w:tcW w:w="3706" w:type="dxa"/>
          </w:tcPr>
          <w:p w:rsidR="00521D8A" w:rsidRDefault="00521D8A" w:rsidP="00D35293">
            <w:pPr>
              <w:pStyle w:val="t1Main"/>
              <w:ind w:left="0" w:firstLine="0"/>
            </w:pPr>
            <w:r>
              <w:t>Administration by the APVMA</w:t>
            </w:r>
          </w:p>
        </w:tc>
        <w:tc>
          <w:tcPr>
            <w:tcW w:w="2409" w:type="dxa"/>
          </w:tcPr>
          <w:p w:rsidR="00521D8A" w:rsidRDefault="00521D8A" w:rsidP="00D35293">
            <w:pPr>
              <w:pStyle w:val="t1Main"/>
              <w:ind w:left="0" w:firstLine="0"/>
            </w:pPr>
            <w:r>
              <w:t>The 1</w:t>
            </w:r>
            <w:r>
              <w:noBreakHyphen/>
              <w:t>unit fee ($192.50)</w:t>
            </w:r>
          </w:p>
        </w:tc>
      </w:tr>
      <w:tr w:rsidR="00521D8A" w:rsidTr="00D35293">
        <w:trPr>
          <w:trHeight w:val="700"/>
        </w:trPr>
        <w:tc>
          <w:tcPr>
            <w:tcW w:w="1421" w:type="dxa"/>
            <w:vMerge/>
          </w:tcPr>
          <w:p w:rsidR="00521D8A" w:rsidRDefault="00521D8A" w:rsidP="00D35293">
            <w:pPr>
              <w:pStyle w:val="t1Main"/>
              <w:ind w:left="0" w:firstLine="0"/>
              <w:rPr>
                <w:b/>
                <w:i/>
              </w:rPr>
            </w:pPr>
          </w:p>
        </w:tc>
        <w:tc>
          <w:tcPr>
            <w:tcW w:w="3706" w:type="dxa"/>
          </w:tcPr>
          <w:p w:rsidR="00521D8A" w:rsidRDefault="00521D8A" w:rsidP="00D35293">
            <w:pPr>
              <w:pStyle w:val="t1Main"/>
              <w:ind w:left="0" w:firstLine="0"/>
            </w:pPr>
            <w:r>
              <w:t>Preparation of a written response to the application, including research</w:t>
            </w:r>
          </w:p>
        </w:tc>
        <w:tc>
          <w:tcPr>
            <w:tcW w:w="2409" w:type="dxa"/>
          </w:tcPr>
          <w:p w:rsidR="00521D8A" w:rsidRDefault="00521D8A" w:rsidP="00D35293">
            <w:pPr>
              <w:pStyle w:val="t1Main"/>
              <w:ind w:left="0" w:firstLine="0"/>
            </w:pPr>
            <w:r>
              <w:t>The 2</w:t>
            </w:r>
            <w:r>
              <w:noBreakHyphen/>
              <w:t>unit fee ($385)</w:t>
            </w:r>
          </w:p>
        </w:tc>
      </w:tr>
      <w:tr w:rsidR="00521D8A" w:rsidTr="00D35293">
        <w:trPr>
          <w:trHeight w:val="700"/>
        </w:trPr>
        <w:tc>
          <w:tcPr>
            <w:tcW w:w="1421" w:type="dxa"/>
          </w:tcPr>
          <w:p w:rsidR="00521D8A" w:rsidRDefault="00521D8A" w:rsidP="00D35293">
            <w:pPr>
              <w:pStyle w:val="t1Main"/>
              <w:ind w:left="0" w:firstLine="0"/>
              <w:rPr>
                <w:b/>
                <w:i/>
              </w:rPr>
            </w:pPr>
          </w:p>
        </w:tc>
        <w:tc>
          <w:tcPr>
            <w:tcW w:w="3706" w:type="dxa"/>
          </w:tcPr>
          <w:p w:rsidR="00521D8A" w:rsidRDefault="00521D8A" w:rsidP="00D35293">
            <w:pPr>
              <w:pStyle w:val="t1Main"/>
              <w:ind w:left="0" w:firstLine="0"/>
            </w:pPr>
            <w:r>
              <w:t>Meeting between the applicant and the APVMA</w:t>
            </w:r>
          </w:p>
        </w:tc>
        <w:tc>
          <w:tcPr>
            <w:tcW w:w="2409" w:type="dxa"/>
          </w:tcPr>
          <w:p w:rsidR="00521D8A" w:rsidRDefault="00521D8A" w:rsidP="00D35293">
            <w:pPr>
              <w:pStyle w:val="t1Main"/>
              <w:ind w:left="0" w:firstLine="0"/>
            </w:pPr>
            <w:r>
              <w:t>The 2</w:t>
            </w:r>
            <w:r>
              <w:noBreakHyphen/>
              <w:t>unit fee ($385)</w:t>
            </w:r>
          </w:p>
        </w:tc>
      </w:tr>
      <w:tr w:rsidR="00521D8A" w:rsidTr="00D35293">
        <w:tc>
          <w:tcPr>
            <w:tcW w:w="1421" w:type="dxa"/>
            <w:vMerge w:val="restart"/>
          </w:tcPr>
          <w:p w:rsidR="00521D8A" w:rsidRDefault="00521D8A" w:rsidP="00D35293">
            <w:pPr>
              <w:pStyle w:val="t1Main"/>
              <w:ind w:left="0" w:firstLine="0"/>
            </w:pPr>
            <w:r>
              <w:t>Tier 2</w:t>
            </w:r>
          </w:p>
        </w:tc>
        <w:tc>
          <w:tcPr>
            <w:tcW w:w="3706" w:type="dxa"/>
          </w:tcPr>
          <w:p w:rsidR="00521D8A" w:rsidRDefault="00521D8A" w:rsidP="00D35293">
            <w:pPr>
              <w:pStyle w:val="t1Main"/>
              <w:ind w:left="0" w:firstLine="0"/>
            </w:pPr>
            <w:r>
              <w:t>Administration by the APVMA</w:t>
            </w:r>
          </w:p>
        </w:tc>
        <w:tc>
          <w:tcPr>
            <w:tcW w:w="2409" w:type="dxa"/>
          </w:tcPr>
          <w:p w:rsidR="00521D8A" w:rsidRDefault="00521D8A" w:rsidP="00D35293">
            <w:pPr>
              <w:pStyle w:val="t1Main"/>
              <w:ind w:left="0" w:firstLine="0"/>
            </w:pPr>
            <w:r>
              <w:t>The 1</w:t>
            </w:r>
            <w:r>
              <w:noBreakHyphen/>
              <w:t xml:space="preserve">unit fee </w:t>
            </w:r>
            <w:r w:rsidRPr="00EF292E">
              <w:t>(</w:t>
            </w:r>
            <w:r>
              <w:t>$192.50</w:t>
            </w:r>
            <w:r w:rsidRPr="00EF292E">
              <w:t>)</w:t>
            </w:r>
          </w:p>
        </w:tc>
      </w:tr>
      <w:tr w:rsidR="00521D8A" w:rsidTr="00D35293">
        <w:tc>
          <w:tcPr>
            <w:tcW w:w="1421" w:type="dxa"/>
            <w:vMerge/>
          </w:tcPr>
          <w:p w:rsidR="00521D8A" w:rsidRDefault="00521D8A" w:rsidP="00D35293">
            <w:pPr>
              <w:pStyle w:val="t1Main"/>
              <w:ind w:left="0" w:firstLine="0"/>
            </w:pPr>
          </w:p>
        </w:tc>
        <w:tc>
          <w:tcPr>
            <w:tcW w:w="3706" w:type="dxa"/>
          </w:tcPr>
          <w:p w:rsidR="00521D8A" w:rsidRDefault="00521D8A" w:rsidP="00D35293">
            <w:pPr>
              <w:pStyle w:val="t1Main"/>
              <w:ind w:left="0" w:firstLine="0"/>
            </w:pPr>
            <w:r>
              <w:t>Preparation of a written response to the application, including research</w:t>
            </w:r>
          </w:p>
        </w:tc>
        <w:tc>
          <w:tcPr>
            <w:tcW w:w="2409" w:type="dxa"/>
          </w:tcPr>
          <w:p w:rsidR="00521D8A" w:rsidRDefault="00521D8A" w:rsidP="00D35293">
            <w:pPr>
              <w:pStyle w:val="t1Main"/>
              <w:ind w:left="0" w:firstLine="0"/>
            </w:pPr>
            <w:r>
              <w:t>The 4</w:t>
            </w:r>
            <w:r>
              <w:noBreakHyphen/>
              <w:t>unit fee ($770)</w:t>
            </w:r>
          </w:p>
        </w:tc>
      </w:tr>
      <w:tr w:rsidR="00521D8A" w:rsidTr="00D35293">
        <w:tc>
          <w:tcPr>
            <w:tcW w:w="1421" w:type="dxa"/>
            <w:vMerge/>
          </w:tcPr>
          <w:p w:rsidR="00521D8A" w:rsidRDefault="00521D8A" w:rsidP="00D35293">
            <w:pPr>
              <w:pStyle w:val="t1Main"/>
              <w:ind w:left="0" w:firstLine="0"/>
            </w:pPr>
          </w:p>
        </w:tc>
        <w:tc>
          <w:tcPr>
            <w:tcW w:w="3706" w:type="dxa"/>
          </w:tcPr>
          <w:p w:rsidR="00521D8A" w:rsidRDefault="00521D8A" w:rsidP="00D35293">
            <w:pPr>
              <w:pStyle w:val="t1Main"/>
              <w:ind w:left="0" w:firstLine="0"/>
            </w:pPr>
            <w:r>
              <w:t>Meeting between the applicant and the APVMA</w:t>
            </w:r>
          </w:p>
        </w:tc>
        <w:tc>
          <w:tcPr>
            <w:tcW w:w="2409" w:type="dxa"/>
          </w:tcPr>
          <w:p w:rsidR="00521D8A" w:rsidRDefault="00521D8A" w:rsidP="00D35293">
            <w:pPr>
              <w:pStyle w:val="t1Main"/>
              <w:ind w:left="0" w:firstLine="0"/>
            </w:pPr>
            <w:r>
              <w:t>The 2</w:t>
            </w:r>
            <w:r>
              <w:noBreakHyphen/>
              <w:t>unit fee ($385)</w:t>
            </w:r>
          </w:p>
        </w:tc>
      </w:tr>
      <w:tr w:rsidR="00521D8A" w:rsidTr="00D35293">
        <w:tc>
          <w:tcPr>
            <w:tcW w:w="1421" w:type="dxa"/>
            <w:vMerge w:val="restart"/>
          </w:tcPr>
          <w:p w:rsidR="00521D8A" w:rsidRDefault="00521D8A" w:rsidP="00D35293">
            <w:pPr>
              <w:pStyle w:val="t1Main"/>
              <w:ind w:left="0" w:firstLine="0"/>
            </w:pPr>
            <w:r>
              <w:t>Tier 3</w:t>
            </w:r>
          </w:p>
        </w:tc>
        <w:tc>
          <w:tcPr>
            <w:tcW w:w="3706" w:type="dxa"/>
          </w:tcPr>
          <w:p w:rsidR="00521D8A" w:rsidRDefault="00521D8A" w:rsidP="00D35293">
            <w:pPr>
              <w:pStyle w:val="t1Main"/>
              <w:ind w:left="0" w:firstLine="0"/>
            </w:pPr>
            <w:r>
              <w:t>Administration by the APVMA</w:t>
            </w:r>
          </w:p>
        </w:tc>
        <w:tc>
          <w:tcPr>
            <w:tcW w:w="2409" w:type="dxa"/>
          </w:tcPr>
          <w:p w:rsidR="00521D8A" w:rsidRDefault="00521D8A" w:rsidP="00D35293">
            <w:pPr>
              <w:pStyle w:val="t1Main"/>
              <w:ind w:left="0" w:firstLine="0"/>
            </w:pPr>
            <w:r>
              <w:t>The 1</w:t>
            </w:r>
            <w:r>
              <w:noBreakHyphen/>
              <w:t xml:space="preserve">unit fee </w:t>
            </w:r>
            <w:r w:rsidRPr="00BC64B7">
              <w:t>(</w:t>
            </w:r>
            <w:r>
              <w:t>$192.50</w:t>
            </w:r>
            <w:r w:rsidRPr="00BC64B7">
              <w:t>)</w:t>
            </w:r>
          </w:p>
        </w:tc>
      </w:tr>
      <w:tr w:rsidR="00521D8A" w:rsidTr="00D35293">
        <w:tc>
          <w:tcPr>
            <w:tcW w:w="1421" w:type="dxa"/>
            <w:vMerge/>
          </w:tcPr>
          <w:p w:rsidR="00521D8A" w:rsidRDefault="00521D8A" w:rsidP="00D35293">
            <w:pPr>
              <w:pStyle w:val="t1Main"/>
              <w:ind w:left="0" w:firstLine="0"/>
            </w:pPr>
          </w:p>
        </w:tc>
        <w:tc>
          <w:tcPr>
            <w:tcW w:w="3706" w:type="dxa"/>
          </w:tcPr>
          <w:p w:rsidR="00521D8A" w:rsidRDefault="00521D8A" w:rsidP="00D35293">
            <w:pPr>
              <w:pStyle w:val="t1Main"/>
              <w:ind w:left="0" w:firstLine="0"/>
            </w:pPr>
            <w:r>
              <w:t xml:space="preserve">Preparation of a written response to the application, </w:t>
            </w:r>
            <w:r w:rsidRPr="00186E44">
              <w:t xml:space="preserve">including </w:t>
            </w:r>
            <w:r w:rsidRPr="003F0FA4">
              <w:t>analysis</w:t>
            </w:r>
          </w:p>
        </w:tc>
        <w:tc>
          <w:tcPr>
            <w:tcW w:w="2409" w:type="dxa"/>
          </w:tcPr>
          <w:p w:rsidR="00521D8A" w:rsidRDefault="00521D8A" w:rsidP="00D35293">
            <w:pPr>
              <w:pStyle w:val="t1Main"/>
              <w:ind w:left="0" w:firstLine="0"/>
            </w:pPr>
            <w:r>
              <w:t>The 6</w:t>
            </w:r>
            <w:r>
              <w:noBreakHyphen/>
              <w:t xml:space="preserve">unit fee </w:t>
            </w:r>
            <w:r w:rsidRPr="00BC64B7">
              <w:t>($</w:t>
            </w:r>
            <w:r>
              <w:t>1,155</w:t>
            </w:r>
            <w:r w:rsidRPr="00BC64B7">
              <w:t>)</w:t>
            </w:r>
            <w:r>
              <w:t>, per module type*.</w:t>
            </w:r>
          </w:p>
          <w:p w:rsidR="00521D8A" w:rsidRDefault="00521D8A" w:rsidP="00D35293">
            <w:pPr>
              <w:pStyle w:val="t1Main"/>
              <w:ind w:left="0" w:firstLine="0"/>
            </w:pPr>
            <w:r>
              <w:t>If the assistance involves more than one module type, more than one 6</w:t>
            </w:r>
            <w:r>
              <w:noBreakHyphen/>
              <w:t>unit fee applies.</w:t>
            </w:r>
          </w:p>
        </w:tc>
      </w:tr>
      <w:tr w:rsidR="00521D8A" w:rsidTr="00D35293">
        <w:tc>
          <w:tcPr>
            <w:tcW w:w="1421" w:type="dxa"/>
            <w:vMerge/>
          </w:tcPr>
          <w:p w:rsidR="00521D8A" w:rsidRDefault="00521D8A" w:rsidP="00D35293">
            <w:pPr>
              <w:pStyle w:val="t1Main"/>
              <w:ind w:left="0" w:firstLine="0"/>
            </w:pPr>
          </w:p>
        </w:tc>
        <w:tc>
          <w:tcPr>
            <w:tcW w:w="3706" w:type="dxa"/>
          </w:tcPr>
          <w:p w:rsidR="00521D8A" w:rsidRDefault="00521D8A" w:rsidP="00D35293">
            <w:pPr>
              <w:pStyle w:val="t1Main"/>
              <w:ind w:left="0" w:firstLine="0"/>
            </w:pPr>
            <w:r>
              <w:t>Meeting between the applicant and the APVMA</w:t>
            </w:r>
          </w:p>
        </w:tc>
        <w:tc>
          <w:tcPr>
            <w:tcW w:w="2409" w:type="dxa"/>
          </w:tcPr>
          <w:p w:rsidR="00521D8A" w:rsidRDefault="00521D8A" w:rsidP="00D35293">
            <w:pPr>
              <w:pStyle w:val="t1Main"/>
              <w:ind w:left="0" w:firstLine="0"/>
            </w:pPr>
            <w:r>
              <w:t>The 2</w:t>
            </w:r>
            <w:r>
              <w:noBreakHyphen/>
              <w:t xml:space="preserve">unit fee </w:t>
            </w:r>
            <w:r w:rsidRPr="00BC64B7">
              <w:t>($385)</w:t>
            </w:r>
          </w:p>
        </w:tc>
      </w:tr>
    </w:tbl>
    <w:p w:rsidR="00521D8A" w:rsidRDefault="00521D8A" w:rsidP="00521D8A">
      <w:pPr>
        <w:pStyle w:val="t1Main"/>
      </w:pPr>
      <w:r>
        <w:tab/>
      </w:r>
      <w:r>
        <w:tab/>
        <w:t>*</w:t>
      </w:r>
      <w:r>
        <w:tab/>
        <w:t xml:space="preserve">A </w:t>
      </w:r>
      <w:r>
        <w:rPr>
          <w:b/>
          <w:i/>
        </w:rPr>
        <w:t>module type</w:t>
      </w:r>
      <w:r>
        <w:t xml:space="preserve"> is a type of module set out in one of items 2 to 10 of Schedule 7 to the Regulations. </w:t>
      </w:r>
    </w:p>
    <w:p w:rsidR="00521D8A" w:rsidRDefault="00521D8A" w:rsidP="00521D8A">
      <w:pPr>
        <w:pStyle w:val="t1Main"/>
        <w:ind w:firstLine="29"/>
      </w:pPr>
      <w:r>
        <w:t>Where:</w:t>
      </w:r>
    </w:p>
    <w:p w:rsidR="00521D8A" w:rsidRPr="00661F74" w:rsidRDefault="00521D8A" w:rsidP="00521D8A">
      <w:pPr>
        <w:pStyle w:val="t1Main"/>
        <w:numPr>
          <w:ilvl w:val="0"/>
          <w:numId w:val="2"/>
        </w:numPr>
      </w:pPr>
      <w:r w:rsidRPr="00BB5DDD">
        <w:rPr>
          <w:b/>
          <w:i/>
        </w:rPr>
        <w:t>Tier 1 pre-application assistance</w:t>
      </w:r>
      <w:r>
        <w:rPr>
          <w:b/>
        </w:rPr>
        <w:t xml:space="preserve"> </w:t>
      </w:r>
      <w:r>
        <w:t xml:space="preserve">is </w:t>
      </w:r>
      <w:r w:rsidRPr="002A4DC1">
        <w:t>fo</w:t>
      </w:r>
      <w:r w:rsidRPr="00186E44">
        <w:t xml:space="preserve">r applicants seeking guidance in the </w:t>
      </w:r>
      <w:r w:rsidRPr="003F0FA4">
        <w:t>early stages of preparing for the making of an application</w:t>
      </w:r>
      <w:r w:rsidRPr="00186E44">
        <w:t xml:space="preserve">. It is to assist applicants in clarifying the </w:t>
      </w:r>
      <w:r w:rsidRPr="003F0FA4">
        <w:t>types of regulatory assessments likely to be conducted</w:t>
      </w:r>
      <w:r w:rsidRPr="00186E44">
        <w:t xml:space="preserve"> for a particular submission</w:t>
      </w:r>
      <w:r w:rsidRPr="002A4DC1">
        <w:t xml:space="preserve"> to inform that applicant in collating relevant information and data likely to be necessary</w:t>
      </w:r>
      <w:r>
        <w:t>.</w:t>
      </w:r>
    </w:p>
    <w:p w:rsidR="00521D8A" w:rsidRDefault="00521D8A" w:rsidP="00521D8A">
      <w:pPr>
        <w:pStyle w:val="t1Main"/>
        <w:numPr>
          <w:ilvl w:val="0"/>
          <w:numId w:val="2"/>
        </w:numPr>
      </w:pPr>
      <w:r w:rsidRPr="00BB5DDD">
        <w:rPr>
          <w:b/>
          <w:i/>
        </w:rPr>
        <w:t>Tier 2 pre-application assistance</w:t>
      </w:r>
      <w:r>
        <w:rPr>
          <w:b/>
        </w:rPr>
        <w:t xml:space="preserve"> </w:t>
      </w:r>
      <w:r w:rsidRPr="002A4DC1">
        <w:t xml:space="preserve">includes all the aspects of Tier 1 with further provision for applicants who are </w:t>
      </w:r>
      <w:r w:rsidRPr="00186E44">
        <w:t xml:space="preserve">seeking guidance in matters relating to the </w:t>
      </w:r>
      <w:r w:rsidRPr="003F0FA4">
        <w:t>types of information and data that may be appropriate</w:t>
      </w:r>
      <w:r w:rsidRPr="00186E44">
        <w:t xml:space="preserve"> in a particular submi</w:t>
      </w:r>
      <w:r w:rsidRPr="002A4DC1">
        <w:t>ssion.</w:t>
      </w:r>
    </w:p>
    <w:p w:rsidR="00521D8A" w:rsidRDefault="00521D8A" w:rsidP="00521D8A">
      <w:pPr>
        <w:pStyle w:val="t1Main"/>
        <w:numPr>
          <w:ilvl w:val="0"/>
          <w:numId w:val="2"/>
        </w:numPr>
      </w:pPr>
      <w:r w:rsidRPr="002A4DC1">
        <w:rPr>
          <w:b/>
          <w:i/>
        </w:rPr>
        <w:t>Tier 3 pre-application assistance</w:t>
      </w:r>
      <w:r w:rsidRPr="002A4DC1">
        <w:rPr>
          <w:b/>
        </w:rPr>
        <w:t xml:space="preserve"> </w:t>
      </w:r>
      <w:r w:rsidRPr="002A4DC1">
        <w:t xml:space="preserve">includes all the aspects of Tier 1 and Tier 2 with further provision for applicants </w:t>
      </w:r>
      <w:r w:rsidRPr="00186E44">
        <w:t xml:space="preserve">seeking </w:t>
      </w:r>
      <w:r w:rsidRPr="003F0FA4">
        <w:t>appraisal of the specifics of conducting studies</w:t>
      </w:r>
      <w:r w:rsidRPr="00186E44">
        <w:t xml:space="preserve"> and finalisation of project</w:t>
      </w:r>
      <w:r w:rsidRPr="002A4DC1">
        <w:t xml:space="preserve"> plans for Global Joint Reviews. </w:t>
      </w:r>
    </w:p>
    <w:p w:rsidR="00521D8A" w:rsidRDefault="00521D8A" w:rsidP="00521D8A">
      <w:pPr>
        <w:pStyle w:val="nMain"/>
      </w:pPr>
      <w:r>
        <w:tab/>
      </w:r>
      <w:r>
        <w:tab/>
        <w:t>Examples of the application of the above criteria to particular cases:</w:t>
      </w:r>
    </w:p>
    <w:p w:rsidR="00521D8A" w:rsidRPr="00D04FA3" w:rsidRDefault="00521D8A" w:rsidP="00521D8A">
      <w:pPr>
        <w:pStyle w:val="nPara"/>
      </w:pPr>
      <w:r>
        <w:tab/>
        <w:t>(a)</w:t>
      </w:r>
      <w:r>
        <w:tab/>
        <w:t xml:space="preserve">The 3-unit fee of </w:t>
      </w:r>
      <w:r w:rsidRPr="006E31D5">
        <w:t>$577.50</w:t>
      </w:r>
      <w:r>
        <w:t xml:space="preserve"> applies for the provision of Tier 1 pre-application assistance consisting of administration and a written response.</w:t>
      </w:r>
    </w:p>
    <w:p w:rsidR="00521D8A" w:rsidRDefault="00521D8A" w:rsidP="00521D8A">
      <w:pPr>
        <w:pStyle w:val="nPara"/>
      </w:pPr>
      <w:r>
        <w:tab/>
        <w:t>(b)</w:t>
      </w:r>
      <w:r>
        <w:tab/>
        <w:t>The 5-unit fee of $962.50 applies for the provision of Tier 2 pre-application assistance consisting of administration and a written response.</w:t>
      </w:r>
    </w:p>
    <w:p w:rsidR="00521D8A" w:rsidRPr="00AD1CA3" w:rsidRDefault="00521D8A" w:rsidP="00521D8A">
      <w:pPr>
        <w:pStyle w:val="nPara"/>
      </w:pPr>
      <w:r>
        <w:tab/>
        <w:t>(c)</w:t>
      </w:r>
      <w:r>
        <w:tab/>
        <w:t>The 7-unit fee of $1,347.50 applies for the provision of Tier 2 pre-application assistance consisting of administration, a written response and a meeting.</w:t>
      </w:r>
    </w:p>
    <w:p w:rsidR="00521D8A" w:rsidRPr="00AD1CA3" w:rsidRDefault="00521D8A" w:rsidP="00521D8A">
      <w:pPr>
        <w:pStyle w:val="nPara"/>
      </w:pPr>
      <w:r>
        <w:lastRenderedPageBreak/>
        <w:tab/>
        <w:t>(d)</w:t>
      </w:r>
      <w:r>
        <w:tab/>
        <w:t>The 9-unit fee of $1,732.50 applies for the provision of Tier 3 pre-application assistance consisting of administration, 1 module type (e.g. efficacy and safety) and a meeting.</w:t>
      </w:r>
    </w:p>
    <w:p w:rsidR="00521D8A" w:rsidRPr="006948D4" w:rsidRDefault="00521D8A" w:rsidP="00521D8A">
      <w:pPr>
        <w:pStyle w:val="nPara"/>
      </w:pPr>
      <w:r>
        <w:tab/>
        <w:t>(d)</w:t>
      </w:r>
      <w:r>
        <w:tab/>
        <w:t>The 13-unit fee of $2,502.50 applies for the provision of Tier 3 pre-application assistance consisting of administration, 2 module types (e.g. efficacy and safety, and residues) and no meeting.</w:t>
      </w:r>
    </w:p>
    <w:p w:rsidR="00617856" w:rsidRDefault="001A4BEE"/>
    <w:sectPr w:rsidR="00617856" w:rsidSect="00F0286E">
      <w:headerReference w:type="default" r:id="rId14"/>
      <w:footerReference w:type="defaul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A4BEE">
      <w:r>
        <w:separator/>
      </w:r>
    </w:p>
  </w:endnote>
  <w:endnote w:type="continuationSeparator" w:id="0">
    <w:p w:rsidR="00000000" w:rsidRDefault="001A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95B" w:rsidRDefault="008F25A9" w:rsidP="006244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4495B" w:rsidRDefault="001A4BEE" w:rsidP="006244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44495B" w:rsidTr="0062440A">
      <w:tc>
        <w:tcPr>
          <w:tcW w:w="1134" w:type="dxa"/>
        </w:tcPr>
        <w:p w:rsidR="0044495B" w:rsidRDefault="001A4BEE" w:rsidP="0062440A">
          <w:pPr>
            <w:pStyle w:val="ttFooter"/>
            <w:jc w:val="left"/>
          </w:pPr>
        </w:p>
      </w:tc>
      <w:tc>
        <w:tcPr>
          <w:tcW w:w="6095" w:type="dxa"/>
        </w:tcPr>
        <w:p w:rsidR="0044495B" w:rsidRPr="00F22127" w:rsidRDefault="008F25A9" w:rsidP="0062440A">
          <w:pPr>
            <w:pStyle w:val="ttFooter"/>
          </w:pPr>
          <w:fldSimple w:instr=" STYLEREF  &quot;tt_Title_of_Instrument&quot; \* MERGEFORMAT ">
            <w:r>
              <w:rPr>
                <w:noProof/>
              </w:rPr>
              <w:t>Agricultural and Veterinary Chemicals Code (Pre-application Assistance Fee) Instrument 2015</w:t>
            </w:r>
          </w:fldSimple>
        </w:p>
      </w:tc>
      <w:tc>
        <w:tcPr>
          <w:tcW w:w="1134" w:type="dxa"/>
        </w:tcPr>
        <w:p w:rsidR="0044495B" w:rsidRPr="00A67309" w:rsidRDefault="008F25A9" w:rsidP="0062440A">
          <w:pPr>
            <w:pStyle w:val="ttFooter"/>
            <w:jc w:val="right"/>
            <w:rPr>
              <w:b/>
            </w:rPr>
          </w:pPr>
          <w:r w:rsidRPr="00A67309">
            <w:rPr>
              <w:b/>
            </w:rPr>
            <w:fldChar w:fldCharType="begin"/>
          </w:r>
          <w:r w:rsidRPr="00A67309">
            <w:rPr>
              <w:b/>
            </w:rPr>
            <w:instrText xml:space="preserve"> PAGE </w:instrText>
          </w:r>
          <w:r w:rsidRPr="00A67309">
            <w:rPr>
              <w:b/>
            </w:rPr>
            <w:fldChar w:fldCharType="separate"/>
          </w:r>
          <w:r>
            <w:rPr>
              <w:b/>
              <w:noProof/>
            </w:rPr>
            <w:t>3</w:t>
          </w:r>
          <w:r w:rsidRPr="00A67309">
            <w:rPr>
              <w:b/>
            </w:rPr>
            <w:fldChar w:fldCharType="end"/>
          </w:r>
        </w:p>
      </w:tc>
    </w:tr>
  </w:tbl>
  <w:p w:rsidR="0044495B" w:rsidRDefault="001A4BEE" w:rsidP="0062440A">
    <w:pPr>
      <w:pStyle w:val="ttFooter"/>
    </w:pPr>
  </w:p>
  <w:p w:rsidR="0044495B" w:rsidRPr="003C6BE7" w:rsidRDefault="008F25A9" w:rsidP="0062440A">
    <w:pPr>
      <w:pStyle w:val="ttFooterdraft"/>
    </w:pPr>
    <w:r w:rsidRPr="003C6BE7">
      <w:fldChar w:fldCharType="begin"/>
    </w:r>
    <w:r w:rsidRPr="003C6BE7">
      <w:instrText xml:space="preserve"> IF  </w:instrText>
    </w:r>
    <w:r>
      <w:fldChar w:fldCharType="begin"/>
    </w:r>
    <w:r>
      <w:instrText xml:space="preserve"> STYLEREF  "tt_Draft_strip" </w:instrText>
    </w:r>
    <w:r>
      <w:fldChar w:fldCharType="separate"/>
    </w:r>
    <w:r>
      <w:rPr>
        <w:b w:val="0"/>
        <w:bCs/>
        <w:noProof/>
        <w:lang w:val="en-US"/>
      </w:rPr>
      <w:instrText>Error! No text of specified style in document.</w:instrText>
    </w:r>
    <w:r>
      <w:rPr>
        <w:noProof/>
      </w:rPr>
      <w:fldChar w:fldCharType="end"/>
    </w:r>
    <w:r w:rsidRPr="003C6BE7">
      <w:instrText xml:space="preserve">&lt;&gt; Error* </w:instrText>
    </w:r>
    <w:fldSimple w:instr=" STYLEREF  &quot;tt_Draft_strip&quot;  \* MERGEFORMAT ">
      <w:r>
        <w:rPr>
          <w:noProof/>
        </w:rPr>
        <w:instrText>DRAFT</w:instrText>
      </w:r>
    </w:fldSimple>
    <w:r w:rsidRPr="003C6BE7">
      <w:instrText xml:space="preserve"> ""  </w:instrText>
    </w:r>
    <w:r w:rsidRPr="003C6BE7">
      <w:fldChar w:fldCharType="end"/>
    </w:r>
  </w:p>
  <w:p w:rsidR="0044495B" w:rsidRDefault="001A4BEE" w:rsidP="0062440A">
    <w:pPr>
      <w:pStyle w:val="Footer"/>
    </w:pPr>
  </w:p>
  <w:p w:rsidR="00D42CD4" w:rsidRPr="00D42CD4" w:rsidRDefault="008F25A9" w:rsidP="00D42CD4">
    <w:pPr>
      <w:pStyle w:val="Footer"/>
      <w:rPr>
        <w:sz w:val="16"/>
      </w:rPr>
    </w:pPr>
    <w:r>
      <w:rPr>
        <w:sz w:val="16"/>
      </w:rPr>
      <w:fldChar w:fldCharType="begin"/>
    </w:r>
    <w:r>
      <w:rPr>
        <w:sz w:val="16"/>
      </w:rPr>
      <w:instrText xml:space="preserve"> DOCPROPERTY  WSFooter  \* MERGEFORMAT </w:instrText>
    </w:r>
    <w:r>
      <w:rPr>
        <w:sz w:val="16"/>
      </w:rPr>
      <w:fldChar w:fldCharType="separate"/>
    </w:r>
    <w:r>
      <w:rPr>
        <w:sz w:val="16"/>
      </w:rPr>
      <w:t>17694685</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E44" w:rsidRDefault="001A4BE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44495B" w:rsidTr="00B14D55">
      <w:tc>
        <w:tcPr>
          <w:tcW w:w="1134" w:type="dxa"/>
        </w:tcPr>
        <w:p w:rsidR="0044495B" w:rsidRDefault="001A4BEE" w:rsidP="00AB449D">
          <w:pPr>
            <w:pStyle w:val="ttFooter"/>
            <w:jc w:val="left"/>
          </w:pPr>
        </w:p>
      </w:tc>
      <w:tc>
        <w:tcPr>
          <w:tcW w:w="6095" w:type="dxa"/>
        </w:tcPr>
        <w:p w:rsidR="0044495B" w:rsidRPr="00F22127" w:rsidRDefault="008F25A9" w:rsidP="00AB449D">
          <w:pPr>
            <w:pStyle w:val="ttFooter"/>
          </w:pPr>
          <w:fldSimple w:instr=" STYLEREF  &quot;tt_Title_of_Instrument&quot; \* MERGEFORMAT ">
            <w:r w:rsidR="001A4BEE">
              <w:rPr>
                <w:noProof/>
              </w:rPr>
              <w:t>Agricultural and Veterinary Chemicals Code (Pre-application Assistance Fee) Instrument 2015</w:t>
            </w:r>
          </w:fldSimple>
        </w:p>
      </w:tc>
      <w:tc>
        <w:tcPr>
          <w:tcW w:w="1134" w:type="dxa"/>
        </w:tcPr>
        <w:p w:rsidR="0044495B" w:rsidRPr="00BE4D1D" w:rsidRDefault="008F25A9" w:rsidP="00AB449D">
          <w:pPr>
            <w:pStyle w:val="ttFooter"/>
            <w:jc w:val="right"/>
            <w:rPr>
              <w:b/>
              <w:sz w:val="22"/>
              <w:szCs w:val="22"/>
            </w:rPr>
          </w:pPr>
          <w:r w:rsidRPr="00BE4D1D">
            <w:rPr>
              <w:b/>
              <w:sz w:val="22"/>
              <w:szCs w:val="22"/>
            </w:rPr>
            <w:fldChar w:fldCharType="begin"/>
          </w:r>
          <w:r w:rsidRPr="00BE4D1D">
            <w:rPr>
              <w:b/>
              <w:sz w:val="22"/>
              <w:szCs w:val="22"/>
            </w:rPr>
            <w:instrText xml:space="preserve"> PAGE </w:instrText>
          </w:r>
          <w:r w:rsidRPr="00BE4D1D">
            <w:rPr>
              <w:b/>
              <w:sz w:val="22"/>
              <w:szCs w:val="22"/>
            </w:rPr>
            <w:fldChar w:fldCharType="separate"/>
          </w:r>
          <w:r w:rsidR="001A4BEE">
            <w:rPr>
              <w:b/>
              <w:noProof/>
              <w:sz w:val="22"/>
              <w:szCs w:val="22"/>
            </w:rPr>
            <w:t>4</w:t>
          </w:r>
          <w:r w:rsidRPr="00BE4D1D">
            <w:rPr>
              <w:b/>
              <w:sz w:val="22"/>
              <w:szCs w:val="22"/>
            </w:rPr>
            <w:fldChar w:fldCharType="end"/>
          </w:r>
        </w:p>
      </w:tc>
    </w:tr>
  </w:tbl>
  <w:p w:rsidR="0044495B" w:rsidRDefault="001A4BEE" w:rsidP="00AB449D">
    <w:pPr>
      <w:pStyle w:val="ttFooter"/>
    </w:pPr>
  </w:p>
  <w:p w:rsidR="0044495B" w:rsidRDefault="008F25A9" w:rsidP="009655FA">
    <w:pPr>
      <w:pStyle w:val="ttFooterdraft"/>
    </w:pPr>
    <w:r w:rsidRPr="003C6BE7">
      <w:fldChar w:fldCharType="begin"/>
    </w:r>
    <w:r w:rsidRPr="003C6BE7">
      <w:instrText xml:space="preserve"> IF  </w:instrText>
    </w:r>
    <w:r>
      <w:fldChar w:fldCharType="begin"/>
    </w:r>
    <w:r>
      <w:instrText xml:space="preserve"> STYLEREF  "tt_Draft_strip" </w:instrText>
    </w:r>
    <w:r>
      <w:fldChar w:fldCharType="separate"/>
    </w:r>
    <w:r w:rsidR="001A4BEE">
      <w:rPr>
        <w:b w:val="0"/>
        <w:bCs/>
        <w:noProof/>
        <w:lang w:val="en-US"/>
      </w:rPr>
      <w:instrText>Error! Use the Home tab to apply tt_Draft_strip to the text that you want to appear here.</w:instrText>
    </w:r>
    <w:r>
      <w:rPr>
        <w:noProof/>
      </w:rPr>
      <w:fldChar w:fldCharType="end"/>
    </w:r>
    <w:r w:rsidRPr="003C6BE7">
      <w:instrText xml:space="preserve">&lt;&gt; Error* </w:instrText>
    </w:r>
    <w:fldSimple w:instr=" STYLEREF  &quot;tt_Draft_strip&quot;  \* MERGEFORMAT ">
      <w:r>
        <w:rPr>
          <w:noProof/>
        </w:rPr>
        <w:instrText>DRAFT</w:instrText>
      </w:r>
    </w:fldSimple>
    <w:r w:rsidRPr="003C6BE7">
      <w:instrText xml:space="preserve"> ""  </w:instrText>
    </w:r>
    <w:r w:rsidRPr="003C6BE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A4BEE">
      <w:r>
        <w:separator/>
      </w:r>
    </w:p>
  </w:footnote>
  <w:footnote w:type="continuationSeparator" w:id="0">
    <w:p w:rsidR="00000000" w:rsidRDefault="001A4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E44" w:rsidRDefault="001A4B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95B" w:rsidRDefault="008F25A9" w:rsidP="0062440A">
    <w:pPr>
      <w:pStyle w:val="ttheaderpage1"/>
    </w:pPr>
    <w:r>
      <w:fldChar w:fldCharType="begin"/>
    </w:r>
    <w:r>
      <w:instrText xml:space="preserve"> IF  </w:instrText>
    </w:r>
    <w:r>
      <w:fldChar w:fldCharType="begin"/>
    </w:r>
    <w:r>
      <w:instrText xml:space="preserve"> IF </w:instrText>
    </w:r>
    <w:r w:rsidRPr="0094406F">
      <w:fldChar w:fldCharType="begin"/>
    </w:r>
    <w:r w:rsidRPr="0094406F">
      <w:instrText xml:space="preserve"> STYLEREF  "</w:instrText>
    </w:r>
    <w:r>
      <w:instrText>h1_Chap</w:instrText>
    </w:r>
    <w:r w:rsidRPr="0094406F">
      <w:instrText xml:space="preserve">" \n </w:instrText>
    </w:r>
    <w:r w:rsidRPr="0094406F">
      <w:fldChar w:fldCharType="separate"/>
    </w:r>
    <w:r>
      <w:rPr>
        <w:noProof/>
      </w:rPr>
      <w:instrText>0</w:instrText>
    </w:r>
    <w:r w:rsidRPr="0094406F">
      <w:fldChar w:fldCharType="end"/>
    </w:r>
    <w:r>
      <w:instrText xml:space="preserve"> &lt;&gt; Error* </w:instrText>
    </w:r>
    <w:r w:rsidRPr="0094406F">
      <w:fldChar w:fldCharType="begin"/>
    </w:r>
    <w:r w:rsidRPr="0094406F">
      <w:instrText xml:space="preserve"> STYLEREF  "</w:instrText>
    </w:r>
    <w:r>
      <w:instrText>h1_Chap</w:instrText>
    </w:r>
    <w:r w:rsidRPr="0094406F">
      <w:instrText xml:space="preserve">" \n </w:instrText>
    </w:r>
    <w:r w:rsidRPr="0094406F">
      <w:fldChar w:fldCharType="separate"/>
    </w:r>
    <w:r>
      <w:rPr>
        <w:noProof/>
      </w:rPr>
      <w:instrText>0</w:instrText>
    </w:r>
    <w:r w:rsidRPr="0094406F">
      <w:fldChar w:fldCharType="end"/>
    </w:r>
    <w:r>
      <w:instrText xml:space="preserve"> </w:instrText>
    </w:r>
    <w:r>
      <w:fldChar w:fldCharType="separate"/>
    </w:r>
    <w:r>
      <w:rPr>
        <w:noProof/>
      </w:rPr>
      <w:instrText>0</w:instrText>
    </w:r>
    <w:r>
      <w:fldChar w:fldCharType="end"/>
    </w:r>
    <w:r>
      <w:instrText xml:space="preserve"> &lt;&gt; 0 </w:instrText>
    </w:r>
    <w:r>
      <w:fldChar w:fldCharType="begin"/>
    </w:r>
    <w:r>
      <w:instrText xml:space="preserve"> IF </w:instrText>
    </w:r>
    <w:r w:rsidRPr="0094406F">
      <w:fldChar w:fldCharType="begin"/>
    </w:r>
    <w:r w:rsidRPr="0094406F">
      <w:instrText xml:space="preserve"> STYLEREF  "</w:instrText>
    </w:r>
    <w:r>
      <w:instrText>h1_Chap</w:instrText>
    </w:r>
    <w:r w:rsidRPr="0094406F">
      <w:instrText xml:space="preserve">" \n </w:instrText>
    </w:r>
    <w:r w:rsidRPr="0094406F">
      <w:fldChar w:fldCharType="separate"/>
    </w:r>
    <w:r>
      <w:instrText>Chapter 1</w:instrText>
    </w:r>
    <w:r w:rsidRPr="0094406F">
      <w:fldChar w:fldCharType="end"/>
    </w:r>
    <w:r>
      <w:instrText xml:space="preserve"> &lt;&gt; Error* </w:instrText>
    </w:r>
    <w:r w:rsidRPr="0094406F">
      <w:fldChar w:fldCharType="begin"/>
    </w:r>
    <w:r w:rsidRPr="0094406F">
      <w:instrText xml:space="preserve"> STYLEREF  "</w:instrText>
    </w:r>
    <w:r>
      <w:instrText>h1_Chap</w:instrText>
    </w:r>
    <w:r w:rsidRPr="0094406F">
      <w:instrText xml:space="preserve">" \n </w:instrText>
    </w:r>
    <w:r w:rsidRPr="0094406F">
      <w:fldChar w:fldCharType="separate"/>
    </w:r>
    <w:r>
      <w:instrText>Chapter 1</w:instrText>
    </w:r>
    <w:r w:rsidRPr="0094406F">
      <w:fldChar w:fldCharType="end"/>
    </w:r>
    <w:r>
      <w:instrText xml:space="preserve"> </w:instrText>
    </w:r>
    <w:r>
      <w:fldChar w:fldCharType="separate"/>
    </w:r>
    <w:r>
      <w:instrText>Chapter 1</w:instrText>
    </w:r>
    <w:r>
      <w:fldChar w:fldCharType="end"/>
    </w:r>
    <w:r>
      <w:instrText xml:space="preserve">  \* MERGEFORMAT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95B" w:rsidRDefault="008F25A9" w:rsidP="0062440A">
    <w:pPr>
      <w:pStyle w:val="ttheaderpage1"/>
    </w:pPr>
    <w:r>
      <w:fldChar w:fldCharType="begin"/>
    </w:r>
    <w:r>
      <w:instrText xml:space="preserve"> IF  </w:instrText>
    </w:r>
    <w:r>
      <w:fldChar w:fldCharType="begin"/>
    </w:r>
    <w:r>
      <w:instrText xml:space="preserve"> IF </w:instrText>
    </w:r>
    <w:r w:rsidRPr="0094406F">
      <w:fldChar w:fldCharType="begin"/>
    </w:r>
    <w:r w:rsidRPr="0094406F">
      <w:instrText xml:space="preserve"> STYLEREF  "</w:instrText>
    </w:r>
    <w:r>
      <w:instrText>h1_Chap</w:instrText>
    </w:r>
    <w:r w:rsidRPr="0094406F">
      <w:instrText xml:space="preserve">" \n </w:instrText>
    </w:r>
    <w:r w:rsidRPr="0094406F">
      <w:fldChar w:fldCharType="separate"/>
    </w:r>
    <w:r w:rsidR="001A4BEE">
      <w:rPr>
        <w:noProof/>
      </w:rPr>
      <w:instrText>0</w:instrText>
    </w:r>
    <w:r w:rsidRPr="0094406F">
      <w:fldChar w:fldCharType="end"/>
    </w:r>
    <w:r>
      <w:instrText xml:space="preserve"> &lt;&gt; Error* </w:instrText>
    </w:r>
    <w:r w:rsidRPr="0094406F">
      <w:fldChar w:fldCharType="begin"/>
    </w:r>
    <w:r w:rsidRPr="0094406F">
      <w:instrText xml:space="preserve"> STYLEREF  "</w:instrText>
    </w:r>
    <w:r>
      <w:instrText>h1_Chap</w:instrText>
    </w:r>
    <w:r w:rsidRPr="0094406F">
      <w:instrText xml:space="preserve">" \n </w:instrText>
    </w:r>
    <w:r w:rsidRPr="0094406F">
      <w:fldChar w:fldCharType="separate"/>
    </w:r>
    <w:r w:rsidR="001A4BEE">
      <w:rPr>
        <w:noProof/>
      </w:rPr>
      <w:instrText>0</w:instrText>
    </w:r>
    <w:r w:rsidRPr="0094406F">
      <w:fldChar w:fldCharType="end"/>
    </w:r>
    <w:r>
      <w:instrText xml:space="preserve"> </w:instrText>
    </w:r>
    <w:r>
      <w:fldChar w:fldCharType="separate"/>
    </w:r>
    <w:r w:rsidR="001A4BEE">
      <w:rPr>
        <w:noProof/>
      </w:rPr>
      <w:instrText>0</w:instrText>
    </w:r>
    <w:r>
      <w:fldChar w:fldCharType="end"/>
    </w:r>
    <w:r>
      <w:instrText xml:space="preserve"> &lt;&gt; 0 </w:instrText>
    </w:r>
    <w:r>
      <w:fldChar w:fldCharType="begin"/>
    </w:r>
    <w:r>
      <w:instrText xml:space="preserve"> IF </w:instrText>
    </w:r>
    <w:r w:rsidRPr="0094406F">
      <w:fldChar w:fldCharType="begin"/>
    </w:r>
    <w:r w:rsidRPr="0094406F">
      <w:instrText xml:space="preserve"> STYLEREF  "</w:instrText>
    </w:r>
    <w:r>
      <w:instrText>h1_Chap</w:instrText>
    </w:r>
    <w:r w:rsidRPr="0094406F">
      <w:instrText xml:space="preserve">" \n </w:instrText>
    </w:r>
    <w:r w:rsidRPr="0094406F">
      <w:fldChar w:fldCharType="separate"/>
    </w:r>
    <w:r>
      <w:instrText>Chapter 1</w:instrText>
    </w:r>
    <w:r w:rsidRPr="0094406F">
      <w:fldChar w:fldCharType="end"/>
    </w:r>
    <w:r>
      <w:instrText xml:space="preserve"> &lt;&gt; Error* </w:instrText>
    </w:r>
    <w:r w:rsidRPr="0094406F">
      <w:fldChar w:fldCharType="begin"/>
    </w:r>
    <w:r w:rsidRPr="0094406F">
      <w:instrText xml:space="preserve"> STYLEREF  "</w:instrText>
    </w:r>
    <w:r>
      <w:instrText>h1_Chap</w:instrText>
    </w:r>
    <w:r w:rsidRPr="0094406F">
      <w:instrText xml:space="preserve">" \n </w:instrText>
    </w:r>
    <w:r w:rsidRPr="0094406F">
      <w:fldChar w:fldCharType="separate"/>
    </w:r>
    <w:r>
      <w:instrText>Chapter 1</w:instrText>
    </w:r>
    <w:r w:rsidRPr="0094406F">
      <w:fldChar w:fldCharType="end"/>
    </w:r>
    <w:r>
      <w:instrText xml:space="preserve"> </w:instrText>
    </w:r>
    <w:r>
      <w:fldChar w:fldCharType="separate"/>
    </w:r>
    <w:r>
      <w:instrText>Chapter 1</w:instrText>
    </w:r>
    <w:r>
      <w:fldChar w:fldCharType="end"/>
    </w:r>
    <w:r>
      <w:instrText xml:space="preserve">  \* MERGEFORMAT </w:instrTex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92C" w:rsidRPr="009E692C" w:rsidRDefault="008F25A9" w:rsidP="009E692C">
    <w:pPr>
      <w:pStyle w:val="ttHeader"/>
    </w:pPr>
    <w:r w:rsidRPr="00EF2A67">
      <w:fldChar w:fldCharType="begin"/>
    </w:r>
    <w:r w:rsidRPr="00EF2A67">
      <w:instrText xml:space="preserve"> IF </w:instrText>
    </w:r>
    <w:r w:rsidRPr="00EF2A67">
      <w:fldChar w:fldCharType="begin"/>
    </w:r>
    <w:r w:rsidRPr="00EF2A67">
      <w:instrText xml:space="preserve"> STYLEREF  "h1_Chap" \n </w:instrText>
    </w:r>
    <w:r w:rsidRPr="00EF2A67">
      <w:fldChar w:fldCharType="separate"/>
    </w:r>
    <w:r w:rsidR="001A4BEE">
      <w:instrText>0</w:instrText>
    </w:r>
    <w:r w:rsidRPr="00EF2A67">
      <w:fldChar w:fldCharType="end"/>
    </w:r>
    <w:r w:rsidRPr="00EF2A67">
      <w:instrText xml:space="preserve"> &lt;&gt; 0  "</w:instrText>
    </w:r>
    <w:r w:rsidRPr="00EF2A67">
      <w:fldChar w:fldCharType="begin"/>
    </w:r>
    <w:r w:rsidRPr="00EF2A67">
      <w:instrText xml:space="preserve"> STYLEREF  "h1_Chap" \n </w:instrText>
    </w:r>
    <w:r w:rsidRPr="00EF2A67">
      <w:fldChar w:fldCharType="separate"/>
    </w:r>
    <w:r>
      <w:instrText>Chapter 2</w:instrText>
    </w:r>
    <w:r w:rsidRPr="00EF2A67">
      <w:fldChar w:fldCharType="end"/>
    </w:r>
    <w:r w:rsidRPr="00EF2A67">
      <w:tab/>
      <w:instrText xml:space="preserve">" "" \* MERGEFORMAT   </w:instrText>
    </w:r>
    <w:r w:rsidRPr="00EF2A67">
      <w:fldChar w:fldCharType="end"/>
    </w:r>
    <w:r w:rsidRPr="00EF2A67">
      <w:fldChar w:fldCharType="begin"/>
    </w:r>
    <w:r w:rsidRPr="00EF2A67">
      <w:instrText xml:space="preserve"> IF </w:instrText>
    </w:r>
    <w:r w:rsidRPr="00EF2A67">
      <w:fldChar w:fldCharType="begin"/>
    </w:r>
    <w:r w:rsidRPr="00EF2A67">
      <w:instrText xml:space="preserve"> STYLEREF "h1_Chap" </w:instrText>
    </w:r>
    <w:r w:rsidRPr="00EF2A67">
      <w:fldChar w:fldCharType="end"/>
    </w:r>
    <w:r w:rsidRPr="00EF2A67">
      <w:instrText xml:space="preserve"> &lt;&gt; "" "</w:instrText>
    </w:r>
    <w:r w:rsidRPr="00EF2A67">
      <w:fldChar w:fldCharType="begin"/>
    </w:r>
    <w:r w:rsidRPr="00EF2A67">
      <w:instrText xml:space="preserve"> STYLEREF "h1_Chap" </w:instrText>
    </w:r>
    <w:r w:rsidRPr="00EF2A67">
      <w:fldChar w:fldCharType="separate"/>
    </w:r>
    <w:r>
      <w:instrText>Part 3</w:instrText>
    </w:r>
    <w:r>
      <w:tab/>
    </w:r>
    <w:r>
      <w:tab/>
      <w:instrText>Pre-application assistance fees</w:instrText>
    </w:r>
    <w:r w:rsidRPr="00EF2A67">
      <w:fldChar w:fldCharType="end"/>
    </w:r>
    <w:r w:rsidRPr="00EF2A67">
      <w:fldChar w:fldCharType="begin"/>
    </w:r>
    <w:r w:rsidRPr="00EF2A67">
      <w:instrText xml:space="preserve"> REF  Para_Reference  \* MERGEFORMAT </w:instrText>
    </w:r>
    <w:r w:rsidRPr="00EF2A67">
      <w:fldChar w:fldCharType="separate"/>
    </w:r>
  </w:p>
  <w:p w:rsidR="0044495B" w:rsidRPr="00EF2A67" w:rsidRDefault="008F25A9" w:rsidP="00AB449D">
    <w:pPr>
      <w:pStyle w:val="ttHeader"/>
    </w:pPr>
    <w:r w:rsidRPr="00EF2A67">
      <w:fldChar w:fldCharType="end"/>
    </w:r>
    <w:r w:rsidRPr="00EF2A67">
      <w:instrText xml:space="preserve">" "".\* MERGEFORMAT </w:instrText>
    </w:r>
    <w:r>
      <w:instrText>Part 1</w:instrText>
    </w:r>
    <w:r>
      <w:tab/>
      <w:instrText>Preliminary</w:instrText>
    </w:r>
  </w:p>
  <w:p w:rsidR="0044495B" w:rsidRPr="00EF2A67" w:rsidRDefault="008F25A9" w:rsidP="00AB449D">
    <w:pPr>
      <w:pStyle w:val="ttHeader"/>
      <w:rPr>
        <w:sz w:val="20"/>
        <w:szCs w:val="20"/>
      </w:rPr>
    </w:pPr>
    <w:r w:rsidRPr="00EF2A67">
      <w:fldChar w:fldCharType="end"/>
    </w:r>
    <w:r w:rsidRPr="00EF2A67">
      <w:rPr>
        <w:sz w:val="20"/>
        <w:szCs w:val="20"/>
      </w:rPr>
      <w:fldChar w:fldCharType="begin"/>
    </w:r>
    <w:r w:rsidRPr="00EF2A67">
      <w:rPr>
        <w:sz w:val="20"/>
        <w:szCs w:val="20"/>
      </w:rPr>
      <w:instrText xml:space="preserve"> IF </w:instrText>
    </w:r>
    <w:r w:rsidRPr="00EF2A67">
      <w:rPr>
        <w:sz w:val="20"/>
        <w:szCs w:val="20"/>
      </w:rPr>
      <w:fldChar w:fldCharType="begin"/>
    </w:r>
    <w:r w:rsidRPr="00EF2A67">
      <w:rPr>
        <w:sz w:val="20"/>
        <w:szCs w:val="20"/>
      </w:rPr>
      <w:instrText xml:space="preserve"> STYLEREF  "h2_Part" \n </w:instrText>
    </w:r>
    <w:r w:rsidRPr="00EF2A67">
      <w:rPr>
        <w:sz w:val="20"/>
        <w:szCs w:val="20"/>
      </w:rPr>
      <w:fldChar w:fldCharType="separate"/>
    </w:r>
    <w:r w:rsidR="001A4BEE">
      <w:rPr>
        <w:sz w:val="20"/>
        <w:szCs w:val="20"/>
      </w:rPr>
      <w:instrText>0</w:instrText>
    </w:r>
    <w:r w:rsidRPr="00EF2A67">
      <w:rPr>
        <w:sz w:val="20"/>
        <w:szCs w:val="20"/>
      </w:rPr>
      <w:fldChar w:fldCharType="end"/>
    </w:r>
    <w:r w:rsidRPr="00EF2A67">
      <w:rPr>
        <w:sz w:val="20"/>
        <w:szCs w:val="20"/>
      </w:rPr>
      <w:instrText xml:space="preserve"> &lt;&gt; 0  "</w:instrText>
    </w:r>
    <w:r w:rsidRPr="00EF2A67">
      <w:rPr>
        <w:sz w:val="20"/>
        <w:szCs w:val="20"/>
      </w:rPr>
      <w:fldChar w:fldCharType="begin"/>
    </w:r>
    <w:r w:rsidRPr="00EF2A67">
      <w:rPr>
        <w:sz w:val="20"/>
        <w:szCs w:val="20"/>
      </w:rPr>
      <w:instrText xml:space="preserve"> STYLEREF  "h2_Part" \n </w:instrText>
    </w:r>
    <w:r w:rsidRPr="00EF2A67">
      <w:rPr>
        <w:sz w:val="20"/>
        <w:szCs w:val="20"/>
      </w:rPr>
      <w:fldChar w:fldCharType="separate"/>
    </w:r>
    <w:r>
      <w:rPr>
        <w:b w:val="0"/>
        <w:bCs/>
        <w:sz w:val="20"/>
        <w:szCs w:val="20"/>
        <w:lang w:val="en-US"/>
      </w:rPr>
      <w:instrText>Error! No text of specified style in document.</w:instrText>
    </w:r>
    <w:r w:rsidRPr="00EF2A67">
      <w:rPr>
        <w:sz w:val="20"/>
        <w:szCs w:val="20"/>
      </w:rPr>
      <w:fldChar w:fldCharType="end"/>
    </w:r>
    <w:r w:rsidRPr="00EF2A67">
      <w:rPr>
        <w:sz w:val="20"/>
        <w:szCs w:val="20"/>
      </w:rPr>
      <w:tab/>
      <w:instrText xml:space="preserve">" "" \* MERGEFORMAT   </w:instrText>
    </w:r>
    <w:r w:rsidRPr="00EF2A67">
      <w:rPr>
        <w:sz w:val="20"/>
        <w:szCs w:val="20"/>
      </w:rPr>
      <w:fldChar w:fldCharType="end"/>
    </w:r>
    <w:r w:rsidRPr="00EF2A67">
      <w:rPr>
        <w:sz w:val="20"/>
        <w:szCs w:val="20"/>
      </w:rPr>
      <w:fldChar w:fldCharType="begin"/>
    </w:r>
    <w:r w:rsidRPr="00EF2A67">
      <w:rPr>
        <w:sz w:val="20"/>
        <w:szCs w:val="20"/>
      </w:rPr>
      <w:instrText xml:space="preserve"> IF </w:instrText>
    </w:r>
    <w:r w:rsidRPr="00EF2A67">
      <w:rPr>
        <w:sz w:val="20"/>
        <w:szCs w:val="20"/>
      </w:rPr>
      <w:fldChar w:fldCharType="begin"/>
    </w:r>
    <w:r w:rsidRPr="00EF2A67">
      <w:rPr>
        <w:sz w:val="20"/>
        <w:szCs w:val="20"/>
      </w:rPr>
      <w:instrText xml:space="preserve"> STYLEREF "h2_Part" </w:instrText>
    </w:r>
    <w:r w:rsidRPr="00EF2A67">
      <w:rPr>
        <w:sz w:val="20"/>
        <w:szCs w:val="20"/>
      </w:rPr>
      <w:fldChar w:fldCharType="end"/>
    </w:r>
    <w:r w:rsidRPr="00EF2A67">
      <w:rPr>
        <w:sz w:val="20"/>
        <w:szCs w:val="20"/>
      </w:rPr>
      <w:instrText xml:space="preserve"> &lt;&gt; "" "</w:instrText>
    </w:r>
    <w:r w:rsidRPr="00EF2A67">
      <w:rPr>
        <w:sz w:val="20"/>
        <w:szCs w:val="20"/>
      </w:rPr>
      <w:fldChar w:fldCharType="begin"/>
    </w:r>
    <w:r w:rsidRPr="00EF2A67">
      <w:rPr>
        <w:sz w:val="20"/>
        <w:szCs w:val="20"/>
      </w:rPr>
      <w:instrText xml:space="preserve"> STYLEREF "h2_Part" </w:instrText>
    </w:r>
    <w:r w:rsidRPr="00EF2A67">
      <w:rPr>
        <w:sz w:val="20"/>
        <w:szCs w:val="20"/>
      </w:rPr>
      <w:fldChar w:fldCharType="separate"/>
    </w:r>
    <w:r>
      <w:rPr>
        <w:b w:val="0"/>
        <w:bCs/>
        <w:sz w:val="20"/>
        <w:szCs w:val="20"/>
        <w:lang w:val="en-US"/>
      </w:rPr>
      <w:instrText>Error! No text of specified style in document.</w:instrText>
    </w:r>
    <w:r w:rsidRPr="00EF2A67">
      <w:rPr>
        <w:sz w:val="20"/>
        <w:szCs w:val="20"/>
      </w:rPr>
      <w:fldChar w:fldCharType="end"/>
    </w:r>
    <w:r w:rsidRPr="00EF2A67">
      <w:rPr>
        <w:sz w:val="20"/>
        <w:szCs w:val="20"/>
      </w:rPr>
      <w:fldChar w:fldCharType="begin"/>
    </w:r>
    <w:r w:rsidRPr="00EF2A67">
      <w:rPr>
        <w:sz w:val="20"/>
        <w:szCs w:val="20"/>
      </w:rPr>
      <w:instrText xml:space="preserve"> REF  Para_Reference  \* MERGEFORMAT </w:instrText>
    </w:r>
    <w:r w:rsidRPr="00EF2A67">
      <w:rPr>
        <w:sz w:val="20"/>
        <w:szCs w:val="20"/>
      </w:rPr>
      <w:fldChar w:fldCharType="separate"/>
    </w:r>
  </w:p>
  <w:p w:rsidR="0044495B" w:rsidRPr="00EF2A67" w:rsidRDefault="008F25A9" w:rsidP="00AB449D">
    <w:pPr>
      <w:pStyle w:val="ttHeader"/>
      <w:rPr>
        <w:sz w:val="16"/>
        <w:szCs w:val="16"/>
      </w:rPr>
    </w:pPr>
    <w:r w:rsidRPr="00EF2A67">
      <w:rPr>
        <w:sz w:val="20"/>
        <w:szCs w:val="20"/>
      </w:rPr>
      <w:fldChar w:fldCharType="end"/>
    </w:r>
    <w:r w:rsidRPr="00EF2A67">
      <w:rPr>
        <w:sz w:val="20"/>
        <w:szCs w:val="20"/>
      </w:rPr>
      <w:instrText xml:space="preserve">" "".\* MERGEFORMAT </w:instrText>
    </w:r>
    <w:r w:rsidRPr="00EF2A67">
      <w:rPr>
        <w:sz w:val="20"/>
        <w:szCs w:val="20"/>
      </w:rPr>
      <w:fldChar w:fldCharType="end"/>
    </w:r>
    <w:r w:rsidRPr="00EF2A67">
      <w:rPr>
        <w:sz w:val="16"/>
        <w:szCs w:val="16"/>
      </w:rPr>
      <w:fldChar w:fldCharType="begin"/>
    </w:r>
    <w:r w:rsidRPr="00EF2A67">
      <w:rPr>
        <w:sz w:val="16"/>
        <w:szCs w:val="16"/>
      </w:rPr>
      <w:instrText xml:space="preserve"> IF </w:instrText>
    </w:r>
    <w:r w:rsidRPr="00EF2A67">
      <w:rPr>
        <w:sz w:val="16"/>
        <w:szCs w:val="16"/>
      </w:rPr>
      <w:fldChar w:fldCharType="begin"/>
    </w:r>
    <w:r w:rsidRPr="00EF2A67">
      <w:rPr>
        <w:sz w:val="16"/>
        <w:szCs w:val="16"/>
      </w:rPr>
      <w:instrText xml:space="preserve"> STYLEREF  "h3_Div" \n </w:instrText>
    </w:r>
    <w:r w:rsidRPr="00EF2A67">
      <w:rPr>
        <w:sz w:val="16"/>
        <w:szCs w:val="16"/>
      </w:rPr>
      <w:fldChar w:fldCharType="separate"/>
    </w:r>
    <w:r w:rsidR="001A4BEE">
      <w:rPr>
        <w:sz w:val="16"/>
        <w:szCs w:val="16"/>
      </w:rPr>
      <w:instrText>0</w:instrText>
    </w:r>
    <w:r w:rsidRPr="00EF2A67">
      <w:rPr>
        <w:sz w:val="16"/>
        <w:szCs w:val="16"/>
      </w:rPr>
      <w:fldChar w:fldCharType="end"/>
    </w:r>
    <w:r w:rsidRPr="00EF2A67">
      <w:rPr>
        <w:sz w:val="16"/>
        <w:szCs w:val="16"/>
      </w:rPr>
      <w:instrText xml:space="preserve"> &lt;&gt; 0  "</w:instrText>
    </w:r>
    <w:r w:rsidRPr="00EF2A67">
      <w:rPr>
        <w:sz w:val="16"/>
        <w:szCs w:val="16"/>
      </w:rPr>
      <w:fldChar w:fldCharType="begin"/>
    </w:r>
    <w:r w:rsidRPr="00EF2A67">
      <w:rPr>
        <w:sz w:val="16"/>
        <w:szCs w:val="16"/>
      </w:rPr>
      <w:instrText xml:space="preserve"> STYLEREF  "h3_Div" \n </w:instrText>
    </w:r>
    <w:r w:rsidRPr="00EF2A67">
      <w:rPr>
        <w:sz w:val="16"/>
        <w:szCs w:val="16"/>
      </w:rPr>
      <w:fldChar w:fldCharType="separate"/>
    </w:r>
    <w:r w:rsidRPr="00EF2A67">
      <w:rPr>
        <w:sz w:val="16"/>
        <w:szCs w:val="16"/>
      </w:rPr>
      <w:instrText>Division 1.1</w:instrText>
    </w:r>
    <w:r w:rsidRPr="00EF2A67">
      <w:rPr>
        <w:sz w:val="16"/>
        <w:szCs w:val="16"/>
      </w:rPr>
      <w:fldChar w:fldCharType="end"/>
    </w:r>
    <w:r w:rsidRPr="00EF2A67">
      <w:rPr>
        <w:sz w:val="16"/>
        <w:szCs w:val="16"/>
      </w:rPr>
      <w:tab/>
      <w:instrText xml:space="preserve">" "" \* MERGEFORMAT   </w:instrText>
    </w:r>
    <w:r w:rsidRPr="00EF2A67">
      <w:rPr>
        <w:sz w:val="16"/>
        <w:szCs w:val="16"/>
      </w:rPr>
      <w:fldChar w:fldCharType="end"/>
    </w:r>
    <w:r w:rsidRPr="00EF2A67">
      <w:rPr>
        <w:sz w:val="16"/>
        <w:szCs w:val="16"/>
      </w:rPr>
      <w:fldChar w:fldCharType="begin"/>
    </w:r>
    <w:r w:rsidRPr="00EF2A67">
      <w:rPr>
        <w:sz w:val="16"/>
        <w:szCs w:val="16"/>
      </w:rPr>
      <w:instrText xml:space="preserve"> IF </w:instrText>
    </w:r>
    <w:r w:rsidRPr="00EF2A67">
      <w:rPr>
        <w:sz w:val="16"/>
        <w:szCs w:val="16"/>
      </w:rPr>
      <w:fldChar w:fldCharType="begin"/>
    </w:r>
    <w:r w:rsidRPr="00EF2A67">
      <w:rPr>
        <w:sz w:val="16"/>
        <w:szCs w:val="16"/>
      </w:rPr>
      <w:instrText xml:space="preserve"> STYLEREF "h3_Div" </w:instrText>
    </w:r>
    <w:r w:rsidRPr="00EF2A67">
      <w:rPr>
        <w:sz w:val="16"/>
        <w:szCs w:val="16"/>
      </w:rPr>
      <w:fldChar w:fldCharType="end"/>
    </w:r>
    <w:r w:rsidRPr="00EF2A67">
      <w:rPr>
        <w:sz w:val="16"/>
        <w:szCs w:val="16"/>
      </w:rPr>
      <w:instrText xml:space="preserve"> &lt;&gt; "" "</w:instrText>
    </w:r>
    <w:r w:rsidRPr="00EF2A67">
      <w:rPr>
        <w:sz w:val="16"/>
        <w:szCs w:val="16"/>
      </w:rPr>
      <w:fldChar w:fldCharType="begin"/>
    </w:r>
    <w:r w:rsidRPr="00EF2A67">
      <w:rPr>
        <w:sz w:val="16"/>
        <w:szCs w:val="16"/>
      </w:rPr>
      <w:instrText xml:space="preserve"> STYLEREF "h3_Div" </w:instrText>
    </w:r>
    <w:r w:rsidRPr="00EF2A67">
      <w:rPr>
        <w:sz w:val="16"/>
        <w:szCs w:val="16"/>
      </w:rPr>
      <w:fldChar w:fldCharType="separate"/>
    </w:r>
    <w:r w:rsidRPr="00EF2A67">
      <w:rPr>
        <w:sz w:val="16"/>
        <w:szCs w:val="16"/>
      </w:rPr>
      <w:instrText>Main</w:instrText>
    </w:r>
    <w:r w:rsidRPr="00EF2A67">
      <w:rPr>
        <w:sz w:val="16"/>
        <w:szCs w:val="16"/>
      </w:rPr>
      <w:tab/>
    </w:r>
    <w:r w:rsidRPr="00EF2A67">
      <w:rPr>
        <w:sz w:val="16"/>
        <w:szCs w:val="16"/>
      </w:rPr>
      <w:tab/>
    </w:r>
    <w:r w:rsidRPr="00EF2A67">
      <w:rPr>
        <w:sz w:val="16"/>
        <w:szCs w:val="16"/>
      </w:rPr>
      <w:tab/>
      <w:instrText>Amending</w:instrText>
    </w:r>
    <w:r w:rsidRPr="00EF2A67">
      <w:rPr>
        <w:sz w:val="16"/>
        <w:szCs w:val="16"/>
      </w:rPr>
      <w:fldChar w:fldCharType="end"/>
    </w:r>
    <w:r w:rsidRPr="00EF2A67">
      <w:rPr>
        <w:sz w:val="16"/>
        <w:szCs w:val="16"/>
      </w:rPr>
      <w:fldChar w:fldCharType="begin"/>
    </w:r>
    <w:r w:rsidRPr="00EF2A67">
      <w:rPr>
        <w:sz w:val="16"/>
        <w:szCs w:val="16"/>
      </w:rPr>
      <w:instrText xml:space="preserve"> REF  Para_Reference  \* MERGEFORMAT </w:instrText>
    </w:r>
    <w:r w:rsidRPr="00EF2A67">
      <w:rPr>
        <w:sz w:val="16"/>
        <w:szCs w:val="16"/>
      </w:rPr>
      <w:fldChar w:fldCharType="separate"/>
    </w:r>
  </w:p>
  <w:p w:rsidR="0044495B" w:rsidRPr="00EF2A67" w:rsidRDefault="008F25A9" w:rsidP="00AB449D">
    <w:pPr>
      <w:pStyle w:val="ttHeader"/>
      <w:rPr>
        <w:b w:val="0"/>
        <w:sz w:val="16"/>
        <w:szCs w:val="16"/>
      </w:rPr>
    </w:pPr>
    <w:r w:rsidRPr="00EF2A67">
      <w:rPr>
        <w:sz w:val="16"/>
        <w:szCs w:val="16"/>
      </w:rPr>
      <w:fldChar w:fldCharType="end"/>
    </w:r>
    <w:r w:rsidRPr="00EF2A67">
      <w:rPr>
        <w:sz w:val="16"/>
        <w:szCs w:val="16"/>
      </w:rPr>
      <w:instrText xml:space="preserve">" "".\* MERGEFORMAT </w:instrText>
    </w:r>
    <w:r w:rsidRPr="00EF2A67">
      <w:rPr>
        <w:sz w:val="16"/>
        <w:szCs w:val="16"/>
      </w:rPr>
      <w:fldChar w:fldCharType="end"/>
    </w:r>
    <w:r w:rsidRPr="00EF2A67">
      <w:rPr>
        <w:sz w:val="16"/>
        <w:szCs w:val="16"/>
      </w:rPr>
      <w:fldChar w:fldCharType="begin"/>
    </w:r>
    <w:r w:rsidRPr="00EF2A67">
      <w:rPr>
        <w:sz w:val="16"/>
        <w:szCs w:val="16"/>
      </w:rPr>
      <w:instrText xml:space="preserve"> IF </w:instrText>
    </w:r>
    <w:r w:rsidRPr="00EF2A67">
      <w:rPr>
        <w:sz w:val="16"/>
        <w:szCs w:val="16"/>
      </w:rPr>
      <w:fldChar w:fldCharType="begin"/>
    </w:r>
    <w:r w:rsidRPr="00EF2A67">
      <w:rPr>
        <w:sz w:val="16"/>
        <w:szCs w:val="16"/>
      </w:rPr>
      <w:instrText xml:space="preserve"> STYLEREF  "h5_Section" </w:instrText>
    </w:r>
    <w:r w:rsidRPr="00EF2A67">
      <w:rPr>
        <w:sz w:val="16"/>
        <w:szCs w:val="16"/>
      </w:rPr>
      <w:fldChar w:fldCharType="separate"/>
    </w:r>
    <w:r w:rsidR="001A4BEE">
      <w:rPr>
        <w:sz w:val="16"/>
        <w:szCs w:val="16"/>
      </w:rPr>
      <w:instrText>5</w:instrText>
    </w:r>
    <w:r w:rsidR="001A4BEE">
      <w:rPr>
        <w:sz w:val="16"/>
        <w:szCs w:val="16"/>
      </w:rPr>
      <w:tab/>
      <w:instrText>Pre-application assistance</w:instrText>
    </w:r>
    <w:r w:rsidRPr="00EF2A67">
      <w:rPr>
        <w:sz w:val="16"/>
        <w:szCs w:val="16"/>
      </w:rPr>
      <w:fldChar w:fldCharType="end"/>
    </w:r>
    <w:r w:rsidRPr="00EF2A67">
      <w:rPr>
        <w:sz w:val="16"/>
        <w:szCs w:val="16"/>
      </w:rPr>
      <w:instrText xml:space="preserve"> &lt;&gt; "" "Section " "" \* MERGEFORMAT   Section </w:instrText>
    </w:r>
    <w:r w:rsidRPr="00EF2A67">
      <w:rPr>
        <w:sz w:val="16"/>
        <w:szCs w:val="16"/>
      </w:rPr>
      <w:fldChar w:fldCharType="separate"/>
    </w:r>
    <w:r w:rsidR="001A4BEE" w:rsidRPr="00EF2A67">
      <w:rPr>
        <w:sz w:val="16"/>
        <w:szCs w:val="16"/>
      </w:rPr>
      <w:t xml:space="preserve">Section </w:t>
    </w:r>
    <w:r w:rsidRPr="00EF2A67">
      <w:rPr>
        <w:sz w:val="16"/>
        <w:szCs w:val="16"/>
      </w:rPr>
      <w:fldChar w:fldCharType="end"/>
    </w:r>
    <w:r w:rsidRPr="00EF2A67">
      <w:rPr>
        <w:sz w:val="16"/>
        <w:szCs w:val="16"/>
      </w:rPr>
      <w:fldChar w:fldCharType="begin"/>
    </w:r>
    <w:r w:rsidRPr="00EF2A67">
      <w:rPr>
        <w:sz w:val="16"/>
        <w:szCs w:val="16"/>
      </w:rPr>
      <w:instrText xml:space="preserve"> IF </w:instrText>
    </w:r>
    <w:r w:rsidRPr="00EF2A67">
      <w:rPr>
        <w:sz w:val="16"/>
        <w:szCs w:val="16"/>
      </w:rPr>
      <w:fldChar w:fldCharType="begin"/>
    </w:r>
    <w:r w:rsidRPr="00EF2A67">
      <w:rPr>
        <w:sz w:val="16"/>
        <w:szCs w:val="16"/>
      </w:rPr>
      <w:instrText xml:space="preserve"> STYLEREF  "h5_Section" \n </w:instrText>
    </w:r>
    <w:r w:rsidRPr="00EF2A67">
      <w:rPr>
        <w:sz w:val="16"/>
        <w:szCs w:val="16"/>
      </w:rPr>
      <w:fldChar w:fldCharType="separate"/>
    </w:r>
    <w:r w:rsidR="001A4BEE">
      <w:rPr>
        <w:sz w:val="16"/>
        <w:szCs w:val="16"/>
      </w:rPr>
      <w:instrText>0</w:instrText>
    </w:r>
    <w:r w:rsidRPr="00EF2A67">
      <w:rPr>
        <w:sz w:val="16"/>
        <w:szCs w:val="16"/>
      </w:rPr>
      <w:fldChar w:fldCharType="end"/>
    </w:r>
    <w:r w:rsidRPr="00EF2A67">
      <w:rPr>
        <w:sz w:val="16"/>
        <w:szCs w:val="16"/>
      </w:rPr>
      <w:instrText xml:space="preserve"> &lt;&gt; 0  " </w:instrText>
    </w:r>
    <w:r w:rsidRPr="00EF2A67">
      <w:rPr>
        <w:sz w:val="16"/>
        <w:szCs w:val="16"/>
      </w:rPr>
      <w:fldChar w:fldCharType="begin"/>
    </w:r>
    <w:r w:rsidRPr="00EF2A67">
      <w:rPr>
        <w:sz w:val="16"/>
        <w:szCs w:val="16"/>
      </w:rPr>
      <w:instrText xml:space="preserve"> STYLEREF  "h5_Section" \n </w:instrText>
    </w:r>
    <w:r w:rsidRPr="00EF2A67">
      <w:rPr>
        <w:sz w:val="16"/>
        <w:szCs w:val="16"/>
      </w:rPr>
      <w:fldChar w:fldCharType="separate"/>
    </w:r>
    <w:r w:rsidR="001A4BEE">
      <w:rPr>
        <w:sz w:val="16"/>
        <w:szCs w:val="16"/>
      </w:rPr>
      <w:instrText>(a)</w:instrText>
    </w:r>
    <w:r w:rsidRPr="00EF2A67">
      <w:rPr>
        <w:sz w:val="16"/>
        <w:szCs w:val="16"/>
      </w:rPr>
      <w:fldChar w:fldCharType="end"/>
    </w:r>
    <w:r w:rsidRPr="00EF2A67">
      <w:rPr>
        <w:sz w:val="16"/>
        <w:szCs w:val="16"/>
      </w:rPr>
      <w:tab/>
      <w:instrText xml:space="preserve">" "" \* MERGEFORMAT   </w:instrText>
    </w:r>
    <w:r w:rsidRPr="00EF2A67">
      <w:rPr>
        <w:sz w:val="16"/>
        <w:szCs w:val="16"/>
      </w:rPr>
      <w:fldChar w:fldCharType="end"/>
    </w:r>
    <w:r w:rsidRPr="00EF2A67">
      <w:rPr>
        <w:sz w:val="16"/>
        <w:szCs w:val="16"/>
      </w:rPr>
      <w:fldChar w:fldCharType="begin"/>
    </w:r>
    <w:r w:rsidRPr="00EF2A67">
      <w:rPr>
        <w:sz w:val="16"/>
        <w:szCs w:val="16"/>
      </w:rPr>
      <w:instrText xml:space="preserve"> IF </w:instrText>
    </w:r>
    <w:r w:rsidRPr="00EF2A67">
      <w:rPr>
        <w:sz w:val="16"/>
        <w:szCs w:val="16"/>
      </w:rPr>
      <w:fldChar w:fldCharType="begin"/>
    </w:r>
    <w:r w:rsidRPr="00EF2A67">
      <w:rPr>
        <w:sz w:val="16"/>
        <w:szCs w:val="16"/>
      </w:rPr>
      <w:instrText xml:space="preserve"> STYLEREF "h5_Section" </w:instrText>
    </w:r>
    <w:r w:rsidRPr="00EF2A67">
      <w:rPr>
        <w:sz w:val="16"/>
        <w:szCs w:val="16"/>
      </w:rPr>
      <w:fldChar w:fldCharType="separate"/>
    </w:r>
    <w:r w:rsidR="001A4BEE">
      <w:rPr>
        <w:sz w:val="16"/>
        <w:szCs w:val="16"/>
      </w:rPr>
      <w:instrText>5</w:instrText>
    </w:r>
    <w:r w:rsidR="001A4BEE">
      <w:rPr>
        <w:sz w:val="16"/>
        <w:szCs w:val="16"/>
      </w:rPr>
      <w:tab/>
      <w:instrText>Pre-application assistance</w:instrText>
    </w:r>
    <w:r w:rsidRPr="00EF2A67">
      <w:rPr>
        <w:sz w:val="16"/>
        <w:szCs w:val="16"/>
      </w:rPr>
      <w:fldChar w:fldCharType="end"/>
    </w:r>
    <w:r w:rsidRPr="00EF2A67">
      <w:rPr>
        <w:sz w:val="16"/>
        <w:szCs w:val="16"/>
      </w:rPr>
      <w:instrText xml:space="preserve"> &lt;&gt; "" "</w:instrText>
    </w:r>
    <w:r w:rsidRPr="00EF2A67">
      <w:rPr>
        <w:sz w:val="16"/>
        <w:szCs w:val="16"/>
      </w:rPr>
      <w:fldChar w:fldCharType="begin"/>
    </w:r>
    <w:r w:rsidRPr="00EF2A67">
      <w:rPr>
        <w:sz w:val="16"/>
        <w:szCs w:val="16"/>
      </w:rPr>
      <w:instrText xml:space="preserve"> STYLEREF "h5_Section" </w:instrText>
    </w:r>
    <w:r w:rsidRPr="00EF2A67">
      <w:rPr>
        <w:sz w:val="16"/>
        <w:szCs w:val="16"/>
      </w:rPr>
      <w:fldChar w:fldCharType="separate"/>
    </w:r>
    <w:r w:rsidR="001A4BEE">
      <w:rPr>
        <w:sz w:val="16"/>
        <w:szCs w:val="16"/>
      </w:rPr>
      <w:instrText>5</w:instrText>
    </w:r>
    <w:r w:rsidR="001A4BEE">
      <w:rPr>
        <w:sz w:val="16"/>
        <w:szCs w:val="16"/>
      </w:rPr>
      <w:tab/>
      <w:instrText>Pre-application assistance</w:instrText>
    </w:r>
    <w:r w:rsidRPr="00EF2A67">
      <w:rPr>
        <w:sz w:val="16"/>
        <w:szCs w:val="16"/>
      </w:rPr>
      <w:fldChar w:fldCharType="end"/>
    </w:r>
    <w:r w:rsidRPr="00EF2A67">
      <w:rPr>
        <w:sz w:val="16"/>
        <w:szCs w:val="16"/>
      </w:rPr>
      <w:instrText xml:space="preserve">" "".\* MERGEFORMAT </w:instrText>
    </w:r>
    <w:r>
      <w:rPr>
        <w:sz w:val="16"/>
        <w:szCs w:val="16"/>
      </w:rPr>
      <w:instrText>5</w:instrText>
    </w:r>
    <w:r>
      <w:rPr>
        <w:sz w:val="16"/>
        <w:szCs w:val="16"/>
      </w:rPr>
      <w:tab/>
      <w:instrText>Pre-application assistance</w:instrText>
    </w:r>
    <w:r w:rsidRPr="00EF2A67">
      <w:rPr>
        <w:sz w:val="16"/>
        <w:szCs w:val="16"/>
      </w:rPr>
      <w:fldChar w:fldCharType="separate"/>
    </w:r>
    <w:r w:rsidR="001A4BEE">
      <w:rPr>
        <w:sz w:val="16"/>
        <w:szCs w:val="16"/>
      </w:rPr>
      <w:t>5</w:t>
    </w:r>
    <w:r w:rsidR="001A4BEE">
      <w:rPr>
        <w:sz w:val="16"/>
        <w:szCs w:val="16"/>
      </w:rPr>
      <w:tab/>
      <w:t>Pre-application assistance</w:t>
    </w:r>
    <w:r w:rsidRPr="00EF2A67">
      <w:rPr>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E76A8"/>
    <w:multiLevelType w:val="hybridMultilevel"/>
    <w:tmpl w:val="D0305144"/>
    <w:lvl w:ilvl="0" w:tplc="4AEE1D62">
      <w:start w:val="1"/>
      <w:numFmt w:val="lowerLetter"/>
      <w:lvlText w:val="(%1)"/>
      <w:lvlJc w:val="left"/>
      <w:pPr>
        <w:ind w:left="1635" w:hanging="360"/>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2" w15:restartNumberingAfterBreak="0">
    <w:nsid w:val="417A23A5"/>
    <w:multiLevelType w:val="hybridMultilevel"/>
    <w:tmpl w:val="77EAE886"/>
    <w:lvl w:ilvl="0" w:tplc="8CA2C860">
      <w:start w:val="1"/>
      <w:numFmt w:val="decimal"/>
      <w:lvlText w:val="(%1)"/>
      <w:lvlJc w:val="left"/>
      <w:pPr>
        <w:ind w:left="960" w:hanging="375"/>
      </w:pPr>
      <w:rPr>
        <w:rFonts w:hint="default"/>
      </w:rPr>
    </w:lvl>
    <w:lvl w:ilvl="1" w:tplc="4AEE1D62">
      <w:start w:val="1"/>
      <w:numFmt w:val="lowerLetter"/>
      <w:lvlText w:val="(%2)"/>
      <w:lvlJc w:val="left"/>
      <w:pPr>
        <w:ind w:left="1665" w:hanging="360"/>
      </w:pPr>
      <w:rPr>
        <w:rFonts w:hint="default"/>
      </w:rPr>
    </w:lvl>
    <w:lvl w:ilvl="2" w:tplc="0C09001B" w:tentative="1">
      <w:start w:val="1"/>
      <w:numFmt w:val="lowerRoman"/>
      <w:lvlText w:val="%3."/>
      <w:lvlJc w:val="right"/>
      <w:pPr>
        <w:ind w:left="2385" w:hanging="180"/>
      </w:pPr>
    </w:lvl>
    <w:lvl w:ilvl="3" w:tplc="0C09000F" w:tentative="1">
      <w:start w:val="1"/>
      <w:numFmt w:val="decimal"/>
      <w:lvlText w:val="%4."/>
      <w:lvlJc w:val="left"/>
      <w:pPr>
        <w:ind w:left="3105" w:hanging="360"/>
      </w:pPr>
    </w:lvl>
    <w:lvl w:ilvl="4" w:tplc="0C090019" w:tentative="1">
      <w:start w:val="1"/>
      <w:numFmt w:val="lowerLetter"/>
      <w:lvlText w:val="%5."/>
      <w:lvlJc w:val="left"/>
      <w:pPr>
        <w:ind w:left="3825" w:hanging="360"/>
      </w:pPr>
    </w:lvl>
    <w:lvl w:ilvl="5" w:tplc="0C09001B" w:tentative="1">
      <w:start w:val="1"/>
      <w:numFmt w:val="lowerRoman"/>
      <w:lvlText w:val="%6."/>
      <w:lvlJc w:val="right"/>
      <w:pPr>
        <w:ind w:left="4545" w:hanging="180"/>
      </w:pPr>
    </w:lvl>
    <w:lvl w:ilvl="6" w:tplc="0C09000F" w:tentative="1">
      <w:start w:val="1"/>
      <w:numFmt w:val="decimal"/>
      <w:lvlText w:val="%7."/>
      <w:lvlJc w:val="left"/>
      <w:pPr>
        <w:ind w:left="5265" w:hanging="360"/>
      </w:pPr>
    </w:lvl>
    <w:lvl w:ilvl="7" w:tplc="0C090019" w:tentative="1">
      <w:start w:val="1"/>
      <w:numFmt w:val="lowerLetter"/>
      <w:lvlText w:val="%8."/>
      <w:lvlJc w:val="left"/>
      <w:pPr>
        <w:ind w:left="5985" w:hanging="360"/>
      </w:pPr>
    </w:lvl>
    <w:lvl w:ilvl="8" w:tplc="0C09001B" w:tentative="1">
      <w:start w:val="1"/>
      <w:numFmt w:val="lowerRoman"/>
      <w:lvlText w:val="%9."/>
      <w:lvlJc w:val="right"/>
      <w:pPr>
        <w:ind w:left="6705" w:hanging="180"/>
      </w:pPr>
    </w:lvl>
  </w:abstractNum>
  <w:num w:numId="1">
    <w:abstractNumId w:val="2"/>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D8A"/>
    <w:rsid w:val="00036905"/>
    <w:rsid w:val="001A4BEE"/>
    <w:rsid w:val="00521D8A"/>
    <w:rsid w:val="008F25A9"/>
    <w:rsid w:val="009665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0D200-3238-4805-A224-8317B487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D8A"/>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21D8A"/>
    <w:pPr>
      <w:tabs>
        <w:tab w:val="center" w:pos="4153"/>
        <w:tab w:val="right" w:pos="8306"/>
      </w:tabs>
    </w:pPr>
  </w:style>
  <w:style w:type="character" w:customStyle="1" w:styleId="FooterChar">
    <w:name w:val="Footer Char"/>
    <w:basedOn w:val="DefaultParagraphFont"/>
    <w:link w:val="Footer"/>
    <w:rsid w:val="00521D8A"/>
    <w:rPr>
      <w:rFonts w:ascii="Times New Roman" w:eastAsia="Times New Roman" w:hAnsi="Times New Roman" w:cs="Times New Roman"/>
      <w:sz w:val="24"/>
      <w:szCs w:val="24"/>
      <w:lang w:eastAsia="en-AU"/>
    </w:rPr>
  </w:style>
  <w:style w:type="paragraph" w:customStyle="1" w:styleId="h1Chap">
    <w:name w:val="h1_Chap"/>
    <w:basedOn w:val="Normal"/>
    <w:qFormat/>
    <w:rsid w:val="00521D8A"/>
    <w:pPr>
      <w:keepNext/>
      <w:keepLines/>
      <w:spacing w:before="480"/>
      <w:ind w:left="2410" w:hanging="2410"/>
      <w:outlineLvl w:val="0"/>
    </w:pPr>
    <w:rPr>
      <w:rFonts w:ascii="Arial" w:hAnsi="Arial" w:cs="Arial"/>
      <w:b/>
      <w:kern w:val="32"/>
      <w:sz w:val="40"/>
      <w:szCs w:val="32"/>
    </w:rPr>
  </w:style>
  <w:style w:type="paragraph" w:customStyle="1" w:styleId="h1Sch">
    <w:name w:val="h1_Sch"/>
    <w:basedOn w:val="Normal"/>
    <w:next w:val="h2SchPart"/>
    <w:qFormat/>
    <w:rsid w:val="00521D8A"/>
    <w:pPr>
      <w:keepNext/>
      <w:keepLines/>
      <w:spacing w:before="480"/>
      <w:ind w:left="2410" w:hanging="2410"/>
      <w:outlineLvl w:val="0"/>
    </w:pPr>
    <w:rPr>
      <w:rFonts w:ascii="Arial" w:hAnsi="Arial" w:cs="Arial"/>
      <w:b/>
      <w:bCs/>
      <w:kern w:val="32"/>
      <w:sz w:val="40"/>
      <w:szCs w:val="32"/>
    </w:rPr>
  </w:style>
  <w:style w:type="paragraph" w:customStyle="1" w:styleId="h2Endnote">
    <w:name w:val="h2_Endnote"/>
    <w:basedOn w:val="Normal"/>
    <w:rsid w:val="00521D8A"/>
    <w:pPr>
      <w:keepNext/>
      <w:keepLines/>
      <w:spacing w:before="360"/>
      <w:ind w:left="2410" w:hanging="2410"/>
      <w:outlineLvl w:val="1"/>
    </w:pPr>
    <w:rPr>
      <w:rFonts w:ascii="Arial" w:hAnsi="Arial" w:cs="Arial"/>
      <w:b/>
      <w:bCs/>
      <w:kern w:val="32"/>
      <w:sz w:val="36"/>
      <w:szCs w:val="32"/>
    </w:rPr>
  </w:style>
  <w:style w:type="paragraph" w:customStyle="1" w:styleId="h2Part">
    <w:name w:val="h2_Part"/>
    <w:basedOn w:val="Normal"/>
    <w:next w:val="h3Div"/>
    <w:qFormat/>
    <w:rsid w:val="00521D8A"/>
    <w:pPr>
      <w:keepNext/>
      <w:keepLines/>
      <w:spacing w:before="360"/>
      <w:ind w:left="2410" w:hanging="2410"/>
      <w:outlineLvl w:val="1"/>
    </w:pPr>
    <w:rPr>
      <w:rFonts w:ascii="Arial" w:hAnsi="Arial" w:cs="Arial"/>
      <w:b/>
      <w:kern w:val="32"/>
      <w:sz w:val="36"/>
      <w:szCs w:val="22"/>
    </w:rPr>
  </w:style>
  <w:style w:type="paragraph" w:customStyle="1" w:styleId="h2SchPart">
    <w:name w:val="h2_Sch_Part"/>
    <w:basedOn w:val="Normal"/>
    <w:next w:val="h3SchDiv"/>
    <w:qFormat/>
    <w:rsid w:val="00521D8A"/>
    <w:pPr>
      <w:keepNext/>
      <w:keepLines/>
      <w:spacing w:before="360"/>
      <w:ind w:left="2410" w:hanging="2410"/>
    </w:pPr>
    <w:rPr>
      <w:rFonts w:ascii="Arial" w:hAnsi="Arial" w:cs="Arial"/>
      <w:b/>
      <w:bCs/>
      <w:kern w:val="32"/>
      <w:sz w:val="36"/>
      <w:szCs w:val="32"/>
    </w:rPr>
  </w:style>
  <w:style w:type="paragraph" w:customStyle="1" w:styleId="h3Div">
    <w:name w:val="h3_Div"/>
    <w:basedOn w:val="Normal"/>
    <w:next w:val="h5Section"/>
    <w:qFormat/>
    <w:rsid w:val="00521D8A"/>
    <w:pPr>
      <w:keepNext/>
      <w:keepLines/>
      <w:spacing w:before="360"/>
      <w:ind w:left="2410" w:hanging="2410"/>
      <w:outlineLvl w:val="2"/>
    </w:pPr>
    <w:rPr>
      <w:rFonts w:ascii="Arial" w:hAnsi="Arial" w:cs="Arial"/>
      <w:b/>
      <w:bCs/>
      <w:kern w:val="32"/>
      <w:sz w:val="32"/>
      <w:szCs w:val="32"/>
    </w:rPr>
  </w:style>
  <w:style w:type="paragraph" w:customStyle="1" w:styleId="h3SchDiv">
    <w:name w:val="h3_Sch_Div"/>
    <w:basedOn w:val="Normal"/>
    <w:next w:val="h5Section"/>
    <w:qFormat/>
    <w:rsid w:val="00521D8A"/>
    <w:pPr>
      <w:keepNext/>
      <w:keepLines/>
      <w:spacing w:before="360"/>
      <w:ind w:left="2410" w:hanging="2410"/>
    </w:pPr>
    <w:rPr>
      <w:rFonts w:ascii="Arial" w:hAnsi="Arial" w:cs="Arial"/>
      <w:b/>
      <w:bCs/>
      <w:kern w:val="32"/>
      <w:sz w:val="32"/>
      <w:szCs w:val="32"/>
    </w:rPr>
  </w:style>
  <w:style w:type="paragraph" w:customStyle="1" w:styleId="h5Endnote">
    <w:name w:val="h5_Endnote"/>
    <w:basedOn w:val="Normal"/>
    <w:rsid w:val="00521D8A"/>
    <w:pPr>
      <w:keepNext/>
      <w:keepLines/>
      <w:spacing w:before="360" w:after="60"/>
      <w:ind w:left="2410" w:hanging="2410"/>
    </w:pPr>
    <w:rPr>
      <w:rFonts w:ascii="Arial" w:hAnsi="Arial" w:cs="Arial"/>
      <w:b/>
      <w:bCs/>
      <w:kern w:val="32"/>
      <w:szCs w:val="32"/>
    </w:rPr>
  </w:style>
  <w:style w:type="paragraph" w:customStyle="1" w:styleId="h5SchItem">
    <w:name w:val="h5_Sch_Item"/>
    <w:basedOn w:val="Normal"/>
    <w:qFormat/>
    <w:rsid w:val="00521D8A"/>
    <w:pPr>
      <w:keepNext/>
      <w:keepLines/>
      <w:spacing w:before="360" w:after="60"/>
      <w:ind w:left="964" w:hanging="964"/>
    </w:pPr>
    <w:rPr>
      <w:rFonts w:ascii="Arial" w:hAnsi="Arial" w:cs="Arial"/>
      <w:b/>
      <w:bCs/>
      <w:kern w:val="32"/>
      <w:szCs w:val="32"/>
    </w:rPr>
  </w:style>
  <w:style w:type="paragraph" w:customStyle="1" w:styleId="h5Section">
    <w:name w:val="h5_Section"/>
    <w:basedOn w:val="Normal"/>
    <w:next w:val="Normal"/>
    <w:qFormat/>
    <w:rsid w:val="00521D8A"/>
    <w:pPr>
      <w:keepNext/>
      <w:keepLines/>
      <w:spacing w:before="360" w:after="60"/>
      <w:ind w:left="964" w:hanging="964"/>
      <w:outlineLvl w:val="4"/>
    </w:pPr>
    <w:rPr>
      <w:rFonts w:ascii="Arial" w:hAnsi="Arial"/>
      <w:b/>
      <w:bCs/>
      <w:kern w:val="32"/>
      <w:szCs w:val="32"/>
    </w:rPr>
  </w:style>
  <w:style w:type="paragraph" w:styleId="Header">
    <w:name w:val="header"/>
    <w:basedOn w:val="Normal"/>
    <w:link w:val="HeaderChar"/>
    <w:uiPriority w:val="1"/>
    <w:rsid w:val="00521D8A"/>
    <w:pPr>
      <w:tabs>
        <w:tab w:val="left" w:pos="2552"/>
      </w:tabs>
    </w:pPr>
  </w:style>
  <w:style w:type="character" w:customStyle="1" w:styleId="HeaderChar">
    <w:name w:val="Header Char"/>
    <w:basedOn w:val="DefaultParagraphFont"/>
    <w:link w:val="Header"/>
    <w:uiPriority w:val="1"/>
    <w:rsid w:val="00521D8A"/>
    <w:rPr>
      <w:rFonts w:ascii="Times New Roman" w:eastAsia="Times New Roman" w:hAnsi="Times New Roman" w:cs="Times New Roman"/>
      <w:sz w:val="24"/>
      <w:szCs w:val="24"/>
      <w:lang w:eastAsia="en-AU"/>
    </w:rPr>
  </w:style>
  <w:style w:type="paragraph" w:customStyle="1" w:styleId="nMain">
    <w:name w:val="n_Main"/>
    <w:basedOn w:val="Normal"/>
    <w:qFormat/>
    <w:rsid w:val="00521D8A"/>
    <w:pPr>
      <w:keepLines/>
      <w:tabs>
        <w:tab w:val="right" w:pos="1531"/>
      </w:tabs>
      <w:spacing w:after="100" w:line="220" w:lineRule="exact"/>
      <w:ind w:left="1701" w:hanging="1701"/>
    </w:pPr>
    <w:rPr>
      <w:rFonts w:cs="Arial"/>
      <w:iCs/>
      <w:sz w:val="20"/>
      <w:szCs w:val="22"/>
    </w:rPr>
  </w:style>
  <w:style w:type="paragraph" w:customStyle="1" w:styleId="nPara">
    <w:name w:val="n_Para"/>
    <w:basedOn w:val="Normal"/>
    <w:qFormat/>
    <w:rsid w:val="00521D8A"/>
    <w:pPr>
      <w:keepLines/>
      <w:tabs>
        <w:tab w:val="right" w:pos="2211"/>
      </w:tabs>
      <w:spacing w:after="100" w:line="220" w:lineRule="exact"/>
      <w:ind w:left="2410" w:hanging="2410"/>
    </w:pPr>
    <w:rPr>
      <w:sz w:val="20"/>
    </w:rPr>
  </w:style>
  <w:style w:type="paragraph" w:customStyle="1" w:styleId="t1Main">
    <w:name w:val="t1_Main"/>
    <w:rsid w:val="00521D8A"/>
    <w:pPr>
      <w:tabs>
        <w:tab w:val="right" w:pos="851"/>
      </w:tabs>
      <w:spacing w:before="80" w:after="100" w:line="260" w:lineRule="exact"/>
      <w:ind w:left="964" w:hanging="964"/>
    </w:pPr>
    <w:rPr>
      <w:rFonts w:ascii="Times New Roman" w:eastAsia="Times New Roman" w:hAnsi="Times New Roman" w:cs="Times New Roman"/>
      <w:sz w:val="24"/>
      <w:szCs w:val="24"/>
      <w:lang w:eastAsia="en-AU"/>
    </w:rPr>
  </w:style>
  <w:style w:type="character" w:styleId="PageNumber">
    <w:name w:val="page number"/>
    <w:basedOn w:val="DefaultParagraphFont"/>
    <w:semiHidden/>
    <w:rsid w:val="00521D8A"/>
    <w:rPr>
      <w:rFonts w:ascii="Arial" w:hAnsi="Arial" w:cs="Arial"/>
      <w:b w:val="0"/>
      <w:i w:val="0"/>
      <w:sz w:val="16"/>
    </w:rPr>
  </w:style>
  <w:style w:type="paragraph" w:customStyle="1" w:styleId="sbFirstSection">
    <w:name w:val="sb_First_Section"/>
    <w:basedOn w:val="Normal"/>
    <w:qFormat/>
    <w:rsid w:val="00521D8A"/>
    <w:pPr>
      <w:spacing w:line="160" w:lineRule="exact"/>
    </w:pPr>
    <w:rPr>
      <w:sz w:val="16"/>
    </w:rPr>
  </w:style>
  <w:style w:type="table" w:styleId="TableGrid">
    <w:name w:val="Table Grid"/>
    <w:basedOn w:val="TableNormal"/>
    <w:rsid w:val="00521D8A"/>
    <w:pPr>
      <w:spacing w:after="0" w:line="240" w:lineRule="auto"/>
    </w:pPr>
    <w:rPr>
      <w:rFonts w:ascii="Times New Roman" w:eastAsia="Times New Roman" w:hAnsi="Times New Roman" w:cs="Times New Roman"/>
      <w:sz w:val="20"/>
      <w:szCs w:val="20"/>
      <w:lang w:eastAsia="en-AU"/>
    </w:rPr>
    <w:tblPr/>
  </w:style>
  <w:style w:type="paragraph" w:customStyle="1" w:styleId="ttAuthorisingAct">
    <w:name w:val="tt_Authorising_Act"/>
    <w:basedOn w:val="Normal"/>
    <w:rsid w:val="00521D8A"/>
    <w:pPr>
      <w:pBdr>
        <w:bottom w:val="single" w:sz="4" w:space="3" w:color="auto"/>
      </w:pBdr>
      <w:spacing w:before="480"/>
    </w:pPr>
    <w:rPr>
      <w:rFonts w:ascii="Arial" w:hAnsi="Arial" w:cs="Arial"/>
      <w:i/>
      <w:sz w:val="28"/>
      <w:szCs w:val="28"/>
      <w:lang w:val="en-US"/>
    </w:rPr>
  </w:style>
  <w:style w:type="paragraph" w:customStyle="1" w:styleId="ttCrest">
    <w:name w:val="tt_Crest"/>
    <w:basedOn w:val="Normal"/>
    <w:rsid w:val="00521D8A"/>
    <w:rPr>
      <w:rFonts w:ascii="Arial" w:hAnsi="Arial"/>
    </w:rPr>
  </w:style>
  <w:style w:type="paragraph" w:customStyle="1" w:styleId="ttFooter">
    <w:name w:val="tt_Footer"/>
    <w:basedOn w:val="Normal"/>
    <w:rsid w:val="00521D8A"/>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521D8A"/>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521D8A"/>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521D8A"/>
    <w:rPr>
      <w:rFonts w:ascii="Arial" w:eastAsia="Times New Roman" w:hAnsi="Arial" w:cs="Times New Roman"/>
      <w:b/>
      <w:noProof/>
      <w:sz w:val="24"/>
      <w:szCs w:val="24"/>
      <w:lang w:eastAsia="en-AU"/>
    </w:rPr>
  </w:style>
  <w:style w:type="paragraph" w:customStyle="1" w:styleId="ttheaderpage1">
    <w:name w:val="tt_header_page_1"/>
    <w:basedOn w:val="Normal"/>
    <w:rsid w:val="00521D8A"/>
    <w:pPr>
      <w:jc w:val="both"/>
    </w:pPr>
  </w:style>
  <w:style w:type="paragraph" w:customStyle="1" w:styleId="ttMakingWords">
    <w:name w:val="tt_Making_Words"/>
    <w:basedOn w:val="Normal"/>
    <w:qFormat/>
    <w:rsid w:val="00521D8A"/>
    <w:pPr>
      <w:spacing w:before="360"/>
      <w:jc w:val="both"/>
    </w:pPr>
  </w:style>
  <w:style w:type="paragraph" w:customStyle="1" w:styleId="ttParaMark">
    <w:name w:val="tt_Para_Mark"/>
    <w:basedOn w:val="Normal"/>
    <w:next w:val="sbFirstSection"/>
    <w:qFormat/>
    <w:rsid w:val="00521D8A"/>
    <w:rPr>
      <w:sz w:val="16"/>
    </w:rPr>
  </w:style>
  <w:style w:type="paragraph" w:customStyle="1" w:styleId="ttSigPosition">
    <w:name w:val="tt_Sig_Position"/>
    <w:basedOn w:val="Normal"/>
    <w:link w:val="ttSigPositionChar"/>
    <w:rsid w:val="00521D8A"/>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521D8A"/>
    <w:rPr>
      <w:rFonts w:ascii="Times New Roman" w:eastAsia="Times New Roman" w:hAnsi="Times New Roman" w:cs="Times New Roman"/>
      <w:sz w:val="24"/>
      <w:szCs w:val="24"/>
      <w:lang w:eastAsia="en-AU"/>
    </w:rPr>
  </w:style>
  <w:style w:type="paragraph" w:customStyle="1" w:styleId="ttTitleofInstrument">
    <w:name w:val="tt_Title_of_Instrument"/>
    <w:basedOn w:val="Normal"/>
    <w:rsid w:val="00521D8A"/>
    <w:pPr>
      <w:spacing w:before="200"/>
    </w:pPr>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Zeng</dc:creator>
  <cp:keywords/>
  <dc:description/>
  <cp:lastModifiedBy>HE, Zeng</cp:lastModifiedBy>
  <cp:revision>3</cp:revision>
  <dcterms:created xsi:type="dcterms:W3CDTF">2015-10-22T00:47:00Z</dcterms:created>
  <dcterms:modified xsi:type="dcterms:W3CDTF">2015-11-03T03:40:00Z</dcterms:modified>
</cp:coreProperties>
</file>