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BC" w:rsidRDefault="007F4BBC" w:rsidP="007F4BBC">
      <w:pPr>
        <w:widowControl/>
        <w:overflowPunct w:val="0"/>
        <w:autoSpaceDE w:val="0"/>
        <w:autoSpaceDN w:val="0"/>
        <w:spacing w:line="240" w:lineRule="auto"/>
        <w:ind w:left="567" w:hanging="567"/>
        <w:jc w:val="center"/>
        <w:rPr>
          <w:b/>
          <w:bCs/>
        </w:rPr>
      </w:pPr>
      <w:bookmarkStart w:id="0" w:name="_GoBack"/>
      <w:bookmarkEnd w:id="0"/>
      <w:r w:rsidRPr="00D07412">
        <w:rPr>
          <w:b/>
          <w:bCs/>
        </w:rPr>
        <w:t>ASIC MARKET INTEGRITY RULES (</w:t>
      </w:r>
      <w:r w:rsidR="00675E95">
        <w:rPr>
          <w:b/>
          <w:bCs/>
        </w:rPr>
        <w:t>COMPETITION IN EXCHANGE MARKETS</w:t>
      </w:r>
      <w:r w:rsidRPr="00D07412">
        <w:rPr>
          <w:b/>
          <w:bCs/>
        </w:rPr>
        <w:t>) AMENDMENT 201</w:t>
      </w:r>
      <w:r w:rsidR="00790B97">
        <w:rPr>
          <w:b/>
          <w:bCs/>
        </w:rPr>
        <w:t>5</w:t>
      </w:r>
      <w:r w:rsidRPr="00D07412">
        <w:rPr>
          <w:b/>
          <w:bCs/>
        </w:rPr>
        <w:t xml:space="preserve"> (NO. </w:t>
      </w:r>
      <w:r w:rsidR="00675E95">
        <w:rPr>
          <w:b/>
          <w:bCs/>
        </w:rPr>
        <w:t>1</w:t>
      </w:r>
      <w:r w:rsidRPr="00D07412">
        <w:rPr>
          <w:b/>
          <w:bCs/>
        </w:rPr>
        <w:t>)</w:t>
      </w:r>
    </w:p>
    <w:p w:rsidR="006F2B74" w:rsidRPr="00D07412" w:rsidRDefault="006F2B74" w:rsidP="006F2B74">
      <w:pPr>
        <w:widowControl/>
        <w:overflowPunct w:val="0"/>
        <w:autoSpaceDE w:val="0"/>
        <w:autoSpaceDN w:val="0"/>
        <w:spacing w:line="240" w:lineRule="auto"/>
        <w:jc w:val="center"/>
        <w:rPr>
          <w:b/>
          <w:bCs/>
        </w:rPr>
      </w:pPr>
    </w:p>
    <w:p w:rsidR="007F4BBC" w:rsidRPr="00D07412" w:rsidRDefault="007F4BBC" w:rsidP="007F4BBC">
      <w:pPr>
        <w:widowControl/>
        <w:overflowPunct w:val="0"/>
        <w:autoSpaceDE w:val="0"/>
        <w:autoSpaceDN w:val="0"/>
        <w:spacing w:line="240" w:lineRule="auto"/>
        <w:ind w:left="567" w:hanging="567"/>
        <w:jc w:val="center"/>
        <w:rPr>
          <w:b/>
          <w:bCs/>
        </w:rPr>
      </w:pPr>
      <w:r w:rsidRPr="00D07412">
        <w:rPr>
          <w:b/>
          <w:bCs/>
        </w:rPr>
        <w:t>EXPLANATORY STATEMENT</w:t>
      </w:r>
    </w:p>
    <w:p w:rsidR="007F4BBC" w:rsidRPr="00D07412" w:rsidRDefault="007F4BBC" w:rsidP="007F4BBC">
      <w:pPr>
        <w:widowControl/>
        <w:tabs>
          <w:tab w:val="left" w:pos="567"/>
          <w:tab w:val="left" w:pos="680"/>
        </w:tabs>
        <w:overflowPunct w:val="0"/>
        <w:autoSpaceDE w:val="0"/>
        <w:autoSpaceDN w:val="0"/>
        <w:spacing w:before="200" w:line="300" w:lineRule="atLeast"/>
        <w:jc w:val="center"/>
      </w:pPr>
      <w:r w:rsidRPr="00D07412">
        <w:t>Prepared by the Australian Securities and Investments Commission</w:t>
      </w:r>
    </w:p>
    <w:p w:rsidR="007F4BBC" w:rsidRPr="00D07412" w:rsidRDefault="007F4BBC" w:rsidP="007F4BBC">
      <w:pPr>
        <w:widowControl/>
        <w:tabs>
          <w:tab w:val="left" w:pos="567"/>
          <w:tab w:val="left" w:pos="680"/>
        </w:tabs>
        <w:overflowPunct w:val="0"/>
        <w:autoSpaceDE w:val="0"/>
        <w:autoSpaceDN w:val="0"/>
        <w:spacing w:before="200" w:line="300" w:lineRule="atLeast"/>
        <w:jc w:val="center"/>
        <w:rPr>
          <w:i/>
          <w:iCs/>
        </w:rPr>
      </w:pPr>
      <w:r w:rsidRPr="00D07412">
        <w:rPr>
          <w:i/>
          <w:iCs/>
        </w:rPr>
        <w:t>Corporations Act 2001</w:t>
      </w:r>
    </w:p>
    <w:p w:rsidR="00E87781" w:rsidRPr="00FA425A" w:rsidRDefault="006F2B74" w:rsidP="005F2A81">
      <w:pPr>
        <w:widowControl/>
        <w:tabs>
          <w:tab w:val="left" w:pos="709"/>
        </w:tabs>
        <w:overflowPunct w:val="0"/>
        <w:autoSpaceDE w:val="0"/>
        <w:autoSpaceDN w:val="0"/>
        <w:spacing w:before="100" w:beforeAutospacing="1" w:after="100" w:afterAutospacing="1" w:line="240" w:lineRule="auto"/>
        <w:jc w:val="left"/>
        <w:rPr>
          <w:rFonts w:ascii="Arial" w:hAnsi="Arial" w:cs="Arial"/>
          <w:b/>
          <w:i/>
        </w:rPr>
      </w:pPr>
      <w:r w:rsidRPr="00FA425A">
        <w:rPr>
          <w:rFonts w:ascii="Arial" w:hAnsi="Arial" w:cs="Arial"/>
          <w:b/>
          <w:i/>
        </w:rPr>
        <w:t>Summary</w:t>
      </w:r>
    </w:p>
    <w:p w:rsidR="00943B6D" w:rsidRDefault="00EC3458" w:rsidP="005F2A81">
      <w:pPr>
        <w:spacing w:before="100" w:beforeAutospacing="1" w:after="100" w:afterAutospacing="1" w:line="240" w:lineRule="auto"/>
        <w:jc w:val="left"/>
        <w:rPr>
          <w:bCs/>
          <w:i/>
          <w:iCs/>
        </w:rPr>
      </w:pPr>
      <w:r w:rsidRPr="0039366D">
        <w:rPr>
          <w:i/>
          <w:iCs/>
        </w:rPr>
        <w:t xml:space="preserve">This Instrument </w:t>
      </w:r>
      <w:r w:rsidR="00BD460C" w:rsidRPr="0039366D">
        <w:rPr>
          <w:i/>
        </w:rPr>
        <w:t>amends</w:t>
      </w:r>
      <w:r w:rsidR="00383939">
        <w:rPr>
          <w:i/>
        </w:rPr>
        <w:t xml:space="preserve"> </w:t>
      </w:r>
      <w:r w:rsidR="006F2B74" w:rsidRPr="005134FB">
        <w:rPr>
          <w:i/>
        </w:rPr>
        <w:t xml:space="preserve">the </w:t>
      </w:r>
      <w:r w:rsidR="00E87781" w:rsidRPr="005134FB">
        <w:rPr>
          <w:i/>
        </w:rPr>
        <w:t>ASIC Market Integrity Rules (</w:t>
      </w:r>
      <w:r w:rsidR="00675E95">
        <w:rPr>
          <w:i/>
        </w:rPr>
        <w:t xml:space="preserve">Competition in Exchange </w:t>
      </w:r>
      <w:r w:rsidR="00E87781" w:rsidRPr="005134FB">
        <w:rPr>
          <w:i/>
        </w:rPr>
        <w:t>Market</w:t>
      </w:r>
      <w:r w:rsidR="00675E95">
        <w:rPr>
          <w:i/>
        </w:rPr>
        <w:t>s</w:t>
      </w:r>
      <w:r w:rsidR="00E87781" w:rsidRPr="005134FB">
        <w:rPr>
          <w:i/>
        </w:rPr>
        <w:t>) 201</w:t>
      </w:r>
      <w:r w:rsidR="00675E95">
        <w:rPr>
          <w:i/>
        </w:rPr>
        <w:t>1</w:t>
      </w:r>
      <w:r w:rsidR="006F2B74" w:rsidRPr="005134FB">
        <w:rPr>
          <w:i/>
        </w:rPr>
        <w:t xml:space="preserve"> (</w:t>
      </w:r>
      <w:r w:rsidR="006F2B74" w:rsidRPr="005134FB">
        <w:rPr>
          <w:b/>
          <w:i/>
        </w:rPr>
        <w:t>ASIC Market Integrity Rules (</w:t>
      </w:r>
      <w:r w:rsidR="00675E95">
        <w:rPr>
          <w:b/>
          <w:i/>
        </w:rPr>
        <w:t>Competition</w:t>
      </w:r>
      <w:r w:rsidR="006F2B74" w:rsidRPr="005134FB">
        <w:rPr>
          <w:i/>
        </w:rPr>
        <w:t>))</w:t>
      </w:r>
      <w:r w:rsidR="00383939">
        <w:rPr>
          <w:i/>
        </w:rPr>
        <w:t xml:space="preserve"> </w:t>
      </w:r>
      <w:r w:rsidR="00943B6D" w:rsidRPr="00383939">
        <w:rPr>
          <w:i/>
        </w:rPr>
        <w:t xml:space="preserve">to </w:t>
      </w:r>
      <w:r w:rsidR="00943B6D" w:rsidRPr="00383939">
        <w:rPr>
          <w:bCs/>
          <w:i/>
          <w:iCs/>
        </w:rPr>
        <w:t>facilitate the proposal by Chi-X Australia Pty Ltd (</w:t>
      </w:r>
      <w:r w:rsidR="00943B6D" w:rsidRPr="00383939">
        <w:rPr>
          <w:b/>
          <w:bCs/>
          <w:i/>
          <w:iCs/>
        </w:rPr>
        <w:t>Chi-X</w:t>
      </w:r>
      <w:r w:rsidR="00943B6D" w:rsidRPr="00383939">
        <w:rPr>
          <w:bCs/>
          <w:i/>
          <w:iCs/>
        </w:rPr>
        <w:t xml:space="preserve">) to begin quoting and trading warrants and </w:t>
      </w:r>
      <w:r w:rsidR="00943B6D">
        <w:rPr>
          <w:bCs/>
          <w:i/>
          <w:iCs/>
        </w:rPr>
        <w:t>exchange traded funds (</w:t>
      </w:r>
      <w:r w:rsidR="00943B6D" w:rsidRPr="00943B6D">
        <w:rPr>
          <w:b/>
          <w:bCs/>
          <w:i/>
          <w:iCs/>
        </w:rPr>
        <w:t>ETF</w:t>
      </w:r>
      <w:r w:rsidR="00B71D7B">
        <w:rPr>
          <w:b/>
          <w:bCs/>
          <w:i/>
          <w:iCs/>
        </w:rPr>
        <w:t>s</w:t>
      </w:r>
      <w:r w:rsidR="00943B6D">
        <w:rPr>
          <w:bCs/>
          <w:i/>
          <w:iCs/>
        </w:rPr>
        <w:t>)</w:t>
      </w:r>
      <w:r w:rsidR="00943B6D" w:rsidRPr="00383939">
        <w:rPr>
          <w:bCs/>
          <w:i/>
          <w:iCs/>
        </w:rPr>
        <w:t xml:space="preserve"> on its </w:t>
      </w:r>
      <w:r w:rsidR="00256FD8">
        <w:rPr>
          <w:bCs/>
          <w:i/>
          <w:iCs/>
        </w:rPr>
        <w:t>M</w:t>
      </w:r>
      <w:r w:rsidR="00943B6D" w:rsidRPr="00383939">
        <w:rPr>
          <w:bCs/>
          <w:i/>
          <w:iCs/>
        </w:rPr>
        <w:t>arket.</w:t>
      </w:r>
    </w:p>
    <w:p w:rsidR="00943B6D" w:rsidRDefault="00EB7C4D" w:rsidP="005F2A81">
      <w:pPr>
        <w:spacing w:before="100" w:beforeAutospacing="1" w:after="100" w:afterAutospacing="1" w:line="240" w:lineRule="auto"/>
        <w:jc w:val="left"/>
        <w:rPr>
          <w:bCs/>
          <w:i/>
          <w:iCs/>
        </w:rPr>
      </w:pPr>
      <w:r w:rsidRPr="00383939">
        <w:rPr>
          <w:i/>
        </w:rPr>
        <w:t>The</w:t>
      </w:r>
      <w:r w:rsidR="00B71D7B">
        <w:rPr>
          <w:i/>
        </w:rPr>
        <w:t xml:space="preserve"> amendments in the Instrument</w:t>
      </w:r>
      <w:r w:rsidR="00943B6D">
        <w:rPr>
          <w:bCs/>
          <w:i/>
          <w:iCs/>
        </w:rPr>
        <w:t>:</w:t>
      </w:r>
    </w:p>
    <w:p w:rsidR="00383939" w:rsidRPr="00383939" w:rsidRDefault="00B71D7B" w:rsidP="005F2A81">
      <w:pPr>
        <w:pStyle w:val="ListParagraph"/>
        <w:numPr>
          <w:ilvl w:val="0"/>
          <w:numId w:val="8"/>
        </w:numPr>
        <w:spacing w:line="240" w:lineRule="auto"/>
        <w:jc w:val="left"/>
        <w:rPr>
          <w:i/>
        </w:rPr>
      </w:pPr>
      <w:r>
        <w:rPr>
          <w:i/>
        </w:rPr>
        <w:t xml:space="preserve">extend the application of </w:t>
      </w:r>
      <w:r w:rsidR="00383939" w:rsidRPr="00383939">
        <w:rPr>
          <w:i/>
        </w:rPr>
        <w:t>Chapters 2</w:t>
      </w:r>
      <w:r w:rsidR="00532DCB">
        <w:rPr>
          <w:i/>
        </w:rPr>
        <w:t>-4, and</w:t>
      </w:r>
      <w:r w:rsidR="00340B06">
        <w:rPr>
          <w:i/>
        </w:rPr>
        <w:t xml:space="preserve"> </w:t>
      </w:r>
      <w:r w:rsidR="00383939" w:rsidRPr="00383939">
        <w:rPr>
          <w:i/>
        </w:rPr>
        <w:t xml:space="preserve">5, 6 and 7 </w:t>
      </w:r>
      <w:r w:rsidR="000E0D8D">
        <w:rPr>
          <w:i/>
        </w:rPr>
        <w:t>of the ASIC Market Integrity Rules (Competition)</w:t>
      </w:r>
      <w:r w:rsidR="00340B06">
        <w:rPr>
          <w:i/>
        </w:rPr>
        <w:t xml:space="preserve"> </w:t>
      </w:r>
      <w:r w:rsidR="00383939" w:rsidRPr="00383939">
        <w:rPr>
          <w:i/>
        </w:rPr>
        <w:t xml:space="preserve">to </w:t>
      </w:r>
      <w:r w:rsidR="00383939">
        <w:rPr>
          <w:i/>
        </w:rPr>
        <w:t>ETFs</w:t>
      </w:r>
      <w:r w:rsidR="00383939" w:rsidRPr="00383939">
        <w:rPr>
          <w:i/>
        </w:rPr>
        <w:t xml:space="preserve"> that are admitted to quotation under the Chi-X Operating Rules and traded on the Chi-X </w:t>
      </w:r>
      <w:r w:rsidR="00004785">
        <w:rPr>
          <w:i/>
        </w:rPr>
        <w:t>M</w:t>
      </w:r>
      <w:r w:rsidR="00383939" w:rsidRPr="00383939">
        <w:rPr>
          <w:i/>
        </w:rPr>
        <w:t>arket.</w:t>
      </w:r>
      <w:r w:rsidR="00A42A4E">
        <w:rPr>
          <w:i/>
        </w:rPr>
        <w:t>; and</w:t>
      </w:r>
    </w:p>
    <w:p w:rsidR="00532DCB" w:rsidRPr="00532DCB" w:rsidRDefault="00B71D7B" w:rsidP="00532DCB">
      <w:pPr>
        <w:pStyle w:val="ListParagraph"/>
        <w:numPr>
          <w:ilvl w:val="0"/>
          <w:numId w:val="8"/>
        </w:numPr>
        <w:spacing w:line="240" w:lineRule="auto"/>
        <w:jc w:val="left"/>
        <w:rPr>
          <w:i/>
        </w:rPr>
      </w:pPr>
      <w:r>
        <w:rPr>
          <w:i/>
        </w:rPr>
        <w:t xml:space="preserve">extend the application of </w:t>
      </w:r>
      <w:r w:rsidR="00383939" w:rsidRPr="00383939">
        <w:rPr>
          <w:i/>
        </w:rPr>
        <w:t xml:space="preserve">Chapter 5A </w:t>
      </w:r>
      <w:r w:rsidR="000E0D8D">
        <w:rPr>
          <w:i/>
        </w:rPr>
        <w:t>of the ASIC Market Integrity Rules (Competition)</w:t>
      </w:r>
      <w:r w:rsidR="00383939" w:rsidRPr="00383939">
        <w:rPr>
          <w:i/>
        </w:rPr>
        <w:t xml:space="preserve">to warrants and ETFs that are admitted to quotation under the Chi-X Operating Rules and traded on the Chi-X </w:t>
      </w:r>
      <w:r w:rsidR="0067442F">
        <w:rPr>
          <w:i/>
        </w:rPr>
        <w:t>M</w:t>
      </w:r>
      <w:r w:rsidR="00383939" w:rsidRPr="00383939">
        <w:rPr>
          <w:i/>
        </w:rPr>
        <w:t>arket.</w:t>
      </w:r>
    </w:p>
    <w:p w:rsidR="00532DCB" w:rsidRPr="006E7611" w:rsidRDefault="00532DCB" w:rsidP="005F2A81">
      <w:pPr>
        <w:widowControl/>
        <w:tabs>
          <w:tab w:val="left" w:pos="709"/>
        </w:tabs>
        <w:overflowPunct w:val="0"/>
        <w:autoSpaceDE w:val="0"/>
        <w:autoSpaceDN w:val="0"/>
        <w:spacing w:before="100" w:beforeAutospacing="1" w:after="100" w:afterAutospacing="1" w:line="240" w:lineRule="auto"/>
        <w:jc w:val="left"/>
        <w:rPr>
          <w:i/>
        </w:rPr>
      </w:pPr>
      <w:r>
        <w:rPr>
          <w:i/>
        </w:rPr>
        <w:t xml:space="preserve">Chapter 4A </w:t>
      </w:r>
      <w:r w:rsidR="00DB4A1D">
        <w:rPr>
          <w:i/>
        </w:rPr>
        <w:t xml:space="preserve">of the ASIC Market Integrity Rules (Competition) </w:t>
      </w:r>
      <w:r>
        <w:rPr>
          <w:i/>
        </w:rPr>
        <w:t>(Crossing Systems) will also extend to warrants and ETFs admitted</w:t>
      </w:r>
      <w:r w:rsidR="00DB4A1D">
        <w:rPr>
          <w:i/>
        </w:rPr>
        <w:t xml:space="preserve"> to quotation under the Chi-X Operating Rules.  This extensio</w:t>
      </w:r>
      <w:r w:rsidR="006E7611">
        <w:rPr>
          <w:i/>
        </w:rPr>
        <w:t xml:space="preserve">n did not require an amendment because the Chapter applies </w:t>
      </w:r>
      <w:r w:rsidR="006E7611" w:rsidRPr="006E7611">
        <w:rPr>
          <w:i/>
        </w:rPr>
        <w:t>to Orders and Transactions in Financial Products able to be traded on the ASX Market and to Financial Products able to be traded on the Chi-X Market.</w:t>
      </w:r>
    </w:p>
    <w:p w:rsidR="00454C3A" w:rsidRPr="0039366D" w:rsidRDefault="00454C3A" w:rsidP="005F2A81">
      <w:pPr>
        <w:widowControl/>
        <w:tabs>
          <w:tab w:val="left" w:pos="709"/>
        </w:tabs>
        <w:overflowPunct w:val="0"/>
        <w:autoSpaceDE w:val="0"/>
        <w:autoSpaceDN w:val="0"/>
        <w:spacing w:before="100" w:beforeAutospacing="1" w:after="100" w:afterAutospacing="1" w:line="240" w:lineRule="auto"/>
        <w:jc w:val="left"/>
      </w:pPr>
      <w:r w:rsidRPr="0039366D">
        <w:t xml:space="preserve">Capitalised terms used in this Explanatory Statement (e.g. “Trading Participant”) are defined in the </w:t>
      </w:r>
      <w:r w:rsidRPr="0039366D">
        <w:rPr>
          <w:bCs/>
        </w:rPr>
        <w:t>ASIC Market Integrity Rules (</w:t>
      </w:r>
      <w:r w:rsidR="00543331">
        <w:rPr>
          <w:bCs/>
        </w:rPr>
        <w:t>Competition</w:t>
      </w:r>
      <w:r w:rsidRPr="0039366D">
        <w:rPr>
          <w:bCs/>
        </w:rPr>
        <w:t>)</w:t>
      </w:r>
      <w:r w:rsidRPr="0039366D">
        <w:t>.</w:t>
      </w:r>
    </w:p>
    <w:p w:rsidR="00E87781" w:rsidRPr="005134FB" w:rsidRDefault="00E87781" w:rsidP="005F2A81">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5134FB">
        <w:rPr>
          <w:rFonts w:ascii="Arial" w:hAnsi="Arial" w:cs="Arial"/>
          <w:b/>
        </w:rPr>
        <w:t>Operation of this instrument</w:t>
      </w:r>
    </w:p>
    <w:p w:rsidR="009E4054" w:rsidRPr="0039366D" w:rsidRDefault="009E4054" w:rsidP="005F2A81">
      <w:pPr>
        <w:spacing w:before="100" w:beforeAutospacing="1" w:after="100" w:afterAutospacing="1" w:line="240" w:lineRule="auto"/>
        <w:jc w:val="left"/>
        <w:rPr>
          <w:u w:val="single"/>
        </w:rPr>
      </w:pPr>
      <w:r w:rsidRPr="0039366D">
        <w:t xml:space="preserve">Details of this Instrument are contained in </w:t>
      </w:r>
      <w:r w:rsidRPr="0039366D">
        <w:rPr>
          <w:b/>
          <w:u w:val="single"/>
        </w:rPr>
        <w:t>Attachment A</w:t>
      </w:r>
      <w:r w:rsidRPr="0039366D">
        <w:rPr>
          <w:u w:val="single"/>
        </w:rPr>
        <w:t>.</w:t>
      </w:r>
    </w:p>
    <w:p w:rsidR="00EA21E3" w:rsidRDefault="00B71D7B" w:rsidP="005F2A81">
      <w:pPr>
        <w:widowControl/>
        <w:tabs>
          <w:tab w:val="left" w:pos="709"/>
        </w:tabs>
        <w:overflowPunct w:val="0"/>
        <w:autoSpaceDE w:val="0"/>
        <w:autoSpaceDN w:val="0"/>
        <w:spacing w:before="100" w:beforeAutospacing="1" w:after="100" w:afterAutospacing="1" w:line="240" w:lineRule="auto"/>
        <w:jc w:val="left"/>
      </w:pPr>
      <w:r>
        <w:t xml:space="preserve">The Instrument </w:t>
      </w:r>
      <w:r w:rsidR="00C14B08" w:rsidRPr="00C14B08">
        <w:t xml:space="preserve"> amend</w:t>
      </w:r>
      <w:r>
        <w:t>s</w:t>
      </w:r>
      <w:r w:rsidR="00C14B08" w:rsidRPr="00C14B08">
        <w:t xml:space="preserve"> the definition of </w:t>
      </w:r>
      <w:r w:rsidR="003E23E2">
        <w:t>‟</w:t>
      </w:r>
      <w:r w:rsidR="00C14B08" w:rsidRPr="00C14B08">
        <w:t>Equity Market Product</w:t>
      </w:r>
      <w:r w:rsidR="003E23E2">
        <w:t>”</w:t>
      </w:r>
      <w:r w:rsidR="00C14B08" w:rsidRPr="00C14B08">
        <w:t xml:space="preserve"> in the ASIC Market Integrity Rules (Competition) </w:t>
      </w:r>
      <w:r w:rsidR="000E0D8D">
        <w:t xml:space="preserve">so that it extends to </w:t>
      </w:r>
      <w:r w:rsidR="008C1017">
        <w:t>E</w:t>
      </w:r>
      <w:r w:rsidR="00D252C7">
        <w:t xml:space="preserve">quity </w:t>
      </w:r>
      <w:r w:rsidR="008C1017">
        <w:t>M</w:t>
      </w:r>
      <w:r w:rsidR="00D252C7">
        <w:t xml:space="preserve">arket </w:t>
      </w:r>
      <w:r w:rsidR="008C1017">
        <w:t>P</w:t>
      </w:r>
      <w:r w:rsidR="00D252C7">
        <w:t xml:space="preserve">roducts </w:t>
      </w:r>
      <w:r w:rsidR="00C14B08" w:rsidRPr="00C14B08">
        <w:t xml:space="preserve">that </w:t>
      </w:r>
      <w:r>
        <w:t>are</w:t>
      </w:r>
      <w:r w:rsidR="00C14B08" w:rsidRPr="00C14B08">
        <w:t xml:space="preserve">  admitted to quotation on the Chi-X </w:t>
      </w:r>
      <w:r w:rsidR="008C1017">
        <w:t>M</w:t>
      </w:r>
      <w:r w:rsidR="00C14B08" w:rsidRPr="00C14B08">
        <w:t>arket under the Chi-X Operating Rules.</w:t>
      </w:r>
      <w:r w:rsidR="00FD6C0C">
        <w:t xml:space="preserve"> </w:t>
      </w:r>
      <w:r w:rsidR="00EA21E3">
        <w:t xml:space="preserve">ETFs admitted to quotation under the Chi-X Operating Rules will be Equity Market Products under the amended definition. </w:t>
      </w:r>
    </w:p>
    <w:p w:rsidR="00FD6C0C" w:rsidRDefault="00B71D7B" w:rsidP="005F2A81">
      <w:pPr>
        <w:widowControl/>
        <w:tabs>
          <w:tab w:val="left" w:pos="709"/>
        </w:tabs>
        <w:overflowPunct w:val="0"/>
        <w:autoSpaceDE w:val="0"/>
        <w:autoSpaceDN w:val="0"/>
        <w:spacing w:before="100" w:beforeAutospacing="1" w:after="100" w:afterAutospacing="1" w:line="240" w:lineRule="auto"/>
        <w:jc w:val="left"/>
      </w:pPr>
      <w:r>
        <w:t xml:space="preserve">The Instrument </w:t>
      </w:r>
      <w:r w:rsidR="00FD6C0C">
        <w:t>also amend</w:t>
      </w:r>
      <w:r>
        <w:t>s</w:t>
      </w:r>
      <w:r w:rsidR="00FD6C0C">
        <w:t xml:space="preserve"> the application of Chapter 5A so that it applies to </w:t>
      </w:r>
      <w:r w:rsidR="008C1017">
        <w:t>O</w:t>
      </w:r>
      <w:r w:rsidR="00FD6C0C">
        <w:t xml:space="preserve">rders and </w:t>
      </w:r>
      <w:r w:rsidR="008C1017">
        <w:t>T</w:t>
      </w:r>
      <w:r w:rsidR="00FD6C0C">
        <w:t xml:space="preserve">ransactions in </w:t>
      </w:r>
      <w:r w:rsidR="008C1017">
        <w:t>F</w:t>
      </w:r>
      <w:r w:rsidR="00FD6C0C">
        <w:t xml:space="preserve">inancial </w:t>
      </w:r>
      <w:r w:rsidR="008C1017">
        <w:t>P</w:t>
      </w:r>
      <w:r w:rsidR="00FD6C0C">
        <w:t xml:space="preserve">roducts that are admitted to quotation on the Chi-X Market under the Chi-X Operating Rules. </w:t>
      </w:r>
      <w:r w:rsidR="00EA21E3">
        <w:t xml:space="preserve">Orders and Transactions in ETFs and warrants admitted to quotation under the Chi-X Operating Rules will be subject to Chapter 5A under the </w:t>
      </w:r>
      <w:r w:rsidR="009860F1">
        <w:t>amendments</w:t>
      </w:r>
      <w:r w:rsidR="00EA21E3">
        <w:t>.</w:t>
      </w:r>
    </w:p>
    <w:p w:rsidR="00D252C7" w:rsidRDefault="00C14B08" w:rsidP="005F2A81">
      <w:pPr>
        <w:widowControl/>
        <w:tabs>
          <w:tab w:val="left" w:pos="709"/>
        </w:tabs>
        <w:overflowPunct w:val="0"/>
        <w:autoSpaceDE w:val="0"/>
        <w:autoSpaceDN w:val="0"/>
        <w:spacing w:before="100" w:beforeAutospacing="1" w:after="100" w:afterAutospacing="1" w:line="240" w:lineRule="auto"/>
        <w:jc w:val="left"/>
      </w:pPr>
      <w:r>
        <w:lastRenderedPageBreak/>
        <w:t>Pr</w:t>
      </w:r>
      <w:r w:rsidR="000E0D8D">
        <w:t xml:space="preserve">ior to the amendments made by this Instrument  the definition of </w:t>
      </w:r>
      <w:r w:rsidR="00D05C5B">
        <w:t xml:space="preserve"> "Equity Market Product" in </w:t>
      </w:r>
      <w:r>
        <w:t>t</w:t>
      </w:r>
      <w:r w:rsidR="00DE62B4">
        <w:t xml:space="preserve">he ASIC Market Integrity Rules (Competition) </w:t>
      </w:r>
      <w:r w:rsidR="00D05C5B">
        <w:t xml:space="preserve"> </w:t>
      </w:r>
      <w:r w:rsidR="000E0D8D">
        <w:t xml:space="preserve">applied </w:t>
      </w:r>
      <w:r w:rsidR="00D05C5B">
        <w:t xml:space="preserve">to </w:t>
      </w:r>
      <w:r w:rsidR="000E0D8D">
        <w:t xml:space="preserve">specific </w:t>
      </w:r>
      <w:r w:rsidR="00D05C5B">
        <w:t xml:space="preserve">financial products </w:t>
      </w:r>
      <w:r w:rsidR="00DE62B4">
        <w:t xml:space="preserve">admitted to quotation on </w:t>
      </w:r>
      <w:r w:rsidR="00D05C5B">
        <w:t xml:space="preserve">the </w:t>
      </w:r>
      <w:r w:rsidR="00DE62B4">
        <w:t>ASX</w:t>
      </w:r>
      <w:r w:rsidR="00D05C5B">
        <w:t xml:space="preserve"> Market</w:t>
      </w:r>
      <w:r w:rsidR="000E0D8D">
        <w:t xml:space="preserve">, and </w:t>
      </w:r>
      <w:r w:rsidR="00F70891">
        <w:t xml:space="preserve">Chapter 5A </w:t>
      </w:r>
      <w:r w:rsidR="00FD6C0C">
        <w:t>applied to</w:t>
      </w:r>
      <w:r w:rsidR="00D05C5B">
        <w:t xml:space="preserve"> Orders and Transactions in</w:t>
      </w:r>
      <w:r w:rsidR="00FD6C0C">
        <w:t xml:space="preserve"> </w:t>
      </w:r>
      <w:r w:rsidR="00D05C5B">
        <w:t>Financial Products admitted to quotation on the ASX Market, other than Futures Market Contracts or Options Market Contracts.</w:t>
      </w:r>
      <w:r w:rsidR="00FD6C0C">
        <w:t xml:space="preserve"> </w:t>
      </w:r>
    </w:p>
    <w:p w:rsidR="00FB7726" w:rsidRPr="00FB7726" w:rsidRDefault="00FB7726" w:rsidP="005F2A81">
      <w:pPr>
        <w:widowControl/>
        <w:tabs>
          <w:tab w:val="left" w:pos="709"/>
        </w:tabs>
        <w:overflowPunct w:val="0"/>
        <w:autoSpaceDE w:val="0"/>
        <w:autoSpaceDN w:val="0"/>
        <w:spacing w:before="100" w:beforeAutospacing="1" w:after="100" w:afterAutospacing="1" w:line="240" w:lineRule="auto"/>
        <w:jc w:val="left"/>
      </w:pPr>
      <w:r>
        <w:t>The amendment</w:t>
      </w:r>
      <w:r w:rsidR="00FD6C0C">
        <w:t>s</w:t>
      </w:r>
      <w:r>
        <w:t xml:space="preserve"> </w:t>
      </w:r>
      <w:r w:rsidR="000E0D8D">
        <w:t xml:space="preserve">made by this Instrument </w:t>
      </w:r>
      <w:r w:rsidR="00FD6C0C">
        <w:t>ensure</w:t>
      </w:r>
      <w:r w:rsidRPr="00FB7726">
        <w:t xml:space="preserve"> that consistent regulatory settings apply </w:t>
      </w:r>
      <w:r w:rsidR="00D05C5B">
        <w:t>Financial Products</w:t>
      </w:r>
      <w:r>
        <w:t xml:space="preserve"> </w:t>
      </w:r>
      <w:r w:rsidRPr="00FB7726">
        <w:t xml:space="preserve">and </w:t>
      </w:r>
      <w:r w:rsidR="0013685E">
        <w:t>P</w:t>
      </w:r>
      <w:r w:rsidRPr="00FB7726">
        <w:t xml:space="preserve">articipants trading these </w:t>
      </w:r>
      <w:r w:rsidR="00D05C5B">
        <w:t>Financial Products</w:t>
      </w:r>
      <w:r w:rsidRPr="00FB7726">
        <w:t xml:space="preserve">, irrespective of the </w:t>
      </w:r>
      <w:r w:rsidR="009860F1">
        <w:t>m</w:t>
      </w:r>
      <w:r w:rsidRPr="00FB7726">
        <w:t xml:space="preserve">arket on which the </w:t>
      </w:r>
      <w:r w:rsidR="00D05C5B">
        <w:t>Financial Product</w:t>
      </w:r>
      <w:r w:rsidRPr="00FB7726">
        <w:t xml:space="preserve"> is quoted or traded. This approach minimises the opportunity for regulatory arbitrage by </w:t>
      </w:r>
      <w:r w:rsidR="002E7B2F">
        <w:t>P</w:t>
      </w:r>
      <w:r w:rsidRPr="00FB7726">
        <w:t>articipants</w:t>
      </w:r>
      <w:r w:rsidR="00D05C5B">
        <w:t xml:space="preserve"> and Market Operators, </w:t>
      </w:r>
      <w:r w:rsidRPr="00FB7726">
        <w:t xml:space="preserve">and contributes to efficient supervision and enforcement of the market integrity rules by ASIC—because the same standards of conduct will apply to both markets. </w:t>
      </w:r>
    </w:p>
    <w:p w:rsidR="00FB7726" w:rsidRPr="00FB7726" w:rsidRDefault="00FB7726" w:rsidP="005F2A81">
      <w:pPr>
        <w:pStyle w:val="BodyText"/>
        <w:spacing w:before="100" w:beforeAutospacing="1" w:after="100" w:afterAutospacing="1"/>
        <w:rPr>
          <w:sz w:val="24"/>
          <w:szCs w:val="24"/>
        </w:rPr>
      </w:pPr>
      <w:r w:rsidRPr="00FB7726">
        <w:rPr>
          <w:sz w:val="24"/>
          <w:szCs w:val="24"/>
        </w:rPr>
        <w:t xml:space="preserve">The </w:t>
      </w:r>
      <w:r>
        <w:rPr>
          <w:sz w:val="24"/>
          <w:szCs w:val="24"/>
        </w:rPr>
        <w:t>effect o</w:t>
      </w:r>
      <w:r w:rsidR="00EA21E3">
        <w:rPr>
          <w:sz w:val="24"/>
          <w:szCs w:val="24"/>
        </w:rPr>
        <w:t xml:space="preserve">f extending the definition of Equity </w:t>
      </w:r>
      <w:r w:rsidR="00EA21E3" w:rsidRPr="009860F1">
        <w:rPr>
          <w:sz w:val="24"/>
          <w:szCs w:val="24"/>
        </w:rPr>
        <w:t>Market Product to</w:t>
      </w:r>
      <w:r w:rsidR="009860F1" w:rsidRPr="009860F1">
        <w:rPr>
          <w:sz w:val="24"/>
          <w:szCs w:val="24"/>
        </w:rPr>
        <w:t xml:space="preserve"> ETFs admitted to quotation under the Chi-X Operating Rules</w:t>
      </w:r>
      <w:r w:rsidR="00EA21E3" w:rsidRPr="009860F1">
        <w:rPr>
          <w:sz w:val="24"/>
          <w:szCs w:val="24"/>
        </w:rPr>
        <w:t xml:space="preserve"> </w:t>
      </w:r>
      <w:r>
        <w:rPr>
          <w:sz w:val="24"/>
          <w:szCs w:val="24"/>
        </w:rPr>
        <w:t xml:space="preserve">is summarised below. </w:t>
      </w:r>
    </w:p>
    <w:p w:rsidR="00444173" w:rsidRDefault="00D252C7" w:rsidP="005F2A81">
      <w:pPr>
        <w:pStyle w:val="BodyText"/>
        <w:spacing w:before="100" w:beforeAutospacing="1" w:after="100" w:afterAutospacing="1"/>
        <w:rPr>
          <w:sz w:val="24"/>
          <w:szCs w:val="24"/>
          <w:u w:val="single"/>
        </w:rPr>
      </w:pPr>
      <w:r w:rsidRPr="00D252C7">
        <w:rPr>
          <w:sz w:val="24"/>
          <w:szCs w:val="24"/>
          <w:u w:val="single"/>
        </w:rPr>
        <w:t>Chapter 2</w:t>
      </w:r>
      <w:r w:rsidR="00FB7726">
        <w:rPr>
          <w:sz w:val="24"/>
          <w:szCs w:val="24"/>
          <w:u w:val="single"/>
        </w:rPr>
        <w:t>: Extreme price movements</w:t>
      </w:r>
    </w:p>
    <w:p w:rsidR="006A1B5D" w:rsidRPr="006A1B5D" w:rsidRDefault="006A1B5D" w:rsidP="005F2A81">
      <w:pPr>
        <w:pStyle w:val="BodyText"/>
        <w:spacing w:before="100" w:beforeAutospacing="1" w:after="100" w:afterAutospacing="1"/>
        <w:rPr>
          <w:sz w:val="24"/>
          <w:szCs w:val="24"/>
        </w:rPr>
      </w:pPr>
      <w:r w:rsidRPr="006A1B5D">
        <w:rPr>
          <w:sz w:val="24"/>
          <w:szCs w:val="24"/>
        </w:rPr>
        <w:t xml:space="preserve">Chi-X will need to ensure that it: </w:t>
      </w:r>
    </w:p>
    <w:p w:rsidR="00CD6CD4" w:rsidRPr="009860F1" w:rsidRDefault="00CD6CD4" w:rsidP="005F2A81">
      <w:pPr>
        <w:pStyle w:val="BodyText"/>
        <w:numPr>
          <w:ilvl w:val="0"/>
          <w:numId w:val="18"/>
        </w:numPr>
        <w:spacing w:before="100" w:beforeAutospacing="1" w:after="100" w:afterAutospacing="1"/>
        <w:rPr>
          <w:sz w:val="24"/>
          <w:szCs w:val="24"/>
        </w:rPr>
      </w:pPr>
      <w:r w:rsidRPr="00CD6CD4">
        <w:rPr>
          <w:sz w:val="24"/>
          <w:szCs w:val="24"/>
        </w:rPr>
        <w:t xml:space="preserve">sets and makes publicly available an </w:t>
      </w:r>
      <w:r w:rsidR="002000AC">
        <w:rPr>
          <w:sz w:val="24"/>
          <w:szCs w:val="24"/>
        </w:rPr>
        <w:t>A</w:t>
      </w:r>
      <w:r w:rsidRPr="00CD6CD4">
        <w:rPr>
          <w:sz w:val="24"/>
          <w:szCs w:val="24"/>
        </w:rPr>
        <w:t xml:space="preserve">nomalous </w:t>
      </w:r>
      <w:r w:rsidR="002000AC">
        <w:rPr>
          <w:sz w:val="24"/>
          <w:szCs w:val="24"/>
        </w:rPr>
        <w:t>O</w:t>
      </w:r>
      <w:r w:rsidRPr="00CD6CD4">
        <w:rPr>
          <w:sz w:val="24"/>
          <w:szCs w:val="24"/>
        </w:rPr>
        <w:t xml:space="preserve">rder </w:t>
      </w:r>
      <w:r w:rsidR="002000AC">
        <w:rPr>
          <w:sz w:val="24"/>
          <w:szCs w:val="24"/>
        </w:rPr>
        <w:t>T</w:t>
      </w:r>
      <w:r w:rsidRPr="00CD6CD4">
        <w:rPr>
          <w:sz w:val="24"/>
          <w:szCs w:val="24"/>
        </w:rPr>
        <w:t>hreshold for each ETF it admits to quotation</w:t>
      </w:r>
      <w:r w:rsidR="00D05C5B">
        <w:rPr>
          <w:sz w:val="24"/>
          <w:szCs w:val="24"/>
        </w:rPr>
        <w:t xml:space="preserve"> </w:t>
      </w:r>
      <w:r w:rsidR="00D05C5B" w:rsidRPr="00C14B08">
        <w:t xml:space="preserve">on the </w:t>
      </w:r>
      <w:r w:rsidR="00D05C5B" w:rsidRPr="009860F1">
        <w:rPr>
          <w:sz w:val="24"/>
          <w:szCs w:val="24"/>
        </w:rPr>
        <w:t>Chi-X Market under the Chi-X Operating Rules</w:t>
      </w:r>
      <w:r w:rsidRPr="009860F1">
        <w:rPr>
          <w:sz w:val="24"/>
          <w:szCs w:val="24"/>
        </w:rPr>
        <w:t>;</w:t>
      </w:r>
    </w:p>
    <w:p w:rsidR="00CD6CD4" w:rsidRPr="009860F1" w:rsidRDefault="00CD6CD4" w:rsidP="005F2A81">
      <w:pPr>
        <w:pStyle w:val="BodyText"/>
        <w:numPr>
          <w:ilvl w:val="0"/>
          <w:numId w:val="18"/>
        </w:numPr>
        <w:spacing w:before="100" w:beforeAutospacing="1" w:after="100" w:afterAutospacing="1"/>
        <w:rPr>
          <w:sz w:val="24"/>
          <w:szCs w:val="24"/>
        </w:rPr>
      </w:pPr>
      <w:r w:rsidRPr="009750A3">
        <w:rPr>
          <w:sz w:val="24"/>
          <w:szCs w:val="24"/>
        </w:rPr>
        <w:t xml:space="preserve">has adequate controls to prevent </w:t>
      </w:r>
      <w:r w:rsidR="002000AC" w:rsidRPr="009860F1">
        <w:rPr>
          <w:sz w:val="24"/>
          <w:szCs w:val="24"/>
        </w:rPr>
        <w:t>A</w:t>
      </w:r>
      <w:r w:rsidRPr="009860F1">
        <w:rPr>
          <w:sz w:val="24"/>
          <w:szCs w:val="24"/>
        </w:rPr>
        <w:t xml:space="preserve">nomalous </w:t>
      </w:r>
      <w:r w:rsidR="002000AC" w:rsidRPr="009860F1">
        <w:rPr>
          <w:sz w:val="24"/>
          <w:szCs w:val="24"/>
        </w:rPr>
        <w:t>O</w:t>
      </w:r>
      <w:r w:rsidRPr="009860F1">
        <w:rPr>
          <w:sz w:val="24"/>
          <w:szCs w:val="24"/>
        </w:rPr>
        <w:t xml:space="preserve">rders entering its </w:t>
      </w:r>
      <w:r w:rsidR="002000AC" w:rsidRPr="009860F1">
        <w:rPr>
          <w:sz w:val="24"/>
          <w:szCs w:val="24"/>
        </w:rPr>
        <w:t>M</w:t>
      </w:r>
      <w:r w:rsidRPr="009860F1">
        <w:rPr>
          <w:sz w:val="24"/>
          <w:szCs w:val="24"/>
        </w:rPr>
        <w:t>arket (including for ETFs it admits to quotation</w:t>
      </w:r>
      <w:r w:rsidR="00D05C5B" w:rsidRPr="009860F1">
        <w:rPr>
          <w:sz w:val="24"/>
          <w:szCs w:val="24"/>
        </w:rPr>
        <w:t xml:space="preserve"> on the Chi-X Market under the Chi-X Operating Rules</w:t>
      </w:r>
      <w:r w:rsidRPr="009860F1">
        <w:rPr>
          <w:sz w:val="24"/>
          <w:szCs w:val="24"/>
        </w:rPr>
        <w:t>)</w:t>
      </w:r>
      <w:r w:rsidR="002000AC" w:rsidRPr="009860F1">
        <w:rPr>
          <w:sz w:val="24"/>
          <w:szCs w:val="24"/>
        </w:rPr>
        <w:t>;</w:t>
      </w:r>
    </w:p>
    <w:p w:rsidR="00CD6CD4" w:rsidRPr="00CD6CD4" w:rsidRDefault="00CD6CD4" w:rsidP="005F2A81">
      <w:pPr>
        <w:pStyle w:val="BodyText"/>
        <w:numPr>
          <w:ilvl w:val="0"/>
          <w:numId w:val="18"/>
        </w:numPr>
        <w:spacing w:before="100" w:beforeAutospacing="1" w:after="100" w:afterAutospacing="1"/>
        <w:rPr>
          <w:sz w:val="24"/>
          <w:szCs w:val="24"/>
        </w:rPr>
      </w:pPr>
      <w:r w:rsidRPr="009750A3">
        <w:rPr>
          <w:sz w:val="24"/>
          <w:szCs w:val="24"/>
        </w:rPr>
        <w:t>monitors and reviews these thresholds and adjusts them when necessary</w:t>
      </w:r>
      <w:r w:rsidRPr="00CD6CD4">
        <w:rPr>
          <w:sz w:val="24"/>
          <w:szCs w:val="24"/>
        </w:rPr>
        <w:t>;</w:t>
      </w:r>
    </w:p>
    <w:p w:rsidR="00CD6CD4" w:rsidRPr="00CD6CD4" w:rsidRDefault="00CD6CD4" w:rsidP="005F2A81">
      <w:pPr>
        <w:pStyle w:val="BodyText"/>
        <w:numPr>
          <w:ilvl w:val="0"/>
          <w:numId w:val="18"/>
        </w:numPr>
        <w:spacing w:before="100" w:beforeAutospacing="1" w:after="100" w:afterAutospacing="1"/>
        <w:rPr>
          <w:sz w:val="24"/>
          <w:szCs w:val="24"/>
        </w:rPr>
      </w:pPr>
      <w:r w:rsidRPr="00CD6CD4">
        <w:rPr>
          <w:sz w:val="24"/>
          <w:szCs w:val="24"/>
        </w:rPr>
        <w:t xml:space="preserve">makes the appropriate notifications to ASIC in relation to its </w:t>
      </w:r>
      <w:r w:rsidR="00086550">
        <w:rPr>
          <w:sz w:val="24"/>
          <w:szCs w:val="24"/>
        </w:rPr>
        <w:t>A</w:t>
      </w:r>
      <w:r w:rsidRPr="00CD6CD4">
        <w:rPr>
          <w:sz w:val="24"/>
          <w:szCs w:val="24"/>
        </w:rPr>
        <w:t xml:space="preserve">nomalous </w:t>
      </w:r>
      <w:r w:rsidR="00086550">
        <w:rPr>
          <w:sz w:val="24"/>
          <w:szCs w:val="24"/>
        </w:rPr>
        <w:t>O</w:t>
      </w:r>
      <w:r w:rsidRPr="00CD6CD4">
        <w:rPr>
          <w:sz w:val="24"/>
          <w:szCs w:val="24"/>
        </w:rPr>
        <w:t xml:space="preserve">rder </w:t>
      </w:r>
      <w:r w:rsidR="00086550">
        <w:rPr>
          <w:sz w:val="24"/>
          <w:szCs w:val="24"/>
        </w:rPr>
        <w:t>T</w:t>
      </w:r>
      <w:r w:rsidRPr="00CD6CD4">
        <w:rPr>
          <w:sz w:val="24"/>
          <w:szCs w:val="24"/>
        </w:rPr>
        <w:t>hresholds for</w:t>
      </w:r>
      <w:r w:rsidR="00382635">
        <w:rPr>
          <w:sz w:val="24"/>
          <w:szCs w:val="24"/>
        </w:rPr>
        <w:t xml:space="preserve"> each</w:t>
      </w:r>
      <w:r w:rsidRPr="00CD6CD4">
        <w:rPr>
          <w:sz w:val="24"/>
          <w:szCs w:val="24"/>
        </w:rPr>
        <w:t xml:space="preserve"> ETF it admits to quotation</w:t>
      </w:r>
      <w:r w:rsidR="00D05C5B">
        <w:rPr>
          <w:sz w:val="24"/>
          <w:szCs w:val="24"/>
        </w:rPr>
        <w:t xml:space="preserve"> </w:t>
      </w:r>
      <w:r w:rsidR="00D05C5B" w:rsidRPr="00C14B08">
        <w:t xml:space="preserve">on the Chi-X </w:t>
      </w:r>
      <w:r w:rsidR="00D05C5B">
        <w:t>M</w:t>
      </w:r>
      <w:r w:rsidR="00D05C5B" w:rsidRPr="00C14B08">
        <w:t>arket under the Chi-X Operating Rules</w:t>
      </w:r>
      <w:r w:rsidRPr="00CD6CD4">
        <w:rPr>
          <w:sz w:val="24"/>
          <w:szCs w:val="24"/>
        </w:rPr>
        <w:t>; and</w:t>
      </w:r>
    </w:p>
    <w:p w:rsidR="00CD6CD4" w:rsidRPr="00CD6CD4" w:rsidRDefault="00CD6CD4" w:rsidP="005F2A81">
      <w:pPr>
        <w:pStyle w:val="BodyText"/>
        <w:numPr>
          <w:ilvl w:val="0"/>
          <w:numId w:val="18"/>
        </w:numPr>
        <w:spacing w:before="100" w:beforeAutospacing="1" w:after="100" w:afterAutospacing="1"/>
        <w:rPr>
          <w:sz w:val="24"/>
          <w:szCs w:val="24"/>
        </w:rPr>
      </w:pPr>
      <w:r w:rsidRPr="00CD6CD4">
        <w:rPr>
          <w:sz w:val="24"/>
          <w:szCs w:val="24"/>
        </w:rPr>
        <w:t xml:space="preserve">has automated controls to prevent extreme price movements in ETFs admitted </w:t>
      </w:r>
      <w:r w:rsidR="00D26D48">
        <w:rPr>
          <w:sz w:val="24"/>
          <w:szCs w:val="24"/>
        </w:rPr>
        <w:t xml:space="preserve">to quotation and traded </w:t>
      </w:r>
      <w:r w:rsidR="00D05C5B" w:rsidRPr="00C14B08">
        <w:t xml:space="preserve">on the Chi-X </w:t>
      </w:r>
      <w:r w:rsidR="00D05C5B" w:rsidRPr="009860F1">
        <w:rPr>
          <w:sz w:val="24"/>
          <w:szCs w:val="24"/>
        </w:rPr>
        <w:t xml:space="preserve">Market under the Chi-X Operating Rules </w:t>
      </w:r>
      <w:r w:rsidR="00D26D48" w:rsidRPr="009860F1">
        <w:rPr>
          <w:sz w:val="24"/>
          <w:szCs w:val="24"/>
        </w:rPr>
        <w:t>(including by establishing a Reference P</w:t>
      </w:r>
      <w:r w:rsidRPr="009750A3">
        <w:rPr>
          <w:sz w:val="24"/>
          <w:szCs w:val="24"/>
        </w:rPr>
        <w:t>rice for these products, ha</w:t>
      </w:r>
      <w:r w:rsidRPr="009860F1">
        <w:rPr>
          <w:sz w:val="24"/>
          <w:szCs w:val="24"/>
        </w:rPr>
        <w:t xml:space="preserve">ving in place adequate arrangements for identifying and notifying when an </w:t>
      </w:r>
      <w:r w:rsidR="00D26D48" w:rsidRPr="009860F1">
        <w:rPr>
          <w:sz w:val="24"/>
          <w:szCs w:val="24"/>
        </w:rPr>
        <w:t>ETR E</w:t>
      </w:r>
      <w:r w:rsidRPr="009860F1">
        <w:rPr>
          <w:sz w:val="24"/>
          <w:szCs w:val="24"/>
        </w:rPr>
        <w:t>vent occurs, and</w:t>
      </w:r>
      <w:r w:rsidRPr="00CD6CD4">
        <w:rPr>
          <w:sz w:val="24"/>
          <w:szCs w:val="24"/>
        </w:rPr>
        <w:t xml:space="preserve"> imposing a </w:t>
      </w:r>
      <w:r w:rsidR="00120B68">
        <w:rPr>
          <w:sz w:val="24"/>
          <w:szCs w:val="24"/>
        </w:rPr>
        <w:t>T</w:t>
      </w:r>
      <w:r w:rsidRPr="00CD6CD4">
        <w:rPr>
          <w:sz w:val="24"/>
          <w:szCs w:val="24"/>
        </w:rPr>
        <w:t xml:space="preserve">rading </w:t>
      </w:r>
      <w:r w:rsidR="00120B68">
        <w:rPr>
          <w:sz w:val="24"/>
          <w:szCs w:val="24"/>
        </w:rPr>
        <w:t>P</w:t>
      </w:r>
      <w:r w:rsidRPr="00CD6CD4">
        <w:rPr>
          <w:sz w:val="24"/>
          <w:szCs w:val="24"/>
        </w:rPr>
        <w:t xml:space="preserve">ause in these products in an ETR </w:t>
      </w:r>
      <w:r w:rsidR="00D26D48">
        <w:rPr>
          <w:sz w:val="24"/>
          <w:szCs w:val="24"/>
        </w:rPr>
        <w:t>E</w:t>
      </w:r>
      <w:r w:rsidRPr="00CD6CD4">
        <w:rPr>
          <w:sz w:val="24"/>
          <w:szCs w:val="24"/>
        </w:rPr>
        <w:t>vent).</w:t>
      </w:r>
    </w:p>
    <w:p w:rsidR="00D252C7" w:rsidRDefault="00D252C7" w:rsidP="005F2A81">
      <w:pPr>
        <w:pStyle w:val="BodyText"/>
        <w:spacing w:before="100" w:beforeAutospacing="1" w:after="100" w:afterAutospacing="1"/>
        <w:rPr>
          <w:sz w:val="24"/>
          <w:szCs w:val="24"/>
          <w:u w:val="single"/>
        </w:rPr>
      </w:pPr>
      <w:r>
        <w:rPr>
          <w:sz w:val="24"/>
          <w:szCs w:val="24"/>
          <w:u w:val="single"/>
        </w:rPr>
        <w:t xml:space="preserve">Chapter </w:t>
      </w:r>
      <w:r w:rsidR="00D76B91">
        <w:rPr>
          <w:sz w:val="24"/>
          <w:szCs w:val="24"/>
          <w:u w:val="single"/>
        </w:rPr>
        <w:t>3</w:t>
      </w:r>
      <w:r w:rsidR="00FB7726">
        <w:rPr>
          <w:sz w:val="24"/>
          <w:szCs w:val="24"/>
          <w:u w:val="single"/>
        </w:rPr>
        <w:t>:  Best execution</w:t>
      </w:r>
    </w:p>
    <w:p w:rsidR="00E42132" w:rsidRPr="00E42132" w:rsidRDefault="00E42132" w:rsidP="005F2A81">
      <w:pPr>
        <w:pStyle w:val="BodyText"/>
        <w:spacing w:before="100" w:beforeAutospacing="1" w:after="100" w:afterAutospacing="1"/>
        <w:rPr>
          <w:sz w:val="24"/>
          <w:szCs w:val="24"/>
        </w:rPr>
      </w:pPr>
      <w:r w:rsidRPr="00E42132">
        <w:rPr>
          <w:sz w:val="24"/>
          <w:szCs w:val="24"/>
        </w:rPr>
        <w:t>A</w:t>
      </w:r>
      <w:r w:rsidR="009860F1">
        <w:rPr>
          <w:sz w:val="24"/>
          <w:szCs w:val="24"/>
        </w:rPr>
        <w:t xml:space="preserve">lthough </w:t>
      </w:r>
      <w:r w:rsidR="00B101F4">
        <w:rPr>
          <w:sz w:val="24"/>
          <w:szCs w:val="24"/>
        </w:rPr>
        <w:t xml:space="preserve">Chapter 3 will apply in relation to Orders for </w:t>
      </w:r>
      <w:r w:rsidRPr="00E42132">
        <w:rPr>
          <w:sz w:val="24"/>
          <w:szCs w:val="24"/>
        </w:rPr>
        <w:t xml:space="preserve">ETFs admitted to quotation </w:t>
      </w:r>
      <w:r w:rsidR="009860F1">
        <w:rPr>
          <w:sz w:val="24"/>
          <w:szCs w:val="24"/>
        </w:rPr>
        <w:t xml:space="preserve">under the </w:t>
      </w:r>
      <w:r w:rsidRPr="00E42132">
        <w:rPr>
          <w:sz w:val="24"/>
          <w:szCs w:val="24"/>
        </w:rPr>
        <w:t xml:space="preserve"> Chi-X </w:t>
      </w:r>
      <w:r w:rsidR="00B101F4">
        <w:rPr>
          <w:sz w:val="24"/>
          <w:szCs w:val="24"/>
        </w:rPr>
        <w:t xml:space="preserve">Operating Rules, until such time as those ETFs are available for trading on another market, </w:t>
      </w:r>
      <w:r w:rsidR="0017418C">
        <w:rPr>
          <w:sz w:val="24"/>
          <w:szCs w:val="24"/>
        </w:rPr>
        <w:t>P</w:t>
      </w:r>
      <w:r w:rsidRPr="00E42132">
        <w:rPr>
          <w:sz w:val="24"/>
          <w:szCs w:val="24"/>
        </w:rPr>
        <w:t xml:space="preserve">articipants will only need to consider the pricing of the ETF on the Chi-X </w:t>
      </w:r>
      <w:r w:rsidR="0017418C">
        <w:rPr>
          <w:sz w:val="24"/>
          <w:szCs w:val="24"/>
        </w:rPr>
        <w:t>M</w:t>
      </w:r>
      <w:r w:rsidRPr="00E42132">
        <w:rPr>
          <w:sz w:val="24"/>
          <w:szCs w:val="24"/>
        </w:rPr>
        <w:t>arket when meeting their best execution obligations</w:t>
      </w:r>
      <w:r w:rsidR="00944568">
        <w:rPr>
          <w:sz w:val="24"/>
          <w:szCs w:val="24"/>
        </w:rPr>
        <w:t xml:space="preserve"> to clients for</w:t>
      </w:r>
      <w:r w:rsidRPr="00E42132">
        <w:rPr>
          <w:sz w:val="24"/>
          <w:szCs w:val="24"/>
        </w:rPr>
        <w:t xml:space="preserve"> these products. </w:t>
      </w:r>
    </w:p>
    <w:p w:rsidR="00D76B91" w:rsidRDefault="00D76B91" w:rsidP="005F2A81">
      <w:pPr>
        <w:pStyle w:val="BodyText"/>
        <w:spacing w:before="100" w:beforeAutospacing="1" w:after="100" w:afterAutospacing="1"/>
        <w:rPr>
          <w:sz w:val="24"/>
          <w:szCs w:val="24"/>
          <w:u w:val="single"/>
        </w:rPr>
      </w:pPr>
      <w:r>
        <w:rPr>
          <w:sz w:val="24"/>
          <w:szCs w:val="24"/>
          <w:u w:val="single"/>
        </w:rPr>
        <w:t>Chapter 4:  Pre-trade transparency</w:t>
      </w:r>
    </w:p>
    <w:p w:rsidR="00E42132" w:rsidRPr="00E42132" w:rsidRDefault="00E42132" w:rsidP="005F2A81">
      <w:pPr>
        <w:pStyle w:val="BodyText"/>
        <w:spacing w:before="100" w:beforeAutospacing="1" w:after="100" w:afterAutospacing="1"/>
        <w:rPr>
          <w:sz w:val="24"/>
          <w:szCs w:val="24"/>
        </w:rPr>
      </w:pPr>
      <w:r w:rsidRPr="00E42132">
        <w:rPr>
          <w:sz w:val="24"/>
          <w:szCs w:val="24"/>
        </w:rPr>
        <w:t xml:space="preserve">Chi-X will need to ensure it makes </w:t>
      </w:r>
      <w:r w:rsidR="00BC70F3">
        <w:rPr>
          <w:sz w:val="24"/>
          <w:szCs w:val="24"/>
        </w:rPr>
        <w:t>P</w:t>
      </w:r>
      <w:r w:rsidRPr="00E42132">
        <w:rPr>
          <w:sz w:val="24"/>
          <w:szCs w:val="24"/>
        </w:rPr>
        <w:t>re-</w:t>
      </w:r>
      <w:r w:rsidR="00BC70F3">
        <w:rPr>
          <w:sz w:val="24"/>
          <w:szCs w:val="24"/>
        </w:rPr>
        <w:t>T</w:t>
      </w:r>
      <w:r w:rsidRPr="00E42132">
        <w:rPr>
          <w:sz w:val="24"/>
          <w:szCs w:val="24"/>
        </w:rPr>
        <w:t xml:space="preserve">rade </w:t>
      </w:r>
      <w:r w:rsidR="00BC70F3">
        <w:rPr>
          <w:sz w:val="24"/>
          <w:szCs w:val="24"/>
        </w:rPr>
        <w:t>I</w:t>
      </w:r>
      <w:r w:rsidRPr="00E42132">
        <w:rPr>
          <w:sz w:val="24"/>
          <w:szCs w:val="24"/>
        </w:rPr>
        <w:t xml:space="preserve">nformation available immediately for ETFs it admits to </w:t>
      </w:r>
      <w:r w:rsidRPr="00944568">
        <w:rPr>
          <w:sz w:val="24"/>
          <w:szCs w:val="24"/>
        </w:rPr>
        <w:t>quotation</w:t>
      </w:r>
      <w:r w:rsidR="00382635" w:rsidRPr="00944568">
        <w:rPr>
          <w:sz w:val="24"/>
          <w:szCs w:val="24"/>
        </w:rPr>
        <w:t xml:space="preserve"> on the Chi-X Market under the Chi-X Operating Rules </w:t>
      </w:r>
      <w:r w:rsidRPr="00944568">
        <w:rPr>
          <w:sz w:val="24"/>
          <w:szCs w:val="24"/>
        </w:rPr>
        <w:t>(subject</w:t>
      </w:r>
      <w:r w:rsidRPr="00E42132">
        <w:rPr>
          <w:sz w:val="24"/>
          <w:szCs w:val="24"/>
        </w:rPr>
        <w:t xml:space="preserve"> to the pre-</w:t>
      </w:r>
      <w:r w:rsidRPr="00E42132">
        <w:rPr>
          <w:sz w:val="24"/>
          <w:szCs w:val="24"/>
        </w:rPr>
        <w:lastRenderedPageBreak/>
        <w:t xml:space="preserve">trade transparency exceptions in Rule 4.1.2(2) (Competition)). This information must also be available on reasonable commercial terms and on a non-discriminatory basis. </w:t>
      </w:r>
    </w:p>
    <w:p w:rsidR="00FD6C0C" w:rsidRPr="00E42132" w:rsidRDefault="00BC70F3" w:rsidP="005F2A81">
      <w:pPr>
        <w:pStyle w:val="BodyText"/>
        <w:spacing w:before="100" w:beforeAutospacing="1" w:after="100" w:afterAutospacing="1"/>
        <w:rPr>
          <w:sz w:val="24"/>
          <w:szCs w:val="24"/>
        </w:rPr>
      </w:pPr>
      <w:r>
        <w:rPr>
          <w:sz w:val="24"/>
          <w:szCs w:val="24"/>
        </w:rPr>
        <w:t>P</w:t>
      </w:r>
      <w:r w:rsidR="00E42132" w:rsidRPr="00E42132">
        <w:rPr>
          <w:sz w:val="24"/>
          <w:szCs w:val="24"/>
        </w:rPr>
        <w:t xml:space="preserve">articipants will </w:t>
      </w:r>
      <w:r w:rsidR="00532DCB">
        <w:rPr>
          <w:sz w:val="24"/>
          <w:szCs w:val="24"/>
        </w:rPr>
        <w:t xml:space="preserve">be required to enter into </w:t>
      </w:r>
      <w:r>
        <w:rPr>
          <w:sz w:val="24"/>
          <w:szCs w:val="24"/>
        </w:rPr>
        <w:t>T</w:t>
      </w:r>
      <w:r w:rsidR="00E42132" w:rsidRPr="00E42132">
        <w:rPr>
          <w:sz w:val="24"/>
          <w:szCs w:val="24"/>
        </w:rPr>
        <w:t xml:space="preserve">ransactions for ETFs that are admitted to quotation on the Chi-X </w:t>
      </w:r>
      <w:r>
        <w:rPr>
          <w:sz w:val="24"/>
          <w:szCs w:val="24"/>
        </w:rPr>
        <w:t>M</w:t>
      </w:r>
      <w:r w:rsidR="00E42132" w:rsidRPr="00E42132">
        <w:rPr>
          <w:sz w:val="24"/>
          <w:szCs w:val="24"/>
        </w:rPr>
        <w:t>arket</w:t>
      </w:r>
      <w:r w:rsidR="00382635" w:rsidRPr="00382635">
        <w:t xml:space="preserve"> </w:t>
      </w:r>
      <w:r w:rsidR="00382635" w:rsidRPr="00C14B08">
        <w:t>under the Chi-X Operating Rules</w:t>
      </w:r>
      <w:r w:rsidR="00382635">
        <w:rPr>
          <w:sz w:val="24"/>
          <w:szCs w:val="24"/>
        </w:rPr>
        <w:t xml:space="preserve"> </w:t>
      </w:r>
      <w:r w:rsidR="00E42132" w:rsidRPr="00E42132">
        <w:rPr>
          <w:sz w:val="24"/>
          <w:szCs w:val="24"/>
        </w:rPr>
        <w:t xml:space="preserve">—on </w:t>
      </w:r>
      <w:r>
        <w:rPr>
          <w:sz w:val="24"/>
          <w:szCs w:val="24"/>
        </w:rPr>
        <w:t>P</w:t>
      </w:r>
      <w:r w:rsidR="00E42132" w:rsidRPr="00E42132">
        <w:rPr>
          <w:sz w:val="24"/>
          <w:szCs w:val="24"/>
        </w:rPr>
        <w:t>re-</w:t>
      </w:r>
      <w:r>
        <w:rPr>
          <w:sz w:val="24"/>
          <w:szCs w:val="24"/>
        </w:rPr>
        <w:t>T</w:t>
      </w:r>
      <w:r w:rsidR="00E42132" w:rsidRPr="00E42132">
        <w:rPr>
          <w:sz w:val="24"/>
          <w:szCs w:val="24"/>
        </w:rPr>
        <w:t xml:space="preserve">rade </w:t>
      </w:r>
      <w:r>
        <w:rPr>
          <w:sz w:val="24"/>
          <w:szCs w:val="24"/>
        </w:rPr>
        <w:t>T</w:t>
      </w:r>
      <w:r w:rsidR="00E42132" w:rsidRPr="00E42132">
        <w:rPr>
          <w:sz w:val="24"/>
          <w:szCs w:val="24"/>
        </w:rPr>
        <w:t xml:space="preserve">ransparent </w:t>
      </w:r>
      <w:r>
        <w:rPr>
          <w:sz w:val="24"/>
          <w:szCs w:val="24"/>
        </w:rPr>
        <w:t>O</w:t>
      </w:r>
      <w:r w:rsidR="00E42132" w:rsidRPr="00E42132">
        <w:rPr>
          <w:sz w:val="24"/>
          <w:szCs w:val="24"/>
        </w:rPr>
        <w:t xml:space="preserve">rder </w:t>
      </w:r>
      <w:r>
        <w:rPr>
          <w:sz w:val="24"/>
          <w:szCs w:val="24"/>
        </w:rPr>
        <w:t>B</w:t>
      </w:r>
      <w:r w:rsidR="00E42132" w:rsidRPr="00E42132">
        <w:rPr>
          <w:sz w:val="24"/>
          <w:szCs w:val="24"/>
        </w:rPr>
        <w:t>ooks</w:t>
      </w:r>
      <w:r w:rsidR="00532DCB">
        <w:rPr>
          <w:sz w:val="24"/>
          <w:szCs w:val="24"/>
        </w:rPr>
        <w:t xml:space="preserve">, subject to the same exceptions to the obligation as exist for </w:t>
      </w:r>
      <w:r>
        <w:rPr>
          <w:sz w:val="24"/>
          <w:szCs w:val="24"/>
        </w:rPr>
        <w:t>E</w:t>
      </w:r>
      <w:r w:rsidR="00E42132" w:rsidRPr="00E42132">
        <w:rPr>
          <w:sz w:val="24"/>
          <w:szCs w:val="24"/>
        </w:rPr>
        <w:t xml:space="preserve">quity </w:t>
      </w:r>
      <w:r>
        <w:rPr>
          <w:sz w:val="24"/>
          <w:szCs w:val="24"/>
        </w:rPr>
        <w:t>M</w:t>
      </w:r>
      <w:r w:rsidR="00E42132" w:rsidRPr="00E42132">
        <w:rPr>
          <w:sz w:val="24"/>
          <w:szCs w:val="24"/>
        </w:rPr>
        <w:t xml:space="preserve">arket </w:t>
      </w:r>
      <w:r>
        <w:rPr>
          <w:sz w:val="24"/>
          <w:szCs w:val="24"/>
        </w:rPr>
        <w:t>P</w:t>
      </w:r>
      <w:r w:rsidR="00E42132" w:rsidRPr="00E42132">
        <w:rPr>
          <w:sz w:val="24"/>
          <w:szCs w:val="24"/>
        </w:rPr>
        <w:t xml:space="preserve">roducts that are admitted to quotation on the ASX </w:t>
      </w:r>
      <w:r w:rsidR="009C377D">
        <w:rPr>
          <w:sz w:val="24"/>
          <w:szCs w:val="24"/>
        </w:rPr>
        <w:t>M</w:t>
      </w:r>
      <w:r w:rsidR="00E42132" w:rsidRPr="00E42132">
        <w:rPr>
          <w:sz w:val="24"/>
          <w:szCs w:val="24"/>
        </w:rPr>
        <w:t xml:space="preserve">arket. </w:t>
      </w:r>
    </w:p>
    <w:p w:rsidR="00D76B91" w:rsidRDefault="0014074F" w:rsidP="005F2A81">
      <w:pPr>
        <w:pStyle w:val="BodyText"/>
        <w:spacing w:before="100" w:beforeAutospacing="1" w:after="100" w:afterAutospacing="1"/>
        <w:rPr>
          <w:sz w:val="24"/>
          <w:szCs w:val="24"/>
          <w:u w:val="single"/>
        </w:rPr>
      </w:pPr>
      <w:r>
        <w:rPr>
          <w:sz w:val="24"/>
          <w:szCs w:val="24"/>
          <w:u w:val="single"/>
        </w:rPr>
        <w:t>Chapter 4A: Crossing S</w:t>
      </w:r>
      <w:r w:rsidR="00D76B91">
        <w:rPr>
          <w:sz w:val="24"/>
          <w:szCs w:val="24"/>
          <w:u w:val="single"/>
        </w:rPr>
        <w:t>ystems</w:t>
      </w:r>
    </w:p>
    <w:p w:rsidR="00E42132" w:rsidRPr="00E42132" w:rsidRDefault="00532DCB" w:rsidP="005F2A81">
      <w:pPr>
        <w:pStyle w:val="BodyText"/>
        <w:spacing w:before="100" w:beforeAutospacing="1" w:after="100" w:afterAutospacing="1"/>
        <w:rPr>
          <w:sz w:val="24"/>
          <w:szCs w:val="24"/>
        </w:rPr>
      </w:pPr>
      <w:r>
        <w:rPr>
          <w:sz w:val="24"/>
          <w:szCs w:val="24"/>
        </w:rPr>
        <w:t xml:space="preserve">The provisions of Chapter 4A </w:t>
      </w:r>
      <w:r w:rsidR="00DB4A1D">
        <w:rPr>
          <w:sz w:val="24"/>
          <w:szCs w:val="24"/>
        </w:rPr>
        <w:t xml:space="preserve">did not require amendment to extend the Chapter </w:t>
      </w:r>
      <w:r w:rsidR="00E42132" w:rsidRPr="00E42132">
        <w:rPr>
          <w:sz w:val="24"/>
          <w:szCs w:val="24"/>
        </w:rPr>
        <w:t xml:space="preserve">to </w:t>
      </w:r>
      <w:r w:rsidR="00816EEA">
        <w:rPr>
          <w:sz w:val="24"/>
          <w:szCs w:val="24"/>
        </w:rPr>
        <w:t>O</w:t>
      </w:r>
      <w:r w:rsidR="00E42132" w:rsidRPr="00E42132">
        <w:rPr>
          <w:sz w:val="24"/>
          <w:szCs w:val="24"/>
        </w:rPr>
        <w:t xml:space="preserve">rders and </w:t>
      </w:r>
      <w:r w:rsidR="00816EEA">
        <w:rPr>
          <w:sz w:val="24"/>
          <w:szCs w:val="24"/>
        </w:rPr>
        <w:t>T</w:t>
      </w:r>
      <w:r w:rsidR="00E42132" w:rsidRPr="00E42132">
        <w:rPr>
          <w:sz w:val="24"/>
          <w:szCs w:val="24"/>
        </w:rPr>
        <w:t xml:space="preserve">ransactions in </w:t>
      </w:r>
      <w:r w:rsidR="00DB4A1D">
        <w:rPr>
          <w:sz w:val="24"/>
          <w:szCs w:val="24"/>
        </w:rPr>
        <w:t>W</w:t>
      </w:r>
      <w:r w:rsidR="00E42132" w:rsidRPr="00E42132">
        <w:rPr>
          <w:sz w:val="24"/>
          <w:szCs w:val="24"/>
        </w:rPr>
        <w:t xml:space="preserve">arrants </w:t>
      </w:r>
      <w:r w:rsidR="00816EEA">
        <w:rPr>
          <w:sz w:val="24"/>
          <w:szCs w:val="24"/>
        </w:rPr>
        <w:t xml:space="preserve">and ETFs </w:t>
      </w:r>
      <w:r w:rsidR="00E42132" w:rsidRPr="00E42132">
        <w:rPr>
          <w:sz w:val="24"/>
          <w:szCs w:val="24"/>
        </w:rPr>
        <w:t xml:space="preserve">that are admitted to </w:t>
      </w:r>
      <w:r w:rsidR="00E42132" w:rsidRPr="00532DCB">
        <w:rPr>
          <w:sz w:val="24"/>
          <w:szCs w:val="24"/>
        </w:rPr>
        <w:t>quotation</w:t>
      </w:r>
      <w:r w:rsidR="000F1D2B" w:rsidRPr="00532DCB">
        <w:rPr>
          <w:sz w:val="24"/>
          <w:szCs w:val="24"/>
        </w:rPr>
        <w:t xml:space="preserve"> under the Chi-X Operating Rules</w:t>
      </w:r>
      <w:r w:rsidR="00E42132" w:rsidRPr="00532DCB">
        <w:rPr>
          <w:sz w:val="24"/>
          <w:szCs w:val="24"/>
        </w:rPr>
        <w:t>.</w:t>
      </w:r>
      <w:r w:rsidR="00E42132" w:rsidRPr="00E42132">
        <w:rPr>
          <w:sz w:val="24"/>
          <w:szCs w:val="24"/>
        </w:rPr>
        <w:t xml:space="preserve"> </w:t>
      </w:r>
      <w:r>
        <w:rPr>
          <w:sz w:val="24"/>
          <w:szCs w:val="24"/>
        </w:rPr>
        <w:t xml:space="preserve"> This </w:t>
      </w:r>
      <w:r w:rsidR="00DB4A1D">
        <w:rPr>
          <w:sz w:val="24"/>
          <w:szCs w:val="24"/>
        </w:rPr>
        <w:t xml:space="preserve">is the case because the Chapter applies to Orders and Transactions in Financial Products able to be traded on the ASX Market and to Financial Products able to be traded on the Chi-X Market.  </w:t>
      </w:r>
    </w:p>
    <w:p w:rsidR="00E42132" w:rsidRPr="00E42132" w:rsidRDefault="00E42132" w:rsidP="005F2A81">
      <w:pPr>
        <w:pStyle w:val="BodyText"/>
        <w:spacing w:before="100" w:beforeAutospacing="1" w:after="100" w:afterAutospacing="1"/>
        <w:rPr>
          <w:sz w:val="24"/>
          <w:szCs w:val="24"/>
        </w:rPr>
      </w:pPr>
      <w:r w:rsidRPr="00E42132">
        <w:rPr>
          <w:sz w:val="24"/>
          <w:szCs w:val="24"/>
        </w:rPr>
        <w:t>Rule 4A.3.1 (</w:t>
      </w:r>
      <w:r w:rsidR="00816EEA">
        <w:rPr>
          <w:sz w:val="24"/>
          <w:szCs w:val="24"/>
        </w:rPr>
        <w:t>Competition) requires a C</w:t>
      </w:r>
      <w:r w:rsidRPr="00E42132">
        <w:rPr>
          <w:sz w:val="24"/>
          <w:szCs w:val="24"/>
        </w:rPr>
        <w:t xml:space="preserve">rossing </w:t>
      </w:r>
      <w:r w:rsidR="00816EEA">
        <w:rPr>
          <w:sz w:val="24"/>
          <w:szCs w:val="24"/>
        </w:rPr>
        <w:t>S</w:t>
      </w:r>
      <w:r w:rsidRPr="00E42132">
        <w:rPr>
          <w:sz w:val="24"/>
          <w:szCs w:val="24"/>
        </w:rPr>
        <w:t xml:space="preserve">ystem operator to make freely available (on a publicly accessible website) information in relation to that </w:t>
      </w:r>
      <w:r w:rsidR="00816EEA">
        <w:rPr>
          <w:sz w:val="24"/>
          <w:szCs w:val="24"/>
        </w:rPr>
        <w:t>C</w:t>
      </w:r>
      <w:r w:rsidRPr="00E42132">
        <w:rPr>
          <w:sz w:val="24"/>
          <w:szCs w:val="24"/>
        </w:rPr>
        <w:t xml:space="preserve">rossing </w:t>
      </w:r>
      <w:r w:rsidR="00816EEA">
        <w:rPr>
          <w:sz w:val="24"/>
          <w:szCs w:val="24"/>
        </w:rPr>
        <w:t>S</w:t>
      </w:r>
      <w:r w:rsidRPr="00E42132">
        <w:rPr>
          <w:sz w:val="24"/>
          <w:szCs w:val="24"/>
        </w:rPr>
        <w:t xml:space="preserve">ystem, including the types of </w:t>
      </w:r>
      <w:r w:rsidR="001E5245">
        <w:rPr>
          <w:sz w:val="24"/>
          <w:szCs w:val="24"/>
        </w:rPr>
        <w:t>F</w:t>
      </w:r>
      <w:r w:rsidRPr="00E42132">
        <w:rPr>
          <w:sz w:val="24"/>
          <w:szCs w:val="24"/>
        </w:rPr>
        <w:t xml:space="preserve">inancial </w:t>
      </w:r>
      <w:r w:rsidR="001E5245">
        <w:rPr>
          <w:sz w:val="24"/>
          <w:szCs w:val="24"/>
        </w:rPr>
        <w:t>P</w:t>
      </w:r>
      <w:r w:rsidRPr="00E42132">
        <w:rPr>
          <w:sz w:val="24"/>
          <w:szCs w:val="24"/>
        </w:rPr>
        <w:t xml:space="preserve">roducts traded on the </w:t>
      </w:r>
      <w:r w:rsidR="001E5245">
        <w:rPr>
          <w:sz w:val="24"/>
          <w:szCs w:val="24"/>
        </w:rPr>
        <w:t>C</w:t>
      </w:r>
      <w:r w:rsidRPr="00E42132">
        <w:rPr>
          <w:sz w:val="24"/>
          <w:szCs w:val="24"/>
        </w:rPr>
        <w:t xml:space="preserve">rossing </w:t>
      </w:r>
      <w:r w:rsidR="001E5245">
        <w:rPr>
          <w:sz w:val="24"/>
          <w:szCs w:val="24"/>
        </w:rPr>
        <w:t>S</w:t>
      </w:r>
      <w:r w:rsidRPr="00E42132">
        <w:rPr>
          <w:sz w:val="24"/>
          <w:szCs w:val="24"/>
        </w:rPr>
        <w:t xml:space="preserve">ystem. If a </w:t>
      </w:r>
      <w:r w:rsidR="001E5245">
        <w:rPr>
          <w:sz w:val="24"/>
          <w:szCs w:val="24"/>
        </w:rPr>
        <w:t>C</w:t>
      </w:r>
      <w:r w:rsidRPr="00E42132">
        <w:rPr>
          <w:sz w:val="24"/>
          <w:szCs w:val="24"/>
        </w:rPr>
        <w:t xml:space="preserve">rossing </w:t>
      </w:r>
      <w:r w:rsidR="001E5245">
        <w:rPr>
          <w:sz w:val="24"/>
          <w:szCs w:val="24"/>
        </w:rPr>
        <w:t>S</w:t>
      </w:r>
      <w:r w:rsidRPr="00E42132">
        <w:rPr>
          <w:sz w:val="24"/>
          <w:szCs w:val="24"/>
        </w:rPr>
        <w:t xml:space="preserve">ystem </w:t>
      </w:r>
      <w:r w:rsidR="001E5245">
        <w:rPr>
          <w:sz w:val="24"/>
          <w:szCs w:val="24"/>
        </w:rPr>
        <w:t>O</w:t>
      </w:r>
      <w:r w:rsidRPr="00E42132">
        <w:rPr>
          <w:sz w:val="24"/>
          <w:szCs w:val="24"/>
        </w:rPr>
        <w:t xml:space="preserve">perator seeks to introduce new types of </w:t>
      </w:r>
      <w:r w:rsidR="001E5245">
        <w:rPr>
          <w:sz w:val="24"/>
          <w:szCs w:val="24"/>
        </w:rPr>
        <w:t>F</w:t>
      </w:r>
      <w:r w:rsidRPr="00E42132">
        <w:rPr>
          <w:sz w:val="24"/>
          <w:szCs w:val="24"/>
        </w:rPr>
        <w:t xml:space="preserve">inancial </w:t>
      </w:r>
      <w:r w:rsidR="001E5245">
        <w:rPr>
          <w:sz w:val="24"/>
          <w:szCs w:val="24"/>
        </w:rPr>
        <w:t>P</w:t>
      </w:r>
      <w:r w:rsidRPr="00E42132">
        <w:rPr>
          <w:sz w:val="24"/>
          <w:szCs w:val="24"/>
        </w:rPr>
        <w:t xml:space="preserve">roducts to its </w:t>
      </w:r>
      <w:r w:rsidR="001E5245">
        <w:rPr>
          <w:sz w:val="24"/>
          <w:szCs w:val="24"/>
        </w:rPr>
        <w:t>C</w:t>
      </w:r>
      <w:r w:rsidRPr="00E42132">
        <w:rPr>
          <w:sz w:val="24"/>
          <w:szCs w:val="24"/>
        </w:rPr>
        <w:t xml:space="preserve">rossing </w:t>
      </w:r>
      <w:r w:rsidR="001E5245">
        <w:rPr>
          <w:sz w:val="24"/>
          <w:szCs w:val="24"/>
        </w:rPr>
        <w:t>S</w:t>
      </w:r>
      <w:r w:rsidRPr="00E42132">
        <w:rPr>
          <w:sz w:val="24"/>
          <w:szCs w:val="24"/>
        </w:rPr>
        <w:t xml:space="preserve">ystem that includes warrants or ETFs that are admitted to quotation on the Chi-X </w:t>
      </w:r>
      <w:r w:rsidR="001E5245">
        <w:rPr>
          <w:sz w:val="24"/>
          <w:szCs w:val="24"/>
        </w:rPr>
        <w:t>M</w:t>
      </w:r>
      <w:r w:rsidRPr="00E42132">
        <w:rPr>
          <w:sz w:val="24"/>
          <w:szCs w:val="24"/>
        </w:rPr>
        <w:t>arket</w:t>
      </w:r>
      <w:r w:rsidR="000F1D2B" w:rsidRPr="000F1D2B">
        <w:t xml:space="preserve"> </w:t>
      </w:r>
      <w:r w:rsidR="000F1D2B" w:rsidRPr="00340B06">
        <w:rPr>
          <w:sz w:val="24"/>
          <w:szCs w:val="24"/>
        </w:rPr>
        <w:t>under the Chi-X Operating Rules</w:t>
      </w:r>
      <w:r w:rsidRPr="006E7611">
        <w:rPr>
          <w:sz w:val="24"/>
          <w:szCs w:val="24"/>
        </w:rPr>
        <w:t xml:space="preserve">, then this information </w:t>
      </w:r>
      <w:r w:rsidR="006E7611">
        <w:rPr>
          <w:sz w:val="24"/>
          <w:szCs w:val="24"/>
        </w:rPr>
        <w:t xml:space="preserve">will need to </w:t>
      </w:r>
      <w:r w:rsidRPr="006E7611">
        <w:rPr>
          <w:sz w:val="24"/>
          <w:szCs w:val="24"/>
        </w:rPr>
        <w:t>be made available in accordanc</w:t>
      </w:r>
      <w:r w:rsidRPr="00E42132">
        <w:rPr>
          <w:sz w:val="24"/>
          <w:szCs w:val="24"/>
        </w:rPr>
        <w:t xml:space="preserve">e with Rule 4A.3.1 (Competition). </w:t>
      </w:r>
    </w:p>
    <w:p w:rsidR="00D76B91" w:rsidRDefault="00D76B91" w:rsidP="005F2A81">
      <w:pPr>
        <w:pStyle w:val="BodyText"/>
        <w:spacing w:before="100" w:beforeAutospacing="1" w:after="100" w:afterAutospacing="1"/>
        <w:rPr>
          <w:sz w:val="24"/>
          <w:szCs w:val="24"/>
          <w:u w:val="single"/>
        </w:rPr>
      </w:pPr>
      <w:r>
        <w:rPr>
          <w:sz w:val="24"/>
          <w:szCs w:val="24"/>
          <w:u w:val="single"/>
        </w:rPr>
        <w:t>Chapter 5: Post-trade transparency</w:t>
      </w:r>
    </w:p>
    <w:p w:rsidR="00E42132" w:rsidRPr="00E42132" w:rsidRDefault="005129EF" w:rsidP="005F2A81">
      <w:pPr>
        <w:pStyle w:val="BodyText"/>
        <w:spacing w:before="100" w:beforeAutospacing="1" w:after="100" w:afterAutospacing="1"/>
        <w:rPr>
          <w:sz w:val="24"/>
          <w:szCs w:val="24"/>
        </w:rPr>
      </w:pPr>
      <w:r>
        <w:rPr>
          <w:sz w:val="24"/>
          <w:szCs w:val="24"/>
        </w:rPr>
        <w:t>P</w:t>
      </w:r>
      <w:r w:rsidR="00E42132" w:rsidRPr="00E42132">
        <w:rPr>
          <w:sz w:val="24"/>
          <w:szCs w:val="24"/>
        </w:rPr>
        <w:t>articipants that transact off-</w:t>
      </w:r>
      <w:r>
        <w:rPr>
          <w:sz w:val="24"/>
          <w:szCs w:val="24"/>
        </w:rPr>
        <w:t>O</w:t>
      </w:r>
      <w:r w:rsidR="00E42132" w:rsidRPr="00E42132">
        <w:rPr>
          <w:sz w:val="24"/>
          <w:szCs w:val="24"/>
        </w:rPr>
        <w:t xml:space="preserve">rder </w:t>
      </w:r>
      <w:r>
        <w:rPr>
          <w:sz w:val="24"/>
          <w:szCs w:val="24"/>
        </w:rPr>
        <w:t>B</w:t>
      </w:r>
      <w:r w:rsidR="00E42132" w:rsidRPr="00E42132">
        <w:rPr>
          <w:sz w:val="24"/>
          <w:szCs w:val="24"/>
        </w:rPr>
        <w:t xml:space="preserve">ook in an ETF admitted to quotation on the Chi-X </w:t>
      </w:r>
      <w:r>
        <w:rPr>
          <w:sz w:val="24"/>
          <w:szCs w:val="24"/>
        </w:rPr>
        <w:t>M</w:t>
      </w:r>
      <w:r w:rsidR="00E42132" w:rsidRPr="00E42132">
        <w:rPr>
          <w:sz w:val="24"/>
          <w:szCs w:val="24"/>
        </w:rPr>
        <w:t xml:space="preserve">arket </w:t>
      </w:r>
      <w:r w:rsidR="006E7611">
        <w:rPr>
          <w:sz w:val="24"/>
          <w:szCs w:val="24"/>
        </w:rPr>
        <w:t xml:space="preserve">will be required to </w:t>
      </w:r>
      <w:r w:rsidR="00E42132" w:rsidRPr="00E42132">
        <w:rPr>
          <w:sz w:val="24"/>
          <w:szCs w:val="24"/>
        </w:rPr>
        <w:t xml:space="preserve">report details of the executed </w:t>
      </w:r>
      <w:r>
        <w:rPr>
          <w:sz w:val="24"/>
          <w:szCs w:val="24"/>
        </w:rPr>
        <w:t>T</w:t>
      </w:r>
      <w:r w:rsidR="00E42132" w:rsidRPr="00E42132">
        <w:rPr>
          <w:sz w:val="24"/>
          <w:szCs w:val="24"/>
        </w:rPr>
        <w:t xml:space="preserve">ransaction to </w:t>
      </w:r>
      <w:r w:rsidR="006E7611">
        <w:rPr>
          <w:sz w:val="24"/>
          <w:szCs w:val="24"/>
        </w:rPr>
        <w:t xml:space="preserve">a Market Operator.  At the time of making this Instrument, </w:t>
      </w:r>
      <w:r w:rsidR="00E42132" w:rsidRPr="00E42132">
        <w:rPr>
          <w:sz w:val="24"/>
          <w:szCs w:val="24"/>
        </w:rPr>
        <w:t xml:space="preserve">Chi-X will be the only </w:t>
      </w:r>
      <w:r>
        <w:rPr>
          <w:sz w:val="24"/>
          <w:szCs w:val="24"/>
        </w:rPr>
        <w:t>M</w:t>
      </w:r>
      <w:r w:rsidR="00E42132" w:rsidRPr="00E42132">
        <w:rPr>
          <w:sz w:val="24"/>
          <w:szCs w:val="24"/>
        </w:rPr>
        <w:t xml:space="preserve">arket </w:t>
      </w:r>
      <w:r>
        <w:rPr>
          <w:sz w:val="24"/>
          <w:szCs w:val="24"/>
        </w:rPr>
        <w:t>O</w:t>
      </w:r>
      <w:r w:rsidR="00E42132" w:rsidRPr="00E42132">
        <w:rPr>
          <w:sz w:val="24"/>
          <w:szCs w:val="24"/>
        </w:rPr>
        <w:t>perator that provides facilities for trading these products</w:t>
      </w:r>
      <w:r w:rsidR="006E7611">
        <w:rPr>
          <w:sz w:val="24"/>
          <w:szCs w:val="24"/>
        </w:rPr>
        <w:t>, and accordingly, the only Market Operator that will accept Post-Trade information in relation to them.</w:t>
      </w:r>
      <w:r w:rsidR="00E42132" w:rsidRPr="00E42132">
        <w:rPr>
          <w:sz w:val="24"/>
          <w:szCs w:val="24"/>
        </w:rPr>
        <w:t xml:space="preserve"> Chi-X </w:t>
      </w:r>
      <w:r w:rsidR="006E7611">
        <w:rPr>
          <w:sz w:val="24"/>
          <w:szCs w:val="24"/>
        </w:rPr>
        <w:t xml:space="preserve">will be required to verify Post Trade information and include it in the Trading Information available on its website.  </w:t>
      </w:r>
      <w:r w:rsidR="00E42132" w:rsidRPr="00E42132">
        <w:rPr>
          <w:sz w:val="24"/>
          <w:szCs w:val="24"/>
        </w:rPr>
        <w:t xml:space="preserve">In the future, if </w:t>
      </w:r>
      <w:r w:rsidR="00E70745">
        <w:rPr>
          <w:sz w:val="24"/>
          <w:szCs w:val="24"/>
        </w:rPr>
        <w:t>ETFs or warrants</w:t>
      </w:r>
      <w:r w:rsidR="00E42132" w:rsidRPr="00E42132">
        <w:rPr>
          <w:sz w:val="24"/>
          <w:szCs w:val="24"/>
        </w:rPr>
        <w:t xml:space="preserve"> </w:t>
      </w:r>
      <w:r w:rsidR="00E70745">
        <w:rPr>
          <w:sz w:val="24"/>
          <w:szCs w:val="24"/>
        </w:rPr>
        <w:t>admitted to quotation</w:t>
      </w:r>
      <w:r w:rsidR="00E70745" w:rsidRPr="00E42132">
        <w:rPr>
          <w:sz w:val="24"/>
          <w:szCs w:val="24"/>
        </w:rPr>
        <w:t xml:space="preserve"> on </w:t>
      </w:r>
      <w:r w:rsidR="00E70745">
        <w:rPr>
          <w:sz w:val="24"/>
          <w:szCs w:val="24"/>
        </w:rPr>
        <w:t xml:space="preserve">the </w:t>
      </w:r>
      <w:r w:rsidR="00E70745" w:rsidRPr="00E42132">
        <w:rPr>
          <w:sz w:val="24"/>
          <w:szCs w:val="24"/>
        </w:rPr>
        <w:t>Chi-X</w:t>
      </w:r>
      <w:r w:rsidR="00E70745">
        <w:rPr>
          <w:sz w:val="24"/>
          <w:szCs w:val="24"/>
        </w:rPr>
        <w:t xml:space="preserve"> </w:t>
      </w:r>
      <w:r w:rsidR="00E70745" w:rsidRPr="006E7611">
        <w:rPr>
          <w:sz w:val="24"/>
          <w:szCs w:val="24"/>
        </w:rPr>
        <w:t xml:space="preserve">Market under the Chi-X Operating Rules </w:t>
      </w:r>
      <w:r w:rsidR="00E42132" w:rsidRPr="006E7611">
        <w:rPr>
          <w:sz w:val="24"/>
          <w:szCs w:val="24"/>
        </w:rPr>
        <w:t xml:space="preserve">become available to trade on another </w:t>
      </w:r>
      <w:r w:rsidRPr="006E7611">
        <w:rPr>
          <w:sz w:val="24"/>
          <w:szCs w:val="24"/>
        </w:rPr>
        <w:t>M</w:t>
      </w:r>
      <w:r w:rsidR="00E42132" w:rsidRPr="006E7611">
        <w:rPr>
          <w:sz w:val="24"/>
          <w:szCs w:val="24"/>
        </w:rPr>
        <w:t xml:space="preserve">arket, </w:t>
      </w:r>
      <w:r w:rsidRPr="006E7611">
        <w:rPr>
          <w:sz w:val="24"/>
          <w:szCs w:val="24"/>
        </w:rPr>
        <w:t>P</w:t>
      </w:r>
      <w:r w:rsidR="00E42132" w:rsidRPr="006E7611">
        <w:rPr>
          <w:sz w:val="24"/>
          <w:szCs w:val="24"/>
        </w:rPr>
        <w:t>articipants</w:t>
      </w:r>
      <w:r w:rsidR="00E42132" w:rsidRPr="00E42132">
        <w:rPr>
          <w:sz w:val="24"/>
          <w:szCs w:val="24"/>
        </w:rPr>
        <w:t xml:space="preserve"> may report off-</w:t>
      </w:r>
      <w:r>
        <w:rPr>
          <w:sz w:val="24"/>
          <w:szCs w:val="24"/>
        </w:rPr>
        <w:t>O</w:t>
      </w:r>
      <w:r w:rsidR="00E42132" w:rsidRPr="00E42132">
        <w:rPr>
          <w:sz w:val="24"/>
          <w:szCs w:val="24"/>
        </w:rPr>
        <w:t xml:space="preserve">rder </w:t>
      </w:r>
      <w:r>
        <w:rPr>
          <w:sz w:val="24"/>
          <w:szCs w:val="24"/>
        </w:rPr>
        <w:t>B</w:t>
      </w:r>
      <w:r w:rsidR="00E42132" w:rsidRPr="00E42132">
        <w:rPr>
          <w:sz w:val="24"/>
          <w:szCs w:val="24"/>
        </w:rPr>
        <w:t xml:space="preserve">ook </w:t>
      </w:r>
      <w:r>
        <w:rPr>
          <w:sz w:val="24"/>
          <w:szCs w:val="24"/>
        </w:rPr>
        <w:t>T</w:t>
      </w:r>
      <w:r w:rsidR="00E42132" w:rsidRPr="00E42132">
        <w:rPr>
          <w:sz w:val="24"/>
          <w:szCs w:val="24"/>
        </w:rPr>
        <w:t xml:space="preserve">ransactions to such other </w:t>
      </w:r>
      <w:r>
        <w:rPr>
          <w:sz w:val="24"/>
          <w:szCs w:val="24"/>
        </w:rPr>
        <w:t>M</w:t>
      </w:r>
      <w:r w:rsidR="00E42132" w:rsidRPr="00E42132">
        <w:rPr>
          <w:sz w:val="24"/>
          <w:szCs w:val="24"/>
        </w:rPr>
        <w:t xml:space="preserve">arket(s). </w:t>
      </w:r>
    </w:p>
    <w:p w:rsidR="00E42132" w:rsidRPr="00E42132" w:rsidRDefault="00E42132" w:rsidP="005F2A81">
      <w:pPr>
        <w:pStyle w:val="BodyText"/>
        <w:spacing w:before="100" w:beforeAutospacing="1" w:after="100" w:afterAutospacing="1"/>
        <w:rPr>
          <w:sz w:val="24"/>
          <w:szCs w:val="24"/>
        </w:rPr>
      </w:pPr>
      <w:r w:rsidRPr="00E42132">
        <w:rPr>
          <w:sz w:val="24"/>
          <w:szCs w:val="24"/>
        </w:rPr>
        <w:t xml:space="preserve">Rule 5.1.6A (Competition) </w:t>
      </w:r>
      <w:r w:rsidR="0072790B">
        <w:rPr>
          <w:sz w:val="24"/>
          <w:szCs w:val="24"/>
        </w:rPr>
        <w:t xml:space="preserve">which requires Market Operators to make Course of Sales information available within three days, </w:t>
      </w:r>
      <w:r w:rsidRPr="00E42132">
        <w:rPr>
          <w:sz w:val="24"/>
          <w:szCs w:val="24"/>
        </w:rPr>
        <w:t>will now apply to warrants and ETFs that are</w:t>
      </w:r>
      <w:r w:rsidR="00E70745">
        <w:rPr>
          <w:sz w:val="24"/>
          <w:szCs w:val="24"/>
        </w:rPr>
        <w:t xml:space="preserve"> admitted to quotation</w:t>
      </w:r>
      <w:r w:rsidRPr="00E42132">
        <w:rPr>
          <w:sz w:val="24"/>
          <w:szCs w:val="24"/>
        </w:rPr>
        <w:t xml:space="preserve"> on </w:t>
      </w:r>
      <w:r w:rsidR="00E70745">
        <w:rPr>
          <w:sz w:val="24"/>
          <w:szCs w:val="24"/>
        </w:rPr>
        <w:t xml:space="preserve">the </w:t>
      </w:r>
      <w:r w:rsidRPr="00E42132">
        <w:rPr>
          <w:sz w:val="24"/>
          <w:szCs w:val="24"/>
        </w:rPr>
        <w:t>Chi-X</w:t>
      </w:r>
      <w:r w:rsidR="00E70745">
        <w:rPr>
          <w:sz w:val="24"/>
          <w:szCs w:val="24"/>
        </w:rPr>
        <w:t xml:space="preserve"> </w:t>
      </w:r>
      <w:r w:rsidR="00E70745" w:rsidRPr="006E7611">
        <w:rPr>
          <w:sz w:val="24"/>
          <w:szCs w:val="24"/>
        </w:rPr>
        <w:t>Market under the Chi-X Operating Rules</w:t>
      </w:r>
      <w:r w:rsidRPr="006E7611">
        <w:rPr>
          <w:sz w:val="24"/>
          <w:szCs w:val="24"/>
        </w:rPr>
        <w:t>.</w:t>
      </w:r>
      <w:r w:rsidRPr="00E42132">
        <w:rPr>
          <w:sz w:val="24"/>
          <w:szCs w:val="24"/>
        </w:rPr>
        <w:t xml:space="preserve"> </w:t>
      </w:r>
    </w:p>
    <w:p w:rsidR="00FD6C0C" w:rsidRDefault="0014074F" w:rsidP="005F2A81">
      <w:pPr>
        <w:pStyle w:val="BodyText"/>
        <w:spacing w:before="100" w:beforeAutospacing="1" w:after="100" w:afterAutospacing="1"/>
        <w:rPr>
          <w:sz w:val="24"/>
          <w:szCs w:val="24"/>
          <w:u w:val="single"/>
        </w:rPr>
      </w:pPr>
      <w:r>
        <w:rPr>
          <w:sz w:val="24"/>
          <w:szCs w:val="24"/>
          <w:u w:val="single"/>
        </w:rPr>
        <w:t>Chapter 5A: Regulatory D</w:t>
      </w:r>
      <w:r w:rsidR="00FD6C0C">
        <w:rPr>
          <w:sz w:val="24"/>
          <w:szCs w:val="24"/>
          <w:u w:val="single"/>
        </w:rPr>
        <w:t>ata</w:t>
      </w:r>
    </w:p>
    <w:p w:rsidR="00E42132" w:rsidRPr="00E42132" w:rsidRDefault="00CF5F53" w:rsidP="005F2A81">
      <w:pPr>
        <w:pStyle w:val="BodyText"/>
        <w:spacing w:before="100" w:beforeAutospacing="1" w:after="100" w:afterAutospacing="1"/>
        <w:rPr>
          <w:sz w:val="24"/>
          <w:szCs w:val="24"/>
        </w:rPr>
      </w:pPr>
      <w:r>
        <w:rPr>
          <w:sz w:val="24"/>
          <w:szCs w:val="24"/>
        </w:rPr>
        <w:t>P</w:t>
      </w:r>
      <w:r w:rsidR="00E42132" w:rsidRPr="00E42132">
        <w:rPr>
          <w:sz w:val="24"/>
          <w:szCs w:val="24"/>
        </w:rPr>
        <w:t xml:space="preserve">articipants that trade warrants </w:t>
      </w:r>
      <w:r>
        <w:rPr>
          <w:sz w:val="24"/>
          <w:szCs w:val="24"/>
        </w:rPr>
        <w:t xml:space="preserve">or ETFs </w:t>
      </w:r>
      <w:r w:rsidR="00E42132" w:rsidRPr="00E42132">
        <w:rPr>
          <w:sz w:val="24"/>
          <w:szCs w:val="24"/>
        </w:rPr>
        <w:t xml:space="preserve">admitted to quotation on Chi-X </w:t>
      </w:r>
      <w:r w:rsidR="00EB06F1">
        <w:rPr>
          <w:sz w:val="24"/>
          <w:szCs w:val="24"/>
        </w:rPr>
        <w:t xml:space="preserve">Market </w:t>
      </w:r>
      <w:r w:rsidR="00EB06F1" w:rsidRPr="006E7611">
        <w:rPr>
          <w:sz w:val="24"/>
          <w:szCs w:val="24"/>
        </w:rPr>
        <w:t xml:space="preserve">under the Chi-X Operating Rules </w:t>
      </w:r>
      <w:r w:rsidR="00E42132" w:rsidRPr="006E7611">
        <w:rPr>
          <w:sz w:val="24"/>
          <w:szCs w:val="24"/>
        </w:rPr>
        <w:t xml:space="preserve">will need to comply with the </w:t>
      </w:r>
      <w:r w:rsidRPr="006E7611">
        <w:rPr>
          <w:sz w:val="24"/>
          <w:szCs w:val="24"/>
        </w:rPr>
        <w:t>R</w:t>
      </w:r>
      <w:r w:rsidR="00E42132" w:rsidRPr="006E7611">
        <w:rPr>
          <w:sz w:val="24"/>
          <w:szCs w:val="24"/>
        </w:rPr>
        <w:t xml:space="preserve">egulatory </w:t>
      </w:r>
      <w:r w:rsidRPr="006E7611">
        <w:rPr>
          <w:sz w:val="24"/>
          <w:szCs w:val="24"/>
        </w:rPr>
        <w:t>D</w:t>
      </w:r>
      <w:r w:rsidR="00E42132" w:rsidRPr="006E7611">
        <w:rPr>
          <w:sz w:val="24"/>
          <w:szCs w:val="24"/>
        </w:rPr>
        <w:t>ata obligations for the</w:t>
      </w:r>
      <w:r w:rsidR="00E42132" w:rsidRPr="00E42132">
        <w:rPr>
          <w:sz w:val="24"/>
          <w:szCs w:val="24"/>
        </w:rPr>
        <w:t xml:space="preserve">se products. </w:t>
      </w:r>
    </w:p>
    <w:p w:rsidR="00E42132" w:rsidRPr="00E42132" w:rsidRDefault="00E42132" w:rsidP="005F2A81">
      <w:pPr>
        <w:pStyle w:val="BodyText"/>
        <w:spacing w:before="100" w:beforeAutospacing="1" w:after="100" w:afterAutospacing="1"/>
        <w:rPr>
          <w:sz w:val="24"/>
          <w:szCs w:val="24"/>
        </w:rPr>
      </w:pPr>
      <w:r w:rsidRPr="00E42132">
        <w:rPr>
          <w:sz w:val="24"/>
          <w:szCs w:val="24"/>
        </w:rPr>
        <w:lastRenderedPageBreak/>
        <w:t xml:space="preserve">Chi-X will need to record all </w:t>
      </w:r>
      <w:r w:rsidR="005D652C">
        <w:rPr>
          <w:sz w:val="24"/>
          <w:szCs w:val="24"/>
        </w:rPr>
        <w:t>R</w:t>
      </w:r>
      <w:r w:rsidRPr="00E42132">
        <w:rPr>
          <w:sz w:val="24"/>
          <w:szCs w:val="24"/>
        </w:rPr>
        <w:t xml:space="preserve">egulatory </w:t>
      </w:r>
      <w:r w:rsidR="005D652C">
        <w:rPr>
          <w:sz w:val="24"/>
          <w:szCs w:val="24"/>
        </w:rPr>
        <w:t>D</w:t>
      </w:r>
      <w:r w:rsidRPr="00E42132">
        <w:rPr>
          <w:sz w:val="24"/>
          <w:szCs w:val="24"/>
        </w:rPr>
        <w:t xml:space="preserve">ata it receives in relation to </w:t>
      </w:r>
      <w:r w:rsidR="005D652C">
        <w:rPr>
          <w:sz w:val="24"/>
          <w:szCs w:val="24"/>
        </w:rPr>
        <w:t>w</w:t>
      </w:r>
      <w:r w:rsidRPr="00E42132">
        <w:rPr>
          <w:sz w:val="24"/>
          <w:szCs w:val="24"/>
        </w:rPr>
        <w:t xml:space="preserve">arrants </w:t>
      </w:r>
      <w:r w:rsidR="005D652C">
        <w:rPr>
          <w:sz w:val="24"/>
          <w:szCs w:val="24"/>
        </w:rPr>
        <w:t xml:space="preserve">and ETFs </w:t>
      </w:r>
      <w:r w:rsidRPr="00E42132">
        <w:rPr>
          <w:sz w:val="24"/>
          <w:szCs w:val="24"/>
        </w:rPr>
        <w:t xml:space="preserve">admitted to quotation on Chi-X </w:t>
      </w:r>
      <w:r w:rsidR="00EB06F1">
        <w:rPr>
          <w:sz w:val="24"/>
          <w:szCs w:val="24"/>
        </w:rPr>
        <w:t xml:space="preserve">Market </w:t>
      </w:r>
      <w:r w:rsidR="00EB06F1" w:rsidRPr="0072790B">
        <w:rPr>
          <w:sz w:val="24"/>
          <w:szCs w:val="24"/>
        </w:rPr>
        <w:t>under the Chi-X Operating Rules</w:t>
      </w:r>
      <w:r w:rsidR="00EB06F1" w:rsidRPr="00E42132">
        <w:rPr>
          <w:sz w:val="24"/>
          <w:szCs w:val="24"/>
        </w:rPr>
        <w:t xml:space="preserve"> </w:t>
      </w:r>
      <w:r w:rsidRPr="00E42132">
        <w:rPr>
          <w:sz w:val="24"/>
          <w:szCs w:val="24"/>
        </w:rPr>
        <w:t>and, in accordance with Chapter 7</w:t>
      </w:r>
      <w:r w:rsidR="00FE68E4">
        <w:rPr>
          <w:sz w:val="24"/>
          <w:szCs w:val="24"/>
        </w:rPr>
        <w:t xml:space="preserve"> of </w:t>
      </w:r>
      <w:r w:rsidR="00FE68E4" w:rsidRPr="00A14173">
        <w:rPr>
          <w:sz w:val="24"/>
          <w:szCs w:val="24"/>
        </w:rPr>
        <w:t xml:space="preserve">the </w:t>
      </w:r>
      <w:r w:rsidR="00FE68E4" w:rsidRPr="00A14173">
        <w:rPr>
          <w:i/>
          <w:sz w:val="24"/>
          <w:szCs w:val="24"/>
        </w:rPr>
        <w:t>ASIC Market Integrity Rules</w:t>
      </w:r>
      <w:r w:rsidRPr="00A14173">
        <w:rPr>
          <w:i/>
          <w:sz w:val="24"/>
          <w:szCs w:val="24"/>
        </w:rPr>
        <w:t xml:space="preserve"> (Chi-X</w:t>
      </w:r>
      <w:r w:rsidR="00FE68E4" w:rsidRPr="00A14173">
        <w:rPr>
          <w:i/>
          <w:sz w:val="24"/>
          <w:szCs w:val="24"/>
        </w:rPr>
        <w:t xml:space="preserve"> Australia Market</w:t>
      </w:r>
      <w:r w:rsidRPr="00A14173">
        <w:rPr>
          <w:i/>
          <w:sz w:val="24"/>
          <w:szCs w:val="24"/>
        </w:rPr>
        <w:t>)</w:t>
      </w:r>
      <w:r w:rsidR="00FE68E4" w:rsidRPr="00A14173">
        <w:rPr>
          <w:i/>
          <w:sz w:val="24"/>
          <w:szCs w:val="24"/>
        </w:rPr>
        <w:t xml:space="preserve"> 2011</w:t>
      </w:r>
      <w:r w:rsidRPr="00A14173">
        <w:rPr>
          <w:sz w:val="24"/>
          <w:szCs w:val="24"/>
        </w:rPr>
        <w:t>, it</w:t>
      </w:r>
      <w:r w:rsidRPr="00E42132">
        <w:rPr>
          <w:sz w:val="24"/>
          <w:szCs w:val="24"/>
        </w:rPr>
        <w:t xml:space="preserve"> will need to provide this data to ASIC. </w:t>
      </w:r>
    </w:p>
    <w:p w:rsidR="00D76B91" w:rsidRDefault="00723299" w:rsidP="005F2A81">
      <w:pPr>
        <w:pStyle w:val="BodyText"/>
        <w:spacing w:before="100" w:beforeAutospacing="1" w:after="100" w:afterAutospacing="1"/>
        <w:rPr>
          <w:sz w:val="24"/>
          <w:szCs w:val="24"/>
          <w:u w:val="single"/>
        </w:rPr>
      </w:pPr>
      <w:r>
        <w:rPr>
          <w:sz w:val="24"/>
          <w:szCs w:val="24"/>
          <w:u w:val="single"/>
        </w:rPr>
        <w:t>Chapter 6</w:t>
      </w:r>
      <w:r w:rsidR="004A0C0D">
        <w:rPr>
          <w:sz w:val="24"/>
          <w:szCs w:val="24"/>
          <w:u w:val="single"/>
        </w:rPr>
        <w:t>: Market O</w:t>
      </w:r>
      <w:r w:rsidR="00D76B91">
        <w:rPr>
          <w:sz w:val="24"/>
          <w:szCs w:val="24"/>
          <w:u w:val="single"/>
        </w:rPr>
        <w:t>perators (other obligations)</w:t>
      </w:r>
    </w:p>
    <w:p w:rsidR="00E42132" w:rsidRPr="00E42132" w:rsidRDefault="00831907" w:rsidP="005F2A81">
      <w:pPr>
        <w:pStyle w:val="BodyText"/>
        <w:spacing w:before="100" w:beforeAutospacing="1" w:after="100" w:afterAutospacing="1"/>
        <w:rPr>
          <w:sz w:val="24"/>
          <w:szCs w:val="24"/>
        </w:rPr>
      </w:pPr>
      <w:r>
        <w:rPr>
          <w:sz w:val="24"/>
          <w:szCs w:val="24"/>
        </w:rPr>
        <w:t xml:space="preserve">Although Chapter 6 will now apply to ETFs </w:t>
      </w:r>
      <w:r w:rsidRPr="00E42132">
        <w:rPr>
          <w:sz w:val="24"/>
          <w:szCs w:val="24"/>
        </w:rPr>
        <w:t xml:space="preserve">that are admitted to quotation on the Chi-X </w:t>
      </w:r>
      <w:r>
        <w:rPr>
          <w:sz w:val="24"/>
          <w:szCs w:val="24"/>
        </w:rPr>
        <w:t>M</w:t>
      </w:r>
      <w:r w:rsidRPr="00E42132">
        <w:rPr>
          <w:sz w:val="24"/>
          <w:szCs w:val="24"/>
        </w:rPr>
        <w:t>arket</w:t>
      </w:r>
      <w:r w:rsidRPr="00FE68E4">
        <w:t xml:space="preserve"> </w:t>
      </w:r>
      <w:r w:rsidRPr="00831907">
        <w:rPr>
          <w:sz w:val="24"/>
          <w:szCs w:val="24"/>
        </w:rPr>
        <w:t>under the Chi-X Operating Rules</w:t>
      </w:r>
      <w:r>
        <w:rPr>
          <w:sz w:val="24"/>
          <w:szCs w:val="24"/>
        </w:rPr>
        <w:t>,</w:t>
      </w:r>
      <w:r w:rsidRPr="00E42132">
        <w:rPr>
          <w:sz w:val="24"/>
          <w:szCs w:val="24"/>
        </w:rPr>
        <w:t xml:space="preserve"> </w:t>
      </w:r>
      <w:r>
        <w:rPr>
          <w:sz w:val="24"/>
          <w:szCs w:val="24"/>
        </w:rPr>
        <w:t>u</w:t>
      </w:r>
      <w:r w:rsidR="00E42132" w:rsidRPr="00E42132">
        <w:rPr>
          <w:sz w:val="24"/>
          <w:szCs w:val="24"/>
        </w:rPr>
        <w:t xml:space="preserve">ntil another </w:t>
      </w:r>
      <w:r w:rsidR="00C56231">
        <w:rPr>
          <w:sz w:val="24"/>
          <w:szCs w:val="24"/>
        </w:rPr>
        <w:t>M</w:t>
      </w:r>
      <w:r w:rsidR="00E42132" w:rsidRPr="00E42132">
        <w:rPr>
          <w:sz w:val="24"/>
          <w:szCs w:val="24"/>
        </w:rPr>
        <w:t xml:space="preserve">arket </w:t>
      </w:r>
      <w:r w:rsidR="00C56231">
        <w:rPr>
          <w:sz w:val="24"/>
          <w:szCs w:val="24"/>
        </w:rPr>
        <w:t>O</w:t>
      </w:r>
      <w:r w:rsidR="00E42132" w:rsidRPr="00E42132">
        <w:rPr>
          <w:sz w:val="24"/>
          <w:szCs w:val="24"/>
        </w:rPr>
        <w:t xml:space="preserve">perator quotes </w:t>
      </w:r>
      <w:r>
        <w:rPr>
          <w:sz w:val="24"/>
          <w:szCs w:val="24"/>
        </w:rPr>
        <w:t xml:space="preserve">those </w:t>
      </w:r>
      <w:r w:rsidR="00E42132" w:rsidRPr="00E42132">
        <w:rPr>
          <w:sz w:val="24"/>
          <w:szCs w:val="24"/>
        </w:rPr>
        <w:t>ETFs</w:t>
      </w:r>
      <w:r w:rsidR="00E42132" w:rsidRPr="00831907">
        <w:rPr>
          <w:sz w:val="24"/>
          <w:szCs w:val="24"/>
        </w:rPr>
        <w:t xml:space="preserve">, Chi-X will not need to make the notifications to other </w:t>
      </w:r>
      <w:r w:rsidR="00C56231" w:rsidRPr="00831907">
        <w:rPr>
          <w:sz w:val="24"/>
          <w:szCs w:val="24"/>
        </w:rPr>
        <w:t>M</w:t>
      </w:r>
      <w:r w:rsidR="00E42132" w:rsidRPr="00831907">
        <w:rPr>
          <w:sz w:val="24"/>
          <w:szCs w:val="24"/>
        </w:rPr>
        <w:t xml:space="preserve">arket </w:t>
      </w:r>
      <w:r w:rsidR="00C56231" w:rsidRPr="00831907">
        <w:rPr>
          <w:sz w:val="24"/>
          <w:szCs w:val="24"/>
        </w:rPr>
        <w:t>O</w:t>
      </w:r>
      <w:r w:rsidR="00E42132" w:rsidRPr="00831907">
        <w:rPr>
          <w:sz w:val="24"/>
          <w:szCs w:val="24"/>
        </w:rPr>
        <w:t>perators, or share information</w:t>
      </w:r>
      <w:r w:rsidR="00E42132" w:rsidRPr="00E42132">
        <w:rPr>
          <w:sz w:val="24"/>
          <w:szCs w:val="24"/>
        </w:rPr>
        <w:t xml:space="preserve"> with other </w:t>
      </w:r>
      <w:r w:rsidR="0050292F">
        <w:rPr>
          <w:sz w:val="24"/>
          <w:szCs w:val="24"/>
        </w:rPr>
        <w:t>M</w:t>
      </w:r>
      <w:r w:rsidR="00E42132" w:rsidRPr="00E42132">
        <w:rPr>
          <w:sz w:val="24"/>
          <w:szCs w:val="24"/>
        </w:rPr>
        <w:t xml:space="preserve">arket </w:t>
      </w:r>
      <w:r w:rsidR="0050292F">
        <w:rPr>
          <w:sz w:val="24"/>
          <w:szCs w:val="24"/>
        </w:rPr>
        <w:t>O</w:t>
      </w:r>
      <w:r w:rsidR="00E42132" w:rsidRPr="00E42132">
        <w:rPr>
          <w:sz w:val="24"/>
          <w:szCs w:val="24"/>
        </w:rPr>
        <w:t xml:space="preserve">perators, as required by Chapter 6 (Competition). </w:t>
      </w:r>
    </w:p>
    <w:p w:rsidR="00E42132" w:rsidRPr="00E42132" w:rsidRDefault="00E42132" w:rsidP="005F2A81">
      <w:pPr>
        <w:pStyle w:val="BodyText"/>
        <w:spacing w:before="100" w:beforeAutospacing="1" w:after="100" w:afterAutospacing="1"/>
        <w:rPr>
          <w:sz w:val="24"/>
          <w:szCs w:val="24"/>
        </w:rPr>
      </w:pPr>
      <w:r w:rsidRPr="00E42132">
        <w:rPr>
          <w:sz w:val="24"/>
          <w:szCs w:val="24"/>
        </w:rPr>
        <w:t xml:space="preserve">Chi-X will need to assign each ETF admitted to quotation on its </w:t>
      </w:r>
      <w:r w:rsidR="00C56231">
        <w:rPr>
          <w:sz w:val="24"/>
          <w:szCs w:val="24"/>
        </w:rPr>
        <w:t>M</w:t>
      </w:r>
      <w:r w:rsidRPr="00E42132">
        <w:rPr>
          <w:sz w:val="24"/>
          <w:szCs w:val="24"/>
        </w:rPr>
        <w:t>arket</w:t>
      </w:r>
      <w:r w:rsidR="00C665F3">
        <w:rPr>
          <w:sz w:val="24"/>
          <w:szCs w:val="24"/>
        </w:rPr>
        <w:t xml:space="preserve"> </w:t>
      </w:r>
      <w:r w:rsidR="00C665F3" w:rsidRPr="00C14B08">
        <w:t>under the Chi-X Operating Rules</w:t>
      </w:r>
      <w:r w:rsidRPr="00E42132">
        <w:rPr>
          <w:sz w:val="24"/>
          <w:szCs w:val="24"/>
        </w:rPr>
        <w:t xml:space="preserve"> with a unique symbol for the purposes of identifying that ETF in records of </w:t>
      </w:r>
      <w:r w:rsidR="00C56231">
        <w:rPr>
          <w:sz w:val="24"/>
          <w:szCs w:val="24"/>
        </w:rPr>
        <w:t>O</w:t>
      </w:r>
      <w:r w:rsidRPr="00E42132">
        <w:rPr>
          <w:sz w:val="24"/>
          <w:szCs w:val="24"/>
        </w:rPr>
        <w:t xml:space="preserve">rders, </w:t>
      </w:r>
      <w:r w:rsidR="00C56231">
        <w:rPr>
          <w:sz w:val="24"/>
          <w:szCs w:val="24"/>
        </w:rPr>
        <w:t>T</w:t>
      </w:r>
      <w:r w:rsidRPr="00E42132">
        <w:rPr>
          <w:sz w:val="24"/>
          <w:szCs w:val="24"/>
        </w:rPr>
        <w:t>ra</w:t>
      </w:r>
      <w:r w:rsidR="00C56231">
        <w:rPr>
          <w:sz w:val="24"/>
          <w:szCs w:val="24"/>
        </w:rPr>
        <w:t>nsactions</w:t>
      </w:r>
      <w:r w:rsidRPr="00E42132">
        <w:rPr>
          <w:sz w:val="24"/>
          <w:szCs w:val="24"/>
        </w:rPr>
        <w:t xml:space="preserve"> and other </w:t>
      </w:r>
      <w:r w:rsidR="00C56231">
        <w:rPr>
          <w:sz w:val="24"/>
          <w:szCs w:val="24"/>
        </w:rPr>
        <w:t>T</w:t>
      </w:r>
      <w:r w:rsidRPr="00E42132">
        <w:rPr>
          <w:sz w:val="24"/>
          <w:szCs w:val="24"/>
        </w:rPr>
        <w:t xml:space="preserve">rading </w:t>
      </w:r>
      <w:r w:rsidR="00C56231">
        <w:rPr>
          <w:sz w:val="24"/>
          <w:szCs w:val="24"/>
        </w:rPr>
        <w:t>M</w:t>
      </w:r>
      <w:r w:rsidRPr="00E42132">
        <w:rPr>
          <w:sz w:val="24"/>
          <w:szCs w:val="24"/>
        </w:rPr>
        <w:t xml:space="preserve">essages in its </w:t>
      </w:r>
      <w:r w:rsidR="00F91AD6">
        <w:rPr>
          <w:sz w:val="24"/>
          <w:szCs w:val="24"/>
        </w:rPr>
        <w:t>M</w:t>
      </w:r>
      <w:r w:rsidRPr="00E42132">
        <w:rPr>
          <w:sz w:val="24"/>
          <w:szCs w:val="24"/>
        </w:rPr>
        <w:t xml:space="preserve">arket. </w:t>
      </w:r>
    </w:p>
    <w:p w:rsidR="00D76B91" w:rsidRDefault="00723299" w:rsidP="005F2A81">
      <w:pPr>
        <w:pStyle w:val="BodyText"/>
        <w:spacing w:before="100" w:beforeAutospacing="1" w:after="100" w:afterAutospacing="1"/>
        <w:rPr>
          <w:sz w:val="24"/>
          <w:szCs w:val="24"/>
          <w:u w:val="single"/>
        </w:rPr>
      </w:pPr>
      <w:r>
        <w:rPr>
          <w:sz w:val="24"/>
          <w:szCs w:val="24"/>
          <w:u w:val="single"/>
        </w:rPr>
        <w:t>Chapter 7</w:t>
      </w:r>
      <w:r w:rsidR="00D76B91">
        <w:rPr>
          <w:sz w:val="24"/>
          <w:szCs w:val="24"/>
          <w:u w:val="single"/>
        </w:rPr>
        <w:t>: Market participant (other obligations)</w:t>
      </w:r>
    </w:p>
    <w:p w:rsidR="00E42132" w:rsidRPr="006E7611" w:rsidRDefault="00E42132" w:rsidP="005F2A81">
      <w:pPr>
        <w:pStyle w:val="BodyText"/>
        <w:spacing w:before="100" w:beforeAutospacing="1" w:after="100" w:afterAutospacing="1"/>
        <w:rPr>
          <w:sz w:val="24"/>
          <w:szCs w:val="24"/>
        </w:rPr>
      </w:pPr>
      <w:r w:rsidRPr="00E42132">
        <w:rPr>
          <w:sz w:val="24"/>
          <w:szCs w:val="24"/>
        </w:rPr>
        <w:t>These obligations continue to apply when trading ETFs</w:t>
      </w:r>
      <w:r w:rsidR="00C665F3">
        <w:rPr>
          <w:sz w:val="24"/>
          <w:szCs w:val="24"/>
        </w:rPr>
        <w:t xml:space="preserve"> admitted to quotation on the</w:t>
      </w:r>
      <w:r w:rsidRPr="00E42132">
        <w:rPr>
          <w:sz w:val="24"/>
          <w:szCs w:val="24"/>
        </w:rPr>
        <w:t xml:space="preserve"> Chi-X </w:t>
      </w:r>
      <w:r w:rsidR="00516EE2" w:rsidRPr="006E7611">
        <w:rPr>
          <w:sz w:val="24"/>
          <w:szCs w:val="24"/>
        </w:rPr>
        <w:t>M</w:t>
      </w:r>
      <w:r w:rsidRPr="006E7611">
        <w:rPr>
          <w:sz w:val="24"/>
          <w:szCs w:val="24"/>
        </w:rPr>
        <w:t>arket</w:t>
      </w:r>
      <w:r w:rsidR="00C665F3" w:rsidRPr="006E7611">
        <w:rPr>
          <w:sz w:val="24"/>
          <w:szCs w:val="24"/>
        </w:rPr>
        <w:t xml:space="preserve"> under the Chi-X Operating Rules</w:t>
      </w:r>
      <w:r w:rsidRPr="006E7611">
        <w:rPr>
          <w:sz w:val="24"/>
          <w:szCs w:val="24"/>
        </w:rPr>
        <w:t xml:space="preserve">. </w:t>
      </w:r>
    </w:p>
    <w:p w:rsidR="00454C3A" w:rsidRPr="005134FB" w:rsidRDefault="00454C3A" w:rsidP="005F2A81">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5134FB">
        <w:rPr>
          <w:rFonts w:ascii="Arial" w:hAnsi="Arial" w:cs="Arial"/>
          <w:b/>
        </w:rPr>
        <w:t>Consultation</w:t>
      </w:r>
    </w:p>
    <w:p w:rsidR="00454C3A" w:rsidRPr="0039366D" w:rsidRDefault="00454C3A" w:rsidP="005F2A81">
      <w:pPr>
        <w:spacing w:before="100" w:beforeAutospacing="1" w:after="100" w:afterAutospacing="1" w:line="240" w:lineRule="auto"/>
        <w:jc w:val="left"/>
      </w:pPr>
      <w:r w:rsidRPr="0039366D">
        <w:t xml:space="preserve">ASIC consulted on the </w:t>
      </w:r>
      <w:r w:rsidR="007F005B" w:rsidRPr="0039366D">
        <w:t xml:space="preserve">amendments </w:t>
      </w:r>
      <w:r w:rsidR="003E72D5" w:rsidRPr="0039366D">
        <w:t>made</w:t>
      </w:r>
      <w:r w:rsidRPr="0039366D">
        <w:t xml:space="preserve"> by th</w:t>
      </w:r>
      <w:r w:rsidR="007F005B" w:rsidRPr="0039366D">
        <w:t>is</w:t>
      </w:r>
      <w:r w:rsidRPr="0039366D">
        <w:t xml:space="preserve"> Instrument in Consultation Paper 2</w:t>
      </w:r>
      <w:r w:rsidR="00197FE4" w:rsidRPr="0039366D">
        <w:t>35</w:t>
      </w:r>
      <w:r w:rsidRPr="0039366D">
        <w:t xml:space="preserve"> </w:t>
      </w:r>
      <w:r w:rsidR="00197FE4" w:rsidRPr="0039366D">
        <w:rPr>
          <w:i/>
        </w:rPr>
        <w:t xml:space="preserve">Proposed amendments to ASIC market integrity rules and instruments for the Chi-X investment product market </w:t>
      </w:r>
      <w:r w:rsidRPr="0039366D">
        <w:t>(</w:t>
      </w:r>
      <w:r w:rsidRPr="0039366D">
        <w:rPr>
          <w:b/>
        </w:rPr>
        <w:t>CP 2</w:t>
      </w:r>
      <w:r w:rsidR="00197FE4" w:rsidRPr="0039366D">
        <w:rPr>
          <w:b/>
        </w:rPr>
        <w:t>35</w:t>
      </w:r>
      <w:r w:rsidRPr="0039366D">
        <w:t xml:space="preserve">). </w:t>
      </w:r>
    </w:p>
    <w:p w:rsidR="00790A95" w:rsidRPr="0039366D" w:rsidRDefault="00DA1E61" w:rsidP="005F2A81">
      <w:pPr>
        <w:spacing w:before="100" w:beforeAutospacing="1" w:after="100" w:afterAutospacing="1" w:line="240" w:lineRule="auto"/>
        <w:jc w:val="left"/>
      </w:pPr>
      <w:r w:rsidRPr="0086559F">
        <w:t xml:space="preserve">The consultation package proposed amendments to the ASIC market integrity rules and instruments that </w:t>
      </w:r>
      <w:r>
        <w:t>ASIC</w:t>
      </w:r>
      <w:r w:rsidRPr="0086559F">
        <w:t xml:space="preserve"> considered necessary to </w:t>
      </w:r>
      <w:r>
        <w:t xml:space="preserve">ensure </w:t>
      </w:r>
      <w:r w:rsidRPr="0086559F">
        <w:t xml:space="preserve">ETFs and </w:t>
      </w:r>
      <w:r>
        <w:t>w</w:t>
      </w:r>
      <w:r w:rsidRPr="0086559F">
        <w:t xml:space="preserve">arrants </w:t>
      </w:r>
      <w:r>
        <w:t xml:space="preserve">admitted </w:t>
      </w:r>
      <w:r w:rsidRPr="0086559F">
        <w:t xml:space="preserve">to quotation on </w:t>
      </w:r>
      <w:r>
        <w:t>the Chi-</w:t>
      </w:r>
      <w:r w:rsidR="00723299">
        <w:t xml:space="preserve">X </w:t>
      </w:r>
      <w:r w:rsidR="00723299" w:rsidRPr="0086559F">
        <w:t>market</w:t>
      </w:r>
      <w:r>
        <w:t xml:space="preserve"> are subject to an appropriate regulatory regime</w:t>
      </w:r>
      <w:r w:rsidRPr="0086559F">
        <w:t>.</w:t>
      </w:r>
    </w:p>
    <w:p w:rsidR="00790A95" w:rsidRPr="0039366D" w:rsidRDefault="00790A95" w:rsidP="005F2A81">
      <w:pPr>
        <w:spacing w:before="100" w:beforeAutospacing="1" w:after="100" w:afterAutospacing="1" w:line="240" w:lineRule="auto"/>
        <w:jc w:val="left"/>
      </w:pPr>
      <w:r w:rsidRPr="0039366D">
        <w:t>The package included:</w:t>
      </w:r>
    </w:p>
    <w:p w:rsidR="00790A95" w:rsidRPr="0039366D" w:rsidRDefault="00790A95" w:rsidP="005F2A81">
      <w:pPr>
        <w:pStyle w:val="ListParagraph"/>
        <w:numPr>
          <w:ilvl w:val="0"/>
          <w:numId w:val="7"/>
        </w:numPr>
        <w:spacing w:before="100" w:beforeAutospacing="1" w:after="100" w:afterAutospacing="1" w:line="240" w:lineRule="auto"/>
        <w:contextualSpacing w:val="0"/>
        <w:jc w:val="left"/>
      </w:pPr>
      <w:r w:rsidRPr="0039366D">
        <w:rPr>
          <w:i/>
        </w:rPr>
        <w:t>CP 235</w:t>
      </w:r>
      <w:r w:rsidRPr="0039366D">
        <w:t>;</w:t>
      </w:r>
    </w:p>
    <w:p w:rsidR="00790A95" w:rsidRPr="0039366D" w:rsidRDefault="00790A95" w:rsidP="005F2A81">
      <w:pPr>
        <w:pStyle w:val="ListParagraph"/>
        <w:numPr>
          <w:ilvl w:val="0"/>
          <w:numId w:val="7"/>
        </w:numPr>
        <w:spacing w:before="100" w:beforeAutospacing="1" w:after="100" w:afterAutospacing="1" w:line="240" w:lineRule="auto"/>
        <w:contextualSpacing w:val="0"/>
        <w:jc w:val="left"/>
      </w:pPr>
      <w:r w:rsidRPr="0039366D">
        <w:t xml:space="preserve">Attachment 1 to CP 235 </w:t>
      </w:r>
      <w:r w:rsidRPr="0039366D">
        <w:rPr>
          <w:i/>
        </w:rPr>
        <w:t>Draft amended ASIC Market Integrity Rules (Chi-X)</w:t>
      </w:r>
      <w:r w:rsidR="001A7E7E" w:rsidRPr="0039366D">
        <w:t>;</w:t>
      </w:r>
    </w:p>
    <w:p w:rsidR="00A6661E" w:rsidRPr="0039366D" w:rsidRDefault="00790A95" w:rsidP="005F2A81">
      <w:pPr>
        <w:pStyle w:val="ListParagraph"/>
        <w:numPr>
          <w:ilvl w:val="0"/>
          <w:numId w:val="7"/>
        </w:numPr>
        <w:spacing w:before="100" w:beforeAutospacing="1" w:after="100" w:afterAutospacing="1" w:line="240" w:lineRule="auto"/>
        <w:contextualSpacing w:val="0"/>
        <w:jc w:val="left"/>
      </w:pPr>
      <w:r w:rsidRPr="0039366D">
        <w:t xml:space="preserve">Attachment 2 to CP 235 </w:t>
      </w:r>
      <w:r w:rsidRPr="0039366D">
        <w:rPr>
          <w:i/>
        </w:rPr>
        <w:t>Draft amended ASIC Market Integrity Rules (Competition)</w:t>
      </w:r>
      <w:r w:rsidR="001A7E7E" w:rsidRPr="0039366D">
        <w:t>;</w:t>
      </w:r>
      <w:r w:rsidR="001A7E7E">
        <w:t xml:space="preserve"> and</w:t>
      </w:r>
    </w:p>
    <w:p w:rsidR="00790A95" w:rsidRPr="0039366D" w:rsidRDefault="00790A95" w:rsidP="005F2A81">
      <w:pPr>
        <w:pStyle w:val="ListParagraph"/>
        <w:numPr>
          <w:ilvl w:val="0"/>
          <w:numId w:val="7"/>
        </w:numPr>
        <w:spacing w:before="100" w:beforeAutospacing="1" w:after="100" w:afterAutospacing="1" w:line="240" w:lineRule="auto"/>
        <w:contextualSpacing w:val="0"/>
        <w:jc w:val="left"/>
      </w:pPr>
      <w:r w:rsidRPr="0039366D">
        <w:t xml:space="preserve">Attachment 3 to CP 235 </w:t>
      </w:r>
      <w:r w:rsidRPr="0039366D">
        <w:rPr>
          <w:i/>
        </w:rPr>
        <w:t>Draft amended ASIC Market Integrity Rules (ASX)</w:t>
      </w:r>
      <w:r w:rsidR="001A7E7E" w:rsidRPr="001A7E7E">
        <w:t>.</w:t>
      </w:r>
    </w:p>
    <w:p w:rsidR="00DA1E61" w:rsidRDefault="00DA1E61" w:rsidP="00A14173">
      <w:pPr>
        <w:spacing w:before="100" w:beforeAutospacing="1" w:after="100" w:afterAutospacing="1" w:line="240" w:lineRule="auto"/>
        <w:jc w:val="left"/>
      </w:pPr>
      <w:r w:rsidRPr="00BA0544">
        <w:t>Submissio</w:t>
      </w:r>
      <w:r w:rsidRPr="00AF20B8">
        <w:t>ns to CP 235 were received from a variety of stakeholders, including market operators, market participants and an industry association.</w:t>
      </w:r>
      <w:r>
        <w:t xml:space="preserve"> </w:t>
      </w:r>
      <w:r w:rsidRPr="008F42E2">
        <w:t>We received some substantive comments on the proposals</w:t>
      </w:r>
      <w:r>
        <w:t>, particularly relating to the following areas:</w:t>
      </w:r>
    </w:p>
    <w:p w:rsidR="00DA1E61" w:rsidRDefault="00DA1E61" w:rsidP="00723299">
      <w:pPr>
        <w:pStyle w:val="ListParagraph"/>
        <w:numPr>
          <w:ilvl w:val="0"/>
          <w:numId w:val="20"/>
        </w:numPr>
        <w:spacing w:before="100" w:beforeAutospacing="1" w:after="100" w:afterAutospacing="1" w:line="240" w:lineRule="auto"/>
        <w:jc w:val="left"/>
      </w:pPr>
      <w:r>
        <w:t>Accredited derivative advisers being required to obtain additional accreditation to ensure they can demonstrate an understanding of differences between ASX and Chi-X rules and products;</w:t>
      </w:r>
    </w:p>
    <w:p w:rsidR="00DA1E61" w:rsidRDefault="00DA1E61" w:rsidP="00723299">
      <w:pPr>
        <w:pStyle w:val="ListParagraph"/>
        <w:numPr>
          <w:ilvl w:val="0"/>
          <w:numId w:val="20"/>
        </w:numPr>
        <w:spacing w:before="100" w:beforeAutospacing="1" w:after="100" w:afterAutospacing="1" w:line="240" w:lineRule="auto"/>
        <w:jc w:val="left"/>
      </w:pPr>
      <w:r>
        <w:lastRenderedPageBreak/>
        <w:t>Potential costs associated with issuing Chi-X explanatory booklets to retail clients;</w:t>
      </w:r>
    </w:p>
    <w:p w:rsidR="00DA1E61" w:rsidRDefault="00DA1E61" w:rsidP="00723299">
      <w:pPr>
        <w:pStyle w:val="ListParagraph"/>
        <w:numPr>
          <w:ilvl w:val="0"/>
          <w:numId w:val="20"/>
        </w:numPr>
        <w:spacing w:before="100" w:beforeAutospacing="1" w:after="100" w:afterAutospacing="1" w:line="240" w:lineRule="auto"/>
        <w:jc w:val="left"/>
      </w:pPr>
      <w:r>
        <w:t>A preference for stand-alone client agreements relating to warrants traded on each market.</w:t>
      </w:r>
    </w:p>
    <w:p w:rsidR="00DA1E61" w:rsidRPr="0039366D" w:rsidRDefault="00DA1E61" w:rsidP="00A14173">
      <w:pPr>
        <w:spacing w:before="100" w:beforeAutospacing="1" w:after="100" w:afterAutospacing="1" w:line="240" w:lineRule="auto"/>
        <w:jc w:val="left"/>
      </w:pPr>
      <w:r w:rsidRPr="00A31BE5">
        <w:rPr>
          <w:bCs/>
        </w:rPr>
        <w:t xml:space="preserve">Commenters were otherwise supportive of ASIC's proposals. We have taken the results of the consultation process into account in preparing this Instrument, and we have decided to proceed as proposed.  </w:t>
      </w:r>
      <w:r w:rsidRPr="00BA0544">
        <w:t xml:space="preserve">Our proposals in CP 235 aimed to apply a consistent regulatory framework for the quotation and trading of ETFs and </w:t>
      </w:r>
      <w:r>
        <w:t>w</w:t>
      </w:r>
      <w:r w:rsidRPr="00BA0544">
        <w:t xml:space="preserve">arrants, in particular, for </w:t>
      </w:r>
      <w:r>
        <w:t>M</w:t>
      </w:r>
      <w:r w:rsidRPr="00BA0544">
        <w:t xml:space="preserve">arket </w:t>
      </w:r>
      <w:r>
        <w:t>P</w:t>
      </w:r>
      <w:r w:rsidRPr="00BA0544">
        <w:t xml:space="preserve">articipants and investors,  </w:t>
      </w:r>
      <w:r>
        <w:t xml:space="preserve">and striving to </w:t>
      </w:r>
      <w:r w:rsidRPr="00BA0544">
        <w:t>achiev</w:t>
      </w:r>
      <w:r>
        <w:t>e</w:t>
      </w:r>
      <w:r w:rsidRPr="00BA0544">
        <w:t xml:space="preserve"> a sound balance between protecting </w:t>
      </w:r>
      <w:r w:rsidR="00471ADF">
        <w:t>r</w:t>
      </w:r>
      <w:r w:rsidRPr="00BA0544">
        <w:t>etail investors, encouraging market competition, and minimising impact</w:t>
      </w:r>
      <w:r>
        <w:t>s</w:t>
      </w:r>
      <w:r w:rsidRPr="00BA0544">
        <w:t xml:space="preserve"> on industry</w:t>
      </w:r>
      <w:r>
        <w:t>.</w:t>
      </w:r>
    </w:p>
    <w:p w:rsidR="007F4BBC" w:rsidRPr="005134FB" w:rsidRDefault="007F4BBC" w:rsidP="005F2A81">
      <w:pPr>
        <w:keepNext/>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5134FB">
        <w:rPr>
          <w:rFonts w:ascii="Arial" w:hAnsi="Arial" w:cs="Arial"/>
          <w:b/>
        </w:rPr>
        <w:t>Background</w:t>
      </w:r>
    </w:p>
    <w:p w:rsidR="00B20A04" w:rsidRPr="0039366D" w:rsidRDefault="00454C3A" w:rsidP="005F2A81">
      <w:pPr>
        <w:widowControl/>
        <w:tabs>
          <w:tab w:val="left" w:pos="709"/>
        </w:tabs>
        <w:overflowPunct w:val="0"/>
        <w:autoSpaceDE w:val="0"/>
        <w:autoSpaceDN w:val="0"/>
        <w:spacing w:before="100" w:beforeAutospacing="1" w:after="100" w:afterAutospacing="1" w:line="240" w:lineRule="auto"/>
        <w:jc w:val="left"/>
        <w:rPr>
          <w:i/>
        </w:rPr>
      </w:pPr>
      <w:r w:rsidRPr="0039366D">
        <w:rPr>
          <w:i/>
        </w:rPr>
        <w:t>Enabling legislation</w:t>
      </w:r>
    </w:p>
    <w:p w:rsidR="00454C3A" w:rsidRDefault="007F005B" w:rsidP="005F2A81">
      <w:pPr>
        <w:widowControl/>
        <w:tabs>
          <w:tab w:val="left" w:pos="709"/>
        </w:tabs>
        <w:overflowPunct w:val="0"/>
        <w:autoSpaceDE w:val="0"/>
        <w:autoSpaceDN w:val="0"/>
        <w:spacing w:before="100" w:beforeAutospacing="1" w:after="100" w:afterAutospacing="1" w:line="240" w:lineRule="auto"/>
        <w:jc w:val="left"/>
      </w:pPr>
      <w:r w:rsidRPr="0039366D">
        <w:t>ASIC</w:t>
      </w:r>
      <w:r w:rsidR="00454C3A" w:rsidRPr="0039366D">
        <w:t xml:space="preserve"> makes </w:t>
      </w:r>
      <w:r w:rsidR="00DA1E61" w:rsidRPr="0039366D">
        <w:t>th</w:t>
      </w:r>
      <w:r w:rsidR="00DA1E61">
        <w:t>e</w:t>
      </w:r>
      <w:r w:rsidR="00DA1E61" w:rsidRPr="0039366D">
        <w:t xml:space="preserve"> </w:t>
      </w:r>
      <w:r w:rsidRPr="0039366D">
        <w:t xml:space="preserve">Instrument </w:t>
      </w:r>
      <w:r w:rsidR="00454C3A" w:rsidRPr="0039366D">
        <w:t xml:space="preserve">under subsection 798G(1) of the </w:t>
      </w:r>
      <w:r w:rsidR="00D80D36" w:rsidRPr="00BB1015">
        <w:rPr>
          <w:i/>
          <w:sz w:val="23"/>
          <w:szCs w:val="23"/>
        </w:rPr>
        <w:t>Corporations Act 2001</w:t>
      </w:r>
      <w:r w:rsidR="00D80D36">
        <w:rPr>
          <w:sz w:val="23"/>
          <w:szCs w:val="23"/>
        </w:rPr>
        <w:t xml:space="preserve"> (</w:t>
      </w:r>
      <w:r w:rsidR="00D80D36">
        <w:rPr>
          <w:b/>
          <w:sz w:val="23"/>
          <w:szCs w:val="23"/>
        </w:rPr>
        <w:t>Corporations Act</w:t>
      </w:r>
      <w:r w:rsidR="00D80D36">
        <w:rPr>
          <w:sz w:val="23"/>
          <w:szCs w:val="23"/>
        </w:rPr>
        <w:t>)</w:t>
      </w:r>
      <w:r w:rsidR="00454C3A" w:rsidRPr="0039366D">
        <w:t xml:space="preserve">. The Instrument amends the </w:t>
      </w:r>
      <w:r w:rsidR="00454C3A" w:rsidRPr="0039366D">
        <w:rPr>
          <w:bCs/>
        </w:rPr>
        <w:t>ASIC Market Integrity Rules (</w:t>
      </w:r>
      <w:r w:rsidR="00675E95">
        <w:rPr>
          <w:bCs/>
        </w:rPr>
        <w:t>Competition</w:t>
      </w:r>
      <w:r w:rsidR="00454C3A" w:rsidRPr="0039366D">
        <w:rPr>
          <w:bCs/>
        </w:rPr>
        <w:t>)</w:t>
      </w:r>
      <w:r w:rsidR="00454C3A" w:rsidRPr="0039366D">
        <w:t xml:space="preserve">. </w:t>
      </w:r>
    </w:p>
    <w:p w:rsidR="00F73AB3" w:rsidRPr="0039366D" w:rsidRDefault="00F73AB3" w:rsidP="005F2A81">
      <w:pPr>
        <w:pStyle w:val="Default"/>
        <w:spacing w:before="100" w:beforeAutospacing="1" w:after="100" w:afterAutospacing="1"/>
      </w:pPr>
      <w:r w:rsidRPr="0039366D">
        <w:t xml:space="preserve">The </w:t>
      </w:r>
      <w:r>
        <w:t>ASIC Market Integrity Rules (Competition</w:t>
      </w:r>
      <w:r w:rsidRPr="0039366D">
        <w:t>) apply to:</w:t>
      </w:r>
    </w:p>
    <w:p w:rsidR="00F73AB3" w:rsidRPr="00551C6D" w:rsidRDefault="00DA36E5" w:rsidP="005F2A81">
      <w:pPr>
        <w:pStyle w:val="ListParagraph"/>
        <w:numPr>
          <w:ilvl w:val="0"/>
          <w:numId w:val="10"/>
        </w:numPr>
        <w:spacing w:before="100" w:beforeAutospacing="1" w:after="100" w:afterAutospacing="1" w:line="240" w:lineRule="auto"/>
        <w:contextualSpacing w:val="0"/>
        <w:jc w:val="left"/>
      </w:pPr>
      <w:r>
        <w:t>t</w:t>
      </w:r>
      <w:r w:rsidR="00F73AB3" w:rsidRPr="00551C6D">
        <w:t xml:space="preserve">he activities and conduct of a </w:t>
      </w:r>
      <w:r w:rsidR="00C113E1">
        <w:t>F</w:t>
      </w:r>
      <w:r w:rsidR="00F73AB3" w:rsidRPr="00551C6D">
        <w:t xml:space="preserve">inancial </w:t>
      </w:r>
      <w:r w:rsidR="00C113E1">
        <w:t>M</w:t>
      </w:r>
      <w:r w:rsidR="00F73AB3" w:rsidRPr="00551C6D">
        <w:t>arket operated by an Australian market licensee;</w:t>
      </w:r>
    </w:p>
    <w:p w:rsidR="00F73AB3" w:rsidRPr="00551C6D" w:rsidRDefault="00DA36E5" w:rsidP="005F2A81">
      <w:pPr>
        <w:pStyle w:val="ListParagraph"/>
        <w:numPr>
          <w:ilvl w:val="0"/>
          <w:numId w:val="10"/>
        </w:numPr>
        <w:spacing w:before="100" w:beforeAutospacing="1" w:after="100" w:afterAutospacing="1" w:line="240" w:lineRule="auto"/>
        <w:contextualSpacing w:val="0"/>
        <w:jc w:val="left"/>
      </w:pPr>
      <w:r>
        <w:t>t</w:t>
      </w:r>
      <w:r w:rsidR="00F73AB3" w:rsidRPr="00551C6D">
        <w:t xml:space="preserve">he activities or conduct of persons in relation to a </w:t>
      </w:r>
      <w:r w:rsidR="00C113E1">
        <w:t>F</w:t>
      </w:r>
      <w:r w:rsidR="00F73AB3" w:rsidRPr="00551C6D">
        <w:t xml:space="preserve">inancial </w:t>
      </w:r>
      <w:r w:rsidR="00C113E1">
        <w:t>M</w:t>
      </w:r>
      <w:r w:rsidR="00F73AB3" w:rsidRPr="00551C6D">
        <w:t>arket;</w:t>
      </w:r>
      <w:r>
        <w:t xml:space="preserve"> and</w:t>
      </w:r>
    </w:p>
    <w:p w:rsidR="00F73AB3" w:rsidRPr="00551C6D" w:rsidRDefault="00DA36E5" w:rsidP="005F2A81">
      <w:pPr>
        <w:pStyle w:val="ListParagraph"/>
        <w:numPr>
          <w:ilvl w:val="0"/>
          <w:numId w:val="10"/>
        </w:numPr>
        <w:spacing w:before="100" w:beforeAutospacing="1" w:after="100" w:afterAutospacing="1" w:line="240" w:lineRule="auto"/>
        <w:contextualSpacing w:val="0"/>
        <w:jc w:val="left"/>
      </w:pPr>
      <w:r>
        <w:t>t</w:t>
      </w:r>
      <w:r w:rsidR="00F73AB3" w:rsidRPr="00551C6D">
        <w:t xml:space="preserve">he activities or conduct of persons in relation to </w:t>
      </w:r>
      <w:r w:rsidR="00C113E1">
        <w:t>F</w:t>
      </w:r>
      <w:r w:rsidR="00F73AB3" w:rsidRPr="00551C6D">
        <w:t xml:space="preserve">inancial </w:t>
      </w:r>
      <w:r w:rsidR="00C113E1">
        <w:t>P</w:t>
      </w:r>
      <w:r w:rsidR="00F73AB3" w:rsidRPr="00551C6D">
        <w:t xml:space="preserve">roducts traded on a </w:t>
      </w:r>
      <w:r w:rsidR="00C113E1">
        <w:t>F</w:t>
      </w:r>
      <w:r w:rsidR="00F73AB3" w:rsidRPr="00551C6D">
        <w:t xml:space="preserve">inancial </w:t>
      </w:r>
      <w:r w:rsidR="00C113E1">
        <w:t>M</w:t>
      </w:r>
      <w:r w:rsidR="00F73AB3" w:rsidRPr="00551C6D">
        <w:t xml:space="preserve">arket. </w:t>
      </w:r>
    </w:p>
    <w:p w:rsidR="007F4BBC" w:rsidRPr="005134FB" w:rsidRDefault="007F4BBC" w:rsidP="005F2A81">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5134FB">
        <w:rPr>
          <w:rFonts w:ascii="Arial" w:hAnsi="Arial" w:cs="Arial"/>
          <w:b/>
        </w:rPr>
        <w:t>Commencement of the Instrument</w:t>
      </w:r>
    </w:p>
    <w:p w:rsidR="007F4BBC" w:rsidRPr="0039366D" w:rsidRDefault="007F4BBC" w:rsidP="005F2A81">
      <w:pPr>
        <w:spacing w:before="100" w:beforeAutospacing="1" w:after="100" w:afterAutospacing="1" w:line="240" w:lineRule="auto"/>
        <w:jc w:val="left"/>
        <w:rPr>
          <w:lang w:val="en-GB"/>
        </w:rPr>
      </w:pPr>
      <w:r w:rsidRPr="0039366D">
        <w:t xml:space="preserve">The Instrument will commence </w:t>
      </w:r>
      <w:r w:rsidR="00F70884" w:rsidRPr="0039366D">
        <w:t xml:space="preserve">on the </w:t>
      </w:r>
      <w:r w:rsidRPr="0039366D">
        <w:rPr>
          <w:lang w:val="en-GB"/>
        </w:rPr>
        <w:t xml:space="preserve">day after the day </w:t>
      </w:r>
      <w:r w:rsidR="00DA1E61">
        <w:rPr>
          <w:lang w:val="en-GB"/>
        </w:rPr>
        <w:t>it</w:t>
      </w:r>
      <w:r w:rsidRPr="0039366D">
        <w:rPr>
          <w:lang w:val="en-GB"/>
        </w:rPr>
        <w:t xml:space="preserve"> is registered</w:t>
      </w:r>
      <w:r w:rsidR="00DA1E61">
        <w:rPr>
          <w:lang w:val="en-GB"/>
        </w:rPr>
        <w:t xml:space="preserve"> on the Federal Register of Legislative Instruments.</w:t>
      </w:r>
      <w:r w:rsidRPr="0039366D">
        <w:rPr>
          <w:lang w:val="en-GB"/>
        </w:rPr>
        <w:t xml:space="preserve"> </w:t>
      </w:r>
    </w:p>
    <w:p w:rsidR="007F4BBC" w:rsidRPr="005134FB" w:rsidRDefault="007F4BBC" w:rsidP="005F2A81">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rFonts w:ascii="Arial" w:hAnsi="Arial" w:cs="Arial"/>
          <w:b/>
        </w:rPr>
      </w:pPr>
      <w:r w:rsidRPr="005134FB">
        <w:rPr>
          <w:rFonts w:ascii="Arial" w:hAnsi="Arial" w:cs="Arial"/>
          <w:b/>
        </w:rPr>
        <w:t xml:space="preserve">Statement of Compatibility with Human Rights </w:t>
      </w:r>
    </w:p>
    <w:p w:rsidR="007F4BBC" w:rsidRPr="0039366D" w:rsidRDefault="007F4BBC" w:rsidP="005F2A81">
      <w:pPr>
        <w:spacing w:before="100" w:beforeAutospacing="1" w:after="100" w:afterAutospacing="1" w:line="240" w:lineRule="auto"/>
        <w:jc w:val="left"/>
      </w:pPr>
      <w:r w:rsidRPr="0039366D">
        <w:t xml:space="preserve">A Statement of Compatibility with Human Rights is included in this Explanatory Statement at </w:t>
      </w:r>
      <w:r w:rsidRPr="0039366D">
        <w:rPr>
          <w:b/>
          <w:u w:val="single"/>
        </w:rPr>
        <w:t>Attachment B</w:t>
      </w:r>
      <w:r w:rsidRPr="0039366D">
        <w:rPr>
          <w:u w:val="single"/>
        </w:rPr>
        <w:t>.</w:t>
      </w:r>
    </w:p>
    <w:p w:rsidR="007F4BBC" w:rsidRPr="005134FB" w:rsidRDefault="007F4BBC" w:rsidP="005F2A81">
      <w:pPr>
        <w:widowControl/>
        <w:numPr>
          <w:ilvl w:val="0"/>
          <w:numId w:val="1"/>
        </w:numPr>
        <w:tabs>
          <w:tab w:val="left" w:pos="709"/>
        </w:tabs>
        <w:overflowPunct w:val="0"/>
        <w:autoSpaceDE w:val="0"/>
        <w:autoSpaceDN w:val="0"/>
        <w:spacing w:before="100" w:beforeAutospacing="1" w:after="100" w:afterAutospacing="1" w:line="240" w:lineRule="auto"/>
        <w:ind w:left="357" w:hanging="357"/>
        <w:jc w:val="left"/>
        <w:rPr>
          <w:lang w:eastAsia="en-AU"/>
        </w:rPr>
      </w:pPr>
      <w:r w:rsidRPr="005134FB">
        <w:rPr>
          <w:rFonts w:ascii="Arial" w:hAnsi="Arial" w:cs="Arial"/>
          <w:b/>
          <w:bCs/>
          <w:lang w:eastAsia="en-AU"/>
        </w:rPr>
        <w:t>Regulation Impact Statement</w:t>
      </w:r>
    </w:p>
    <w:p w:rsidR="007F4BBC" w:rsidRPr="00D07412" w:rsidRDefault="00875810" w:rsidP="00340B06">
      <w:pPr>
        <w:spacing w:before="100" w:beforeAutospacing="1" w:after="100" w:afterAutospacing="1" w:line="276" w:lineRule="auto"/>
        <w:jc w:val="left"/>
        <w:rPr>
          <w:b/>
          <w:sz w:val="23"/>
          <w:szCs w:val="23"/>
          <w:u w:val="single"/>
        </w:rPr>
      </w:pPr>
      <w:r w:rsidRPr="0039366D">
        <w:t xml:space="preserve">A Regulation Impact Statement is not required for the Instrument because it will have a minor </w:t>
      </w:r>
      <w:r w:rsidR="004E3CCA" w:rsidRPr="0039366D">
        <w:t xml:space="preserve">regulatory </w:t>
      </w:r>
      <w:r w:rsidRPr="0039366D">
        <w:t>impact.</w:t>
      </w:r>
      <w:r w:rsidR="007F4BBC" w:rsidRPr="0039366D">
        <w:rPr>
          <w:b/>
          <w:bCs/>
          <w:lang w:eastAsia="en-AU"/>
        </w:rPr>
        <w:br w:type="page"/>
      </w:r>
      <w:r w:rsidR="007F4BBC" w:rsidRPr="00D07412">
        <w:rPr>
          <w:b/>
          <w:sz w:val="23"/>
          <w:szCs w:val="23"/>
          <w:u w:val="single"/>
        </w:rPr>
        <w:lastRenderedPageBreak/>
        <w:t>ATTACHMENT A</w:t>
      </w:r>
    </w:p>
    <w:p w:rsidR="00DA1E61" w:rsidRPr="001E7D44" w:rsidRDefault="00DA1E61" w:rsidP="00DA1E61">
      <w:pPr>
        <w:spacing w:before="200" w:line="240" w:lineRule="auto"/>
        <w:jc w:val="left"/>
        <w:rPr>
          <w:u w:val="single"/>
        </w:rPr>
      </w:pPr>
      <w:r w:rsidRPr="001E7D44">
        <w:rPr>
          <w:u w:val="single"/>
        </w:rPr>
        <w:t xml:space="preserve">Paragraph 1 – </w:t>
      </w:r>
      <w:r>
        <w:rPr>
          <w:u w:val="single"/>
        </w:rPr>
        <w:t xml:space="preserve">Name of legislative instrument </w:t>
      </w:r>
    </w:p>
    <w:p w:rsidR="00DA1E61" w:rsidRPr="001E7D44" w:rsidRDefault="00DA1E61" w:rsidP="00DA1E61">
      <w:pPr>
        <w:spacing w:before="200" w:line="240" w:lineRule="auto"/>
        <w:jc w:val="left"/>
        <w:rPr>
          <w:i/>
        </w:rPr>
      </w:pPr>
      <w:r w:rsidRPr="001E7D44">
        <w:t xml:space="preserve">This paragraph provides that the title of the Instrument is the </w:t>
      </w:r>
      <w:r w:rsidRPr="001E7D44">
        <w:rPr>
          <w:i/>
        </w:rPr>
        <w:t>ASIC Market Integrity Rules (</w:t>
      </w:r>
      <w:r>
        <w:rPr>
          <w:i/>
        </w:rPr>
        <w:t>Competition in Exchange</w:t>
      </w:r>
      <w:r w:rsidRPr="001E7D44">
        <w:rPr>
          <w:i/>
        </w:rPr>
        <w:t xml:space="preserve"> Market</w:t>
      </w:r>
      <w:r>
        <w:rPr>
          <w:i/>
        </w:rPr>
        <w:t>s</w:t>
      </w:r>
      <w:r>
        <w:rPr>
          <w:i/>
          <w:iCs/>
        </w:rPr>
        <w:t>) Amendment 2015 (No.1</w:t>
      </w:r>
      <w:r w:rsidRPr="001E7D44">
        <w:rPr>
          <w:i/>
          <w:iCs/>
        </w:rPr>
        <w:t>)</w:t>
      </w:r>
      <w:r>
        <w:rPr>
          <w:i/>
          <w:iCs/>
        </w:rPr>
        <w:t>.</w:t>
      </w:r>
    </w:p>
    <w:p w:rsidR="00DA1E61" w:rsidRPr="001E7D44" w:rsidRDefault="00DA1E61" w:rsidP="00DA1E61">
      <w:pPr>
        <w:spacing w:before="200" w:line="240" w:lineRule="auto"/>
        <w:jc w:val="left"/>
        <w:rPr>
          <w:u w:val="single"/>
        </w:rPr>
      </w:pPr>
      <w:r w:rsidRPr="001E7D44">
        <w:rPr>
          <w:u w:val="single"/>
        </w:rPr>
        <w:t xml:space="preserve">Paragraph 2 – Commencement </w:t>
      </w:r>
    </w:p>
    <w:p w:rsidR="00DA1E61" w:rsidRPr="001E7D44" w:rsidRDefault="00DA1E61" w:rsidP="00DA1E61">
      <w:pPr>
        <w:spacing w:before="200" w:line="240" w:lineRule="auto"/>
        <w:jc w:val="left"/>
      </w:pPr>
      <w:r w:rsidRPr="001E7D44">
        <w:t xml:space="preserve">This paragraph provides that the Instrument commences </w:t>
      </w:r>
      <w:r w:rsidRPr="001E7D44">
        <w:rPr>
          <w:lang w:val="en-GB"/>
        </w:rPr>
        <w:t>on the day</w:t>
      </w:r>
      <w:r>
        <w:rPr>
          <w:lang w:val="en-GB"/>
        </w:rPr>
        <w:t xml:space="preserve"> after it is registered on the Federal Register of Legislative Instruments. </w:t>
      </w:r>
      <w:r w:rsidRPr="001E7D44">
        <w:rPr>
          <w:lang w:val="en-GB"/>
        </w:rPr>
        <w:t xml:space="preserve"> </w:t>
      </w:r>
    </w:p>
    <w:p w:rsidR="00DA1E61" w:rsidRPr="001E7D44" w:rsidRDefault="00DA1E61" w:rsidP="00DA1E61">
      <w:pPr>
        <w:spacing w:before="200" w:line="240" w:lineRule="auto"/>
        <w:jc w:val="left"/>
        <w:rPr>
          <w:u w:val="single"/>
        </w:rPr>
      </w:pPr>
      <w:r w:rsidRPr="001E7D44">
        <w:rPr>
          <w:u w:val="single"/>
        </w:rPr>
        <w:t xml:space="preserve">Paragraph 3 – </w:t>
      </w:r>
      <w:r>
        <w:rPr>
          <w:u w:val="single"/>
        </w:rPr>
        <w:t>Authority</w:t>
      </w:r>
    </w:p>
    <w:p w:rsidR="00022562" w:rsidRPr="00BB1015" w:rsidRDefault="00DA1E61" w:rsidP="00340B06">
      <w:pPr>
        <w:spacing w:before="200" w:line="276" w:lineRule="auto"/>
        <w:jc w:val="left"/>
        <w:rPr>
          <w:sz w:val="23"/>
          <w:szCs w:val="23"/>
          <w:lang w:val="en-GB"/>
        </w:rPr>
      </w:pPr>
      <w:r w:rsidRPr="001E7D44">
        <w:t>This paragraph provid</w:t>
      </w:r>
      <w:r>
        <w:t xml:space="preserve">es that the Instrument is made </w:t>
      </w:r>
      <w:r w:rsidRPr="001E7D44">
        <w:t xml:space="preserve">under subsection 798G(1) of the </w:t>
      </w:r>
      <w:r w:rsidRPr="001E7D44">
        <w:rPr>
          <w:i/>
        </w:rPr>
        <w:t>Corporations Act 2001.</w:t>
      </w:r>
    </w:p>
    <w:p w:rsidR="00022562" w:rsidRPr="00BB1015" w:rsidRDefault="00022562" w:rsidP="00340B06">
      <w:pPr>
        <w:spacing w:before="200" w:line="276" w:lineRule="auto"/>
        <w:jc w:val="left"/>
        <w:rPr>
          <w:sz w:val="23"/>
          <w:szCs w:val="23"/>
          <w:u w:val="single"/>
        </w:rPr>
      </w:pPr>
      <w:r w:rsidRPr="00BB1015">
        <w:rPr>
          <w:sz w:val="23"/>
          <w:szCs w:val="23"/>
          <w:u w:val="single"/>
        </w:rPr>
        <w:t>Paragraph 4 – Amendments</w:t>
      </w:r>
    </w:p>
    <w:p w:rsidR="00022562" w:rsidRPr="00BB1015" w:rsidRDefault="00022562" w:rsidP="00340B06">
      <w:pPr>
        <w:spacing w:before="200" w:line="276" w:lineRule="auto"/>
        <w:jc w:val="left"/>
        <w:rPr>
          <w:sz w:val="23"/>
          <w:szCs w:val="23"/>
        </w:rPr>
      </w:pPr>
      <w:r w:rsidRPr="00BB1015">
        <w:rPr>
          <w:sz w:val="23"/>
          <w:szCs w:val="23"/>
        </w:rPr>
        <w:t>This paragraph provides</w:t>
      </w:r>
      <w:r w:rsidRPr="00BB1015">
        <w:rPr>
          <w:sz w:val="23"/>
          <w:szCs w:val="23"/>
          <w:lang w:eastAsia="en-AU"/>
        </w:rPr>
        <w:t xml:space="preserve"> that </w:t>
      </w:r>
      <w:r w:rsidRPr="00BB1015">
        <w:rPr>
          <w:sz w:val="23"/>
          <w:szCs w:val="23"/>
        </w:rPr>
        <w:t>Schedule 1 amends the</w:t>
      </w:r>
      <w:r>
        <w:rPr>
          <w:sz w:val="23"/>
          <w:szCs w:val="23"/>
        </w:rPr>
        <w:t xml:space="preserve"> </w:t>
      </w:r>
      <w:r w:rsidRPr="00746793">
        <w:rPr>
          <w:i/>
          <w:sz w:val="23"/>
          <w:szCs w:val="23"/>
        </w:rPr>
        <w:t>ASIC Market Integrity Rules (Competition in Exchange Markets) 2011</w:t>
      </w:r>
      <w:r>
        <w:rPr>
          <w:sz w:val="23"/>
          <w:szCs w:val="23"/>
        </w:rPr>
        <w:t>.</w:t>
      </w:r>
    </w:p>
    <w:p w:rsidR="00022562" w:rsidRPr="00BB1015" w:rsidRDefault="00022562" w:rsidP="00340B06">
      <w:pPr>
        <w:spacing w:before="200" w:line="276" w:lineRule="auto"/>
        <w:jc w:val="left"/>
        <w:rPr>
          <w:b/>
          <w:sz w:val="23"/>
          <w:szCs w:val="23"/>
          <w:u w:val="single"/>
        </w:rPr>
      </w:pPr>
      <w:r w:rsidRPr="00BB1015">
        <w:rPr>
          <w:b/>
          <w:sz w:val="23"/>
          <w:szCs w:val="23"/>
          <w:u w:val="single"/>
        </w:rPr>
        <w:t>Schedule 1 - Amendments</w:t>
      </w:r>
    </w:p>
    <w:p w:rsidR="00542A0D" w:rsidRDefault="00022562" w:rsidP="00340B06">
      <w:pPr>
        <w:spacing w:before="200" w:line="276" w:lineRule="auto"/>
        <w:jc w:val="left"/>
      </w:pPr>
      <w:r w:rsidRPr="00E249EF">
        <w:rPr>
          <w:sz w:val="23"/>
          <w:szCs w:val="23"/>
          <w:u w:val="single"/>
        </w:rPr>
        <w:t xml:space="preserve">Item [1] Rule 1.4.3, </w:t>
      </w:r>
      <w:r w:rsidR="00542A0D" w:rsidRPr="0026735E">
        <w:rPr>
          <w:sz w:val="23"/>
          <w:szCs w:val="23"/>
          <w:u w:val="single"/>
        </w:rPr>
        <w:t xml:space="preserve">after the definition of </w:t>
      </w:r>
      <w:r w:rsidR="00542A0D">
        <w:rPr>
          <w:sz w:val="23"/>
          <w:szCs w:val="23"/>
          <w:u w:val="single"/>
        </w:rPr>
        <w:t>"CHESS Depository Interest"</w:t>
      </w:r>
      <w:r w:rsidR="00542A0D" w:rsidRPr="00542A0D">
        <w:t xml:space="preserve"> </w:t>
      </w:r>
    </w:p>
    <w:p w:rsidR="00823202" w:rsidRPr="00BB1015" w:rsidRDefault="001617F9" w:rsidP="00340B06">
      <w:pPr>
        <w:spacing w:before="200" w:line="276" w:lineRule="auto"/>
        <w:jc w:val="left"/>
        <w:rPr>
          <w:sz w:val="23"/>
          <w:szCs w:val="23"/>
        </w:rPr>
      </w:pPr>
      <w:r w:rsidRPr="001617F9">
        <w:t>Item [1] of Schedule 1 to the Instrument inserts definition</w:t>
      </w:r>
      <w:r w:rsidR="006B253F">
        <w:t>s</w:t>
      </w:r>
      <w:r w:rsidRPr="001617F9">
        <w:t xml:space="preserve"> </w:t>
      </w:r>
      <w:r w:rsidR="006B253F">
        <w:t>for</w:t>
      </w:r>
      <w:r w:rsidRPr="001617F9">
        <w:t xml:space="preserve"> “Chi-X” and “Chi-X Market”. “Chi-X” means Chi-X Australia Pty Ltd (ACN 129 584 667). “Chi-X Market” means the Financial Market operated by Chi-X under Australian Market Licence (Chi-X Australia Pty Ltd) 2011.</w:t>
      </w:r>
      <w:r w:rsidR="006B253F">
        <w:t xml:space="preserve"> </w:t>
      </w:r>
    </w:p>
    <w:p w:rsidR="00542A0D" w:rsidRPr="00CA3A25" w:rsidRDefault="00542A0D" w:rsidP="00340B06">
      <w:pPr>
        <w:pStyle w:val="LI-BodyTextNumbered"/>
        <w:spacing w:before="200" w:line="276" w:lineRule="auto"/>
        <w:ind w:left="567"/>
        <w:rPr>
          <w:b/>
        </w:rPr>
      </w:pPr>
      <w:r>
        <w:rPr>
          <w:u w:val="single"/>
        </w:rPr>
        <w:t>Item [2</w:t>
      </w:r>
      <w:r w:rsidRPr="008C06B9">
        <w:rPr>
          <w:u w:val="single"/>
        </w:rPr>
        <w:t>] Rule 1.4.3, definition of “Equity Market Product”</w:t>
      </w:r>
    </w:p>
    <w:p w:rsidR="00542A0D" w:rsidRDefault="004130E3" w:rsidP="00340B06">
      <w:pPr>
        <w:pStyle w:val="LI-BodyTextNumbered"/>
        <w:spacing w:before="200" w:line="276" w:lineRule="auto"/>
        <w:ind w:left="0" w:firstLine="0"/>
      </w:pPr>
      <w:r w:rsidRPr="004130E3">
        <w:t>Item [2] of Schedule 1 to the Instrument amends the definition of “Equity Market Product”. It does this by expanding the definition to include products admitted to quotation on the Chi-X Market under the Chi-X Operating Rules.</w:t>
      </w:r>
      <w:r w:rsidR="006B253F">
        <w:t xml:space="preserve"> </w:t>
      </w:r>
      <w:r w:rsidR="00B61999">
        <w:t xml:space="preserve">This ensures that Equity Market Products admitted to quotation on the Chi-X Market under the Chi-X Operating Rules are </w:t>
      </w:r>
      <w:r w:rsidR="00C40BBF">
        <w:t xml:space="preserve">subject to the </w:t>
      </w:r>
      <w:r w:rsidRPr="004130E3">
        <w:t>ASIC Market Integrity Rules (Competition)</w:t>
      </w:r>
      <w:r w:rsidR="00C40BBF">
        <w:t>.</w:t>
      </w:r>
    </w:p>
    <w:p w:rsidR="00542A0D" w:rsidRPr="008C06B9" w:rsidRDefault="008C06B9" w:rsidP="00340B06">
      <w:pPr>
        <w:widowControl/>
        <w:adjustRightInd/>
        <w:spacing w:before="200" w:line="276" w:lineRule="auto"/>
        <w:jc w:val="left"/>
        <w:textAlignment w:val="auto"/>
        <w:rPr>
          <w:u w:val="single"/>
        </w:rPr>
      </w:pPr>
      <w:r>
        <w:rPr>
          <w:u w:val="single"/>
        </w:rPr>
        <w:t>Item [3</w:t>
      </w:r>
      <w:r w:rsidRPr="008C06B9">
        <w:rPr>
          <w:u w:val="single"/>
        </w:rPr>
        <w:t>] Rule 1.4.3,</w:t>
      </w:r>
      <w:r>
        <w:rPr>
          <w:u w:val="single"/>
        </w:rPr>
        <w:t xml:space="preserve"> </w:t>
      </w:r>
      <w:r w:rsidRPr="008C06B9">
        <w:rPr>
          <w:u w:val="single"/>
        </w:rPr>
        <w:t>definition of “Exchange-Traded Fund Special Trade”</w:t>
      </w:r>
    </w:p>
    <w:p w:rsidR="00B61999" w:rsidRPr="00730D2B" w:rsidRDefault="00652B6D" w:rsidP="00340B06">
      <w:pPr>
        <w:widowControl/>
        <w:adjustRightInd/>
        <w:spacing w:before="200" w:line="276" w:lineRule="auto"/>
        <w:jc w:val="left"/>
        <w:textAlignment w:val="auto"/>
      </w:pPr>
      <w:r w:rsidRPr="00652B6D">
        <w:t>Item [3] of Schedule 1 to the Instrument amends the definition of “Exchange-Traded Fund Special Trade”. It does this by expanding the definition to include</w:t>
      </w:r>
      <w:r w:rsidR="00CC428A">
        <w:t xml:space="preserve"> Exchanged-Traded Fund Special Trade</w:t>
      </w:r>
      <w:r w:rsidRPr="00652B6D">
        <w:t xml:space="preserve"> </w:t>
      </w:r>
      <w:r w:rsidR="00CC428A">
        <w:t xml:space="preserve">as defined by </w:t>
      </w:r>
      <w:r w:rsidRPr="00652B6D">
        <w:t>the Chi-X</w:t>
      </w:r>
      <w:r>
        <w:t xml:space="preserve"> Operating Rules</w:t>
      </w:r>
      <w:r w:rsidRPr="00652B6D">
        <w:t>.</w:t>
      </w:r>
      <w:r w:rsidR="00CC428A">
        <w:t xml:space="preserve"> </w:t>
      </w:r>
    </w:p>
    <w:p w:rsidR="008C06B9" w:rsidRPr="001F0C24" w:rsidRDefault="008C06B9" w:rsidP="00340B06">
      <w:pPr>
        <w:pStyle w:val="LI-BodyTextNumbered"/>
        <w:spacing w:before="200" w:line="276" w:lineRule="auto"/>
        <w:ind w:left="567"/>
        <w:rPr>
          <w:b/>
        </w:rPr>
      </w:pPr>
      <w:r w:rsidRPr="001F0C24">
        <w:rPr>
          <w:u w:val="single"/>
        </w:rPr>
        <w:t>Item [4] Rule 1.4.3, definition of “Responsible Market Operator”</w:t>
      </w:r>
    </w:p>
    <w:p w:rsidR="00B61999" w:rsidRDefault="00D356B7" w:rsidP="00340B06">
      <w:pPr>
        <w:widowControl/>
        <w:adjustRightInd/>
        <w:spacing w:before="200" w:line="276" w:lineRule="auto"/>
        <w:jc w:val="left"/>
        <w:textAlignment w:val="auto"/>
      </w:pPr>
      <w:r w:rsidRPr="00D356B7">
        <w:lastRenderedPageBreak/>
        <w:t>Item [4] of Schedule 1 to the Instrument modifies the definition of “Responsible Market Operator". It does this by modifying paragraph (a) of the definition to read “in relation to   Equity Market Products admitted to quotation on the ASX Market, ASX;”, rather than “in relation to Equity Market Products, ASX;”.</w:t>
      </w:r>
      <w:r w:rsidR="001F0C24" w:rsidRPr="001F0C24">
        <w:t xml:space="preserve"> </w:t>
      </w:r>
      <w:r w:rsidR="00B61999" w:rsidRPr="001F0C24">
        <w:t xml:space="preserve">This </w:t>
      </w:r>
      <w:r w:rsidR="00CC428A">
        <w:t>reflects that Equity Market Products may now also be admitted on the Chi-X Market</w:t>
      </w:r>
      <w:r w:rsidR="00B61999" w:rsidRPr="001F0C24">
        <w:rPr>
          <w:sz w:val="22"/>
          <w:szCs w:val="22"/>
        </w:rPr>
        <w:t>.</w:t>
      </w:r>
    </w:p>
    <w:p w:rsidR="0040513F" w:rsidRPr="00CA3A25" w:rsidRDefault="0040513F" w:rsidP="00340B06">
      <w:pPr>
        <w:pStyle w:val="LI-BodyTextNumbered"/>
        <w:spacing w:before="200" w:line="276" w:lineRule="auto"/>
        <w:ind w:left="567"/>
        <w:rPr>
          <w:b/>
        </w:rPr>
      </w:pPr>
      <w:r>
        <w:rPr>
          <w:u w:val="single"/>
        </w:rPr>
        <w:t>Items [5</w:t>
      </w:r>
      <w:r w:rsidRPr="008C06B9">
        <w:rPr>
          <w:u w:val="single"/>
        </w:rPr>
        <w:t>]</w:t>
      </w:r>
      <w:r>
        <w:rPr>
          <w:u w:val="single"/>
        </w:rPr>
        <w:t xml:space="preserve"> and [6]</w:t>
      </w:r>
      <w:r w:rsidRPr="008C06B9">
        <w:rPr>
          <w:u w:val="single"/>
        </w:rPr>
        <w:t xml:space="preserve"> Rule 1.4.3,</w:t>
      </w:r>
      <w:r>
        <w:rPr>
          <w:u w:val="single"/>
        </w:rPr>
        <w:t xml:space="preserve"> </w:t>
      </w:r>
      <w:r w:rsidRPr="008C06B9">
        <w:rPr>
          <w:u w:val="single"/>
        </w:rPr>
        <w:t>definition of “Responsible Market Operator”</w:t>
      </w:r>
    </w:p>
    <w:p w:rsidR="0040513F" w:rsidRDefault="0040513F" w:rsidP="00340B06">
      <w:pPr>
        <w:widowControl/>
        <w:adjustRightInd/>
        <w:spacing w:before="200" w:line="276" w:lineRule="auto"/>
        <w:jc w:val="left"/>
        <w:textAlignment w:val="auto"/>
      </w:pPr>
      <w:r>
        <w:t xml:space="preserve">Items [5] and [6] of </w:t>
      </w:r>
      <w:r w:rsidRPr="0026735E">
        <w:t>Schedule 1 to the Instrument</w:t>
      </w:r>
      <w:r>
        <w:t xml:space="preserve"> make amendments consequential to the amendment in Item [7] below, to ensure the punctuation and formatting of the definition of “Responsible Market Operator” is appropriate for the amendment made by Item [7]. </w:t>
      </w:r>
    </w:p>
    <w:p w:rsidR="0040513F" w:rsidRPr="00CA3A25" w:rsidRDefault="0040513F" w:rsidP="00340B06">
      <w:pPr>
        <w:pStyle w:val="LI-BodyTextNumbered"/>
        <w:spacing w:before="200" w:line="276" w:lineRule="auto"/>
        <w:ind w:left="567"/>
        <w:rPr>
          <w:b/>
        </w:rPr>
      </w:pPr>
      <w:r>
        <w:rPr>
          <w:u w:val="single"/>
        </w:rPr>
        <w:t>Item [7</w:t>
      </w:r>
      <w:r w:rsidRPr="008C06B9">
        <w:rPr>
          <w:u w:val="single"/>
        </w:rPr>
        <w:t>] Rule 1.4.3,</w:t>
      </w:r>
      <w:r>
        <w:rPr>
          <w:u w:val="single"/>
        </w:rPr>
        <w:t xml:space="preserve"> </w:t>
      </w:r>
      <w:r w:rsidRPr="008C06B9">
        <w:rPr>
          <w:u w:val="single"/>
        </w:rPr>
        <w:t>definition of “Responsible Market Operator”</w:t>
      </w:r>
    </w:p>
    <w:p w:rsidR="00B61999" w:rsidRDefault="0040513F" w:rsidP="00340B06">
      <w:pPr>
        <w:spacing w:before="200" w:line="276" w:lineRule="auto"/>
        <w:jc w:val="left"/>
        <w:rPr>
          <w:sz w:val="22"/>
          <w:szCs w:val="22"/>
        </w:rPr>
      </w:pPr>
      <w:r>
        <w:t xml:space="preserve">Item [7] of </w:t>
      </w:r>
      <w:r w:rsidRPr="0026735E">
        <w:t>Schedule 1 to the Instrument</w:t>
      </w:r>
      <w:r>
        <w:t xml:space="preserve"> amends the definition of “</w:t>
      </w:r>
      <w:r w:rsidRPr="008C06B9">
        <w:t>Responsible Market Operator"</w:t>
      </w:r>
      <w:r>
        <w:t xml:space="preserve"> by introducing paragraph (e). </w:t>
      </w:r>
      <w:r w:rsidR="00C35194">
        <w:t>New p</w:t>
      </w:r>
      <w:r>
        <w:t>aragraph (e) expands the definition of “Responsi</w:t>
      </w:r>
      <w:r w:rsidR="00C35194">
        <w:t>ble Market Operator” to include</w:t>
      </w:r>
      <w:r>
        <w:t xml:space="preserve"> in </w:t>
      </w:r>
      <w:r w:rsidRPr="005F1AFF">
        <w:t>relation to Equity Market Products admitted to quotation on the Chi-X Market under the Chi-X Operating Rules, Chi-X</w:t>
      </w:r>
      <w:r>
        <w:t xml:space="preserve">. </w:t>
      </w:r>
      <w:r w:rsidR="00C35194">
        <w:t xml:space="preserve">This ensures that Chi-X will be the Responsible Market Operator for </w:t>
      </w:r>
      <w:r w:rsidR="00C35194" w:rsidRPr="005F1AFF">
        <w:t>Equity Market Products admitted to quotation on the Chi-X Market</w:t>
      </w:r>
      <w:r w:rsidR="00C35194">
        <w:t>.</w:t>
      </w:r>
      <w:r>
        <w:t xml:space="preserve"> </w:t>
      </w:r>
    </w:p>
    <w:p w:rsidR="00DE5264" w:rsidRDefault="00DE5264" w:rsidP="00340B06">
      <w:pPr>
        <w:spacing w:before="200" w:line="276" w:lineRule="auto"/>
        <w:rPr>
          <w:u w:val="single"/>
        </w:rPr>
      </w:pPr>
      <w:r w:rsidRPr="00DE5264">
        <w:rPr>
          <w:u w:val="single"/>
        </w:rPr>
        <w:t>Item [8] Subrule 2.2.2(4)</w:t>
      </w:r>
    </w:p>
    <w:p w:rsidR="00DE5264" w:rsidRPr="00DE5264" w:rsidRDefault="00272626" w:rsidP="00340B06">
      <w:pPr>
        <w:spacing w:before="200" w:line="276" w:lineRule="auto"/>
      </w:pPr>
      <w:r>
        <w:t xml:space="preserve">Item [8] of </w:t>
      </w:r>
      <w:r w:rsidRPr="0026735E">
        <w:t>Schedule 1 to the Instrument</w:t>
      </w:r>
      <w:r>
        <w:t xml:space="preserve"> modifies subrule 2.2.2(4) by amending paragraph (a).</w:t>
      </w:r>
      <w:r w:rsidR="00AF2F85">
        <w:t xml:space="preserve"> Th</w:t>
      </w:r>
      <w:r w:rsidR="00C35194">
        <w:t>is ensures</w:t>
      </w:r>
      <w:r w:rsidR="00AF2F85">
        <w:t xml:space="preserve"> that </w:t>
      </w:r>
      <w:r w:rsidR="001D18CC">
        <w:t xml:space="preserve">the exception in subrule 2.2.2(4)(a) operates appropriately in circumstances where some Equity Market Products are admitted to quotation on the Chi-X Market under the Chi-X Operating Rules. The amendment limits the operation of the exemption for TradeMatch in paragraph (a) to </w:t>
      </w:r>
      <w:r w:rsidR="00AF2F85">
        <w:t xml:space="preserve">Equity Market Products </w:t>
      </w:r>
      <w:r w:rsidR="001D18CC">
        <w:t xml:space="preserve">admitted to quotation on the ASX Market.  </w:t>
      </w:r>
    </w:p>
    <w:p w:rsidR="00272626" w:rsidRPr="00CA3A25" w:rsidRDefault="00272626" w:rsidP="00340B06">
      <w:pPr>
        <w:pStyle w:val="LI-BodyTextNumbered"/>
        <w:spacing w:before="200" w:line="276" w:lineRule="auto"/>
        <w:ind w:left="567"/>
        <w:rPr>
          <w:b/>
        </w:rPr>
      </w:pPr>
      <w:r>
        <w:rPr>
          <w:u w:val="single"/>
        </w:rPr>
        <w:t>Items [9</w:t>
      </w:r>
      <w:r w:rsidRPr="008C06B9">
        <w:rPr>
          <w:u w:val="single"/>
        </w:rPr>
        <w:t>]</w:t>
      </w:r>
      <w:r>
        <w:rPr>
          <w:u w:val="single"/>
        </w:rPr>
        <w:t xml:space="preserve"> and [10] Subr</w:t>
      </w:r>
      <w:r w:rsidRPr="008C06B9">
        <w:rPr>
          <w:u w:val="single"/>
        </w:rPr>
        <w:t xml:space="preserve">ule </w:t>
      </w:r>
      <w:r>
        <w:rPr>
          <w:u w:val="single"/>
        </w:rPr>
        <w:t>2.2.2(4)</w:t>
      </w:r>
    </w:p>
    <w:p w:rsidR="006B253F" w:rsidRDefault="00272626" w:rsidP="00340B06">
      <w:pPr>
        <w:spacing w:before="200" w:line="276" w:lineRule="auto"/>
        <w:rPr>
          <w:u w:val="single"/>
        </w:rPr>
      </w:pPr>
      <w:r>
        <w:t xml:space="preserve">Items [9] and [10] of </w:t>
      </w:r>
      <w:r w:rsidRPr="0026735E">
        <w:t>Schedule 1 to the Instrument</w:t>
      </w:r>
      <w:r>
        <w:t xml:space="preserve"> make amendments consequential to the amendment in Item [11] below, to ensure the punctuation and formatting of subrule 2.2.2(4) is appropriate for the amendment made by Item [11].</w:t>
      </w:r>
    </w:p>
    <w:p w:rsidR="006B3B98" w:rsidRDefault="006B3B98" w:rsidP="00340B06">
      <w:pPr>
        <w:spacing w:before="200" w:line="276" w:lineRule="auto"/>
        <w:rPr>
          <w:u w:val="single"/>
        </w:rPr>
      </w:pPr>
      <w:r>
        <w:rPr>
          <w:u w:val="single"/>
        </w:rPr>
        <w:t>Item [11] Subrule 2.2.2(4)</w:t>
      </w:r>
    </w:p>
    <w:p w:rsidR="00BA25F2" w:rsidRDefault="006B3B98" w:rsidP="00340B06">
      <w:pPr>
        <w:spacing w:before="200" w:line="276" w:lineRule="auto"/>
        <w:rPr>
          <w:u w:val="single"/>
        </w:rPr>
      </w:pPr>
      <w:r>
        <w:t xml:space="preserve">Item [11] of Schedule 1 to the Instrument </w:t>
      </w:r>
      <w:r w:rsidR="008211BC">
        <w:t xml:space="preserve">amends </w:t>
      </w:r>
      <w:r>
        <w:t xml:space="preserve">subrule 2.2.2(4), </w:t>
      </w:r>
      <w:r w:rsidR="008211BC">
        <w:t xml:space="preserve">by introducing </w:t>
      </w:r>
      <w:r>
        <w:t>paragraph (cb)</w:t>
      </w:r>
      <w:r w:rsidR="00664604">
        <w:t xml:space="preserve">. New paragraph </w:t>
      </w:r>
      <w:r w:rsidR="00664604" w:rsidRPr="00664604">
        <w:t xml:space="preserve">(cb) </w:t>
      </w:r>
      <w:r w:rsidR="0094639B">
        <w:t xml:space="preserve">includes the </w:t>
      </w:r>
      <w:r w:rsidR="001D18CC">
        <w:t>central order book of Chi-X (in the case of Equity Market Products admitted to quotation under the Chi-X Operating Rules)</w:t>
      </w:r>
      <w:r w:rsidR="00BA6AB3">
        <w:t xml:space="preserve"> </w:t>
      </w:r>
      <w:r w:rsidR="001D18CC">
        <w:t xml:space="preserve">in the list of Order Books for which </w:t>
      </w:r>
      <w:r w:rsidR="0094639B">
        <w:t>Market Operators are relieved of</w:t>
      </w:r>
      <w:r w:rsidR="00664604" w:rsidRPr="00664604">
        <w:t xml:space="preserve"> some obligations to determine and notify Reference Prices.</w:t>
      </w:r>
      <w:r>
        <w:t xml:space="preserve"> </w:t>
      </w:r>
    </w:p>
    <w:p w:rsidR="006B3B98" w:rsidRDefault="00BA25F2" w:rsidP="00340B06">
      <w:pPr>
        <w:spacing w:before="200" w:line="276" w:lineRule="auto"/>
      </w:pPr>
      <w:r>
        <w:rPr>
          <w:u w:val="single"/>
        </w:rPr>
        <w:t>Item [12] Rule 2.2.2 (Note</w:t>
      </w:r>
      <w:r>
        <w:t>)</w:t>
      </w:r>
    </w:p>
    <w:p w:rsidR="00B61999" w:rsidRDefault="00BA25F2" w:rsidP="00340B06">
      <w:pPr>
        <w:spacing w:before="200" w:line="276" w:lineRule="auto"/>
      </w:pPr>
      <w:r>
        <w:lastRenderedPageBreak/>
        <w:t>Item [12] of Schedule 1 to the Instrument</w:t>
      </w:r>
      <w:r w:rsidR="0094639B">
        <w:t xml:space="preserve"> omits</w:t>
      </w:r>
      <w:r w:rsidR="000E3B5C">
        <w:t xml:space="preserve"> the Note to Rule 2.2.2</w:t>
      </w:r>
      <w:r w:rsidR="0094639B">
        <w:t>, and substitutes a note that does not refer to ASX as the Responsible Market Operator for Equity Market Products</w:t>
      </w:r>
      <w:r w:rsidR="000E3B5C">
        <w:t xml:space="preserve">. </w:t>
      </w:r>
      <w:r w:rsidR="0094639B">
        <w:t xml:space="preserve"> This amendment recognises that the Responsible Market Operator for Equity Market Products may be Chi-X</w:t>
      </w:r>
      <w:r w:rsidR="005225DD">
        <w:t xml:space="preserve"> (see the amendments made by Item [7] above)</w:t>
      </w:r>
      <w:r w:rsidR="0094639B">
        <w:t>.</w:t>
      </w:r>
    </w:p>
    <w:p w:rsidR="00BA25F2" w:rsidRDefault="00BA25F2" w:rsidP="00340B06">
      <w:pPr>
        <w:spacing w:before="200" w:line="276" w:lineRule="auto"/>
        <w:rPr>
          <w:u w:val="single"/>
        </w:rPr>
      </w:pPr>
      <w:r>
        <w:rPr>
          <w:u w:val="single"/>
        </w:rPr>
        <w:t>Item [13] Rule 2.2.2C (Note)</w:t>
      </w:r>
    </w:p>
    <w:p w:rsidR="0094639B" w:rsidRDefault="00BA25F2" w:rsidP="0094639B">
      <w:pPr>
        <w:spacing w:before="200" w:line="276" w:lineRule="auto"/>
      </w:pPr>
      <w:r>
        <w:t>Item [13]</w:t>
      </w:r>
      <w:r w:rsidRPr="00BA25F2">
        <w:t xml:space="preserve"> </w:t>
      </w:r>
      <w:r>
        <w:t>of Schedule 1 to the Instrument</w:t>
      </w:r>
      <w:r w:rsidR="002760CB" w:rsidRPr="002760CB">
        <w:t xml:space="preserve"> </w:t>
      </w:r>
      <w:r w:rsidR="0094639B">
        <w:t xml:space="preserve">omits </w:t>
      </w:r>
      <w:r w:rsidR="002760CB">
        <w:t>the Note to Rule 2.2.2</w:t>
      </w:r>
      <w:r w:rsidR="0094639B">
        <w:t>C and substitutes a note that does not refer to ASX as the Responsible Market Operator for Equity Market Products.</w:t>
      </w:r>
      <w:r w:rsidR="002760CB">
        <w:t xml:space="preserve"> </w:t>
      </w:r>
      <w:r w:rsidR="0094639B">
        <w:t xml:space="preserve"> This amendment recognises that the Responsible Market Operator for Equity Market Products may be Chi-X.</w:t>
      </w:r>
    </w:p>
    <w:p w:rsidR="00BA25F2" w:rsidRDefault="00BA25F2" w:rsidP="00340B06">
      <w:pPr>
        <w:spacing w:before="200" w:line="276" w:lineRule="auto"/>
        <w:rPr>
          <w:u w:val="single"/>
        </w:rPr>
      </w:pPr>
      <w:r>
        <w:rPr>
          <w:u w:val="single"/>
        </w:rPr>
        <w:t>Item [14] Subrule 3.1.1(6)</w:t>
      </w:r>
    </w:p>
    <w:p w:rsidR="00BA25F2" w:rsidRPr="00BA25F2" w:rsidRDefault="00BA25F2" w:rsidP="00340B06">
      <w:pPr>
        <w:spacing w:before="200" w:line="276" w:lineRule="auto"/>
      </w:pPr>
      <w:r>
        <w:t>Item [14] of Schedule 1 to the Instru</w:t>
      </w:r>
      <w:r w:rsidR="0023715B">
        <w:t>ment repeals subrule 3.1.1(6)</w:t>
      </w:r>
      <w:r w:rsidR="002760CB">
        <w:t>. Subrule 3.1.1(6) was a transitional provision</w:t>
      </w:r>
      <w:r w:rsidR="009750A3">
        <w:t>,</w:t>
      </w:r>
      <w:r w:rsidR="002760CB">
        <w:t xml:space="preserve"> </w:t>
      </w:r>
      <w:r w:rsidR="005225DD">
        <w:t>in relation to the best execution obligations</w:t>
      </w:r>
      <w:r w:rsidR="009750A3">
        <w:t>,</w:t>
      </w:r>
      <w:r w:rsidR="005225DD">
        <w:t xml:space="preserve"> </w:t>
      </w:r>
      <w:r w:rsidR="002760CB">
        <w:t xml:space="preserve">which </w:t>
      </w:r>
      <w:r w:rsidR="0023715B">
        <w:t xml:space="preserve">ceased </w:t>
      </w:r>
      <w:r w:rsidR="00D70D86">
        <w:t xml:space="preserve">to have </w:t>
      </w:r>
      <w:r w:rsidR="005225DD">
        <w:t xml:space="preserve">any operation after </w:t>
      </w:r>
      <w:r w:rsidR="0023715B">
        <w:t>1 March 2013.</w:t>
      </w:r>
    </w:p>
    <w:p w:rsidR="00BA25F2" w:rsidRDefault="00BA25F2" w:rsidP="00340B06">
      <w:pPr>
        <w:pStyle w:val="LI-BodyTextNumbered"/>
        <w:spacing w:before="200" w:line="276" w:lineRule="auto"/>
        <w:ind w:left="567"/>
        <w:rPr>
          <w:u w:val="single"/>
        </w:rPr>
      </w:pPr>
      <w:r>
        <w:rPr>
          <w:u w:val="single"/>
        </w:rPr>
        <w:t xml:space="preserve">Item [15] </w:t>
      </w:r>
      <w:r w:rsidR="00BA6AB3">
        <w:rPr>
          <w:u w:val="single"/>
        </w:rPr>
        <w:t xml:space="preserve">Rule </w:t>
      </w:r>
      <w:r>
        <w:rPr>
          <w:u w:val="single"/>
        </w:rPr>
        <w:t>4A.1.1</w:t>
      </w:r>
    </w:p>
    <w:p w:rsidR="00CE3CA3" w:rsidRDefault="00BA25F2" w:rsidP="00340B06">
      <w:pPr>
        <w:pStyle w:val="LI-BodyTextNumbered"/>
        <w:spacing w:before="200" w:line="276" w:lineRule="auto"/>
        <w:ind w:left="0" w:firstLine="0"/>
        <w:rPr>
          <w:u w:val="single"/>
        </w:rPr>
      </w:pPr>
      <w:r>
        <w:t>Item [15] of Schedule 1 to the Instrument</w:t>
      </w:r>
      <w:r w:rsidR="00D70D86">
        <w:t xml:space="preserve"> amends </w:t>
      </w:r>
      <w:r w:rsidR="00BA6AB3">
        <w:t>R</w:t>
      </w:r>
      <w:r w:rsidR="00D70D86">
        <w:t xml:space="preserve">ule </w:t>
      </w:r>
      <w:r w:rsidR="00D70D86" w:rsidRPr="00A935CC">
        <w:t xml:space="preserve">4A.1.1 at paragraph (a). </w:t>
      </w:r>
      <w:r w:rsidR="00D70D86">
        <w:t>This</w:t>
      </w:r>
      <w:r w:rsidR="00B94D65">
        <w:t xml:space="preserve"> </w:t>
      </w:r>
      <w:r w:rsidR="005225DD">
        <w:t xml:space="preserve">amendment </w:t>
      </w:r>
      <w:r w:rsidR="00B94D65">
        <w:t xml:space="preserve">reflects that Chi-X Market </w:t>
      </w:r>
      <w:r w:rsidR="005225DD">
        <w:t xml:space="preserve">is </w:t>
      </w:r>
      <w:r w:rsidR="00B94D65">
        <w:t>a defined term</w:t>
      </w:r>
      <w:r w:rsidR="005225DD">
        <w:t xml:space="preserve"> (see the amendments made by Item [1])</w:t>
      </w:r>
      <w:r w:rsidR="00D70D86">
        <w:t>.</w:t>
      </w:r>
      <w:r w:rsidR="00D70D86" w:rsidDel="00D70D86">
        <w:t xml:space="preserve"> </w:t>
      </w:r>
    </w:p>
    <w:p w:rsidR="00BA25F2" w:rsidRDefault="00BA25F2" w:rsidP="00340B06">
      <w:pPr>
        <w:spacing w:before="200" w:line="276" w:lineRule="auto"/>
      </w:pPr>
      <w:r>
        <w:rPr>
          <w:u w:val="single"/>
        </w:rPr>
        <w:t>Item</w:t>
      </w:r>
      <w:r w:rsidR="00D70D86">
        <w:rPr>
          <w:u w:val="single"/>
        </w:rPr>
        <w:t>s</w:t>
      </w:r>
      <w:r>
        <w:rPr>
          <w:u w:val="single"/>
        </w:rPr>
        <w:t xml:space="preserve"> [16]</w:t>
      </w:r>
      <w:r w:rsidR="00D70D86">
        <w:rPr>
          <w:u w:val="single"/>
        </w:rPr>
        <w:t xml:space="preserve"> and [17]</w:t>
      </w:r>
      <w:r>
        <w:rPr>
          <w:u w:val="single"/>
        </w:rPr>
        <w:t xml:space="preserve"> Subrule 5A.1.1(2)</w:t>
      </w:r>
    </w:p>
    <w:p w:rsidR="001A74E0" w:rsidRDefault="00BA25F2" w:rsidP="00340B06">
      <w:pPr>
        <w:pStyle w:val="LI-BodyTextNumbered"/>
        <w:spacing w:before="200" w:line="276" w:lineRule="auto"/>
        <w:ind w:left="0" w:firstLine="0"/>
      </w:pPr>
      <w:r>
        <w:t>Item</w:t>
      </w:r>
      <w:r w:rsidR="00D70D86">
        <w:t>s</w:t>
      </w:r>
      <w:r>
        <w:t xml:space="preserve"> [16]</w:t>
      </w:r>
      <w:r w:rsidR="00D70D86">
        <w:t xml:space="preserve"> and [17]</w:t>
      </w:r>
      <w:r>
        <w:t xml:space="preserve"> of Schedule 1 to the Instrument</w:t>
      </w:r>
      <w:r w:rsidR="00D70D86">
        <w:t xml:space="preserve"> make amendments consequential to the amendment in Item [18] below, to ensure the punctuation and formatting of subrule 5A.1.1(2) is appropriate for the amendment made by Item [18].</w:t>
      </w:r>
    </w:p>
    <w:p w:rsidR="00CE3CA3" w:rsidRDefault="00CE3CA3" w:rsidP="00340B06">
      <w:pPr>
        <w:spacing w:before="200" w:line="276" w:lineRule="auto"/>
      </w:pPr>
      <w:r>
        <w:rPr>
          <w:u w:val="single"/>
        </w:rPr>
        <w:t>Item [18] Subrule 5A.1.1(2)</w:t>
      </w:r>
    </w:p>
    <w:p w:rsidR="00835C83" w:rsidRDefault="00CE3CA3" w:rsidP="00340B06">
      <w:pPr>
        <w:spacing w:before="200" w:line="276" w:lineRule="auto"/>
      </w:pPr>
      <w:r>
        <w:t>Item [18] of Schedule 1 to the Instrument</w:t>
      </w:r>
      <w:r w:rsidR="00171B4E">
        <w:t xml:space="preserve"> amends</w:t>
      </w:r>
      <w:r>
        <w:t xml:space="preserve"> subrule 5A.1.1(2)</w:t>
      </w:r>
      <w:r w:rsidR="00171B4E">
        <w:t xml:space="preserve"> by introducing </w:t>
      </w:r>
      <w:r>
        <w:t>paragraph</w:t>
      </w:r>
      <w:r w:rsidR="00171B4E">
        <w:t xml:space="preserve"> (c). This ensures that the Regulatory Data requirements in Chapter 5A of the </w:t>
      </w:r>
      <w:r w:rsidR="00171B4E" w:rsidRPr="004130E3">
        <w:t>ASIC Market Integrity Rules (Competition)</w:t>
      </w:r>
      <w:r w:rsidR="00171B4E">
        <w:t xml:space="preserve"> apply to Financial Products admitted to quotation</w:t>
      </w:r>
      <w:r w:rsidR="00BA6AB3">
        <w:t xml:space="preserve"> on the Chi-X Market under the Operating R</w:t>
      </w:r>
      <w:r w:rsidR="00171B4E">
        <w:t>ules of Chi-X</w:t>
      </w:r>
      <w:r w:rsidR="009C0733">
        <w:t xml:space="preserve">. </w:t>
      </w:r>
    </w:p>
    <w:p w:rsidR="00835C83" w:rsidRDefault="00835C83" w:rsidP="00340B06">
      <w:pPr>
        <w:spacing w:before="200" w:line="276" w:lineRule="auto"/>
      </w:pPr>
      <w:r>
        <w:rPr>
          <w:u w:val="single"/>
        </w:rPr>
        <w:t>Item 19 Subrule 6.2.1(6)</w:t>
      </w:r>
    </w:p>
    <w:p w:rsidR="00835C83" w:rsidRDefault="00835C83" w:rsidP="00340B06">
      <w:pPr>
        <w:spacing w:before="200" w:line="276" w:lineRule="auto"/>
      </w:pPr>
      <w:r>
        <w:t>Item [19] of Schedule 1 to the Instrument</w:t>
      </w:r>
      <w:r w:rsidR="00CC0631">
        <w:t xml:space="preserve"> amends</w:t>
      </w:r>
      <w:r>
        <w:t xml:space="preserve"> subrule 6.2.1(6)</w:t>
      </w:r>
      <w:r w:rsidR="00CC0631">
        <w:t>. It does this by</w:t>
      </w:r>
      <w:r>
        <w:t xml:space="preserve"> </w:t>
      </w:r>
      <w:r w:rsidR="005225DD">
        <w:t xml:space="preserve">omitting </w:t>
      </w:r>
      <w:r>
        <w:t xml:space="preserve"> “ASX” </w:t>
      </w:r>
      <w:r w:rsidR="005225DD">
        <w:t>and substituting</w:t>
      </w:r>
      <w:r>
        <w:t xml:space="preserve"> “</w:t>
      </w:r>
      <w:r w:rsidR="009B2019">
        <w:t>a</w:t>
      </w:r>
      <w:r>
        <w:t xml:space="preserve"> Market Operator”.</w:t>
      </w:r>
      <w:r w:rsidR="003E75C5">
        <w:t xml:space="preserve"> </w:t>
      </w:r>
      <w:r w:rsidR="00586C93">
        <w:t>This ensures that if an Equity Market Product admitted to quotation under the Operating Rules of a Market Operator, is made available to trade on another Market that the appropriate notifications about Reference Price, ETR Events, Trading Pauses and Trading Suspensions for a Reference Product are made between Markets.</w:t>
      </w:r>
    </w:p>
    <w:p w:rsidR="00835C83" w:rsidRPr="00835C83" w:rsidRDefault="00835C83" w:rsidP="00340B06">
      <w:pPr>
        <w:spacing w:before="200" w:line="276" w:lineRule="auto"/>
        <w:rPr>
          <w:u w:val="single"/>
        </w:rPr>
      </w:pPr>
      <w:r>
        <w:rPr>
          <w:u w:val="single"/>
        </w:rPr>
        <w:t>Item 20 Subrule 6.2.1(7)</w:t>
      </w:r>
    </w:p>
    <w:p w:rsidR="00CE3CA3" w:rsidRDefault="00835C83" w:rsidP="005225DD">
      <w:r>
        <w:lastRenderedPageBreak/>
        <w:t>Item [20] of Schedule 1 to the Instrument</w:t>
      </w:r>
      <w:r w:rsidR="00E744F4">
        <w:t xml:space="preserve"> </w:t>
      </w:r>
      <w:r w:rsidR="005225DD">
        <w:t>omits</w:t>
      </w:r>
      <w:r>
        <w:t xml:space="preserve"> subrule 6.2.1(7)</w:t>
      </w:r>
      <w:r w:rsidR="005225DD">
        <w:t xml:space="preserve"> and substitu</w:t>
      </w:r>
      <w:r w:rsidR="00A935CC">
        <w:t>t</w:t>
      </w:r>
      <w:r w:rsidR="005225DD">
        <w:t xml:space="preserve">es a new market- neutral subrule for Equity Market Product notifications.  The new subrule </w:t>
      </w:r>
      <w:r w:rsidR="007C055E">
        <w:t>ensure</w:t>
      </w:r>
      <w:r w:rsidR="005225DD">
        <w:t>s</w:t>
      </w:r>
      <w:r w:rsidR="007C055E">
        <w:t xml:space="preserve"> that a Market Operator that intends to trade an Equity Market Product that has been admitted to quotation under the Operating Rules of another Market Operator, that it notifies that other Market Operator of </w:t>
      </w:r>
      <w:r w:rsidR="005225DD">
        <w:t xml:space="preserve">that Equity </w:t>
      </w:r>
      <w:r w:rsidR="0060426D">
        <w:t>Market Product it intends to trade</w:t>
      </w:r>
      <w:r w:rsidR="007C055E">
        <w:t>. This ensures that the Market Operator that has admitted an Equity Market Product to quotation under the Operating Rules of its Market can make the required notifications to any other Market that may trade the Equity Market Products as required in Subrule 6.2.1(6)</w:t>
      </w:r>
      <w:r w:rsidR="005E2555">
        <w:t xml:space="preserve"> as amended by item [19]</w:t>
      </w:r>
      <w:r w:rsidR="007C055E">
        <w:t>.</w:t>
      </w:r>
    </w:p>
    <w:p w:rsidR="00835C83" w:rsidRDefault="00835C83" w:rsidP="00A935CC">
      <w:pPr>
        <w:spacing w:before="200" w:line="276" w:lineRule="auto"/>
      </w:pPr>
    </w:p>
    <w:p w:rsidR="00835C83" w:rsidRDefault="00835C83" w:rsidP="00A935CC">
      <w:pPr>
        <w:spacing w:before="200" w:line="276" w:lineRule="auto"/>
      </w:pPr>
      <w:r>
        <w:rPr>
          <w:u w:val="single"/>
        </w:rPr>
        <w:t>Item 21 Subrule 6.2.3(1)</w:t>
      </w:r>
    </w:p>
    <w:p w:rsidR="00835C83" w:rsidRDefault="00835C83" w:rsidP="00A935CC">
      <w:pPr>
        <w:spacing w:before="200" w:line="276" w:lineRule="auto"/>
      </w:pPr>
      <w:r>
        <w:t>Item [21] of Schedule 1 to the Instrument</w:t>
      </w:r>
      <w:r w:rsidR="00051ACC">
        <w:t xml:space="preserve"> amends subrule 6.2.3(1). It does this by </w:t>
      </w:r>
      <w:r w:rsidR="0060426D">
        <w:t>inserting "admitted to quotation on the ASX Market" after each reference to Equity Market Products in the subrule</w:t>
      </w:r>
      <w:r>
        <w:t>.</w:t>
      </w:r>
      <w:r w:rsidR="00AB006F">
        <w:t xml:space="preserve"> </w:t>
      </w:r>
      <w:r w:rsidR="00AC36C1" w:rsidRPr="001F0C24">
        <w:t xml:space="preserve">This </w:t>
      </w:r>
      <w:r w:rsidR="0060426D">
        <w:t xml:space="preserve">ensures that ASX is only required to assign unique symbols to </w:t>
      </w:r>
      <w:r w:rsidR="00AC36C1">
        <w:t xml:space="preserve">Equity Market Products admitted </w:t>
      </w:r>
      <w:r w:rsidR="0060426D">
        <w:t xml:space="preserve">to quotation </w:t>
      </w:r>
      <w:r w:rsidR="00AC36C1">
        <w:t xml:space="preserve">on the </w:t>
      </w:r>
      <w:r w:rsidR="0060426D">
        <w:t xml:space="preserve">ASX </w:t>
      </w:r>
      <w:r w:rsidR="00AC36C1">
        <w:t>Market</w:t>
      </w:r>
      <w:r w:rsidR="0060426D">
        <w:t>.</w:t>
      </w:r>
      <w:r w:rsidR="00051ACC">
        <w:t xml:space="preserve"> </w:t>
      </w:r>
    </w:p>
    <w:p w:rsidR="00835C83" w:rsidRDefault="00835C83" w:rsidP="00A935CC">
      <w:pPr>
        <w:spacing w:before="200" w:line="276" w:lineRule="auto"/>
        <w:rPr>
          <w:u w:val="single"/>
        </w:rPr>
      </w:pPr>
      <w:r>
        <w:rPr>
          <w:u w:val="single"/>
        </w:rPr>
        <w:t>Item 22 Rule 6.2.3</w:t>
      </w:r>
    </w:p>
    <w:p w:rsidR="00835C83" w:rsidRDefault="00835C83" w:rsidP="00A935CC">
      <w:pPr>
        <w:spacing w:before="200" w:line="276" w:lineRule="auto"/>
      </w:pPr>
      <w:r>
        <w:t>Item [22] of Schedule 1 to the Instrument</w:t>
      </w:r>
      <w:r w:rsidR="0070474D">
        <w:t xml:space="preserve"> amends Rule 6.2.3 by introducing subrule 6.2.3(1A). </w:t>
      </w:r>
      <w:r w:rsidR="00802B7F">
        <w:t>New subrule 6.2.3(1A)</w:t>
      </w:r>
      <w:r>
        <w:t xml:space="preserve"> </w:t>
      </w:r>
      <w:r w:rsidR="00802B7F">
        <w:t xml:space="preserve">requires </w:t>
      </w:r>
      <w:r w:rsidRPr="008A569A">
        <w:t xml:space="preserve">Chi-X </w:t>
      </w:r>
      <w:r w:rsidR="00802B7F">
        <w:t>to</w:t>
      </w:r>
      <w:r w:rsidR="00802B7F" w:rsidRPr="008A569A">
        <w:t xml:space="preserve"> </w:t>
      </w:r>
      <w:r w:rsidRPr="008A569A">
        <w:t>assign each Equity Market Product admitted to quotation under the Operating Rules of the Chi-X Market a unique symbol for the purposes of identifying that Equity Market Product in records of Orders, Transactions and other</w:t>
      </w:r>
      <w:r>
        <w:t xml:space="preserve"> Trading Messages on its Market</w:t>
      </w:r>
      <w:r w:rsidRPr="00554216">
        <w:t>.</w:t>
      </w:r>
      <w:r w:rsidR="003B0816">
        <w:t xml:space="preserve"> </w:t>
      </w:r>
    </w:p>
    <w:p w:rsidR="006D5A99" w:rsidRDefault="006D5A99" w:rsidP="00A935CC">
      <w:pPr>
        <w:spacing w:before="200" w:line="276" w:lineRule="auto"/>
      </w:pPr>
      <w:r>
        <w:rPr>
          <w:u w:val="single"/>
        </w:rPr>
        <w:t>Item 23 Subrule 6.2.3(2)</w:t>
      </w:r>
    </w:p>
    <w:p w:rsidR="00D54504" w:rsidRDefault="006D5A99" w:rsidP="00A14173">
      <w:pPr>
        <w:spacing w:before="200" w:line="276" w:lineRule="auto"/>
      </w:pPr>
      <w:r>
        <w:t>Item [23] of Schedule 1 to the Instrument</w:t>
      </w:r>
      <w:r w:rsidR="00802B7F">
        <w:t xml:space="preserve"> amends subrule 6.2.3(2). </w:t>
      </w:r>
      <w:r w:rsidR="00802B7F" w:rsidRPr="00802B7F">
        <w:t xml:space="preserve">It does this by </w:t>
      </w:r>
      <w:r w:rsidR="0060426D">
        <w:t xml:space="preserve">inserting the words "admitted to quotation on the ASX Market" after "each Equity Market Product".  </w:t>
      </w:r>
      <w:r w:rsidR="00AC36C1" w:rsidRPr="001F0C24">
        <w:t xml:space="preserve">This </w:t>
      </w:r>
      <w:r w:rsidR="00AC36C1">
        <w:t xml:space="preserve">reflects that Equity Market Products may be admitted </w:t>
      </w:r>
      <w:r w:rsidR="0060426D">
        <w:t>to quotation on the Chi-X Market</w:t>
      </w:r>
      <w:r w:rsidR="0060426D">
        <w:rPr>
          <w:sz w:val="22"/>
          <w:szCs w:val="22"/>
        </w:rPr>
        <w:t xml:space="preserve"> </w:t>
      </w:r>
      <w:r w:rsidR="0060426D">
        <w:t xml:space="preserve">under the Chi-X Operating Rules and </w:t>
      </w:r>
      <w:r w:rsidR="009750A3">
        <w:t xml:space="preserve">limits the operation of the subrule requiring Chi-X to use ASX symbols to products admitted to quotation on the ASX Market. </w:t>
      </w:r>
    </w:p>
    <w:p w:rsidR="006D5A99" w:rsidRDefault="006D5A99" w:rsidP="00A935CC">
      <w:pPr>
        <w:pStyle w:val="LI-BodyTextNumbered"/>
        <w:spacing w:before="200" w:line="276" w:lineRule="auto"/>
        <w:ind w:left="567"/>
      </w:pPr>
      <w:r>
        <w:rPr>
          <w:u w:val="single"/>
        </w:rPr>
        <w:t>Item 24 Rule 6.2.3</w:t>
      </w:r>
    </w:p>
    <w:p w:rsidR="006B253F" w:rsidRDefault="006D5A99" w:rsidP="00A935CC">
      <w:pPr>
        <w:spacing w:before="200" w:line="276" w:lineRule="auto"/>
      </w:pPr>
      <w:r>
        <w:t>Item [24] of Schedule 1 to the Instrument</w:t>
      </w:r>
      <w:r w:rsidR="00BC64FA">
        <w:t xml:space="preserve"> amends Rule 6.2.3 by introducing subrule 6.2.3(2A). </w:t>
      </w:r>
      <w:r w:rsidR="00BC64FA" w:rsidRPr="00BC64FA">
        <w:t>New subrule 6.2.3</w:t>
      </w:r>
      <w:r w:rsidR="00BC64FA">
        <w:t>(2</w:t>
      </w:r>
      <w:r w:rsidR="00BC64FA" w:rsidRPr="00BC64FA">
        <w:t>A) requires</w:t>
      </w:r>
      <w:r>
        <w:t xml:space="preserve"> </w:t>
      </w:r>
      <w:r w:rsidR="00BC64FA">
        <w:t>a</w:t>
      </w:r>
      <w:r w:rsidRPr="000600BF">
        <w:t xml:space="preserve"> Market Operator other than Chi-X </w:t>
      </w:r>
      <w:r w:rsidR="00BC64FA">
        <w:t>to</w:t>
      </w:r>
      <w:r w:rsidRPr="000600BF">
        <w:t>, for each Equity Market Product admitted to quotation under the Operating Rules of the Chi-X Market that is quoted on its Market, assign the same unique symbol as</w:t>
      </w:r>
      <w:r>
        <w:t>signed by Chi-X under subrule (1A</w:t>
      </w:r>
      <w:r w:rsidRPr="000600BF">
        <w:t>) to that Equity Market Product for the purposes of identifying that Equity Market Product in records of Orders, Transactions and other</w:t>
      </w:r>
      <w:r>
        <w:t xml:space="preserve"> Trading Messages on its Market</w:t>
      </w:r>
      <w:r w:rsidRPr="00554216">
        <w:t>.</w:t>
      </w:r>
      <w:r w:rsidR="00BA6AB3">
        <w:t xml:space="preserve"> </w:t>
      </w:r>
    </w:p>
    <w:p w:rsidR="006D5A99" w:rsidRDefault="006D5A99" w:rsidP="00A935CC">
      <w:pPr>
        <w:spacing w:before="200" w:line="276" w:lineRule="auto"/>
        <w:rPr>
          <w:u w:val="single"/>
        </w:rPr>
      </w:pPr>
      <w:r>
        <w:rPr>
          <w:u w:val="single"/>
        </w:rPr>
        <w:lastRenderedPageBreak/>
        <w:t>Item 25 Subrule 7.4.1(4)</w:t>
      </w:r>
    </w:p>
    <w:p w:rsidR="006D5A99" w:rsidRDefault="006D5A99" w:rsidP="00A935CC">
      <w:pPr>
        <w:spacing w:before="200" w:line="276" w:lineRule="auto"/>
      </w:pPr>
      <w:r>
        <w:t>Item [25] of Schedule 1 to the Instrument repeals subrule 7.4.1(4)</w:t>
      </w:r>
      <w:r w:rsidR="00941206">
        <w:t>. Subrule 7.4.1(4)</w:t>
      </w:r>
      <w:r w:rsidR="00941206" w:rsidRPr="00941206">
        <w:t xml:space="preserve"> was a transitional provision</w:t>
      </w:r>
      <w:r w:rsidR="009750A3">
        <w:t xml:space="preserve"> </w:t>
      </w:r>
      <w:r w:rsidR="00941206" w:rsidRPr="00941206">
        <w:t>which ceased to have</w:t>
      </w:r>
      <w:r w:rsidR="00A14173">
        <w:t xml:space="preserve"> </w:t>
      </w:r>
      <w:r w:rsidR="00560ECC">
        <w:t>any operation after February 2014</w:t>
      </w:r>
      <w:r w:rsidR="00941206" w:rsidRPr="00941206">
        <w:t>.</w:t>
      </w:r>
    </w:p>
    <w:p w:rsidR="006D5A99" w:rsidRDefault="006D5A99" w:rsidP="00A935CC">
      <w:pPr>
        <w:spacing w:before="200" w:line="276" w:lineRule="auto"/>
        <w:rPr>
          <w:u w:val="single"/>
        </w:rPr>
      </w:pPr>
      <w:r>
        <w:rPr>
          <w:u w:val="single"/>
        </w:rPr>
        <w:t>Item 26 Subrule 7.5.1(3).</w:t>
      </w:r>
    </w:p>
    <w:p w:rsidR="006D5A99" w:rsidRPr="006D5A99" w:rsidRDefault="006D5A99" w:rsidP="00A935CC">
      <w:pPr>
        <w:spacing w:before="200" w:line="276" w:lineRule="auto"/>
      </w:pPr>
      <w:r>
        <w:t>Item [26] of Schedule 1 to the Instrument repeals subrule 7.5.1(3)</w:t>
      </w:r>
      <w:r w:rsidR="0066040D">
        <w:t xml:space="preserve">. Subrule </w:t>
      </w:r>
      <w:r w:rsidR="007D13B4">
        <w:t>7.5.1(3</w:t>
      </w:r>
      <w:r w:rsidR="0066040D">
        <w:t>)</w:t>
      </w:r>
      <w:r w:rsidR="0066040D" w:rsidRPr="00941206">
        <w:t xml:space="preserve"> was a transitional provision which ceased to have </w:t>
      </w:r>
      <w:r w:rsidR="00560ECC">
        <w:t xml:space="preserve">any operation after February 2014. </w:t>
      </w:r>
    </w:p>
    <w:p w:rsidR="00234E28" w:rsidRDefault="00234E28" w:rsidP="00542A0D">
      <w:pPr>
        <w:widowControl/>
        <w:adjustRightInd/>
        <w:spacing w:before="200" w:after="100" w:afterAutospacing="1" w:line="240" w:lineRule="auto"/>
        <w:jc w:val="left"/>
        <w:textAlignment w:val="auto"/>
        <w:rPr>
          <w:b/>
          <w:u w:val="single"/>
        </w:rPr>
      </w:pPr>
      <w:r>
        <w:rPr>
          <w:b/>
          <w:u w:val="single"/>
        </w:rPr>
        <w:br w:type="page"/>
      </w:r>
    </w:p>
    <w:p w:rsidR="00DB1C6E" w:rsidRDefault="007F4BBC" w:rsidP="005F2A81">
      <w:pPr>
        <w:widowControl/>
        <w:adjustRightInd/>
        <w:spacing w:before="200" w:after="100" w:afterAutospacing="1" w:line="240" w:lineRule="auto"/>
        <w:jc w:val="left"/>
        <w:textAlignment w:val="auto"/>
        <w:rPr>
          <w:b/>
          <w:i/>
          <w:iCs/>
          <w:sz w:val="22"/>
          <w:szCs w:val="22"/>
        </w:rPr>
      </w:pPr>
      <w:r w:rsidRPr="00D07412">
        <w:rPr>
          <w:b/>
          <w:u w:val="single"/>
        </w:rPr>
        <w:lastRenderedPageBreak/>
        <w:t>ATTACHMENT B</w:t>
      </w:r>
      <w:r w:rsidRPr="00D07412">
        <w:rPr>
          <w:b/>
          <w:i/>
          <w:iCs/>
          <w:sz w:val="22"/>
          <w:szCs w:val="22"/>
        </w:rPr>
        <w:t xml:space="preserve"> </w:t>
      </w:r>
    </w:p>
    <w:p w:rsidR="007F4BBC" w:rsidRPr="00D332CD" w:rsidRDefault="007F4BBC" w:rsidP="005F2A81">
      <w:pPr>
        <w:widowControl/>
        <w:autoSpaceDE w:val="0"/>
        <w:autoSpaceDN w:val="0"/>
        <w:spacing w:before="200" w:after="100" w:afterAutospacing="1" w:line="240" w:lineRule="auto"/>
        <w:jc w:val="left"/>
        <w:textAlignment w:val="auto"/>
        <w:rPr>
          <w:lang w:eastAsia="en-AU"/>
        </w:rPr>
      </w:pPr>
      <w:r w:rsidRPr="00D332CD">
        <w:rPr>
          <w:b/>
          <w:bCs/>
          <w:lang w:eastAsia="en-AU"/>
        </w:rPr>
        <w:t>Statement of Compatibility with Human Rights</w:t>
      </w:r>
    </w:p>
    <w:p w:rsidR="007F4BBC" w:rsidRPr="00D332CD" w:rsidRDefault="007F4BBC" w:rsidP="005F2A81">
      <w:pPr>
        <w:widowControl/>
        <w:autoSpaceDE w:val="0"/>
        <w:autoSpaceDN w:val="0"/>
        <w:spacing w:before="200" w:after="100" w:afterAutospacing="1" w:line="240" w:lineRule="auto"/>
        <w:jc w:val="left"/>
        <w:textAlignment w:val="auto"/>
        <w:rPr>
          <w:lang w:eastAsia="en-AU"/>
        </w:rPr>
      </w:pPr>
      <w:r w:rsidRPr="00D332CD">
        <w:rPr>
          <w:i/>
          <w:iCs/>
          <w:lang w:eastAsia="en-AU"/>
        </w:rPr>
        <w:t>Prepared in accordance with Part 3 of the Human Rights (Parliamentary Scrutiny) Act 2011</w:t>
      </w:r>
    </w:p>
    <w:p w:rsidR="007F4BBC" w:rsidRPr="00D332CD" w:rsidRDefault="007F4BBC" w:rsidP="005F2A81">
      <w:pPr>
        <w:spacing w:before="200" w:after="100" w:afterAutospacing="1" w:line="240" w:lineRule="auto"/>
        <w:jc w:val="left"/>
        <w:rPr>
          <w:b/>
          <w:bCs/>
        </w:rPr>
      </w:pPr>
      <w:r w:rsidRPr="00D332CD">
        <w:rPr>
          <w:b/>
          <w:bCs/>
        </w:rPr>
        <w:t>ASIC Market Integrity Rules (</w:t>
      </w:r>
      <w:r w:rsidR="00DF67C1">
        <w:rPr>
          <w:b/>
          <w:bCs/>
        </w:rPr>
        <w:t>Competition in Exchange Markets</w:t>
      </w:r>
      <w:r w:rsidRPr="00D332CD">
        <w:rPr>
          <w:b/>
          <w:bCs/>
        </w:rPr>
        <w:t>) Amendment 201</w:t>
      </w:r>
      <w:r w:rsidR="00307A7A" w:rsidRPr="00D332CD">
        <w:rPr>
          <w:b/>
          <w:bCs/>
        </w:rPr>
        <w:t>5</w:t>
      </w:r>
      <w:r w:rsidRPr="00D332CD">
        <w:rPr>
          <w:b/>
          <w:bCs/>
        </w:rPr>
        <w:t xml:space="preserve"> (No. </w:t>
      </w:r>
      <w:r w:rsidR="00DF67C1">
        <w:rPr>
          <w:b/>
          <w:bCs/>
        </w:rPr>
        <w:t>1</w:t>
      </w:r>
      <w:r w:rsidRPr="00D332CD">
        <w:rPr>
          <w:b/>
          <w:bCs/>
        </w:rPr>
        <w:t>)</w:t>
      </w:r>
    </w:p>
    <w:p w:rsidR="007F4BBC" w:rsidRPr="00D332CD" w:rsidRDefault="007F4BBC" w:rsidP="005F2A81">
      <w:pPr>
        <w:spacing w:before="200" w:after="100" w:afterAutospacing="1" w:line="240" w:lineRule="auto"/>
        <w:jc w:val="left"/>
      </w:pPr>
      <w:r w:rsidRPr="00D332CD">
        <w:t xml:space="preserve">This Instrument is compatible with the human rights and freedoms recognised or declared in the international instruments listed in section 3 of the </w:t>
      </w:r>
      <w:r w:rsidRPr="00D332CD">
        <w:rPr>
          <w:i/>
          <w:iCs/>
        </w:rPr>
        <w:t>Human Rights (Parliamentary Scrutiny) Act 2011</w:t>
      </w:r>
      <w:r w:rsidRPr="00D332CD">
        <w:t>.</w:t>
      </w:r>
    </w:p>
    <w:p w:rsidR="00CD5940" w:rsidRPr="0039366D" w:rsidRDefault="007F4BBC" w:rsidP="005F2A81">
      <w:pPr>
        <w:pStyle w:val="ListParagraph"/>
        <w:numPr>
          <w:ilvl w:val="0"/>
          <w:numId w:val="2"/>
        </w:numPr>
        <w:spacing w:before="200" w:after="100" w:afterAutospacing="1" w:line="240" w:lineRule="auto"/>
        <w:ind w:left="426" w:hanging="426"/>
        <w:contextualSpacing w:val="0"/>
        <w:jc w:val="left"/>
        <w:rPr>
          <w:rFonts w:ascii="Tms Rmn" w:eastAsiaTheme="minorHAnsi" w:hAnsi="Tms Rmn" w:cstheme="minorBidi"/>
        </w:rPr>
      </w:pPr>
      <w:r w:rsidRPr="00D332CD">
        <w:rPr>
          <w:b/>
        </w:rPr>
        <w:t>Overview of th</w:t>
      </w:r>
      <w:r w:rsidR="004E3CCA" w:rsidRPr="00D332CD">
        <w:rPr>
          <w:b/>
        </w:rPr>
        <w:t>is</w:t>
      </w:r>
      <w:r w:rsidRPr="00D332CD">
        <w:rPr>
          <w:b/>
        </w:rPr>
        <w:t xml:space="preserve"> Instrument</w:t>
      </w:r>
      <w:r w:rsidR="00CD5940" w:rsidRPr="0039366D">
        <w:rPr>
          <w:rFonts w:ascii="Tms Rmn" w:eastAsiaTheme="minorHAnsi" w:hAnsi="Tms Rmn" w:cstheme="minorBidi"/>
        </w:rPr>
        <w:t xml:space="preserve"> </w:t>
      </w:r>
    </w:p>
    <w:p w:rsidR="00551C6D" w:rsidRPr="00C43BE0" w:rsidRDefault="00551C6D" w:rsidP="005F2A81">
      <w:pPr>
        <w:pStyle w:val="ListParagraph"/>
        <w:numPr>
          <w:ilvl w:val="0"/>
          <w:numId w:val="5"/>
        </w:numPr>
        <w:spacing w:before="200" w:after="100" w:afterAutospacing="1" w:line="240" w:lineRule="auto"/>
        <w:ind w:left="357" w:hanging="357"/>
        <w:contextualSpacing w:val="0"/>
        <w:jc w:val="left"/>
        <w:rPr>
          <w:bCs/>
          <w:iCs/>
        </w:rPr>
      </w:pPr>
      <w:r w:rsidRPr="00C43BE0">
        <w:rPr>
          <w:bCs/>
          <w:iCs/>
        </w:rPr>
        <w:t xml:space="preserve">The </w:t>
      </w:r>
      <w:r w:rsidRPr="00C43BE0">
        <w:rPr>
          <w:bCs/>
          <w:i/>
        </w:rPr>
        <w:t xml:space="preserve">ASIC Market Integrity Rules (Competition in Exchange Markets) Amendment 2015 (No. 1) </w:t>
      </w:r>
      <w:r w:rsidRPr="00C43BE0">
        <w:rPr>
          <w:bCs/>
          <w:iCs/>
        </w:rPr>
        <w:t xml:space="preserve">(the </w:t>
      </w:r>
      <w:r w:rsidRPr="00C43BE0">
        <w:rPr>
          <w:b/>
          <w:bCs/>
          <w:i/>
          <w:iCs/>
        </w:rPr>
        <w:t>Legislative Instrument</w:t>
      </w:r>
      <w:r w:rsidRPr="00C43BE0">
        <w:rPr>
          <w:bCs/>
          <w:iCs/>
        </w:rPr>
        <w:t xml:space="preserve">) is made under subsection 798G(1) of the </w:t>
      </w:r>
      <w:r w:rsidRPr="00C43BE0">
        <w:rPr>
          <w:bCs/>
          <w:i/>
          <w:iCs/>
        </w:rPr>
        <w:t>Corporations Act 2001</w:t>
      </w:r>
      <w:r w:rsidRPr="00C43BE0">
        <w:rPr>
          <w:bCs/>
          <w:iCs/>
        </w:rPr>
        <w:t xml:space="preserve"> </w:t>
      </w:r>
      <w:r w:rsidR="009677BA">
        <w:rPr>
          <w:bCs/>
          <w:iCs/>
        </w:rPr>
        <w:t>(</w:t>
      </w:r>
      <w:r w:rsidR="009677BA" w:rsidRPr="009677BA">
        <w:rPr>
          <w:b/>
          <w:bCs/>
          <w:i/>
          <w:iCs/>
        </w:rPr>
        <w:t>Corporations Act</w:t>
      </w:r>
      <w:r w:rsidR="009677BA">
        <w:rPr>
          <w:bCs/>
          <w:iCs/>
        </w:rPr>
        <w:t xml:space="preserve">) </w:t>
      </w:r>
      <w:r w:rsidRPr="00C43BE0">
        <w:rPr>
          <w:bCs/>
          <w:iCs/>
        </w:rPr>
        <w:t xml:space="preserve">and amends the </w:t>
      </w:r>
      <w:r w:rsidRPr="00C43BE0">
        <w:rPr>
          <w:bCs/>
          <w:i/>
          <w:iCs/>
        </w:rPr>
        <w:t>ASIC Market Integrity Rules (Compet</w:t>
      </w:r>
      <w:r w:rsidR="00FB0658">
        <w:rPr>
          <w:bCs/>
          <w:i/>
          <w:iCs/>
        </w:rPr>
        <w:t xml:space="preserve">ition in Exchange Markets) 2011 </w:t>
      </w:r>
      <w:r w:rsidRPr="00C43BE0">
        <w:rPr>
          <w:b/>
          <w:bCs/>
          <w:i/>
          <w:iCs/>
        </w:rPr>
        <w:t>(ASIC Market Integrity Rules (Competition)</w:t>
      </w:r>
      <w:r w:rsidRPr="00C43BE0">
        <w:rPr>
          <w:bCs/>
          <w:i/>
          <w:iCs/>
        </w:rPr>
        <w:t>)</w:t>
      </w:r>
      <w:r w:rsidRPr="00C43BE0">
        <w:rPr>
          <w:bCs/>
          <w:iCs/>
        </w:rPr>
        <w:t xml:space="preserve"> that apply to:</w:t>
      </w:r>
    </w:p>
    <w:p w:rsidR="00551C6D" w:rsidRPr="00551C6D" w:rsidRDefault="00DA36E5" w:rsidP="005F2A81">
      <w:pPr>
        <w:pStyle w:val="ListParagraph"/>
        <w:numPr>
          <w:ilvl w:val="0"/>
          <w:numId w:val="6"/>
        </w:numPr>
        <w:spacing w:line="240" w:lineRule="auto"/>
        <w:jc w:val="left"/>
      </w:pPr>
      <w:r>
        <w:t>t</w:t>
      </w:r>
      <w:r w:rsidR="00551C6D" w:rsidRPr="00551C6D">
        <w:t xml:space="preserve">he activities and conduct of a </w:t>
      </w:r>
      <w:r w:rsidR="00053B09">
        <w:t>F</w:t>
      </w:r>
      <w:r w:rsidR="00551C6D" w:rsidRPr="00551C6D">
        <w:t xml:space="preserve">inancial </w:t>
      </w:r>
      <w:r w:rsidR="00053B09">
        <w:t>M</w:t>
      </w:r>
      <w:r w:rsidR="00551C6D" w:rsidRPr="00551C6D">
        <w:t>arket operated by an Australian market licensee;</w:t>
      </w:r>
    </w:p>
    <w:p w:rsidR="00551C6D" w:rsidRPr="00551C6D" w:rsidRDefault="00DA36E5" w:rsidP="005F2A81">
      <w:pPr>
        <w:pStyle w:val="ListParagraph"/>
        <w:numPr>
          <w:ilvl w:val="0"/>
          <w:numId w:val="6"/>
        </w:numPr>
        <w:spacing w:line="240" w:lineRule="auto"/>
        <w:jc w:val="left"/>
      </w:pPr>
      <w:r>
        <w:t>t</w:t>
      </w:r>
      <w:r w:rsidR="00551C6D" w:rsidRPr="00551C6D">
        <w:t xml:space="preserve">he activities or conduct of persons in relation to a </w:t>
      </w:r>
      <w:r w:rsidR="00053B09">
        <w:t>F</w:t>
      </w:r>
      <w:r w:rsidR="00551C6D" w:rsidRPr="00551C6D">
        <w:t xml:space="preserve">inancial </w:t>
      </w:r>
      <w:r w:rsidR="00053B09">
        <w:t>M</w:t>
      </w:r>
      <w:r w:rsidR="00551C6D" w:rsidRPr="00551C6D">
        <w:t>arket;</w:t>
      </w:r>
      <w:r>
        <w:t xml:space="preserve"> and</w:t>
      </w:r>
    </w:p>
    <w:p w:rsidR="00551C6D" w:rsidRPr="00551C6D" w:rsidRDefault="00DA36E5" w:rsidP="005F2A81">
      <w:pPr>
        <w:pStyle w:val="ListParagraph"/>
        <w:numPr>
          <w:ilvl w:val="0"/>
          <w:numId w:val="6"/>
        </w:numPr>
        <w:spacing w:line="240" w:lineRule="auto"/>
        <w:jc w:val="left"/>
      </w:pPr>
      <w:r>
        <w:t>t</w:t>
      </w:r>
      <w:r w:rsidR="00551C6D" w:rsidRPr="00551C6D">
        <w:t xml:space="preserve">he activities or conduct of persons in relation to </w:t>
      </w:r>
      <w:r w:rsidR="00053B09">
        <w:t>F</w:t>
      </w:r>
      <w:r w:rsidR="00551C6D" w:rsidRPr="00551C6D">
        <w:t xml:space="preserve">inancial </w:t>
      </w:r>
      <w:r w:rsidR="00053B09">
        <w:t>P</w:t>
      </w:r>
      <w:r w:rsidR="00551C6D" w:rsidRPr="00551C6D">
        <w:t xml:space="preserve">roducts traded on a </w:t>
      </w:r>
      <w:r w:rsidR="00053B09">
        <w:t>F</w:t>
      </w:r>
      <w:r w:rsidR="00551C6D" w:rsidRPr="00551C6D">
        <w:t xml:space="preserve">inancial </w:t>
      </w:r>
      <w:r w:rsidR="00053B09">
        <w:t>M</w:t>
      </w:r>
      <w:r w:rsidR="00551C6D" w:rsidRPr="00551C6D">
        <w:t xml:space="preserve">arket. </w:t>
      </w:r>
    </w:p>
    <w:p w:rsidR="00424324" w:rsidRPr="00551C6D" w:rsidRDefault="00424324" w:rsidP="005F2A81">
      <w:pPr>
        <w:pStyle w:val="ListParagraph"/>
        <w:numPr>
          <w:ilvl w:val="0"/>
          <w:numId w:val="5"/>
        </w:numPr>
        <w:spacing w:before="200" w:after="100" w:afterAutospacing="1" w:line="240" w:lineRule="auto"/>
        <w:ind w:left="357" w:hanging="357"/>
        <w:contextualSpacing w:val="0"/>
        <w:jc w:val="left"/>
      </w:pPr>
      <w:r w:rsidRPr="00551C6D">
        <w:rPr>
          <w:iCs/>
        </w:rPr>
        <w:t xml:space="preserve">The purpose of the Legislative Instrument is to </w:t>
      </w:r>
      <w:r w:rsidRPr="00551C6D">
        <w:t>amend the ASIC Market Integrity Rules (</w:t>
      </w:r>
      <w:r w:rsidR="00551C6D" w:rsidRPr="00551C6D">
        <w:t>Competition</w:t>
      </w:r>
      <w:r w:rsidRPr="00551C6D">
        <w:t xml:space="preserve">) </w:t>
      </w:r>
      <w:r w:rsidR="00551C6D" w:rsidRPr="00551C6D">
        <w:t>to</w:t>
      </w:r>
      <w:r w:rsidR="00551C6D" w:rsidRPr="00551C6D">
        <w:rPr>
          <w:bCs/>
          <w:iCs/>
        </w:rPr>
        <w:t xml:space="preserve"> </w:t>
      </w:r>
      <w:r w:rsidR="000363F7">
        <w:rPr>
          <w:bCs/>
          <w:iCs/>
        </w:rPr>
        <w:t>facilitate</w:t>
      </w:r>
      <w:r w:rsidR="00551C6D" w:rsidRPr="00551C6D">
        <w:rPr>
          <w:bCs/>
          <w:iCs/>
        </w:rPr>
        <w:t xml:space="preserve"> the proposal by Chi-X Australia Pty Ltd (</w:t>
      </w:r>
      <w:r w:rsidR="00551C6D" w:rsidRPr="00BF4632">
        <w:rPr>
          <w:b/>
          <w:bCs/>
          <w:i/>
          <w:iCs/>
        </w:rPr>
        <w:t>Chi-X</w:t>
      </w:r>
      <w:r w:rsidR="00551C6D" w:rsidRPr="00551C6D">
        <w:rPr>
          <w:bCs/>
          <w:iCs/>
        </w:rPr>
        <w:t>) to begin quoting and trading warrants and exchange traded funds (</w:t>
      </w:r>
      <w:r w:rsidR="00551C6D" w:rsidRPr="00BF4632">
        <w:rPr>
          <w:b/>
          <w:bCs/>
          <w:i/>
          <w:iCs/>
        </w:rPr>
        <w:t>ETFs</w:t>
      </w:r>
      <w:r w:rsidR="00551C6D" w:rsidRPr="00551C6D">
        <w:rPr>
          <w:bCs/>
          <w:iCs/>
        </w:rPr>
        <w:t>)</w:t>
      </w:r>
      <w:r w:rsidR="00D80D36">
        <w:rPr>
          <w:bCs/>
          <w:iCs/>
        </w:rPr>
        <w:t xml:space="preserve"> that are admitted to quotation</w:t>
      </w:r>
      <w:r w:rsidR="00551C6D" w:rsidRPr="00551C6D">
        <w:rPr>
          <w:bCs/>
          <w:iCs/>
        </w:rPr>
        <w:t xml:space="preserve"> </w:t>
      </w:r>
      <w:r w:rsidR="0071429C">
        <w:rPr>
          <w:bCs/>
          <w:iCs/>
        </w:rPr>
        <w:t xml:space="preserve">under </w:t>
      </w:r>
      <w:r w:rsidR="0071429C" w:rsidRPr="00C14B08">
        <w:t>the Chi-X Operating Rules</w:t>
      </w:r>
      <w:r w:rsidR="00551C6D" w:rsidRPr="00551C6D">
        <w:rPr>
          <w:bCs/>
          <w:iCs/>
        </w:rPr>
        <w:t>, commencing with the quotation and trading of warrants in November 2015 and ETFs in February 2016.</w:t>
      </w:r>
    </w:p>
    <w:p w:rsidR="00551C6D" w:rsidRPr="00236E9E" w:rsidRDefault="00551C6D" w:rsidP="005F2A81">
      <w:pPr>
        <w:pStyle w:val="ListParagraph"/>
        <w:numPr>
          <w:ilvl w:val="0"/>
          <w:numId w:val="5"/>
        </w:numPr>
        <w:spacing w:before="200" w:after="100" w:afterAutospacing="1" w:line="240" w:lineRule="auto"/>
        <w:ind w:left="357" w:hanging="357"/>
        <w:contextualSpacing w:val="0"/>
        <w:jc w:val="left"/>
        <w:rPr>
          <w:bCs/>
          <w:iCs/>
        </w:rPr>
      </w:pPr>
      <w:r w:rsidRPr="00236E9E">
        <w:t>In response to the Chi-X</w:t>
      </w:r>
      <w:r w:rsidR="00B95BF6" w:rsidRPr="00236E9E">
        <w:t>'s</w:t>
      </w:r>
      <w:r w:rsidRPr="00236E9E">
        <w:t xml:space="preserve"> proposal, the Legislative Instrument amends the</w:t>
      </w:r>
      <w:r w:rsidRPr="00236E9E">
        <w:rPr>
          <w:bCs/>
          <w:iCs/>
        </w:rPr>
        <w:t xml:space="preserve"> ASIC Market Integrity Rules (Competition) so that:</w:t>
      </w:r>
    </w:p>
    <w:p w:rsidR="00551C6D" w:rsidRPr="00551C6D" w:rsidRDefault="00551C6D" w:rsidP="005F2A81">
      <w:pPr>
        <w:pStyle w:val="ListParagraph"/>
        <w:numPr>
          <w:ilvl w:val="0"/>
          <w:numId w:val="17"/>
        </w:numPr>
        <w:spacing w:line="240" w:lineRule="auto"/>
        <w:jc w:val="left"/>
      </w:pPr>
      <w:r w:rsidRPr="00551C6D">
        <w:t xml:space="preserve">Chapters 2–5, 6 and 7 </w:t>
      </w:r>
      <w:r w:rsidR="0071429C">
        <w:t xml:space="preserve">will also </w:t>
      </w:r>
      <w:r w:rsidRPr="00551C6D">
        <w:t>apply to</w:t>
      </w:r>
      <w:r w:rsidR="00FC0EE3">
        <w:t xml:space="preserve"> </w:t>
      </w:r>
      <w:r w:rsidR="00E80257">
        <w:t xml:space="preserve">ETFs </w:t>
      </w:r>
      <w:r w:rsidRPr="00551C6D">
        <w:t xml:space="preserve">that are admitted to quotation under the Chi-X Operating Rules and traded on the Chi-X </w:t>
      </w:r>
      <w:r w:rsidR="00C37DBF">
        <w:t>M</w:t>
      </w:r>
      <w:r w:rsidR="0071429C">
        <w:t>arket</w:t>
      </w:r>
      <w:r w:rsidRPr="00551C6D">
        <w:t>; and</w:t>
      </w:r>
    </w:p>
    <w:p w:rsidR="00551C6D" w:rsidRPr="00551C6D" w:rsidRDefault="00551C6D" w:rsidP="005F2A81">
      <w:pPr>
        <w:pStyle w:val="ListParagraph"/>
        <w:numPr>
          <w:ilvl w:val="0"/>
          <w:numId w:val="17"/>
        </w:numPr>
        <w:spacing w:line="240" w:lineRule="auto"/>
        <w:jc w:val="left"/>
      </w:pPr>
      <w:r w:rsidRPr="00551C6D">
        <w:t xml:space="preserve">Chapter 5A </w:t>
      </w:r>
      <w:r w:rsidR="0071429C">
        <w:t>will also apply</w:t>
      </w:r>
      <w:r w:rsidRPr="00551C6D">
        <w:t xml:space="preserve"> to warrants and ETFs that are admitted to quotation under the Chi-X Operating Rules and traded on the Chi-X </w:t>
      </w:r>
      <w:r w:rsidR="00E80257">
        <w:t>M</w:t>
      </w:r>
      <w:r w:rsidRPr="00551C6D">
        <w:t>arket.</w:t>
      </w:r>
    </w:p>
    <w:p w:rsidR="007F4BBC" w:rsidRPr="00D332CD" w:rsidRDefault="007F4BBC" w:rsidP="005F2A81">
      <w:pPr>
        <w:pStyle w:val="ListParagraph"/>
        <w:numPr>
          <w:ilvl w:val="0"/>
          <w:numId w:val="2"/>
        </w:numPr>
        <w:spacing w:before="200" w:after="100" w:afterAutospacing="1" w:line="240" w:lineRule="auto"/>
        <w:ind w:left="426" w:hanging="426"/>
        <w:contextualSpacing w:val="0"/>
        <w:jc w:val="left"/>
        <w:rPr>
          <w:b/>
        </w:rPr>
      </w:pPr>
      <w:r w:rsidRPr="00D332CD">
        <w:rPr>
          <w:b/>
        </w:rPr>
        <w:t>Human rights implications</w:t>
      </w:r>
    </w:p>
    <w:p w:rsidR="00F73AB3" w:rsidRPr="00F73AB3" w:rsidRDefault="00F73AB3" w:rsidP="005F2A81">
      <w:pPr>
        <w:pStyle w:val="ListParagraph"/>
        <w:numPr>
          <w:ilvl w:val="0"/>
          <w:numId w:val="5"/>
        </w:numPr>
        <w:spacing w:before="200" w:after="100" w:afterAutospacing="1" w:line="240" w:lineRule="auto"/>
        <w:ind w:left="357" w:hanging="357"/>
        <w:contextualSpacing w:val="0"/>
        <w:jc w:val="left"/>
      </w:pPr>
      <w:r w:rsidRPr="00F73AB3">
        <w:t>The Legislative Instrument may engage the right to privacy and reputation in Article 17 of the International Covenant on Civil and Political Rights (</w:t>
      </w:r>
      <w:r w:rsidRPr="00F853A0">
        <w:rPr>
          <w:b/>
          <w:i/>
        </w:rPr>
        <w:t>Article 17</w:t>
      </w:r>
      <w:r w:rsidRPr="00F73AB3">
        <w:t xml:space="preserve">). Article 17 prohibits unlawful or arbitrary interferences with a person's privacy, family, home (which the UN Human Rights Committee has interpreted as including a person’s workplace) and correspondence.  It also prohibits unlawful attacks on a person’s reputation.  It provides that </w:t>
      </w:r>
      <w:r w:rsidRPr="00F73AB3">
        <w:lastRenderedPageBreak/>
        <w:t>persons have the right to the protection of the law against such interference or attacks. The UN Human Rights Committee has not defined ‘privacy’. The Commonwealth Attorney-General’s Department has provided guidance that privacy should be understood to comprise freedom from unwarranted and unreasonable intrusion into activities that society recognises as falling into the individual sphere of autonomy. To avoid being considered arbitrary, any interference with privacy must be in accordance with the provisions, aims and objectives of the ICCPR and should be reasonable in the particular circumstances.</w:t>
      </w:r>
      <w:r w:rsidRPr="00F73AB3">
        <w:rPr>
          <w:vertAlign w:val="superscript"/>
        </w:rPr>
        <w:t xml:space="preserve"> </w:t>
      </w:r>
      <w:r w:rsidRPr="00956B5A">
        <w:rPr>
          <w:vertAlign w:val="superscript"/>
        </w:rPr>
        <w:footnoteReference w:id="1"/>
      </w:r>
    </w:p>
    <w:p w:rsidR="00F73AB3" w:rsidRPr="00F73AB3" w:rsidRDefault="00F73AB3" w:rsidP="005F2A81">
      <w:pPr>
        <w:pStyle w:val="ListParagraph"/>
        <w:spacing w:before="200" w:after="100" w:afterAutospacing="1" w:line="240" w:lineRule="auto"/>
        <w:ind w:left="0"/>
        <w:contextualSpacing w:val="0"/>
        <w:jc w:val="left"/>
        <w:rPr>
          <w:u w:val="single"/>
        </w:rPr>
      </w:pPr>
      <w:r w:rsidRPr="00F73AB3">
        <w:rPr>
          <w:u w:val="single"/>
        </w:rPr>
        <w:t>Regulatory Data</w:t>
      </w:r>
    </w:p>
    <w:p w:rsidR="00F73AB3" w:rsidRPr="00DD773C" w:rsidRDefault="00F73AB3" w:rsidP="005F2A81">
      <w:pPr>
        <w:pStyle w:val="ListParagraph"/>
        <w:numPr>
          <w:ilvl w:val="0"/>
          <w:numId w:val="5"/>
        </w:numPr>
        <w:spacing w:before="200" w:after="100" w:afterAutospacing="1" w:line="240" w:lineRule="auto"/>
        <w:ind w:left="357" w:hanging="357"/>
        <w:contextualSpacing w:val="0"/>
        <w:jc w:val="left"/>
        <w:rPr>
          <w:bCs/>
          <w:iCs/>
        </w:rPr>
      </w:pPr>
      <w:r w:rsidRPr="00DD773C">
        <w:rPr>
          <w:bCs/>
          <w:iCs/>
        </w:rPr>
        <w:t xml:space="preserve">The Legislative Instrument amends the application of Chapter 5A of the </w:t>
      </w:r>
      <w:r w:rsidRPr="00DD773C">
        <w:t>ASIC Market Integrity Rules (Competition) in Rule 5A.1.1(2)</w:t>
      </w:r>
      <w:r w:rsidRPr="00DD773C">
        <w:rPr>
          <w:bCs/>
          <w:iCs/>
        </w:rPr>
        <w:t xml:space="preserve">, as it is expanded to now apply to </w:t>
      </w:r>
      <w:r w:rsidR="00871BAD">
        <w:rPr>
          <w:bCs/>
          <w:iCs/>
        </w:rPr>
        <w:t>O</w:t>
      </w:r>
      <w:r w:rsidRPr="00DD773C">
        <w:rPr>
          <w:bCs/>
          <w:iCs/>
        </w:rPr>
        <w:t xml:space="preserve">rders and </w:t>
      </w:r>
      <w:r w:rsidR="00871BAD">
        <w:rPr>
          <w:bCs/>
          <w:iCs/>
        </w:rPr>
        <w:t>T</w:t>
      </w:r>
      <w:r w:rsidRPr="00DD773C">
        <w:rPr>
          <w:bCs/>
          <w:iCs/>
        </w:rPr>
        <w:t xml:space="preserve">ransactions in </w:t>
      </w:r>
      <w:r w:rsidR="00871BAD">
        <w:rPr>
          <w:bCs/>
          <w:iCs/>
        </w:rPr>
        <w:t>F</w:t>
      </w:r>
      <w:r w:rsidRPr="00DD773C">
        <w:rPr>
          <w:bCs/>
          <w:iCs/>
        </w:rPr>
        <w:t xml:space="preserve">inancial </w:t>
      </w:r>
      <w:r w:rsidR="00871BAD">
        <w:rPr>
          <w:bCs/>
          <w:iCs/>
        </w:rPr>
        <w:t>P</w:t>
      </w:r>
      <w:r w:rsidRPr="00DD773C">
        <w:rPr>
          <w:bCs/>
          <w:iCs/>
        </w:rPr>
        <w:t xml:space="preserve">roducts that are admitted to quotation on the Chi-X </w:t>
      </w:r>
      <w:r w:rsidR="00871BAD">
        <w:rPr>
          <w:bCs/>
          <w:iCs/>
        </w:rPr>
        <w:t>M</w:t>
      </w:r>
      <w:r w:rsidRPr="00DD773C">
        <w:rPr>
          <w:bCs/>
          <w:iCs/>
        </w:rPr>
        <w:t xml:space="preserve">arket under the Chi-X Operating Rules. </w:t>
      </w:r>
    </w:p>
    <w:p w:rsidR="00F73AB3" w:rsidRPr="00DD773C" w:rsidRDefault="00F73AB3" w:rsidP="005F2A81">
      <w:pPr>
        <w:pStyle w:val="ListParagraph"/>
        <w:numPr>
          <w:ilvl w:val="0"/>
          <w:numId w:val="5"/>
        </w:numPr>
        <w:spacing w:before="200" w:after="100" w:afterAutospacing="1" w:line="240" w:lineRule="auto"/>
        <w:ind w:left="357" w:hanging="357"/>
        <w:contextualSpacing w:val="0"/>
        <w:jc w:val="left"/>
        <w:rPr>
          <w:bCs/>
          <w:iCs/>
        </w:rPr>
      </w:pPr>
      <w:r w:rsidRPr="00DD773C">
        <w:rPr>
          <w:bCs/>
          <w:iCs/>
        </w:rPr>
        <w:t>This means that the amended ASIC Market Integrity Rules (Competition) i</w:t>
      </w:r>
      <w:r w:rsidR="0071429C">
        <w:rPr>
          <w:bCs/>
          <w:iCs/>
        </w:rPr>
        <w:t xml:space="preserve">ntroduces </w:t>
      </w:r>
      <w:r w:rsidRPr="00DD773C">
        <w:rPr>
          <w:bCs/>
          <w:iCs/>
        </w:rPr>
        <w:t xml:space="preserve">obligations on </w:t>
      </w:r>
      <w:r w:rsidR="00C13315">
        <w:rPr>
          <w:bCs/>
          <w:iCs/>
        </w:rPr>
        <w:t>P</w:t>
      </w:r>
      <w:r w:rsidRPr="00DD773C">
        <w:rPr>
          <w:bCs/>
          <w:iCs/>
        </w:rPr>
        <w:t xml:space="preserve">articipants to provide </w:t>
      </w:r>
      <w:r w:rsidRPr="000A2510">
        <w:t>Regulatory Data</w:t>
      </w:r>
      <w:r w:rsidR="000A2510">
        <w:t xml:space="preserve"> </w:t>
      </w:r>
      <w:r w:rsidRPr="00DD773C">
        <w:rPr>
          <w:bCs/>
          <w:iCs/>
        </w:rPr>
        <w:t xml:space="preserve">to a Market Operator in the Participant’s Orders, Transactions and Trade Reports with respect to </w:t>
      </w:r>
      <w:r w:rsidR="005601F1">
        <w:rPr>
          <w:bCs/>
          <w:iCs/>
        </w:rPr>
        <w:t>F</w:t>
      </w:r>
      <w:r w:rsidRPr="00DD773C">
        <w:rPr>
          <w:bCs/>
          <w:iCs/>
        </w:rPr>
        <w:t xml:space="preserve">inancial </w:t>
      </w:r>
      <w:r w:rsidR="005601F1">
        <w:rPr>
          <w:bCs/>
          <w:iCs/>
        </w:rPr>
        <w:t>P</w:t>
      </w:r>
      <w:r w:rsidRPr="00DD773C">
        <w:rPr>
          <w:bCs/>
          <w:iCs/>
        </w:rPr>
        <w:t xml:space="preserve">roducts that are admitted to quotation on the Chi-X Market under the Chi-X Operating Rules. Under Chapter 5A, a Market Operator must record the information provided in records of Orders, Transactions and Trade Reports. Under Rule 7.1.1 of the </w:t>
      </w:r>
      <w:r w:rsidRPr="0071429C">
        <w:rPr>
          <w:bCs/>
          <w:i/>
          <w:iCs/>
        </w:rPr>
        <w:t>ASIC Market Integrity Rules (Chi-X Australia Market) 2011</w:t>
      </w:r>
      <w:r w:rsidRPr="00DD773C">
        <w:rPr>
          <w:bCs/>
          <w:iCs/>
        </w:rPr>
        <w:t xml:space="preserve">, the Market Operator of Chi-X must include Regulatory Data in a live feed of electronic data items delivered to ASIC. </w:t>
      </w:r>
    </w:p>
    <w:p w:rsidR="00F73AB3" w:rsidRPr="00DD773C" w:rsidRDefault="00F73AB3" w:rsidP="005F2A81">
      <w:pPr>
        <w:pStyle w:val="ListParagraph"/>
        <w:numPr>
          <w:ilvl w:val="0"/>
          <w:numId w:val="5"/>
        </w:numPr>
        <w:spacing w:before="200" w:after="100" w:afterAutospacing="1" w:line="240" w:lineRule="auto"/>
        <w:ind w:left="357" w:hanging="357"/>
        <w:contextualSpacing w:val="0"/>
        <w:jc w:val="left"/>
        <w:rPr>
          <w:bCs/>
          <w:iCs/>
        </w:rPr>
      </w:pPr>
      <w:r w:rsidRPr="00DD773C">
        <w:rPr>
          <w:bCs/>
          <w:iCs/>
        </w:rPr>
        <w:t>Regulatory Data includes, for each side (buy and/or sell) of the Order or Transaction on which the Participant acts as agent for a client, a unique notation, co</w:t>
      </w:r>
      <w:r w:rsidR="00E7515C">
        <w:rPr>
          <w:bCs/>
          <w:iCs/>
        </w:rPr>
        <w:t xml:space="preserve">de or number used by the </w:t>
      </w:r>
      <w:r w:rsidRPr="00DD773C">
        <w:rPr>
          <w:bCs/>
          <w:iCs/>
        </w:rPr>
        <w:t xml:space="preserve">Participant to identify the person on whose instructions the Order is submitted or Transaction was executed (referred to as ‘Origin of Order or Transaction’ information) (see Table item 3 in Rule 5A.2.3). Regulatory Data also includes ‘Intermediary ID’ information, being the AFSL number of an </w:t>
      </w:r>
      <w:r w:rsidR="005025D9">
        <w:rPr>
          <w:bCs/>
          <w:iCs/>
        </w:rPr>
        <w:t>AOP</w:t>
      </w:r>
      <w:r w:rsidRPr="00DD773C">
        <w:rPr>
          <w:bCs/>
          <w:iCs/>
        </w:rPr>
        <w:t xml:space="preserve"> Client that is an AFSL holder </w:t>
      </w:r>
      <w:r w:rsidR="00E15BD9">
        <w:rPr>
          <w:bCs/>
          <w:iCs/>
        </w:rPr>
        <w:t>that</w:t>
      </w:r>
      <w:r w:rsidRPr="00DD773C">
        <w:rPr>
          <w:bCs/>
          <w:iCs/>
        </w:rPr>
        <w:t xml:space="preserve"> submits messages into a Participant's system as intermediary for its own clients (see Table item 4 in Rule 5A.2.3). </w:t>
      </w:r>
    </w:p>
    <w:p w:rsidR="00F73AB3" w:rsidRPr="00DD773C" w:rsidRDefault="00F853A0" w:rsidP="005F2A81">
      <w:pPr>
        <w:pStyle w:val="ListParagraph"/>
        <w:numPr>
          <w:ilvl w:val="0"/>
          <w:numId w:val="5"/>
        </w:numPr>
        <w:spacing w:before="200" w:after="100" w:afterAutospacing="1" w:line="240" w:lineRule="auto"/>
        <w:ind w:left="357" w:hanging="357"/>
        <w:contextualSpacing w:val="0"/>
        <w:jc w:val="left"/>
        <w:rPr>
          <w:bCs/>
          <w:iCs/>
        </w:rPr>
      </w:pPr>
      <w:r>
        <w:rPr>
          <w:bCs/>
          <w:iCs/>
        </w:rPr>
        <w:t>‛</w:t>
      </w:r>
      <w:r w:rsidR="00F73AB3" w:rsidRPr="00DD773C">
        <w:rPr>
          <w:bCs/>
          <w:iCs/>
        </w:rPr>
        <w:t>Origin of Order or Transaction</w:t>
      </w:r>
      <w:r>
        <w:rPr>
          <w:bCs/>
          <w:iCs/>
        </w:rPr>
        <w:t>’</w:t>
      </w:r>
      <w:r w:rsidR="00F73AB3" w:rsidRPr="00DD773C">
        <w:rPr>
          <w:bCs/>
          <w:iCs/>
        </w:rPr>
        <w:t xml:space="preserve">, and possibly </w:t>
      </w:r>
      <w:r>
        <w:rPr>
          <w:bCs/>
          <w:iCs/>
        </w:rPr>
        <w:t>‛</w:t>
      </w:r>
      <w:r w:rsidR="00F73AB3" w:rsidRPr="00DD773C">
        <w:rPr>
          <w:bCs/>
          <w:iCs/>
        </w:rPr>
        <w:t>Intermediary ID information</w:t>
      </w:r>
      <w:r>
        <w:rPr>
          <w:bCs/>
          <w:iCs/>
        </w:rPr>
        <w:t>’</w:t>
      </w:r>
      <w:r w:rsidR="00F73AB3" w:rsidRPr="00DD773C">
        <w:rPr>
          <w:bCs/>
          <w:iCs/>
        </w:rPr>
        <w:t xml:space="preserve"> (if an AFSL holder is a natural person) may contain ‘personal information’ as defined in the Privacy Act 1988, being information or an opinion (including information or an opinion forming part of a database), whether true or not, and whether recorded in a material form or not, about an individual whose identity is apparent, or can reasonably be ascertained, from the information or opinion.  This may be the case where the client is an individual and the Participant elects to provide a notation, code or number to identify the individual from which the identity of the individual is apparent or can reasonably be ascertained.</w:t>
      </w:r>
    </w:p>
    <w:p w:rsidR="00F73AB3" w:rsidRPr="00DD773C" w:rsidRDefault="00F73AB3" w:rsidP="005F2A81">
      <w:pPr>
        <w:pStyle w:val="ListParagraph"/>
        <w:numPr>
          <w:ilvl w:val="0"/>
          <w:numId w:val="5"/>
        </w:numPr>
        <w:spacing w:before="200" w:after="100" w:afterAutospacing="1" w:line="240" w:lineRule="auto"/>
        <w:ind w:left="357" w:hanging="357"/>
        <w:contextualSpacing w:val="0"/>
        <w:jc w:val="left"/>
        <w:rPr>
          <w:bCs/>
          <w:iCs/>
        </w:rPr>
      </w:pPr>
      <w:r w:rsidRPr="00DD773C">
        <w:rPr>
          <w:bCs/>
          <w:iCs/>
        </w:rPr>
        <w:t>The right in Article 17 is engaged by the Legislative Instrument by reason that the provision and recording of Regulatory Data in accordance with Chapter 5A may:</w:t>
      </w:r>
    </w:p>
    <w:p w:rsidR="00F73AB3" w:rsidRPr="00DD773C" w:rsidRDefault="00F73AB3" w:rsidP="005F2A81">
      <w:pPr>
        <w:pStyle w:val="ListParagraph"/>
        <w:numPr>
          <w:ilvl w:val="0"/>
          <w:numId w:val="13"/>
        </w:numPr>
        <w:spacing w:line="240" w:lineRule="auto"/>
        <w:jc w:val="left"/>
      </w:pPr>
      <w:r w:rsidRPr="00DD773C">
        <w:t>involve the collection, storage, security, use or disclosure of personal information;</w:t>
      </w:r>
    </w:p>
    <w:p w:rsidR="00F73AB3" w:rsidRPr="00DD773C" w:rsidRDefault="00F73AB3" w:rsidP="005F2A81">
      <w:pPr>
        <w:pStyle w:val="ListParagraph"/>
        <w:numPr>
          <w:ilvl w:val="0"/>
          <w:numId w:val="13"/>
        </w:numPr>
        <w:spacing w:line="240" w:lineRule="auto"/>
        <w:jc w:val="left"/>
      </w:pPr>
      <w:r w:rsidRPr="00DD773C">
        <w:lastRenderedPageBreak/>
        <w:t>create confidentiality or secrecy provisions relating to personal information; and</w:t>
      </w:r>
    </w:p>
    <w:p w:rsidR="00F73AB3" w:rsidRPr="00DD773C" w:rsidRDefault="00F73AB3" w:rsidP="005F2A81">
      <w:pPr>
        <w:pStyle w:val="ListParagraph"/>
        <w:numPr>
          <w:ilvl w:val="0"/>
          <w:numId w:val="13"/>
        </w:numPr>
        <w:spacing w:line="240" w:lineRule="auto"/>
        <w:jc w:val="left"/>
      </w:pPr>
      <w:r w:rsidRPr="00DD773C">
        <w:t>provide for mandatory disclosure or reporting of information.</w:t>
      </w:r>
    </w:p>
    <w:p w:rsidR="00C030EB" w:rsidRPr="00C030EB" w:rsidRDefault="00C030EB" w:rsidP="005F2A81">
      <w:pPr>
        <w:pStyle w:val="ListParagraph"/>
        <w:spacing w:before="200" w:after="100" w:afterAutospacing="1" w:line="240" w:lineRule="auto"/>
        <w:ind w:left="0"/>
        <w:contextualSpacing w:val="0"/>
        <w:jc w:val="left"/>
        <w:rPr>
          <w:u w:val="single"/>
        </w:rPr>
      </w:pPr>
      <w:r w:rsidRPr="00C030EB">
        <w:rPr>
          <w:u w:val="single"/>
        </w:rPr>
        <w:t>Compatibility the Legislative Instrument with the rights recognised in Article 17</w:t>
      </w:r>
    </w:p>
    <w:p w:rsidR="00C030EB" w:rsidRPr="00DD773C" w:rsidRDefault="00C030EB" w:rsidP="005F2A81">
      <w:pPr>
        <w:pStyle w:val="ListParagraph"/>
        <w:numPr>
          <w:ilvl w:val="0"/>
          <w:numId w:val="5"/>
        </w:numPr>
        <w:spacing w:before="200" w:after="100" w:afterAutospacing="1" w:line="240" w:lineRule="auto"/>
        <w:ind w:left="357" w:hanging="357"/>
        <w:contextualSpacing w:val="0"/>
        <w:jc w:val="left"/>
      </w:pPr>
      <w:r w:rsidRPr="00DD773C">
        <w:t>The Legislative Instrument is compatible with the rights recognised in Article 17 of the ICCPR by reason that any interference with a person's privacy or reputation resulting from compliance with the Legislative Instrument will be lawful and not arbitrary. In particular:</w:t>
      </w:r>
    </w:p>
    <w:p w:rsidR="00C030EB" w:rsidRPr="00DD773C" w:rsidRDefault="00C030EB" w:rsidP="005F2A81">
      <w:pPr>
        <w:pStyle w:val="ListParagraph"/>
        <w:numPr>
          <w:ilvl w:val="0"/>
          <w:numId w:val="14"/>
        </w:numPr>
        <w:spacing w:line="240" w:lineRule="auto"/>
        <w:jc w:val="left"/>
      </w:pPr>
      <w:r w:rsidRPr="00DD773C">
        <w:t xml:space="preserve">Chapter 5A is made in accordance with ASIC’s power to make market integrity rules dealing with the activities or conduct of persons in relation to licensed </w:t>
      </w:r>
      <w:r w:rsidR="0017455E">
        <w:t>M</w:t>
      </w:r>
      <w:r w:rsidRPr="00DD773C">
        <w:t xml:space="preserve">arkets and in relation to </w:t>
      </w:r>
      <w:r w:rsidR="00353371">
        <w:t>F</w:t>
      </w:r>
      <w:r w:rsidRPr="00DD773C">
        <w:t xml:space="preserve">inancial </w:t>
      </w:r>
      <w:r w:rsidR="00353371">
        <w:t>P</w:t>
      </w:r>
      <w:r w:rsidRPr="00DD773C">
        <w:t xml:space="preserve">roducts traded on licensed </w:t>
      </w:r>
      <w:r w:rsidR="0017455E">
        <w:t>M</w:t>
      </w:r>
      <w:r w:rsidRPr="00DD773C">
        <w:t xml:space="preserve">arkets (see subsection 798G(1) of the </w:t>
      </w:r>
      <w:r w:rsidRPr="007249DD">
        <w:t xml:space="preserve">Corporations </w:t>
      </w:r>
      <w:r w:rsidRPr="007249DD">
        <w:rPr>
          <w:bCs/>
          <w:iCs/>
        </w:rPr>
        <w:t>Act</w:t>
      </w:r>
      <w:r w:rsidRPr="00DD773C">
        <w:t>).</w:t>
      </w:r>
    </w:p>
    <w:p w:rsidR="00C030EB" w:rsidRPr="00DD773C" w:rsidRDefault="00C030EB" w:rsidP="005F2A81">
      <w:pPr>
        <w:pStyle w:val="ListParagraph"/>
        <w:numPr>
          <w:ilvl w:val="0"/>
          <w:numId w:val="14"/>
        </w:numPr>
        <w:spacing w:line="240" w:lineRule="auto"/>
        <w:jc w:val="left"/>
      </w:pPr>
      <w:r w:rsidRPr="00DD773C">
        <w:t xml:space="preserve">The Regulatory Data provided and recorded in accordance with Chapter 5A will assist ASIC to perform its function of supervising </w:t>
      </w:r>
      <w:r w:rsidR="00373540">
        <w:t>F</w:t>
      </w:r>
      <w:r w:rsidRPr="00DD773C">
        <w:t xml:space="preserve">inancial </w:t>
      </w:r>
      <w:r w:rsidR="00373540">
        <w:t>M</w:t>
      </w:r>
      <w:r w:rsidRPr="00DD773C">
        <w:t>arkets, the operators of which are licensed under subsection 795B(1) of the Corporations Act (see section 798F of the Corporations Act). In particular, it will assist ASIC to observe patterns of Orders or Transactions placed from a single source, and will therefore assist ASIC to detect and deter misconduct such as market manipulation and insider trading.</w:t>
      </w:r>
    </w:p>
    <w:p w:rsidR="00C030EB" w:rsidRPr="00DD773C" w:rsidRDefault="00C030EB" w:rsidP="005F2A81">
      <w:pPr>
        <w:pStyle w:val="ListParagraph"/>
        <w:numPr>
          <w:ilvl w:val="0"/>
          <w:numId w:val="14"/>
        </w:numPr>
        <w:spacing w:line="240" w:lineRule="auto"/>
        <w:jc w:val="left"/>
      </w:pPr>
      <w:r w:rsidRPr="00DD773C">
        <w:t xml:space="preserve">The Regulatory Data rule will further the objects of Chapter 7 of the Corporations Act, including promoting fair, orderly and transparent markets for </w:t>
      </w:r>
      <w:r w:rsidR="00202B0E">
        <w:t>F</w:t>
      </w:r>
      <w:r w:rsidRPr="00DD773C">
        <w:t xml:space="preserve">inancial </w:t>
      </w:r>
      <w:r w:rsidR="00202B0E">
        <w:t>P</w:t>
      </w:r>
      <w:r w:rsidRPr="00DD773C">
        <w:t>roducts (see paragraph 760A(c) of the Act). A fair, orderly and transparent market is one in which market misconduct is minimised.  Detection and deterrence of market misconduct contribute to minimising that misconduct, and the Regulatory Data rule will assist ASIC in detecting and deterring that misconduct.</w:t>
      </w:r>
    </w:p>
    <w:p w:rsidR="00C030EB" w:rsidRPr="00DD773C" w:rsidRDefault="00C030EB" w:rsidP="005F2A81">
      <w:pPr>
        <w:pStyle w:val="ListParagraph"/>
        <w:numPr>
          <w:ilvl w:val="0"/>
          <w:numId w:val="14"/>
        </w:numPr>
        <w:spacing w:line="240" w:lineRule="auto"/>
        <w:jc w:val="left"/>
      </w:pPr>
      <w:r w:rsidRPr="00DD773C">
        <w:t>The Regulatory Data rule is subject to a number of safeguards, including:</w:t>
      </w:r>
    </w:p>
    <w:p w:rsidR="00C030EB" w:rsidRPr="00DD773C" w:rsidRDefault="00C030EB" w:rsidP="005F2A81">
      <w:pPr>
        <w:pStyle w:val="ListParagraph"/>
        <w:widowControl/>
        <w:numPr>
          <w:ilvl w:val="0"/>
          <w:numId w:val="15"/>
        </w:numPr>
        <w:adjustRightInd/>
        <w:spacing w:before="200" w:after="200" w:line="240" w:lineRule="auto"/>
        <w:jc w:val="left"/>
        <w:textAlignment w:val="auto"/>
      </w:pPr>
      <w:r w:rsidRPr="00DD773C">
        <w:t xml:space="preserve">Any personal information in Regulatory Data provided to ASIC will be protected in accordance with ASIC’s legislative obligations under s127 of the </w:t>
      </w:r>
      <w:r w:rsidRPr="00DD773C">
        <w:rPr>
          <w:i/>
          <w:iCs/>
        </w:rPr>
        <w:t>Australian Securities and Investments Commission Act 2001</w:t>
      </w:r>
      <w:r w:rsidRPr="00DD773C">
        <w:t xml:space="preserve"> (the </w:t>
      </w:r>
      <w:r w:rsidRPr="00DD773C">
        <w:rPr>
          <w:b/>
          <w:bCs/>
          <w:i/>
          <w:iCs/>
        </w:rPr>
        <w:t>ASIC Act</w:t>
      </w:r>
      <w:r w:rsidRPr="00DD773C">
        <w:t xml:space="preserve">), and to the extent the information is personal information, under the </w:t>
      </w:r>
      <w:r w:rsidRPr="00DD773C">
        <w:rPr>
          <w:i/>
          <w:iCs/>
        </w:rPr>
        <w:t>Privacy Act 1988</w:t>
      </w:r>
      <w:r w:rsidRPr="00DD773C">
        <w:t>;</w:t>
      </w:r>
    </w:p>
    <w:p w:rsidR="00C030EB" w:rsidRPr="00DD773C" w:rsidRDefault="00C030EB" w:rsidP="005F2A81">
      <w:pPr>
        <w:pStyle w:val="ListParagraph"/>
        <w:widowControl/>
        <w:numPr>
          <w:ilvl w:val="0"/>
          <w:numId w:val="15"/>
        </w:numPr>
        <w:adjustRightInd/>
        <w:spacing w:before="200" w:after="200" w:line="240" w:lineRule="auto"/>
        <w:jc w:val="left"/>
        <w:textAlignment w:val="auto"/>
      </w:pPr>
      <w:r w:rsidRPr="00DD773C">
        <w:t>A Participant is not required under Chapter 5A to provide Regulatory Data that directly identifies any person, and may elect to provide a notation, code or number from which the identity of the person cannot be ascertained without further inquiry by ASIC (and subject to the legislative safeguards in the ASIC Act); and</w:t>
      </w:r>
    </w:p>
    <w:p w:rsidR="00C030EB" w:rsidRDefault="00C030EB" w:rsidP="005F2A81">
      <w:pPr>
        <w:pStyle w:val="ListParagraph"/>
        <w:widowControl/>
        <w:numPr>
          <w:ilvl w:val="0"/>
          <w:numId w:val="15"/>
        </w:numPr>
        <w:adjustRightInd/>
        <w:spacing w:before="200" w:after="200" w:line="240" w:lineRule="auto"/>
        <w:jc w:val="left"/>
        <w:textAlignment w:val="auto"/>
      </w:pPr>
      <w:r w:rsidRPr="00DD773C">
        <w:t xml:space="preserve">Participants and Market Operators will be required to maintain the confidentiality of Regulatory Data provided and recorded in accordance with subrules 5A.2.1(3) and 5A.2.2(2) of the ASIC Market Integrity Rules (Competition). </w:t>
      </w:r>
    </w:p>
    <w:p w:rsidR="00DD773C" w:rsidRPr="00DD773C" w:rsidRDefault="00DD773C" w:rsidP="005F2A81">
      <w:pPr>
        <w:pStyle w:val="ListParagraph"/>
        <w:widowControl/>
        <w:adjustRightInd/>
        <w:spacing w:before="200" w:after="200" w:line="240" w:lineRule="auto"/>
        <w:ind w:left="1080"/>
        <w:jc w:val="left"/>
        <w:textAlignment w:val="auto"/>
      </w:pPr>
    </w:p>
    <w:p w:rsidR="00C030EB" w:rsidRPr="00DD773C" w:rsidRDefault="00C030EB" w:rsidP="005F2A81">
      <w:pPr>
        <w:pStyle w:val="ListParagraph"/>
        <w:numPr>
          <w:ilvl w:val="0"/>
          <w:numId w:val="5"/>
        </w:numPr>
        <w:spacing w:before="200" w:after="100" w:afterAutospacing="1" w:line="240" w:lineRule="auto"/>
        <w:ind w:left="357" w:hanging="357"/>
        <w:contextualSpacing w:val="0"/>
        <w:jc w:val="left"/>
      </w:pPr>
      <w:r w:rsidRPr="00DD773C">
        <w:t xml:space="preserve">If the Legislative Instrument was considered to limit the right in Article 17 of the ICCPR, ASIC considers that the Legislative Instrument is nevertheless compatible with that right. The right in Article 17 is not absolute. As noted, the right has implied limitations (‘unlawful’ and ‘arbitrary’) and may be subject to a permissible limitation where that limitation aims to achieve a legitimate objective, there is a rational connection between the limitation, and the objective and the limitation is reasonable, necessary and proportionate.  </w:t>
      </w:r>
    </w:p>
    <w:p w:rsidR="00C030EB" w:rsidRPr="00DD773C" w:rsidRDefault="00C030EB" w:rsidP="005F2A81">
      <w:pPr>
        <w:pStyle w:val="ListParagraph"/>
        <w:numPr>
          <w:ilvl w:val="0"/>
          <w:numId w:val="5"/>
        </w:numPr>
        <w:spacing w:before="200" w:after="100" w:afterAutospacing="1" w:line="240" w:lineRule="auto"/>
        <w:ind w:left="357" w:hanging="357"/>
        <w:contextualSpacing w:val="0"/>
        <w:jc w:val="left"/>
      </w:pPr>
      <w:r w:rsidRPr="00DD773C">
        <w:t>Any limitation imposed on the right by the Legislative Instrument has a clear legal basis, in that it: </w:t>
      </w:r>
    </w:p>
    <w:p w:rsidR="00C030EB" w:rsidRPr="00DD773C" w:rsidRDefault="00C030EB" w:rsidP="005F2A81">
      <w:pPr>
        <w:pStyle w:val="ListParagraph"/>
        <w:numPr>
          <w:ilvl w:val="0"/>
          <w:numId w:val="16"/>
        </w:numPr>
        <w:spacing w:line="240" w:lineRule="auto"/>
        <w:jc w:val="left"/>
        <w:rPr>
          <w:i/>
        </w:rPr>
      </w:pPr>
      <w:r w:rsidRPr="00DD773C">
        <w:rPr>
          <w:i/>
          <w:iCs/>
        </w:rPr>
        <w:lastRenderedPageBreak/>
        <w:t>Aims to achieve a legitimate objective</w:t>
      </w:r>
    </w:p>
    <w:p w:rsidR="00C030EB" w:rsidRPr="00DD773C" w:rsidRDefault="00C030EB" w:rsidP="005F2A81">
      <w:pPr>
        <w:pStyle w:val="BodyText"/>
        <w:tabs>
          <w:tab w:val="left" w:pos="720"/>
        </w:tabs>
        <w:spacing w:before="120" w:line="240" w:lineRule="auto"/>
        <w:ind w:left="720"/>
        <w:rPr>
          <w:sz w:val="24"/>
          <w:szCs w:val="24"/>
        </w:rPr>
      </w:pPr>
      <w:r w:rsidRPr="00DD773C">
        <w:rPr>
          <w:sz w:val="24"/>
          <w:szCs w:val="24"/>
        </w:rPr>
        <w:t xml:space="preserve">The objective of obtaining enhanced data for surveillance is to ensure that ASIC is able to obtain sufficient and appropriate market data in a timely and efficient manner.  Obtaining sufficient and appropriate data will ensure ASIC is able to continue to monitor and detect market misconduct in light of rapidly developing technology and increasingly complex strategies.  This will assist ASIC to perform its function of supervising </w:t>
      </w:r>
      <w:r w:rsidR="000A74D9">
        <w:rPr>
          <w:sz w:val="24"/>
          <w:szCs w:val="24"/>
        </w:rPr>
        <w:t>F</w:t>
      </w:r>
      <w:r w:rsidRPr="00DD773C">
        <w:rPr>
          <w:sz w:val="24"/>
          <w:szCs w:val="24"/>
        </w:rPr>
        <w:t xml:space="preserve">inancial </w:t>
      </w:r>
      <w:r w:rsidR="000A74D9">
        <w:rPr>
          <w:sz w:val="24"/>
          <w:szCs w:val="24"/>
        </w:rPr>
        <w:t>M</w:t>
      </w:r>
      <w:r w:rsidRPr="00DD773C">
        <w:rPr>
          <w:sz w:val="24"/>
          <w:szCs w:val="24"/>
        </w:rPr>
        <w:t xml:space="preserve">arkets under Part 7.2A of the Corporations Act, and to further the statutory objects of Chapter 7 of the Corporations Act by promoting fair, orderly and transparent markets for all investors and </w:t>
      </w:r>
      <w:r w:rsidR="000A74D9">
        <w:rPr>
          <w:sz w:val="24"/>
          <w:szCs w:val="24"/>
        </w:rPr>
        <w:t>P</w:t>
      </w:r>
      <w:r w:rsidRPr="00DD773C">
        <w:rPr>
          <w:sz w:val="24"/>
          <w:szCs w:val="24"/>
        </w:rPr>
        <w:t>articipants (see s760A(c) of the Act).</w:t>
      </w:r>
    </w:p>
    <w:p w:rsidR="00B95BF6" w:rsidRPr="00DD773C" w:rsidRDefault="00B95BF6" w:rsidP="005F2A81">
      <w:pPr>
        <w:pStyle w:val="BodyText"/>
        <w:tabs>
          <w:tab w:val="left" w:pos="720"/>
        </w:tabs>
        <w:spacing w:before="120" w:line="240" w:lineRule="auto"/>
        <w:ind w:left="720"/>
        <w:rPr>
          <w:sz w:val="24"/>
          <w:szCs w:val="24"/>
        </w:rPr>
      </w:pPr>
    </w:p>
    <w:p w:rsidR="00C030EB" w:rsidRPr="00DD773C" w:rsidRDefault="00C030EB" w:rsidP="005F2A81">
      <w:pPr>
        <w:pStyle w:val="ListParagraph"/>
        <w:numPr>
          <w:ilvl w:val="0"/>
          <w:numId w:val="16"/>
        </w:numPr>
        <w:spacing w:line="240" w:lineRule="auto"/>
        <w:jc w:val="left"/>
      </w:pPr>
      <w:r w:rsidRPr="00DD773C">
        <w:rPr>
          <w:i/>
          <w:iCs/>
        </w:rPr>
        <w:t>Has a rational connection with the objective</w:t>
      </w:r>
    </w:p>
    <w:p w:rsidR="00C030EB" w:rsidRPr="00DD773C" w:rsidRDefault="00C030EB" w:rsidP="005F2A81">
      <w:pPr>
        <w:pStyle w:val="BodyText"/>
        <w:tabs>
          <w:tab w:val="left" w:pos="720"/>
        </w:tabs>
        <w:spacing w:before="120" w:line="240" w:lineRule="auto"/>
        <w:ind w:left="720"/>
        <w:rPr>
          <w:sz w:val="24"/>
          <w:szCs w:val="24"/>
        </w:rPr>
      </w:pPr>
      <w:r w:rsidRPr="00DD773C">
        <w:rPr>
          <w:sz w:val="24"/>
          <w:szCs w:val="24"/>
        </w:rPr>
        <w:t xml:space="preserve">Regulatory Data (including </w:t>
      </w:r>
      <w:r w:rsidR="00D55F2B">
        <w:rPr>
          <w:sz w:val="24"/>
          <w:szCs w:val="24"/>
        </w:rPr>
        <w:t>‛</w:t>
      </w:r>
      <w:r w:rsidRPr="00DD773C">
        <w:rPr>
          <w:sz w:val="24"/>
          <w:szCs w:val="24"/>
        </w:rPr>
        <w:t>Origin of Order</w:t>
      </w:r>
      <w:r w:rsidR="00D55F2B">
        <w:rPr>
          <w:sz w:val="24"/>
          <w:szCs w:val="24"/>
        </w:rPr>
        <w:t>’</w:t>
      </w:r>
      <w:r w:rsidRPr="00DD773C">
        <w:rPr>
          <w:sz w:val="24"/>
          <w:szCs w:val="24"/>
        </w:rPr>
        <w:t xml:space="preserve"> or </w:t>
      </w:r>
      <w:r w:rsidR="00D55F2B">
        <w:rPr>
          <w:sz w:val="24"/>
          <w:szCs w:val="24"/>
        </w:rPr>
        <w:t>‛</w:t>
      </w:r>
      <w:r w:rsidRPr="00DD773C">
        <w:rPr>
          <w:sz w:val="24"/>
          <w:szCs w:val="24"/>
        </w:rPr>
        <w:t>Transaction</w:t>
      </w:r>
      <w:r w:rsidR="00D55F2B">
        <w:rPr>
          <w:sz w:val="24"/>
          <w:szCs w:val="24"/>
        </w:rPr>
        <w:t>’</w:t>
      </w:r>
      <w:r w:rsidRPr="00DD773C">
        <w:rPr>
          <w:sz w:val="24"/>
          <w:szCs w:val="24"/>
        </w:rPr>
        <w:t xml:space="preserve"> and </w:t>
      </w:r>
      <w:r w:rsidR="00D55F2B">
        <w:rPr>
          <w:sz w:val="24"/>
          <w:szCs w:val="24"/>
        </w:rPr>
        <w:t>‛</w:t>
      </w:r>
      <w:r w:rsidRPr="00DD773C">
        <w:rPr>
          <w:sz w:val="24"/>
          <w:szCs w:val="24"/>
        </w:rPr>
        <w:t>Intermediary ID</w:t>
      </w:r>
      <w:r w:rsidR="00D55F2B">
        <w:rPr>
          <w:sz w:val="24"/>
          <w:szCs w:val="24"/>
        </w:rPr>
        <w:t>’</w:t>
      </w:r>
      <w:r w:rsidRPr="00DD773C">
        <w:rPr>
          <w:sz w:val="24"/>
          <w:szCs w:val="24"/>
        </w:rPr>
        <w:t xml:space="preserve">) information allows ASIC to detect and investigate market manipulation and insider trading with greater efficiency.  Without this information, ASIC’s surveillance and deterrence functions may be constrained in Australia’s rapidly developing market.  By ensuring that ASIC is able to obtain sufficient and appropriate Regulatory Data, the rule will enhance ASIC’s ability to detect, pursue and deter misconduct which may have an impact on the fairness, orderliness and transparency of Australia’s </w:t>
      </w:r>
      <w:r w:rsidR="0025322E">
        <w:rPr>
          <w:sz w:val="24"/>
          <w:szCs w:val="24"/>
        </w:rPr>
        <w:t>M</w:t>
      </w:r>
      <w:r w:rsidRPr="00DD773C">
        <w:rPr>
          <w:sz w:val="24"/>
          <w:szCs w:val="24"/>
        </w:rPr>
        <w:t xml:space="preserve">arkets. </w:t>
      </w:r>
    </w:p>
    <w:p w:rsidR="00B95BF6" w:rsidRPr="001A3E0B" w:rsidRDefault="00B95BF6" w:rsidP="005F2A81">
      <w:pPr>
        <w:pStyle w:val="BodyText"/>
        <w:tabs>
          <w:tab w:val="left" w:pos="720"/>
        </w:tabs>
        <w:spacing w:before="120" w:line="240" w:lineRule="auto"/>
        <w:ind w:left="720"/>
        <w:rPr>
          <w:sz w:val="23"/>
          <w:szCs w:val="23"/>
        </w:rPr>
      </w:pPr>
    </w:p>
    <w:p w:rsidR="00C030EB" w:rsidRPr="00DD773C" w:rsidRDefault="00C030EB" w:rsidP="005F2A81">
      <w:pPr>
        <w:pStyle w:val="ListParagraph"/>
        <w:numPr>
          <w:ilvl w:val="0"/>
          <w:numId w:val="16"/>
        </w:numPr>
        <w:spacing w:line="240" w:lineRule="auto"/>
        <w:jc w:val="left"/>
      </w:pPr>
      <w:r w:rsidRPr="00DD773C">
        <w:rPr>
          <w:i/>
          <w:iCs/>
        </w:rPr>
        <w:t>Is reasonable, necessary and proportionate</w:t>
      </w:r>
    </w:p>
    <w:p w:rsidR="00DD773C" w:rsidRPr="00DD773C" w:rsidRDefault="00C030EB" w:rsidP="005F2A81">
      <w:pPr>
        <w:pStyle w:val="BodyText"/>
        <w:tabs>
          <w:tab w:val="left" w:pos="720"/>
        </w:tabs>
        <w:spacing w:before="120" w:line="240" w:lineRule="auto"/>
        <w:ind w:left="720"/>
        <w:rPr>
          <w:sz w:val="24"/>
          <w:szCs w:val="24"/>
        </w:rPr>
      </w:pPr>
      <w:r w:rsidRPr="00DD773C">
        <w:rPr>
          <w:sz w:val="24"/>
          <w:szCs w:val="24"/>
        </w:rPr>
        <w:t>Chapter 5A is necessary to achieve the legitimate objective described above because it provides ASIC with a significant additional source of market intelligence, in a timely and efficient manner.  The Chapter contains adequate safeguards by only requiring a Market Participant to provide certain information where it is reasonable to do so, and by requiring a Market Participant and a Market Operator to maintain the confidentiality of the Regulatory Data.  Further safeguards are provided by ASIC’s statutory obligations to protect confidential and personal information contained in the Regulatory Data.</w:t>
      </w:r>
    </w:p>
    <w:p w:rsidR="007F4BBC" w:rsidRPr="00D332CD" w:rsidRDefault="007F4BBC" w:rsidP="005F2A81">
      <w:pPr>
        <w:pStyle w:val="ListParagraph"/>
        <w:numPr>
          <w:ilvl w:val="0"/>
          <w:numId w:val="2"/>
        </w:numPr>
        <w:spacing w:before="200" w:after="100" w:afterAutospacing="1" w:line="240" w:lineRule="auto"/>
        <w:ind w:left="426" w:hanging="426"/>
        <w:contextualSpacing w:val="0"/>
        <w:jc w:val="left"/>
        <w:rPr>
          <w:b/>
        </w:rPr>
      </w:pPr>
      <w:r w:rsidRPr="00D332CD">
        <w:rPr>
          <w:b/>
        </w:rPr>
        <w:t>Consultation</w:t>
      </w:r>
    </w:p>
    <w:p w:rsidR="00C14EF1" w:rsidRPr="0039366D" w:rsidRDefault="00424324" w:rsidP="005F2A81">
      <w:pPr>
        <w:pStyle w:val="ListParagraph"/>
        <w:numPr>
          <w:ilvl w:val="0"/>
          <w:numId w:val="5"/>
        </w:numPr>
        <w:spacing w:before="200" w:after="100" w:afterAutospacing="1" w:line="240" w:lineRule="auto"/>
        <w:ind w:left="357" w:hanging="357"/>
        <w:contextualSpacing w:val="0"/>
        <w:jc w:val="left"/>
      </w:pPr>
      <w:r w:rsidRPr="00D332CD">
        <w:t xml:space="preserve">ASIC consulted on the amendments effected by this Instrument in Consultation Paper 235 </w:t>
      </w:r>
      <w:r w:rsidRPr="00D332CD">
        <w:rPr>
          <w:i/>
        </w:rPr>
        <w:fldChar w:fldCharType="begin"/>
      </w:r>
      <w:r w:rsidRPr="00D332CD">
        <w:rPr>
          <w:i/>
        </w:rPr>
        <w:instrText xml:space="preserve"> DOCPROPERTY  "Document title"  \* charformat </w:instrText>
      </w:r>
      <w:r w:rsidRPr="00D332CD">
        <w:rPr>
          <w:i/>
        </w:rPr>
        <w:fldChar w:fldCharType="separate"/>
      </w:r>
      <w:r w:rsidRPr="00D332CD">
        <w:rPr>
          <w:i/>
        </w:rPr>
        <w:t>Proposed amendments to ASIC market integrity rules and instruments for the Chi-X investment</w:t>
      </w:r>
      <w:r w:rsidRPr="00D332CD">
        <w:rPr>
          <w:i/>
        </w:rPr>
        <w:fldChar w:fldCharType="end"/>
      </w:r>
      <w:r w:rsidRPr="00D332CD">
        <w:rPr>
          <w:i/>
        </w:rPr>
        <w:t xml:space="preserve"> product market</w:t>
      </w:r>
      <w:r w:rsidRPr="00D332CD" w:rsidDel="00924522">
        <w:rPr>
          <w:i/>
        </w:rPr>
        <w:t xml:space="preserve"> </w:t>
      </w:r>
      <w:r w:rsidRPr="00D332CD">
        <w:t>(</w:t>
      </w:r>
      <w:r w:rsidRPr="00D332CD">
        <w:rPr>
          <w:b/>
        </w:rPr>
        <w:t>CP 235</w:t>
      </w:r>
      <w:r w:rsidRPr="00D332CD">
        <w:t xml:space="preserve">). </w:t>
      </w:r>
    </w:p>
    <w:p w:rsidR="00F7129B" w:rsidRPr="005F4F7A" w:rsidRDefault="00AA1636" w:rsidP="005F2A81">
      <w:pPr>
        <w:pStyle w:val="ListParagraph"/>
        <w:numPr>
          <w:ilvl w:val="0"/>
          <w:numId w:val="5"/>
        </w:numPr>
        <w:spacing w:before="200" w:after="100" w:afterAutospacing="1" w:line="240" w:lineRule="auto"/>
        <w:ind w:left="357" w:hanging="357"/>
        <w:contextualSpacing w:val="0"/>
        <w:jc w:val="left"/>
      </w:pPr>
      <w:r w:rsidRPr="00AA1636">
        <w:t xml:space="preserve">The proposals in CP 235 </w:t>
      </w:r>
      <w:r>
        <w:t xml:space="preserve">relating to the admission and quotation of </w:t>
      </w:r>
      <w:r w:rsidR="00334AA2">
        <w:t>warrants and ETFs</w:t>
      </w:r>
      <w:r>
        <w:t xml:space="preserve"> on the Chi-X </w:t>
      </w:r>
      <w:r w:rsidR="00334AA2">
        <w:t>M</w:t>
      </w:r>
      <w:r>
        <w:t>arket</w:t>
      </w:r>
      <w:r w:rsidRPr="00AA1636">
        <w:t xml:space="preserve"> </w:t>
      </w:r>
      <w:r w:rsidR="005F4F7A">
        <w:t xml:space="preserve">seek </w:t>
      </w:r>
      <w:r w:rsidRPr="00AA1636">
        <w:t>to apply a consistent regulatory framework for the quotation and trading of warrants</w:t>
      </w:r>
      <w:r w:rsidR="00334AA2">
        <w:t xml:space="preserve"> and ETFs</w:t>
      </w:r>
      <w:r w:rsidR="00B10736">
        <w:t xml:space="preserve"> (</w:t>
      </w:r>
      <w:r w:rsidRPr="00AA1636">
        <w:t xml:space="preserve">in particular, for </w:t>
      </w:r>
      <w:r w:rsidR="00334AA2">
        <w:t>P</w:t>
      </w:r>
      <w:r w:rsidRPr="00AA1636">
        <w:t xml:space="preserve">articipants and investors, who may seek to trade these products on either the ASX and/or Chi-X </w:t>
      </w:r>
      <w:r w:rsidR="00334AA2">
        <w:t>M</w:t>
      </w:r>
      <w:r w:rsidRPr="00AA1636">
        <w:t>arkets</w:t>
      </w:r>
      <w:r w:rsidR="00B10736">
        <w:t xml:space="preserve">), </w:t>
      </w:r>
      <w:r w:rsidRPr="00AA1636">
        <w:t xml:space="preserve">while achieving a sound balance between protecting retail investors, encouraging market competition, and minimising the </w:t>
      </w:r>
      <w:r w:rsidRPr="005F4F7A">
        <w:t>impact on industry.</w:t>
      </w:r>
    </w:p>
    <w:p w:rsidR="00424324" w:rsidRPr="00471ADF" w:rsidRDefault="00424324" w:rsidP="005F2A81">
      <w:pPr>
        <w:pStyle w:val="ListParagraph"/>
        <w:numPr>
          <w:ilvl w:val="0"/>
          <w:numId w:val="5"/>
        </w:numPr>
        <w:spacing w:before="200" w:after="100" w:afterAutospacing="1" w:line="240" w:lineRule="auto"/>
        <w:ind w:left="357" w:hanging="357"/>
        <w:contextualSpacing w:val="0"/>
        <w:jc w:val="left"/>
      </w:pPr>
      <w:r w:rsidRPr="005F4F7A">
        <w:t xml:space="preserve">Submissions to CP 235 were received from a variety of stakeholders, including market operators, </w:t>
      </w:r>
      <w:r w:rsidRPr="00471ADF">
        <w:t>market participants and</w:t>
      </w:r>
      <w:r w:rsidR="005F4F7A" w:rsidRPr="00471ADF">
        <w:t xml:space="preserve"> an</w:t>
      </w:r>
      <w:r w:rsidRPr="00471ADF">
        <w:t xml:space="preserve"> industry association. </w:t>
      </w:r>
      <w:r w:rsidR="009B0822" w:rsidRPr="00A31206">
        <w:t xml:space="preserve">Commenters were supportive of </w:t>
      </w:r>
      <w:r w:rsidRPr="00A31206">
        <w:t xml:space="preserve">the proposals </w:t>
      </w:r>
      <w:r w:rsidR="009B0822" w:rsidRPr="00A31206">
        <w:t>in CP 235</w:t>
      </w:r>
      <w:r w:rsidRPr="00A31206">
        <w:t>.</w:t>
      </w:r>
      <w:r w:rsidR="005F4F7A" w:rsidRPr="00723299">
        <w:t xml:space="preserve"> </w:t>
      </w:r>
      <w:r w:rsidR="005F4F7A" w:rsidRPr="00471ADF">
        <w:rPr>
          <w:bCs/>
          <w:iCs/>
        </w:rPr>
        <w:t>No human rights issues were raised.</w:t>
      </w:r>
    </w:p>
    <w:p w:rsidR="007F4BBC" w:rsidRPr="00AA0C97" w:rsidRDefault="007F4BBC" w:rsidP="005F2A81">
      <w:pPr>
        <w:pStyle w:val="ListParagraph"/>
        <w:spacing w:before="200" w:after="100" w:afterAutospacing="1" w:line="240" w:lineRule="auto"/>
        <w:ind w:left="357"/>
        <w:contextualSpacing w:val="0"/>
        <w:jc w:val="left"/>
        <w:rPr>
          <w:b/>
        </w:rPr>
      </w:pPr>
      <w:r w:rsidRPr="0039366D">
        <w:rPr>
          <w:b/>
        </w:rPr>
        <w:lastRenderedPageBreak/>
        <w:t>Australian Securities and Investments Commission</w:t>
      </w:r>
    </w:p>
    <w:sectPr w:rsidR="007F4BBC" w:rsidRPr="00AA0C97" w:rsidSect="000502DB">
      <w:footerReference w:type="default" r:id="rId9"/>
      <w:pgSz w:w="12240" w:h="15840" w:code="1"/>
      <w:pgMar w:top="1440" w:right="1440" w:bottom="993" w:left="1440" w:header="720" w:footer="65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1E9" w:rsidRDefault="00F351E9">
      <w:pPr>
        <w:spacing w:line="240" w:lineRule="auto"/>
      </w:pPr>
      <w:r>
        <w:separator/>
      </w:r>
    </w:p>
  </w:endnote>
  <w:endnote w:type="continuationSeparator" w:id="0">
    <w:p w:rsidR="00F351E9" w:rsidRDefault="00F35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26D" w:rsidRDefault="0060426D">
    <w:pPr>
      <w:pStyle w:val="Footer"/>
      <w:jc w:val="center"/>
    </w:pPr>
    <w:r>
      <w:fldChar w:fldCharType="begin"/>
    </w:r>
    <w:r>
      <w:instrText xml:space="preserve"> PAGE   \* MERGEFORMAT </w:instrText>
    </w:r>
    <w:r>
      <w:fldChar w:fldCharType="separate"/>
    </w:r>
    <w:r w:rsidR="00A52E29">
      <w:rPr>
        <w:noProof/>
      </w:rPr>
      <w:t>15</w:t>
    </w:r>
    <w:r>
      <w:rPr>
        <w:noProof/>
      </w:rPr>
      <w:fldChar w:fldCharType="end"/>
    </w:r>
  </w:p>
  <w:p w:rsidR="0060426D" w:rsidRDefault="00604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1E9" w:rsidRDefault="00F351E9">
      <w:pPr>
        <w:spacing w:line="240" w:lineRule="auto"/>
      </w:pPr>
      <w:r>
        <w:separator/>
      </w:r>
    </w:p>
  </w:footnote>
  <w:footnote w:type="continuationSeparator" w:id="0">
    <w:p w:rsidR="00F351E9" w:rsidRDefault="00F351E9">
      <w:pPr>
        <w:spacing w:line="240" w:lineRule="auto"/>
      </w:pPr>
      <w:r>
        <w:continuationSeparator/>
      </w:r>
    </w:p>
  </w:footnote>
  <w:footnote w:id="1">
    <w:p w:rsidR="0060426D" w:rsidRPr="0079163A" w:rsidRDefault="0060426D" w:rsidP="005F2A81">
      <w:pPr>
        <w:pStyle w:val="FootnoteText"/>
        <w:spacing w:line="120" w:lineRule="atLeast"/>
        <w:ind w:left="284" w:hanging="284"/>
        <w:jc w:val="left"/>
        <w:rPr>
          <w:lang w:val="en-US"/>
        </w:rPr>
      </w:pPr>
      <w:r>
        <w:rPr>
          <w:rStyle w:val="FootnoteReference"/>
        </w:rPr>
        <w:footnoteRef/>
      </w:r>
      <w:r>
        <w:t xml:space="preserve">     Australian Government Attorney-General’s Department: </w:t>
      </w:r>
      <w:r>
        <w:rPr>
          <w:i/>
        </w:rPr>
        <w:t>Privacy and</w:t>
      </w:r>
      <w:r w:rsidRPr="00800236">
        <w:rPr>
          <w:i/>
        </w:rPr>
        <w:t xml:space="preserve"> Reputation</w:t>
      </w:r>
      <w:r>
        <w:t xml:space="preserve"> </w:t>
      </w:r>
      <w:r w:rsidRPr="00800236">
        <w:t>http://www.ag.gov.au/Humanrightsandantidiscrimination/Humanrightsandthepublicsector/Humanrightsguidancesheets/Pages/Privacyandreputation.aspx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38FD"/>
    <w:multiLevelType w:val="hybridMultilevel"/>
    <w:tmpl w:val="821029A4"/>
    <w:lvl w:ilvl="0" w:tplc="DE0C048A">
      <w:start w:val="1"/>
      <w:numFmt w:val="lowerLetter"/>
      <w:lvlText w:val="(%1)"/>
      <w:lvlJc w:val="left"/>
      <w:pPr>
        <w:ind w:left="717" w:hanging="360"/>
      </w:pPr>
      <w:rPr>
        <w:rFonts w:hint="default"/>
        <w:color w:val="auto"/>
        <w:sz w:val="23"/>
      </w:rPr>
    </w:lvl>
    <w:lvl w:ilvl="1" w:tplc="779E7972">
      <w:start w:val="1"/>
      <w:numFmt w:val="lowerLetter"/>
      <w:lvlText w:val="(%2)"/>
      <w:lvlJc w:val="left"/>
      <w:pPr>
        <w:ind w:left="1437" w:hanging="360"/>
      </w:pPr>
      <w:rPr>
        <w:rFonts w:hint="default"/>
        <w:color w:val="auto"/>
        <w:sz w:val="24"/>
      </w:r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
    <w:nsid w:val="0B2D7B33"/>
    <w:multiLevelType w:val="hybridMultilevel"/>
    <w:tmpl w:val="A41C7796"/>
    <w:lvl w:ilvl="0" w:tplc="0268C42A">
      <w:start w:val="1"/>
      <w:numFmt w:val="decimal"/>
      <w:lvlText w:val="%1."/>
      <w:lvlJc w:val="left"/>
      <w:pPr>
        <w:ind w:left="360" w:hanging="360"/>
      </w:pPr>
      <w:rPr>
        <w:b/>
      </w:rPr>
    </w:lvl>
    <w:lvl w:ilvl="1" w:tplc="10D8A20C">
      <w:start w:val="1"/>
      <w:numFmt w:val="lowerRoman"/>
      <w:lvlText w:val="(%2)"/>
      <w:lvlJc w:val="left"/>
      <w:pPr>
        <w:ind w:left="1440" w:hanging="720"/>
      </w:pPr>
      <w:rPr>
        <w:rFonts w:hint="default"/>
      </w:rPr>
    </w:lvl>
    <w:lvl w:ilvl="2" w:tplc="4E822FCE">
      <w:numFmt w:val="bullet"/>
      <w:lvlText w:val="–"/>
      <w:lvlJc w:val="left"/>
      <w:pPr>
        <w:ind w:left="1980" w:hanging="360"/>
      </w:pPr>
      <w:rPr>
        <w:rFonts w:ascii="Times New Roman" w:eastAsia="Times New Roman" w:hAnsi="Times New Roman" w:cs="Times New Roman"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E0C6808"/>
    <w:multiLevelType w:val="multilevel"/>
    <w:tmpl w:val="EA7AFBE6"/>
    <w:lvl w:ilvl="0">
      <w:start w:val="1"/>
      <w:numFmt w:val="lowerLetter"/>
      <w:lvlText w:val="(%1)"/>
      <w:lvlJc w:val="left"/>
      <w:pPr>
        <w:tabs>
          <w:tab w:val="num" w:pos="1134"/>
        </w:tabs>
        <w:ind w:left="1134" w:hanging="1134"/>
      </w:pPr>
      <w:rPr>
        <w:rFonts w:hint="default"/>
        <w:b w:val="0"/>
        <w:i w:val="0"/>
        <w:color w:val="auto"/>
        <w:sz w:val="18"/>
        <w:szCs w:val="18"/>
      </w:rPr>
    </w:lvl>
    <w:lvl w:ilvl="1">
      <w:start w:val="1"/>
      <w:numFmt w:val="lowerLetter"/>
      <w:pStyle w:val="subparaa"/>
      <w:lvlText w:val="(%2)"/>
      <w:lvlJc w:val="left"/>
      <w:pPr>
        <w:tabs>
          <w:tab w:val="num" w:pos="4253"/>
        </w:tabs>
        <w:ind w:left="4253" w:hanging="425"/>
      </w:pPr>
      <w:rPr>
        <w:rFonts w:hint="default"/>
        <w:b w:val="0"/>
        <w:i w:val="0"/>
        <w:color w:val="auto"/>
        <w:sz w:val="18"/>
        <w:szCs w:val="18"/>
      </w:rPr>
    </w:lvl>
    <w:lvl w:ilvl="2">
      <w:start w:val="1"/>
      <w:numFmt w:val="lowerRoman"/>
      <w:pStyle w:val="subsubparai"/>
      <w:lvlText w:val="(%3)"/>
      <w:lvlJc w:val="left"/>
      <w:pPr>
        <w:tabs>
          <w:tab w:val="num" w:pos="1985"/>
        </w:tabs>
        <w:ind w:left="1985"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2410"/>
        </w:tabs>
        <w:ind w:left="2410" w:hanging="425"/>
      </w:pPr>
      <w:rPr>
        <w:rFonts w:hint="default"/>
        <w:sz w:val="16"/>
        <w:szCs w:val="16"/>
      </w:rPr>
    </w:lvl>
    <w:lvl w:ilvl="4">
      <w:start w:val="1"/>
      <w:numFmt w:val="upperRoman"/>
      <w:pStyle w:val="sub4paraI"/>
      <w:lvlText w:val="(%5)"/>
      <w:lvlJc w:val="left"/>
      <w:pPr>
        <w:tabs>
          <w:tab w:val="num" w:pos="2835"/>
        </w:tabs>
        <w:ind w:left="2835" w:hanging="425"/>
      </w:pPr>
      <w:rPr>
        <w:rFonts w:hint="default"/>
        <w:sz w:val="16"/>
        <w:szCs w:val="16"/>
      </w:rPr>
    </w:lvl>
    <w:lvl w:ilvl="5">
      <w:start w:val="1"/>
      <w:numFmt w:val="none"/>
      <w:lvlText w:val=""/>
      <w:lvlJc w:val="left"/>
      <w:pPr>
        <w:tabs>
          <w:tab w:val="num" w:pos="2826"/>
        </w:tabs>
        <w:ind w:left="1602" w:hanging="936"/>
      </w:pPr>
      <w:rPr>
        <w:rFonts w:hint="default"/>
      </w:rPr>
    </w:lvl>
    <w:lvl w:ilvl="6">
      <w:start w:val="1"/>
      <w:numFmt w:val="none"/>
      <w:lvlText w:val=""/>
      <w:lvlJc w:val="left"/>
      <w:pPr>
        <w:tabs>
          <w:tab w:val="num" w:pos="3186"/>
        </w:tabs>
        <w:ind w:left="2106" w:hanging="1080"/>
      </w:pPr>
      <w:rPr>
        <w:rFonts w:hint="default"/>
      </w:rPr>
    </w:lvl>
    <w:lvl w:ilvl="7">
      <w:start w:val="1"/>
      <w:numFmt w:val="none"/>
      <w:lvlText w:val=""/>
      <w:lvlJc w:val="left"/>
      <w:pPr>
        <w:tabs>
          <w:tab w:val="num" w:pos="3906"/>
        </w:tabs>
        <w:ind w:left="2610" w:hanging="1224"/>
      </w:pPr>
      <w:rPr>
        <w:rFonts w:hint="default"/>
      </w:rPr>
    </w:lvl>
    <w:lvl w:ilvl="8">
      <w:start w:val="1"/>
      <w:numFmt w:val="none"/>
      <w:lvlText w:val=""/>
      <w:lvlJc w:val="left"/>
      <w:pPr>
        <w:tabs>
          <w:tab w:val="num" w:pos="4626"/>
        </w:tabs>
        <w:ind w:left="3186" w:hanging="1440"/>
      </w:pPr>
      <w:rPr>
        <w:rFonts w:hint="default"/>
      </w:rPr>
    </w:lvl>
  </w:abstractNum>
  <w:abstractNum w:abstractNumId="3">
    <w:nsid w:val="22E60C20"/>
    <w:multiLevelType w:val="hybridMultilevel"/>
    <w:tmpl w:val="CCCAF0F4"/>
    <w:lvl w:ilvl="0" w:tplc="10D8A20C">
      <w:start w:val="1"/>
      <w:numFmt w:val="lowerRoman"/>
      <w:lvlText w:val="(%1)"/>
      <w:lvlJc w:val="left"/>
      <w:pPr>
        <w:ind w:left="1080" w:hanging="360"/>
      </w:pPr>
      <w:rPr>
        <w:rFonts w:hint="default"/>
        <w:color w:val="auto"/>
        <w:sz w:val="23"/>
      </w:rPr>
    </w:lvl>
    <w:lvl w:ilvl="1" w:tplc="779E7972">
      <w:start w:val="1"/>
      <w:numFmt w:val="lowerLetter"/>
      <w:lvlText w:val="(%2)"/>
      <w:lvlJc w:val="left"/>
      <w:pPr>
        <w:ind w:left="1800" w:hanging="360"/>
      </w:pPr>
      <w:rPr>
        <w:rFonts w:hint="default"/>
        <w:color w:val="auto"/>
        <w:sz w:val="24"/>
      </w:rPr>
    </w:lvl>
    <w:lvl w:ilvl="2" w:tplc="913072C4">
      <w:start w:val="1"/>
      <w:numFmt w:val="lowerRoman"/>
      <w:lvlText w:val="(%3.)"/>
      <w:lvlJc w:val="right"/>
      <w:pPr>
        <w:ind w:left="2520" w:hanging="180"/>
      </w:pPr>
      <w:rPr>
        <w:rFonts w:hint="default"/>
        <w:sz w:val="16"/>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231E5EE8"/>
    <w:multiLevelType w:val="hybridMultilevel"/>
    <w:tmpl w:val="821029A4"/>
    <w:lvl w:ilvl="0" w:tplc="DE0C048A">
      <w:start w:val="1"/>
      <w:numFmt w:val="lowerLetter"/>
      <w:lvlText w:val="(%1)"/>
      <w:lvlJc w:val="left"/>
      <w:pPr>
        <w:ind w:left="720" w:hanging="360"/>
      </w:pPr>
      <w:rPr>
        <w:rFonts w:hint="default"/>
        <w:color w:val="auto"/>
        <w:sz w:val="23"/>
      </w:rPr>
    </w:lvl>
    <w:lvl w:ilvl="1" w:tplc="779E7972">
      <w:start w:val="1"/>
      <w:numFmt w:val="lowerLetter"/>
      <w:lvlText w:val="(%2)"/>
      <w:lvlJc w:val="left"/>
      <w:pPr>
        <w:ind w:left="1440" w:hanging="360"/>
      </w:pPr>
      <w:rPr>
        <w:rFonts w:hint="default"/>
        <w:color w:val="auto"/>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1E96494"/>
    <w:multiLevelType w:val="hybridMultilevel"/>
    <w:tmpl w:val="821029A4"/>
    <w:lvl w:ilvl="0" w:tplc="DE0C048A">
      <w:start w:val="1"/>
      <w:numFmt w:val="lowerLetter"/>
      <w:lvlText w:val="(%1)"/>
      <w:lvlJc w:val="left"/>
      <w:pPr>
        <w:ind w:left="720" w:hanging="360"/>
      </w:pPr>
      <w:rPr>
        <w:rFonts w:hint="default"/>
        <w:color w:val="auto"/>
        <w:sz w:val="23"/>
      </w:rPr>
    </w:lvl>
    <w:lvl w:ilvl="1" w:tplc="779E7972">
      <w:start w:val="1"/>
      <w:numFmt w:val="lowerLetter"/>
      <w:lvlText w:val="(%2)"/>
      <w:lvlJc w:val="left"/>
      <w:pPr>
        <w:ind w:left="1440" w:hanging="360"/>
      </w:pPr>
      <w:rPr>
        <w:rFonts w:hint="default"/>
        <w:color w:val="auto"/>
        <w:sz w:val="24"/>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6575AA0"/>
    <w:multiLevelType w:val="hybridMultilevel"/>
    <w:tmpl w:val="E740F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7AF6EB4"/>
    <w:multiLevelType w:val="hybridMultilevel"/>
    <w:tmpl w:val="821029A4"/>
    <w:lvl w:ilvl="0" w:tplc="DE0C048A">
      <w:start w:val="1"/>
      <w:numFmt w:val="lowerLetter"/>
      <w:lvlText w:val="(%1)"/>
      <w:lvlJc w:val="left"/>
      <w:pPr>
        <w:ind w:left="717" w:hanging="360"/>
      </w:pPr>
      <w:rPr>
        <w:rFonts w:hint="default"/>
        <w:color w:val="auto"/>
        <w:sz w:val="23"/>
      </w:rPr>
    </w:lvl>
    <w:lvl w:ilvl="1" w:tplc="779E7972">
      <w:start w:val="1"/>
      <w:numFmt w:val="lowerLetter"/>
      <w:lvlText w:val="(%2)"/>
      <w:lvlJc w:val="left"/>
      <w:pPr>
        <w:ind w:left="1437" w:hanging="360"/>
      </w:pPr>
      <w:rPr>
        <w:rFonts w:hint="default"/>
        <w:color w:val="auto"/>
        <w:sz w:val="24"/>
      </w:r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8">
    <w:nsid w:val="40F11726"/>
    <w:multiLevelType w:val="hybridMultilevel"/>
    <w:tmpl w:val="B46C0DBE"/>
    <w:lvl w:ilvl="0" w:tplc="051AF738">
      <w:start w:val="1"/>
      <w:numFmt w:val="lowerLetter"/>
      <w:lvlText w:val="(%1)"/>
      <w:lvlJc w:val="left"/>
      <w:pPr>
        <w:ind w:left="8157" w:hanging="360"/>
      </w:pPr>
      <w:rPr>
        <w:rFonts w:hint="default"/>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42B2BDB"/>
    <w:multiLevelType w:val="hybridMultilevel"/>
    <w:tmpl w:val="7924E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55B30DE6"/>
    <w:multiLevelType w:val="hybridMultilevel"/>
    <w:tmpl w:val="45EE47B8"/>
    <w:lvl w:ilvl="0" w:tplc="C5B65968">
      <w:start w:val="1"/>
      <w:numFmt w:val="decimal"/>
      <w:lvlText w:val="%1."/>
      <w:lvlJc w:val="left"/>
      <w:pPr>
        <w:ind w:left="4188" w:hanging="360"/>
      </w:pPr>
      <w:rPr>
        <w:rFonts w:hint="default"/>
        <w:sz w:val="23"/>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81E3396"/>
    <w:multiLevelType w:val="hybridMultilevel"/>
    <w:tmpl w:val="77C8A5BA"/>
    <w:lvl w:ilvl="0" w:tplc="2E749BBC">
      <w:start w:val="1"/>
      <w:numFmt w:val="lowerLetter"/>
      <w:lvlText w:val="(%1)"/>
      <w:lvlJc w:val="left"/>
      <w:pPr>
        <w:ind w:left="360" w:hanging="360"/>
      </w:pPr>
      <w:rPr>
        <w:rFonts w:hint="default"/>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59E15038"/>
    <w:multiLevelType w:val="hybridMultilevel"/>
    <w:tmpl w:val="8AF665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654C5F57"/>
    <w:multiLevelType w:val="hybridMultilevel"/>
    <w:tmpl w:val="CCCAF0F4"/>
    <w:lvl w:ilvl="0" w:tplc="10D8A20C">
      <w:start w:val="1"/>
      <w:numFmt w:val="lowerRoman"/>
      <w:lvlText w:val="(%1)"/>
      <w:lvlJc w:val="left"/>
      <w:pPr>
        <w:ind w:left="1080" w:hanging="360"/>
      </w:pPr>
      <w:rPr>
        <w:rFonts w:hint="default"/>
        <w:color w:val="auto"/>
        <w:sz w:val="23"/>
      </w:rPr>
    </w:lvl>
    <w:lvl w:ilvl="1" w:tplc="779E7972">
      <w:start w:val="1"/>
      <w:numFmt w:val="lowerLetter"/>
      <w:lvlText w:val="(%2)"/>
      <w:lvlJc w:val="left"/>
      <w:pPr>
        <w:ind w:left="1800" w:hanging="360"/>
      </w:pPr>
      <w:rPr>
        <w:rFonts w:hint="default"/>
        <w:color w:val="auto"/>
        <w:sz w:val="24"/>
      </w:rPr>
    </w:lvl>
    <w:lvl w:ilvl="2" w:tplc="913072C4">
      <w:start w:val="1"/>
      <w:numFmt w:val="lowerRoman"/>
      <w:lvlText w:val="(%3.)"/>
      <w:lvlJc w:val="right"/>
      <w:pPr>
        <w:ind w:left="2520" w:hanging="180"/>
      </w:pPr>
      <w:rPr>
        <w:rFonts w:hint="default"/>
        <w:sz w:val="16"/>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6B184819"/>
    <w:multiLevelType w:val="hybridMultilevel"/>
    <w:tmpl w:val="821029A4"/>
    <w:lvl w:ilvl="0" w:tplc="DE0C048A">
      <w:start w:val="1"/>
      <w:numFmt w:val="lowerLetter"/>
      <w:lvlText w:val="(%1)"/>
      <w:lvlJc w:val="left"/>
      <w:pPr>
        <w:ind w:left="720" w:hanging="360"/>
      </w:pPr>
      <w:rPr>
        <w:rFonts w:hint="default"/>
        <w:color w:val="auto"/>
        <w:sz w:val="23"/>
      </w:rPr>
    </w:lvl>
    <w:lvl w:ilvl="1" w:tplc="779E7972">
      <w:start w:val="1"/>
      <w:numFmt w:val="lowerLetter"/>
      <w:lvlText w:val="(%2)"/>
      <w:lvlJc w:val="left"/>
      <w:pPr>
        <w:ind w:left="1440" w:hanging="360"/>
      </w:pPr>
      <w:rPr>
        <w:rFonts w:hint="default"/>
        <w:color w:val="auto"/>
        <w:sz w:val="24"/>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0E37BD7"/>
    <w:multiLevelType w:val="hybridMultilevel"/>
    <w:tmpl w:val="EFF2D79C"/>
    <w:lvl w:ilvl="0" w:tplc="9B8E2C10">
      <w:start w:val="1"/>
      <w:numFmt w:val="lowerLetter"/>
      <w:lvlText w:val="(%1)"/>
      <w:lvlJc w:val="left"/>
      <w:pPr>
        <w:ind w:left="720" w:hanging="360"/>
      </w:pPr>
      <w:rPr>
        <w:rFonts w:hint="default"/>
        <w:b w:val="0"/>
        <w:i w:val="0"/>
        <w:color w:val="auto"/>
        <w:sz w:val="23"/>
      </w:rPr>
    </w:lvl>
    <w:lvl w:ilvl="1" w:tplc="779E7972">
      <w:start w:val="1"/>
      <w:numFmt w:val="lowerLetter"/>
      <w:lvlText w:val="(%2)"/>
      <w:lvlJc w:val="left"/>
      <w:pPr>
        <w:ind w:left="1440" w:hanging="360"/>
      </w:pPr>
      <w:rPr>
        <w:rFonts w:hint="default"/>
        <w:color w:val="auto"/>
        <w:sz w:val="24"/>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6155C5D"/>
    <w:multiLevelType w:val="hybridMultilevel"/>
    <w:tmpl w:val="C570D748"/>
    <w:lvl w:ilvl="0" w:tplc="7040ACBC">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7570C84"/>
    <w:multiLevelType w:val="hybridMultilevel"/>
    <w:tmpl w:val="FCD660A0"/>
    <w:lvl w:ilvl="0" w:tplc="779E7972">
      <w:start w:val="1"/>
      <w:numFmt w:val="lowerLetter"/>
      <w:lvlText w:val="(%1)"/>
      <w:lvlJc w:val="left"/>
      <w:pPr>
        <w:ind w:left="360" w:hanging="360"/>
      </w:pPr>
      <w:rPr>
        <w:rFonts w:hint="default"/>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77EE4987"/>
    <w:multiLevelType w:val="hybridMultilevel"/>
    <w:tmpl w:val="821029A4"/>
    <w:lvl w:ilvl="0" w:tplc="DE0C048A">
      <w:start w:val="1"/>
      <w:numFmt w:val="lowerLetter"/>
      <w:lvlText w:val="(%1)"/>
      <w:lvlJc w:val="left"/>
      <w:pPr>
        <w:ind w:left="720" w:hanging="360"/>
      </w:pPr>
      <w:rPr>
        <w:rFonts w:hint="default"/>
        <w:color w:val="auto"/>
        <w:sz w:val="23"/>
      </w:rPr>
    </w:lvl>
    <w:lvl w:ilvl="1" w:tplc="779E7972">
      <w:start w:val="1"/>
      <w:numFmt w:val="lowerLetter"/>
      <w:lvlText w:val="(%2)"/>
      <w:lvlJc w:val="left"/>
      <w:pPr>
        <w:ind w:left="1440" w:hanging="360"/>
      </w:pPr>
      <w:rPr>
        <w:rFonts w:hint="default"/>
        <w:color w:val="auto"/>
        <w:sz w:val="24"/>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AE61D39"/>
    <w:multiLevelType w:val="hybridMultilevel"/>
    <w:tmpl w:val="FCD660A0"/>
    <w:lvl w:ilvl="0" w:tplc="779E7972">
      <w:start w:val="1"/>
      <w:numFmt w:val="lowerLetter"/>
      <w:lvlText w:val="(%1)"/>
      <w:lvlJc w:val="left"/>
      <w:pPr>
        <w:ind w:left="360" w:hanging="360"/>
      </w:pPr>
      <w:rPr>
        <w:rFonts w:hint="default"/>
        <w:color w:val="auto"/>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6"/>
  </w:num>
  <w:num w:numId="3">
    <w:abstractNumId w:val="2"/>
  </w:num>
  <w:num w:numId="4">
    <w:abstractNumId w:val="8"/>
  </w:num>
  <w:num w:numId="5">
    <w:abstractNumId w:val="10"/>
  </w:num>
  <w:num w:numId="6">
    <w:abstractNumId w:val="7"/>
  </w:num>
  <w:num w:numId="7">
    <w:abstractNumId w:val="19"/>
  </w:num>
  <w:num w:numId="8">
    <w:abstractNumId w:val="11"/>
  </w:num>
  <w:num w:numId="9">
    <w:abstractNumId w:val="4"/>
  </w:num>
  <w:num w:numId="10">
    <w:abstractNumId w:val="17"/>
  </w:num>
  <w:num w:numId="11">
    <w:abstractNumId w:val="5"/>
  </w:num>
  <w:num w:numId="12">
    <w:abstractNumId w:val="13"/>
  </w:num>
  <w:num w:numId="13">
    <w:abstractNumId w:val="14"/>
  </w:num>
  <w:num w:numId="14">
    <w:abstractNumId w:val="18"/>
  </w:num>
  <w:num w:numId="15">
    <w:abstractNumId w:val="3"/>
  </w:num>
  <w:num w:numId="16">
    <w:abstractNumId w:val="15"/>
  </w:num>
  <w:num w:numId="17">
    <w:abstractNumId w:val="0"/>
  </w:num>
  <w:num w:numId="18">
    <w:abstractNumId w:val="9"/>
  </w:num>
  <w:num w:numId="19">
    <w:abstractNumId w:val="12"/>
  </w:num>
  <w:num w:numId="2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BC"/>
    <w:rsid w:val="00000C0B"/>
    <w:rsid w:val="00002BDC"/>
    <w:rsid w:val="00004785"/>
    <w:rsid w:val="00021361"/>
    <w:rsid w:val="00022562"/>
    <w:rsid w:val="000244ED"/>
    <w:rsid w:val="0003119C"/>
    <w:rsid w:val="00031A77"/>
    <w:rsid w:val="000359DA"/>
    <w:rsid w:val="000363F7"/>
    <w:rsid w:val="00037F67"/>
    <w:rsid w:val="000416F6"/>
    <w:rsid w:val="00044BD8"/>
    <w:rsid w:val="000502DB"/>
    <w:rsid w:val="000506DE"/>
    <w:rsid w:val="00051ACC"/>
    <w:rsid w:val="0005260D"/>
    <w:rsid w:val="000536B5"/>
    <w:rsid w:val="00053B09"/>
    <w:rsid w:val="0006062C"/>
    <w:rsid w:val="00063B6A"/>
    <w:rsid w:val="00073553"/>
    <w:rsid w:val="00082801"/>
    <w:rsid w:val="00083787"/>
    <w:rsid w:val="00084953"/>
    <w:rsid w:val="00086550"/>
    <w:rsid w:val="0009526F"/>
    <w:rsid w:val="000A080E"/>
    <w:rsid w:val="000A11FE"/>
    <w:rsid w:val="000A2510"/>
    <w:rsid w:val="000A74D9"/>
    <w:rsid w:val="000B157C"/>
    <w:rsid w:val="000B2DF7"/>
    <w:rsid w:val="000C0425"/>
    <w:rsid w:val="000D2394"/>
    <w:rsid w:val="000D30BA"/>
    <w:rsid w:val="000D65B6"/>
    <w:rsid w:val="000E0D8D"/>
    <w:rsid w:val="000E1D7F"/>
    <w:rsid w:val="000E21D7"/>
    <w:rsid w:val="000E264E"/>
    <w:rsid w:val="000E28C1"/>
    <w:rsid w:val="000E3B5C"/>
    <w:rsid w:val="000E66FE"/>
    <w:rsid w:val="000F1D2B"/>
    <w:rsid w:val="000F2BDF"/>
    <w:rsid w:val="000F74DF"/>
    <w:rsid w:val="0010042B"/>
    <w:rsid w:val="00101E44"/>
    <w:rsid w:val="001130F8"/>
    <w:rsid w:val="0011426C"/>
    <w:rsid w:val="00117549"/>
    <w:rsid w:val="0012096B"/>
    <w:rsid w:val="00120B68"/>
    <w:rsid w:val="00123BEA"/>
    <w:rsid w:val="001300DC"/>
    <w:rsid w:val="00132D61"/>
    <w:rsid w:val="0013685E"/>
    <w:rsid w:val="001368C0"/>
    <w:rsid w:val="00137C68"/>
    <w:rsid w:val="00140124"/>
    <w:rsid w:val="0014074F"/>
    <w:rsid w:val="001418DA"/>
    <w:rsid w:val="00143046"/>
    <w:rsid w:val="00145562"/>
    <w:rsid w:val="0015231E"/>
    <w:rsid w:val="00153294"/>
    <w:rsid w:val="00154C6D"/>
    <w:rsid w:val="001617F9"/>
    <w:rsid w:val="00162319"/>
    <w:rsid w:val="00163006"/>
    <w:rsid w:val="00171B4E"/>
    <w:rsid w:val="0017418C"/>
    <w:rsid w:val="00174222"/>
    <w:rsid w:val="0017455E"/>
    <w:rsid w:val="0017748D"/>
    <w:rsid w:val="001811A6"/>
    <w:rsid w:val="0018278C"/>
    <w:rsid w:val="00184541"/>
    <w:rsid w:val="00190960"/>
    <w:rsid w:val="00197046"/>
    <w:rsid w:val="00197FE4"/>
    <w:rsid w:val="001A2BDE"/>
    <w:rsid w:val="001A74E0"/>
    <w:rsid w:val="001A7E7E"/>
    <w:rsid w:val="001B6330"/>
    <w:rsid w:val="001C47EE"/>
    <w:rsid w:val="001D18CC"/>
    <w:rsid w:val="001D6275"/>
    <w:rsid w:val="001D77A6"/>
    <w:rsid w:val="001E5245"/>
    <w:rsid w:val="001E6ADC"/>
    <w:rsid w:val="001E7B58"/>
    <w:rsid w:val="001E7E49"/>
    <w:rsid w:val="001F0C24"/>
    <w:rsid w:val="001F1604"/>
    <w:rsid w:val="001F366C"/>
    <w:rsid w:val="002000AC"/>
    <w:rsid w:val="00201EA8"/>
    <w:rsid w:val="00202B0E"/>
    <w:rsid w:val="002041C7"/>
    <w:rsid w:val="0021212A"/>
    <w:rsid w:val="002222A4"/>
    <w:rsid w:val="0022285E"/>
    <w:rsid w:val="0022772A"/>
    <w:rsid w:val="00227B5F"/>
    <w:rsid w:val="0023241C"/>
    <w:rsid w:val="00234E28"/>
    <w:rsid w:val="002364C8"/>
    <w:rsid w:val="00236E9E"/>
    <w:rsid w:val="0023715B"/>
    <w:rsid w:val="00237C64"/>
    <w:rsid w:val="0025322E"/>
    <w:rsid w:val="00256FD8"/>
    <w:rsid w:val="00257484"/>
    <w:rsid w:val="00262CEF"/>
    <w:rsid w:val="00264F04"/>
    <w:rsid w:val="00265888"/>
    <w:rsid w:val="002664F6"/>
    <w:rsid w:val="00267875"/>
    <w:rsid w:val="00267A4E"/>
    <w:rsid w:val="002705C1"/>
    <w:rsid w:val="002712AC"/>
    <w:rsid w:val="00271C8E"/>
    <w:rsid w:val="00272626"/>
    <w:rsid w:val="00275B4F"/>
    <w:rsid w:val="002760CB"/>
    <w:rsid w:val="0028120D"/>
    <w:rsid w:val="0028190C"/>
    <w:rsid w:val="00282863"/>
    <w:rsid w:val="00287C11"/>
    <w:rsid w:val="00295E87"/>
    <w:rsid w:val="00297F9D"/>
    <w:rsid w:val="002A28D8"/>
    <w:rsid w:val="002A3554"/>
    <w:rsid w:val="002A7784"/>
    <w:rsid w:val="002B4C15"/>
    <w:rsid w:val="002B6193"/>
    <w:rsid w:val="002B6F0D"/>
    <w:rsid w:val="002C503D"/>
    <w:rsid w:val="002C543E"/>
    <w:rsid w:val="002C7A8B"/>
    <w:rsid w:val="002D2AED"/>
    <w:rsid w:val="002D2CA8"/>
    <w:rsid w:val="002E2E78"/>
    <w:rsid w:val="002E602E"/>
    <w:rsid w:val="002E7B2F"/>
    <w:rsid w:val="002F5BA6"/>
    <w:rsid w:val="0030371A"/>
    <w:rsid w:val="00307A7A"/>
    <w:rsid w:val="00310FAA"/>
    <w:rsid w:val="00323634"/>
    <w:rsid w:val="0032399A"/>
    <w:rsid w:val="00327B0F"/>
    <w:rsid w:val="00330176"/>
    <w:rsid w:val="00331A0A"/>
    <w:rsid w:val="00334855"/>
    <w:rsid w:val="00334AA2"/>
    <w:rsid w:val="00340B06"/>
    <w:rsid w:val="00350670"/>
    <w:rsid w:val="00350700"/>
    <w:rsid w:val="00351E61"/>
    <w:rsid w:val="00353371"/>
    <w:rsid w:val="003562B5"/>
    <w:rsid w:val="0036588B"/>
    <w:rsid w:val="0036756E"/>
    <w:rsid w:val="00372A7C"/>
    <w:rsid w:val="00373540"/>
    <w:rsid w:val="00382635"/>
    <w:rsid w:val="00382ABE"/>
    <w:rsid w:val="00383939"/>
    <w:rsid w:val="00392826"/>
    <w:rsid w:val="003935A8"/>
    <w:rsid w:val="0039366D"/>
    <w:rsid w:val="00394225"/>
    <w:rsid w:val="00394FD7"/>
    <w:rsid w:val="003A204E"/>
    <w:rsid w:val="003A3546"/>
    <w:rsid w:val="003B0816"/>
    <w:rsid w:val="003B1A38"/>
    <w:rsid w:val="003B20C6"/>
    <w:rsid w:val="003B2313"/>
    <w:rsid w:val="003B4D26"/>
    <w:rsid w:val="003B7091"/>
    <w:rsid w:val="003C0F60"/>
    <w:rsid w:val="003D1D11"/>
    <w:rsid w:val="003D35E8"/>
    <w:rsid w:val="003D56F4"/>
    <w:rsid w:val="003E23E2"/>
    <w:rsid w:val="003E72D5"/>
    <w:rsid w:val="003E75C5"/>
    <w:rsid w:val="003F0C21"/>
    <w:rsid w:val="003F1546"/>
    <w:rsid w:val="00400275"/>
    <w:rsid w:val="00400C95"/>
    <w:rsid w:val="00402678"/>
    <w:rsid w:val="00403044"/>
    <w:rsid w:val="0040513F"/>
    <w:rsid w:val="00405606"/>
    <w:rsid w:val="004061E1"/>
    <w:rsid w:val="00407D1C"/>
    <w:rsid w:val="00411E1A"/>
    <w:rsid w:val="0041204C"/>
    <w:rsid w:val="004130E3"/>
    <w:rsid w:val="004211AD"/>
    <w:rsid w:val="00424324"/>
    <w:rsid w:val="00424577"/>
    <w:rsid w:val="00433D79"/>
    <w:rsid w:val="00437E87"/>
    <w:rsid w:val="00440B02"/>
    <w:rsid w:val="00444117"/>
    <w:rsid w:val="00444173"/>
    <w:rsid w:val="0044715A"/>
    <w:rsid w:val="00454C3A"/>
    <w:rsid w:val="00456DFA"/>
    <w:rsid w:val="004646BD"/>
    <w:rsid w:val="004657F0"/>
    <w:rsid w:val="00467096"/>
    <w:rsid w:val="00470445"/>
    <w:rsid w:val="00470468"/>
    <w:rsid w:val="00471A82"/>
    <w:rsid w:val="00471ADF"/>
    <w:rsid w:val="00474F35"/>
    <w:rsid w:val="004807A0"/>
    <w:rsid w:val="00494629"/>
    <w:rsid w:val="004A0C0D"/>
    <w:rsid w:val="004A18D8"/>
    <w:rsid w:val="004A1D35"/>
    <w:rsid w:val="004A7BCA"/>
    <w:rsid w:val="004B3642"/>
    <w:rsid w:val="004C01C4"/>
    <w:rsid w:val="004C07B4"/>
    <w:rsid w:val="004C4C3E"/>
    <w:rsid w:val="004D187C"/>
    <w:rsid w:val="004D20C4"/>
    <w:rsid w:val="004D74F1"/>
    <w:rsid w:val="004E3295"/>
    <w:rsid w:val="004E3CCA"/>
    <w:rsid w:val="004E4E26"/>
    <w:rsid w:val="004F00A6"/>
    <w:rsid w:val="00500756"/>
    <w:rsid w:val="005025D9"/>
    <w:rsid w:val="0050292F"/>
    <w:rsid w:val="00505FD0"/>
    <w:rsid w:val="00512049"/>
    <w:rsid w:val="005129EF"/>
    <w:rsid w:val="00513439"/>
    <w:rsid w:val="005134FB"/>
    <w:rsid w:val="005154E4"/>
    <w:rsid w:val="00516EE2"/>
    <w:rsid w:val="00521186"/>
    <w:rsid w:val="005225DD"/>
    <w:rsid w:val="00525719"/>
    <w:rsid w:val="0053098A"/>
    <w:rsid w:val="005324B1"/>
    <w:rsid w:val="00532DCB"/>
    <w:rsid w:val="0053484B"/>
    <w:rsid w:val="00535576"/>
    <w:rsid w:val="005365D9"/>
    <w:rsid w:val="00542A0D"/>
    <w:rsid w:val="00543331"/>
    <w:rsid w:val="00551C6D"/>
    <w:rsid w:val="00556FEF"/>
    <w:rsid w:val="00557441"/>
    <w:rsid w:val="00560061"/>
    <w:rsid w:val="005601F1"/>
    <w:rsid w:val="00560ECC"/>
    <w:rsid w:val="00561A06"/>
    <w:rsid w:val="00562A0C"/>
    <w:rsid w:val="00562DE2"/>
    <w:rsid w:val="005655C2"/>
    <w:rsid w:val="00566C27"/>
    <w:rsid w:val="00573155"/>
    <w:rsid w:val="0057321C"/>
    <w:rsid w:val="005756E8"/>
    <w:rsid w:val="00586C93"/>
    <w:rsid w:val="00592213"/>
    <w:rsid w:val="00592380"/>
    <w:rsid w:val="005946EA"/>
    <w:rsid w:val="005A249F"/>
    <w:rsid w:val="005A26F5"/>
    <w:rsid w:val="005A329B"/>
    <w:rsid w:val="005A360F"/>
    <w:rsid w:val="005A42EE"/>
    <w:rsid w:val="005A5D56"/>
    <w:rsid w:val="005B1954"/>
    <w:rsid w:val="005B368F"/>
    <w:rsid w:val="005B5FF1"/>
    <w:rsid w:val="005C6B0C"/>
    <w:rsid w:val="005D652C"/>
    <w:rsid w:val="005D7010"/>
    <w:rsid w:val="005E0E57"/>
    <w:rsid w:val="005E2555"/>
    <w:rsid w:val="005E34FE"/>
    <w:rsid w:val="005F2A81"/>
    <w:rsid w:val="005F4D01"/>
    <w:rsid w:val="005F4F7A"/>
    <w:rsid w:val="0060426D"/>
    <w:rsid w:val="00614531"/>
    <w:rsid w:val="0061673D"/>
    <w:rsid w:val="00616D0C"/>
    <w:rsid w:val="00631541"/>
    <w:rsid w:val="00644000"/>
    <w:rsid w:val="00644C34"/>
    <w:rsid w:val="0064612E"/>
    <w:rsid w:val="0064628D"/>
    <w:rsid w:val="00646650"/>
    <w:rsid w:val="0065078A"/>
    <w:rsid w:val="00652783"/>
    <w:rsid w:val="00652B6D"/>
    <w:rsid w:val="00653CC0"/>
    <w:rsid w:val="00654E89"/>
    <w:rsid w:val="0066040D"/>
    <w:rsid w:val="00664604"/>
    <w:rsid w:val="00665D58"/>
    <w:rsid w:val="006733DA"/>
    <w:rsid w:val="0067442F"/>
    <w:rsid w:val="00675E95"/>
    <w:rsid w:val="00683B2B"/>
    <w:rsid w:val="00692B70"/>
    <w:rsid w:val="006956F6"/>
    <w:rsid w:val="00696448"/>
    <w:rsid w:val="00696E47"/>
    <w:rsid w:val="006A1B5D"/>
    <w:rsid w:val="006B0F89"/>
    <w:rsid w:val="006B1254"/>
    <w:rsid w:val="006B253F"/>
    <w:rsid w:val="006B3B98"/>
    <w:rsid w:val="006B7870"/>
    <w:rsid w:val="006C078A"/>
    <w:rsid w:val="006C7F31"/>
    <w:rsid w:val="006D5A99"/>
    <w:rsid w:val="006D7A38"/>
    <w:rsid w:val="006E2CC7"/>
    <w:rsid w:val="006E7611"/>
    <w:rsid w:val="006F2B74"/>
    <w:rsid w:val="006F5554"/>
    <w:rsid w:val="006F74E4"/>
    <w:rsid w:val="0070324A"/>
    <w:rsid w:val="0070474D"/>
    <w:rsid w:val="00710C4F"/>
    <w:rsid w:val="0071414F"/>
    <w:rsid w:val="0071429C"/>
    <w:rsid w:val="00722C7E"/>
    <w:rsid w:val="00723299"/>
    <w:rsid w:val="007249DD"/>
    <w:rsid w:val="0072790B"/>
    <w:rsid w:val="00730D2B"/>
    <w:rsid w:val="00732731"/>
    <w:rsid w:val="00732B18"/>
    <w:rsid w:val="007342B2"/>
    <w:rsid w:val="00741207"/>
    <w:rsid w:val="00742EB0"/>
    <w:rsid w:val="00745A6B"/>
    <w:rsid w:val="00750745"/>
    <w:rsid w:val="007564AB"/>
    <w:rsid w:val="0076479F"/>
    <w:rsid w:val="00770906"/>
    <w:rsid w:val="00772F92"/>
    <w:rsid w:val="00773072"/>
    <w:rsid w:val="00777391"/>
    <w:rsid w:val="007813FD"/>
    <w:rsid w:val="007901F2"/>
    <w:rsid w:val="00790A95"/>
    <w:rsid w:val="00790B97"/>
    <w:rsid w:val="00793607"/>
    <w:rsid w:val="00794775"/>
    <w:rsid w:val="00797501"/>
    <w:rsid w:val="007A085D"/>
    <w:rsid w:val="007A172D"/>
    <w:rsid w:val="007A43C6"/>
    <w:rsid w:val="007A5151"/>
    <w:rsid w:val="007A5B7E"/>
    <w:rsid w:val="007A657E"/>
    <w:rsid w:val="007B24E1"/>
    <w:rsid w:val="007B44B2"/>
    <w:rsid w:val="007B4857"/>
    <w:rsid w:val="007B492C"/>
    <w:rsid w:val="007C055E"/>
    <w:rsid w:val="007C0BF1"/>
    <w:rsid w:val="007C391A"/>
    <w:rsid w:val="007C4EA2"/>
    <w:rsid w:val="007D13B4"/>
    <w:rsid w:val="007D13B9"/>
    <w:rsid w:val="007D59DC"/>
    <w:rsid w:val="007E0954"/>
    <w:rsid w:val="007E2E19"/>
    <w:rsid w:val="007E6C66"/>
    <w:rsid w:val="007F005B"/>
    <w:rsid w:val="007F22C3"/>
    <w:rsid w:val="007F3FF8"/>
    <w:rsid w:val="007F4BBC"/>
    <w:rsid w:val="00802B7F"/>
    <w:rsid w:val="00804592"/>
    <w:rsid w:val="00806468"/>
    <w:rsid w:val="008107F7"/>
    <w:rsid w:val="00810BED"/>
    <w:rsid w:val="00814DDF"/>
    <w:rsid w:val="00816EEA"/>
    <w:rsid w:val="008211BC"/>
    <w:rsid w:val="00823202"/>
    <w:rsid w:val="0082391A"/>
    <w:rsid w:val="0082564B"/>
    <w:rsid w:val="00825EF7"/>
    <w:rsid w:val="00831907"/>
    <w:rsid w:val="00835C83"/>
    <w:rsid w:val="00837003"/>
    <w:rsid w:val="0084594A"/>
    <w:rsid w:val="008479FF"/>
    <w:rsid w:val="00861488"/>
    <w:rsid w:val="008615CC"/>
    <w:rsid w:val="0086661B"/>
    <w:rsid w:val="00871BAD"/>
    <w:rsid w:val="00874C39"/>
    <w:rsid w:val="00875810"/>
    <w:rsid w:val="008804CE"/>
    <w:rsid w:val="00882C07"/>
    <w:rsid w:val="00882E6C"/>
    <w:rsid w:val="00890814"/>
    <w:rsid w:val="00892D8E"/>
    <w:rsid w:val="00895B0E"/>
    <w:rsid w:val="008A07F4"/>
    <w:rsid w:val="008B0976"/>
    <w:rsid w:val="008C06B9"/>
    <w:rsid w:val="008C1017"/>
    <w:rsid w:val="008D0A81"/>
    <w:rsid w:val="008D389E"/>
    <w:rsid w:val="008D3ADD"/>
    <w:rsid w:val="008D4036"/>
    <w:rsid w:val="008D4B11"/>
    <w:rsid w:val="008D5C31"/>
    <w:rsid w:val="008D60DD"/>
    <w:rsid w:val="008E2BB5"/>
    <w:rsid w:val="008F2850"/>
    <w:rsid w:val="008F4509"/>
    <w:rsid w:val="00900386"/>
    <w:rsid w:val="009035B4"/>
    <w:rsid w:val="0091128F"/>
    <w:rsid w:val="009210CD"/>
    <w:rsid w:val="009336F4"/>
    <w:rsid w:val="00941206"/>
    <w:rsid w:val="00942AB8"/>
    <w:rsid w:val="00943B6D"/>
    <w:rsid w:val="00944568"/>
    <w:rsid w:val="00945284"/>
    <w:rsid w:val="0094639B"/>
    <w:rsid w:val="00955E75"/>
    <w:rsid w:val="0095684E"/>
    <w:rsid w:val="00961ABC"/>
    <w:rsid w:val="009622DF"/>
    <w:rsid w:val="009677BA"/>
    <w:rsid w:val="00967C79"/>
    <w:rsid w:val="0097142D"/>
    <w:rsid w:val="009750A3"/>
    <w:rsid w:val="00977279"/>
    <w:rsid w:val="00982EED"/>
    <w:rsid w:val="00985839"/>
    <w:rsid w:val="009860F1"/>
    <w:rsid w:val="00987298"/>
    <w:rsid w:val="00987F7B"/>
    <w:rsid w:val="009902A3"/>
    <w:rsid w:val="00991D1A"/>
    <w:rsid w:val="00993FE6"/>
    <w:rsid w:val="00995150"/>
    <w:rsid w:val="009A472B"/>
    <w:rsid w:val="009B0822"/>
    <w:rsid w:val="009B2019"/>
    <w:rsid w:val="009B2C13"/>
    <w:rsid w:val="009B7B3C"/>
    <w:rsid w:val="009C0733"/>
    <w:rsid w:val="009C377D"/>
    <w:rsid w:val="009C38D1"/>
    <w:rsid w:val="009C4A74"/>
    <w:rsid w:val="009D2551"/>
    <w:rsid w:val="009D6ECE"/>
    <w:rsid w:val="009D71D3"/>
    <w:rsid w:val="009E2914"/>
    <w:rsid w:val="009E4054"/>
    <w:rsid w:val="009F0CB1"/>
    <w:rsid w:val="009F34A0"/>
    <w:rsid w:val="009F44E9"/>
    <w:rsid w:val="00A11B3F"/>
    <w:rsid w:val="00A14173"/>
    <w:rsid w:val="00A15790"/>
    <w:rsid w:val="00A2020B"/>
    <w:rsid w:val="00A23CBB"/>
    <w:rsid w:val="00A2411D"/>
    <w:rsid w:val="00A2472A"/>
    <w:rsid w:val="00A31206"/>
    <w:rsid w:val="00A320C4"/>
    <w:rsid w:val="00A41366"/>
    <w:rsid w:val="00A42A4E"/>
    <w:rsid w:val="00A46295"/>
    <w:rsid w:val="00A51451"/>
    <w:rsid w:val="00A52E29"/>
    <w:rsid w:val="00A569A1"/>
    <w:rsid w:val="00A5744D"/>
    <w:rsid w:val="00A6661E"/>
    <w:rsid w:val="00A6669D"/>
    <w:rsid w:val="00A80F82"/>
    <w:rsid w:val="00A82D57"/>
    <w:rsid w:val="00A86D16"/>
    <w:rsid w:val="00A87F32"/>
    <w:rsid w:val="00A91C08"/>
    <w:rsid w:val="00A928B5"/>
    <w:rsid w:val="00A930A4"/>
    <w:rsid w:val="00A935CC"/>
    <w:rsid w:val="00A93E8A"/>
    <w:rsid w:val="00A95F04"/>
    <w:rsid w:val="00A969C5"/>
    <w:rsid w:val="00A97B5D"/>
    <w:rsid w:val="00AA0C8B"/>
    <w:rsid w:val="00AA1503"/>
    <w:rsid w:val="00AA1636"/>
    <w:rsid w:val="00AA1C22"/>
    <w:rsid w:val="00AA5443"/>
    <w:rsid w:val="00AB006F"/>
    <w:rsid w:val="00AB1EF8"/>
    <w:rsid w:val="00AB25CF"/>
    <w:rsid w:val="00AB3EBB"/>
    <w:rsid w:val="00AB5A1D"/>
    <w:rsid w:val="00AC36C1"/>
    <w:rsid w:val="00AC3BD6"/>
    <w:rsid w:val="00AD1A2C"/>
    <w:rsid w:val="00AD6A4F"/>
    <w:rsid w:val="00AE06B3"/>
    <w:rsid w:val="00AE084E"/>
    <w:rsid w:val="00AE2AAD"/>
    <w:rsid w:val="00AE463A"/>
    <w:rsid w:val="00AE607D"/>
    <w:rsid w:val="00AF2F85"/>
    <w:rsid w:val="00B06188"/>
    <w:rsid w:val="00B101F4"/>
    <w:rsid w:val="00B10736"/>
    <w:rsid w:val="00B1249A"/>
    <w:rsid w:val="00B16F8F"/>
    <w:rsid w:val="00B20A04"/>
    <w:rsid w:val="00B219D0"/>
    <w:rsid w:val="00B25E62"/>
    <w:rsid w:val="00B27BDE"/>
    <w:rsid w:val="00B33463"/>
    <w:rsid w:val="00B33804"/>
    <w:rsid w:val="00B3382E"/>
    <w:rsid w:val="00B34A36"/>
    <w:rsid w:val="00B374F3"/>
    <w:rsid w:val="00B40A5B"/>
    <w:rsid w:val="00B413D7"/>
    <w:rsid w:val="00B41CA5"/>
    <w:rsid w:val="00B44719"/>
    <w:rsid w:val="00B4670C"/>
    <w:rsid w:val="00B46B07"/>
    <w:rsid w:val="00B511DF"/>
    <w:rsid w:val="00B61999"/>
    <w:rsid w:val="00B62E74"/>
    <w:rsid w:val="00B71D7B"/>
    <w:rsid w:val="00B7341F"/>
    <w:rsid w:val="00B7644E"/>
    <w:rsid w:val="00B779C6"/>
    <w:rsid w:val="00B81A2C"/>
    <w:rsid w:val="00B82880"/>
    <w:rsid w:val="00B8552D"/>
    <w:rsid w:val="00B8782E"/>
    <w:rsid w:val="00B91D3A"/>
    <w:rsid w:val="00B92F29"/>
    <w:rsid w:val="00B94AF0"/>
    <w:rsid w:val="00B94D65"/>
    <w:rsid w:val="00B95BF6"/>
    <w:rsid w:val="00BA25F2"/>
    <w:rsid w:val="00BA6612"/>
    <w:rsid w:val="00BA6AB3"/>
    <w:rsid w:val="00BB1E39"/>
    <w:rsid w:val="00BB58A6"/>
    <w:rsid w:val="00BB7E19"/>
    <w:rsid w:val="00BC07BA"/>
    <w:rsid w:val="00BC0D5E"/>
    <w:rsid w:val="00BC335B"/>
    <w:rsid w:val="00BC64FA"/>
    <w:rsid w:val="00BC6E7B"/>
    <w:rsid w:val="00BC70F3"/>
    <w:rsid w:val="00BD3581"/>
    <w:rsid w:val="00BD3AC7"/>
    <w:rsid w:val="00BD3FB9"/>
    <w:rsid w:val="00BD460C"/>
    <w:rsid w:val="00BD4ED9"/>
    <w:rsid w:val="00BD5F8E"/>
    <w:rsid w:val="00BE0280"/>
    <w:rsid w:val="00BE3655"/>
    <w:rsid w:val="00BF23F9"/>
    <w:rsid w:val="00BF4632"/>
    <w:rsid w:val="00BF74F5"/>
    <w:rsid w:val="00C030EB"/>
    <w:rsid w:val="00C03A79"/>
    <w:rsid w:val="00C0414F"/>
    <w:rsid w:val="00C113E1"/>
    <w:rsid w:val="00C13315"/>
    <w:rsid w:val="00C14B08"/>
    <w:rsid w:val="00C14EF1"/>
    <w:rsid w:val="00C15201"/>
    <w:rsid w:val="00C1655F"/>
    <w:rsid w:val="00C25266"/>
    <w:rsid w:val="00C253F8"/>
    <w:rsid w:val="00C26642"/>
    <w:rsid w:val="00C32DA7"/>
    <w:rsid w:val="00C34AA7"/>
    <w:rsid w:val="00C35194"/>
    <w:rsid w:val="00C37DBF"/>
    <w:rsid w:val="00C40BBF"/>
    <w:rsid w:val="00C43BE0"/>
    <w:rsid w:val="00C43CE1"/>
    <w:rsid w:val="00C4450D"/>
    <w:rsid w:val="00C445BF"/>
    <w:rsid w:val="00C44788"/>
    <w:rsid w:val="00C4658B"/>
    <w:rsid w:val="00C46BA5"/>
    <w:rsid w:val="00C50548"/>
    <w:rsid w:val="00C52D2E"/>
    <w:rsid w:val="00C554AF"/>
    <w:rsid w:val="00C56231"/>
    <w:rsid w:val="00C56D16"/>
    <w:rsid w:val="00C60311"/>
    <w:rsid w:val="00C665F3"/>
    <w:rsid w:val="00C71AF2"/>
    <w:rsid w:val="00C737E1"/>
    <w:rsid w:val="00C76E7B"/>
    <w:rsid w:val="00C81017"/>
    <w:rsid w:val="00C848A4"/>
    <w:rsid w:val="00C84F92"/>
    <w:rsid w:val="00C9014B"/>
    <w:rsid w:val="00C96F11"/>
    <w:rsid w:val="00CB2460"/>
    <w:rsid w:val="00CB3FEA"/>
    <w:rsid w:val="00CB7270"/>
    <w:rsid w:val="00CC0631"/>
    <w:rsid w:val="00CC428A"/>
    <w:rsid w:val="00CC63C4"/>
    <w:rsid w:val="00CD341D"/>
    <w:rsid w:val="00CD5940"/>
    <w:rsid w:val="00CD6CD4"/>
    <w:rsid w:val="00CE3CA3"/>
    <w:rsid w:val="00CE604B"/>
    <w:rsid w:val="00CF2DDE"/>
    <w:rsid w:val="00CF4743"/>
    <w:rsid w:val="00CF5F53"/>
    <w:rsid w:val="00D01988"/>
    <w:rsid w:val="00D05C5B"/>
    <w:rsid w:val="00D06266"/>
    <w:rsid w:val="00D07412"/>
    <w:rsid w:val="00D10755"/>
    <w:rsid w:val="00D10966"/>
    <w:rsid w:val="00D11873"/>
    <w:rsid w:val="00D1215D"/>
    <w:rsid w:val="00D12F9F"/>
    <w:rsid w:val="00D16380"/>
    <w:rsid w:val="00D2451B"/>
    <w:rsid w:val="00D252C7"/>
    <w:rsid w:val="00D26D48"/>
    <w:rsid w:val="00D332CD"/>
    <w:rsid w:val="00D356B7"/>
    <w:rsid w:val="00D35770"/>
    <w:rsid w:val="00D457A2"/>
    <w:rsid w:val="00D45D3E"/>
    <w:rsid w:val="00D466F6"/>
    <w:rsid w:val="00D54504"/>
    <w:rsid w:val="00D55F2B"/>
    <w:rsid w:val="00D64E62"/>
    <w:rsid w:val="00D658ED"/>
    <w:rsid w:val="00D66923"/>
    <w:rsid w:val="00D66ED5"/>
    <w:rsid w:val="00D70D86"/>
    <w:rsid w:val="00D75285"/>
    <w:rsid w:val="00D76B91"/>
    <w:rsid w:val="00D80D36"/>
    <w:rsid w:val="00D80DE8"/>
    <w:rsid w:val="00D82D05"/>
    <w:rsid w:val="00D864AB"/>
    <w:rsid w:val="00D912B3"/>
    <w:rsid w:val="00D93D6E"/>
    <w:rsid w:val="00DA1E61"/>
    <w:rsid w:val="00DA32F2"/>
    <w:rsid w:val="00DA36E5"/>
    <w:rsid w:val="00DA4978"/>
    <w:rsid w:val="00DA5643"/>
    <w:rsid w:val="00DB0951"/>
    <w:rsid w:val="00DB1C6E"/>
    <w:rsid w:val="00DB4A1D"/>
    <w:rsid w:val="00DD1B7A"/>
    <w:rsid w:val="00DD20DA"/>
    <w:rsid w:val="00DD773C"/>
    <w:rsid w:val="00DE0E38"/>
    <w:rsid w:val="00DE5264"/>
    <w:rsid w:val="00DE62B4"/>
    <w:rsid w:val="00DE6EF0"/>
    <w:rsid w:val="00DF0DCD"/>
    <w:rsid w:val="00DF0ED2"/>
    <w:rsid w:val="00DF531A"/>
    <w:rsid w:val="00DF67C1"/>
    <w:rsid w:val="00E044E2"/>
    <w:rsid w:val="00E05573"/>
    <w:rsid w:val="00E15BD9"/>
    <w:rsid w:val="00E24723"/>
    <w:rsid w:val="00E27103"/>
    <w:rsid w:val="00E30A56"/>
    <w:rsid w:val="00E4153E"/>
    <w:rsid w:val="00E42132"/>
    <w:rsid w:val="00E440CF"/>
    <w:rsid w:val="00E44530"/>
    <w:rsid w:val="00E4724B"/>
    <w:rsid w:val="00E56053"/>
    <w:rsid w:val="00E6137A"/>
    <w:rsid w:val="00E61B82"/>
    <w:rsid w:val="00E70745"/>
    <w:rsid w:val="00E731F6"/>
    <w:rsid w:val="00E744F4"/>
    <w:rsid w:val="00E74D64"/>
    <w:rsid w:val="00E7515C"/>
    <w:rsid w:val="00E80257"/>
    <w:rsid w:val="00E805A4"/>
    <w:rsid w:val="00E82FC6"/>
    <w:rsid w:val="00E83BA6"/>
    <w:rsid w:val="00E87781"/>
    <w:rsid w:val="00E93C16"/>
    <w:rsid w:val="00E9438B"/>
    <w:rsid w:val="00E95741"/>
    <w:rsid w:val="00E96224"/>
    <w:rsid w:val="00EA006E"/>
    <w:rsid w:val="00EA21E3"/>
    <w:rsid w:val="00EB06F1"/>
    <w:rsid w:val="00EB2DA3"/>
    <w:rsid w:val="00EB7C4D"/>
    <w:rsid w:val="00EC3458"/>
    <w:rsid w:val="00ED4F96"/>
    <w:rsid w:val="00EE29A9"/>
    <w:rsid w:val="00EE682D"/>
    <w:rsid w:val="00EF269D"/>
    <w:rsid w:val="00EF2B2A"/>
    <w:rsid w:val="00EF67DD"/>
    <w:rsid w:val="00F00800"/>
    <w:rsid w:val="00F07B2A"/>
    <w:rsid w:val="00F10129"/>
    <w:rsid w:val="00F110D0"/>
    <w:rsid w:val="00F128B4"/>
    <w:rsid w:val="00F1334B"/>
    <w:rsid w:val="00F14A70"/>
    <w:rsid w:val="00F23F82"/>
    <w:rsid w:val="00F26DF0"/>
    <w:rsid w:val="00F30156"/>
    <w:rsid w:val="00F351E9"/>
    <w:rsid w:val="00F43694"/>
    <w:rsid w:val="00F43ACF"/>
    <w:rsid w:val="00F547B9"/>
    <w:rsid w:val="00F54FC2"/>
    <w:rsid w:val="00F64601"/>
    <w:rsid w:val="00F66B72"/>
    <w:rsid w:val="00F70884"/>
    <w:rsid w:val="00F70891"/>
    <w:rsid w:val="00F7129B"/>
    <w:rsid w:val="00F73AB3"/>
    <w:rsid w:val="00F760E4"/>
    <w:rsid w:val="00F807E7"/>
    <w:rsid w:val="00F82E70"/>
    <w:rsid w:val="00F83D3D"/>
    <w:rsid w:val="00F84750"/>
    <w:rsid w:val="00F853A0"/>
    <w:rsid w:val="00F85BA9"/>
    <w:rsid w:val="00F91AD6"/>
    <w:rsid w:val="00F91E1D"/>
    <w:rsid w:val="00F92B84"/>
    <w:rsid w:val="00F96812"/>
    <w:rsid w:val="00F97AF2"/>
    <w:rsid w:val="00FA22D6"/>
    <w:rsid w:val="00FA28A3"/>
    <w:rsid w:val="00FA2F28"/>
    <w:rsid w:val="00FA425A"/>
    <w:rsid w:val="00FA5B99"/>
    <w:rsid w:val="00FB0658"/>
    <w:rsid w:val="00FB181F"/>
    <w:rsid w:val="00FB1AAE"/>
    <w:rsid w:val="00FB5626"/>
    <w:rsid w:val="00FB58B2"/>
    <w:rsid w:val="00FB7726"/>
    <w:rsid w:val="00FC0EE3"/>
    <w:rsid w:val="00FC2415"/>
    <w:rsid w:val="00FC34C6"/>
    <w:rsid w:val="00FC4508"/>
    <w:rsid w:val="00FC4D9D"/>
    <w:rsid w:val="00FD119E"/>
    <w:rsid w:val="00FD6C0C"/>
    <w:rsid w:val="00FE65B3"/>
    <w:rsid w:val="00FE68E4"/>
    <w:rsid w:val="00FE7B62"/>
    <w:rsid w:val="00FF2FC8"/>
    <w:rsid w:val="00FF3533"/>
    <w:rsid w:val="00FF5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84"/>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BC"/>
    <w:pPr>
      <w:ind w:left="720"/>
      <w:contextualSpacing/>
    </w:pPr>
  </w:style>
  <w:style w:type="paragraph" w:styleId="Footer">
    <w:name w:val="footer"/>
    <w:basedOn w:val="Normal"/>
    <w:link w:val="FooterChar"/>
    <w:uiPriority w:val="99"/>
    <w:rsid w:val="007F4BBC"/>
    <w:pPr>
      <w:tabs>
        <w:tab w:val="right" w:pos="9070"/>
      </w:tabs>
    </w:pPr>
    <w:rPr>
      <w:rFonts w:ascii="Arial" w:hAnsi="Arial"/>
      <w:sz w:val="16"/>
      <w:szCs w:val="16"/>
    </w:rPr>
  </w:style>
  <w:style w:type="character" w:customStyle="1" w:styleId="FooterChar">
    <w:name w:val="Footer Char"/>
    <w:basedOn w:val="DefaultParagraphFont"/>
    <w:link w:val="Footer"/>
    <w:uiPriority w:val="99"/>
    <w:rsid w:val="007F4BBC"/>
    <w:rPr>
      <w:rFonts w:ascii="Arial" w:eastAsia="Times New Roman" w:hAnsi="Arial" w:cs="Times New Roman"/>
      <w:sz w:val="16"/>
      <w:szCs w:val="16"/>
    </w:rPr>
  </w:style>
  <w:style w:type="paragraph" w:customStyle="1" w:styleId="Style2">
    <w:name w:val="Style2"/>
    <w:basedOn w:val="Normal"/>
    <w:link w:val="Style2Char"/>
    <w:qFormat/>
    <w:rsid w:val="007F4BBC"/>
    <w:pPr>
      <w:widowControl/>
      <w:tabs>
        <w:tab w:val="left" w:pos="567"/>
      </w:tabs>
      <w:overflowPunct w:val="0"/>
      <w:autoSpaceDE w:val="0"/>
      <w:autoSpaceDN w:val="0"/>
      <w:adjustRightInd/>
      <w:spacing w:after="120" w:line="240" w:lineRule="auto"/>
      <w:jc w:val="left"/>
      <w:textAlignment w:val="auto"/>
    </w:pPr>
  </w:style>
  <w:style w:type="character" w:customStyle="1" w:styleId="Style2Char">
    <w:name w:val="Style2 Char"/>
    <w:basedOn w:val="DefaultParagraphFont"/>
    <w:link w:val="Style2"/>
    <w:rsid w:val="007F4B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0468"/>
    <w:rPr>
      <w:sz w:val="16"/>
      <w:szCs w:val="16"/>
    </w:rPr>
  </w:style>
  <w:style w:type="paragraph" w:styleId="CommentText">
    <w:name w:val="annotation text"/>
    <w:basedOn w:val="Normal"/>
    <w:link w:val="CommentTextChar"/>
    <w:uiPriority w:val="99"/>
    <w:semiHidden/>
    <w:unhideWhenUsed/>
    <w:rsid w:val="00470468"/>
    <w:pPr>
      <w:spacing w:line="240" w:lineRule="auto"/>
    </w:pPr>
    <w:rPr>
      <w:sz w:val="20"/>
      <w:szCs w:val="20"/>
    </w:rPr>
  </w:style>
  <w:style w:type="character" w:customStyle="1" w:styleId="CommentTextChar">
    <w:name w:val="Comment Text Char"/>
    <w:basedOn w:val="DefaultParagraphFont"/>
    <w:link w:val="CommentText"/>
    <w:uiPriority w:val="99"/>
    <w:semiHidden/>
    <w:rsid w:val="004704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468"/>
    <w:rPr>
      <w:b/>
      <w:bCs/>
    </w:rPr>
  </w:style>
  <w:style w:type="character" w:customStyle="1" w:styleId="CommentSubjectChar">
    <w:name w:val="Comment Subject Char"/>
    <w:basedOn w:val="CommentTextChar"/>
    <w:link w:val="CommentSubject"/>
    <w:uiPriority w:val="99"/>
    <w:semiHidden/>
    <w:rsid w:val="004704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04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468"/>
    <w:rPr>
      <w:rFonts w:ascii="Tahoma" w:eastAsia="Times New Roman" w:hAnsi="Tahoma" w:cs="Tahoma"/>
      <w:sz w:val="16"/>
      <w:szCs w:val="16"/>
    </w:rPr>
  </w:style>
  <w:style w:type="paragraph" w:customStyle="1" w:styleId="Default">
    <w:name w:val="Default"/>
    <w:rsid w:val="000213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882E6C"/>
    <w:pPr>
      <w:widowControl/>
      <w:adjustRightInd/>
      <w:spacing w:before="200" w:line="300" w:lineRule="atLeast"/>
      <w:jc w:val="left"/>
      <w:textAlignment w:val="auto"/>
    </w:pPr>
    <w:rPr>
      <w:sz w:val="22"/>
      <w:szCs w:val="22"/>
      <w:lang w:eastAsia="en-AU"/>
    </w:rPr>
  </w:style>
  <w:style w:type="character" w:customStyle="1" w:styleId="BodyTextChar">
    <w:name w:val="Body Text Char"/>
    <w:basedOn w:val="DefaultParagraphFont"/>
    <w:link w:val="BodyText"/>
    <w:rsid w:val="00882E6C"/>
    <w:rPr>
      <w:rFonts w:ascii="Times New Roman" w:eastAsia="Times New Roman" w:hAnsi="Times New Roman" w:cs="Times New Roman"/>
      <w:lang w:eastAsia="en-AU"/>
    </w:rPr>
  </w:style>
  <w:style w:type="paragraph" w:customStyle="1" w:styleId="subparaa">
    <w:name w:val="sub para (a)"/>
    <w:basedOn w:val="BodyText"/>
    <w:rsid w:val="00882E6C"/>
    <w:pPr>
      <w:numPr>
        <w:ilvl w:val="1"/>
        <w:numId w:val="3"/>
      </w:numPr>
      <w:spacing w:before="100"/>
    </w:pPr>
  </w:style>
  <w:style w:type="paragraph" w:customStyle="1" w:styleId="subsubparai">
    <w:name w:val="sub sub para (i)"/>
    <w:basedOn w:val="subparaa"/>
    <w:rsid w:val="00882E6C"/>
    <w:pPr>
      <w:numPr>
        <w:ilvl w:val="2"/>
      </w:numPr>
    </w:pPr>
  </w:style>
  <w:style w:type="paragraph" w:customStyle="1" w:styleId="sub3paraA">
    <w:name w:val="sub3para (A)"/>
    <w:basedOn w:val="subsubparai"/>
    <w:qFormat/>
    <w:rsid w:val="00882E6C"/>
    <w:pPr>
      <w:numPr>
        <w:ilvl w:val="3"/>
      </w:numPr>
    </w:pPr>
  </w:style>
  <w:style w:type="paragraph" w:customStyle="1" w:styleId="sub4paraI">
    <w:name w:val="sub4para (I)"/>
    <w:basedOn w:val="subsubparai"/>
    <w:qFormat/>
    <w:rsid w:val="00882E6C"/>
    <w:pPr>
      <w:numPr>
        <w:ilvl w:val="4"/>
      </w:numPr>
    </w:pPr>
  </w:style>
  <w:style w:type="paragraph" w:styleId="Header">
    <w:name w:val="header"/>
    <w:basedOn w:val="Normal"/>
    <w:link w:val="HeaderChar"/>
    <w:uiPriority w:val="99"/>
    <w:unhideWhenUsed/>
    <w:rsid w:val="000502DB"/>
    <w:pPr>
      <w:tabs>
        <w:tab w:val="center" w:pos="4513"/>
        <w:tab w:val="right" w:pos="9026"/>
      </w:tabs>
      <w:spacing w:line="240" w:lineRule="auto"/>
    </w:pPr>
  </w:style>
  <w:style w:type="character" w:customStyle="1" w:styleId="HeaderChar">
    <w:name w:val="Header Char"/>
    <w:basedOn w:val="DefaultParagraphFont"/>
    <w:link w:val="Header"/>
    <w:uiPriority w:val="99"/>
    <w:rsid w:val="000502D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F73AB3"/>
    <w:rPr>
      <w:sz w:val="18"/>
      <w:szCs w:val="20"/>
    </w:rPr>
  </w:style>
  <w:style w:type="character" w:customStyle="1" w:styleId="FootnoteTextChar">
    <w:name w:val="Footnote Text Char"/>
    <w:basedOn w:val="DefaultParagraphFont"/>
    <w:link w:val="FootnoteText"/>
    <w:uiPriority w:val="99"/>
    <w:semiHidden/>
    <w:rsid w:val="00F73AB3"/>
    <w:rPr>
      <w:rFonts w:ascii="Times New Roman" w:eastAsia="Times New Roman" w:hAnsi="Times New Roman" w:cs="Times New Roman"/>
      <w:sz w:val="18"/>
      <w:szCs w:val="20"/>
    </w:rPr>
  </w:style>
  <w:style w:type="character" w:styleId="FootnoteReference">
    <w:name w:val="footnote reference"/>
    <w:aliases w:val="(NECG) Footnote Reference"/>
    <w:rsid w:val="00F73AB3"/>
    <w:rPr>
      <w:vertAlign w:val="superscript"/>
    </w:rPr>
  </w:style>
  <w:style w:type="paragraph" w:customStyle="1" w:styleId="LI-BodyTextNumbered">
    <w:name w:val="LI - Body Text Numbered"/>
    <w:basedOn w:val="Normal"/>
    <w:link w:val="LI-BodyTextNumberedChar"/>
    <w:qFormat/>
    <w:rsid w:val="00542A0D"/>
    <w:pPr>
      <w:widowControl/>
      <w:adjustRightInd/>
      <w:spacing w:before="240" w:line="240" w:lineRule="auto"/>
      <w:ind w:left="1134" w:hanging="567"/>
      <w:jc w:val="left"/>
      <w:textAlignment w:val="auto"/>
    </w:pPr>
    <w:rPr>
      <w:lang w:eastAsia="en-AU"/>
    </w:rPr>
  </w:style>
  <w:style w:type="character" w:customStyle="1" w:styleId="LI-BodyTextNumberedChar">
    <w:name w:val="LI - Body Text Numbered Char"/>
    <w:link w:val="LI-BodyTextNumbered"/>
    <w:rsid w:val="00542A0D"/>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84"/>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BC"/>
    <w:pPr>
      <w:ind w:left="720"/>
      <w:contextualSpacing/>
    </w:pPr>
  </w:style>
  <w:style w:type="paragraph" w:styleId="Footer">
    <w:name w:val="footer"/>
    <w:basedOn w:val="Normal"/>
    <w:link w:val="FooterChar"/>
    <w:uiPriority w:val="99"/>
    <w:rsid w:val="007F4BBC"/>
    <w:pPr>
      <w:tabs>
        <w:tab w:val="right" w:pos="9070"/>
      </w:tabs>
    </w:pPr>
    <w:rPr>
      <w:rFonts w:ascii="Arial" w:hAnsi="Arial"/>
      <w:sz w:val="16"/>
      <w:szCs w:val="16"/>
    </w:rPr>
  </w:style>
  <w:style w:type="character" w:customStyle="1" w:styleId="FooterChar">
    <w:name w:val="Footer Char"/>
    <w:basedOn w:val="DefaultParagraphFont"/>
    <w:link w:val="Footer"/>
    <w:uiPriority w:val="99"/>
    <w:rsid w:val="007F4BBC"/>
    <w:rPr>
      <w:rFonts w:ascii="Arial" w:eastAsia="Times New Roman" w:hAnsi="Arial" w:cs="Times New Roman"/>
      <w:sz w:val="16"/>
      <w:szCs w:val="16"/>
    </w:rPr>
  </w:style>
  <w:style w:type="paragraph" w:customStyle="1" w:styleId="Style2">
    <w:name w:val="Style2"/>
    <w:basedOn w:val="Normal"/>
    <w:link w:val="Style2Char"/>
    <w:qFormat/>
    <w:rsid w:val="007F4BBC"/>
    <w:pPr>
      <w:widowControl/>
      <w:tabs>
        <w:tab w:val="left" w:pos="567"/>
      </w:tabs>
      <w:overflowPunct w:val="0"/>
      <w:autoSpaceDE w:val="0"/>
      <w:autoSpaceDN w:val="0"/>
      <w:adjustRightInd/>
      <w:spacing w:after="120" w:line="240" w:lineRule="auto"/>
      <w:jc w:val="left"/>
      <w:textAlignment w:val="auto"/>
    </w:pPr>
  </w:style>
  <w:style w:type="character" w:customStyle="1" w:styleId="Style2Char">
    <w:name w:val="Style2 Char"/>
    <w:basedOn w:val="DefaultParagraphFont"/>
    <w:link w:val="Style2"/>
    <w:rsid w:val="007F4B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0468"/>
    <w:rPr>
      <w:sz w:val="16"/>
      <w:szCs w:val="16"/>
    </w:rPr>
  </w:style>
  <w:style w:type="paragraph" w:styleId="CommentText">
    <w:name w:val="annotation text"/>
    <w:basedOn w:val="Normal"/>
    <w:link w:val="CommentTextChar"/>
    <w:uiPriority w:val="99"/>
    <w:semiHidden/>
    <w:unhideWhenUsed/>
    <w:rsid w:val="00470468"/>
    <w:pPr>
      <w:spacing w:line="240" w:lineRule="auto"/>
    </w:pPr>
    <w:rPr>
      <w:sz w:val="20"/>
      <w:szCs w:val="20"/>
    </w:rPr>
  </w:style>
  <w:style w:type="character" w:customStyle="1" w:styleId="CommentTextChar">
    <w:name w:val="Comment Text Char"/>
    <w:basedOn w:val="DefaultParagraphFont"/>
    <w:link w:val="CommentText"/>
    <w:uiPriority w:val="99"/>
    <w:semiHidden/>
    <w:rsid w:val="004704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468"/>
    <w:rPr>
      <w:b/>
      <w:bCs/>
    </w:rPr>
  </w:style>
  <w:style w:type="character" w:customStyle="1" w:styleId="CommentSubjectChar">
    <w:name w:val="Comment Subject Char"/>
    <w:basedOn w:val="CommentTextChar"/>
    <w:link w:val="CommentSubject"/>
    <w:uiPriority w:val="99"/>
    <w:semiHidden/>
    <w:rsid w:val="004704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704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468"/>
    <w:rPr>
      <w:rFonts w:ascii="Tahoma" w:eastAsia="Times New Roman" w:hAnsi="Tahoma" w:cs="Tahoma"/>
      <w:sz w:val="16"/>
      <w:szCs w:val="16"/>
    </w:rPr>
  </w:style>
  <w:style w:type="paragraph" w:customStyle="1" w:styleId="Default">
    <w:name w:val="Default"/>
    <w:rsid w:val="000213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882E6C"/>
    <w:pPr>
      <w:widowControl/>
      <w:adjustRightInd/>
      <w:spacing w:before="200" w:line="300" w:lineRule="atLeast"/>
      <w:jc w:val="left"/>
      <w:textAlignment w:val="auto"/>
    </w:pPr>
    <w:rPr>
      <w:sz w:val="22"/>
      <w:szCs w:val="22"/>
      <w:lang w:eastAsia="en-AU"/>
    </w:rPr>
  </w:style>
  <w:style w:type="character" w:customStyle="1" w:styleId="BodyTextChar">
    <w:name w:val="Body Text Char"/>
    <w:basedOn w:val="DefaultParagraphFont"/>
    <w:link w:val="BodyText"/>
    <w:rsid w:val="00882E6C"/>
    <w:rPr>
      <w:rFonts w:ascii="Times New Roman" w:eastAsia="Times New Roman" w:hAnsi="Times New Roman" w:cs="Times New Roman"/>
      <w:lang w:eastAsia="en-AU"/>
    </w:rPr>
  </w:style>
  <w:style w:type="paragraph" w:customStyle="1" w:styleId="subparaa">
    <w:name w:val="sub para (a)"/>
    <w:basedOn w:val="BodyText"/>
    <w:rsid w:val="00882E6C"/>
    <w:pPr>
      <w:numPr>
        <w:ilvl w:val="1"/>
        <w:numId w:val="3"/>
      </w:numPr>
      <w:spacing w:before="100"/>
    </w:pPr>
  </w:style>
  <w:style w:type="paragraph" w:customStyle="1" w:styleId="subsubparai">
    <w:name w:val="sub sub para (i)"/>
    <w:basedOn w:val="subparaa"/>
    <w:rsid w:val="00882E6C"/>
    <w:pPr>
      <w:numPr>
        <w:ilvl w:val="2"/>
      </w:numPr>
    </w:pPr>
  </w:style>
  <w:style w:type="paragraph" w:customStyle="1" w:styleId="sub3paraA">
    <w:name w:val="sub3para (A)"/>
    <w:basedOn w:val="subsubparai"/>
    <w:qFormat/>
    <w:rsid w:val="00882E6C"/>
    <w:pPr>
      <w:numPr>
        <w:ilvl w:val="3"/>
      </w:numPr>
    </w:pPr>
  </w:style>
  <w:style w:type="paragraph" w:customStyle="1" w:styleId="sub4paraI">
    <w:name w:val="sub4para (I)"/>
    <w:basedOn w:val="subsubparai"/>
    <w:qFormat/>
    <w:rsid w:val="00882E6C"/>
    <w:pPr>
      <w:numPr>
        <w:ilvl w:val="4"/>
      </w:numPr>
    </w:pPr>
  </w:style>
  <w:style w:type="paragraph" w:styleId="Header">
    <w:name w:val="header"/>
    <w:basedOn w:val="Normal"/>
    <w:link w:val="HeaderChar"/>
    <w:uiPriority w:val="99"/>
    <w:unhideWhenUsed/>
    <w:rsid w:val="000502DB"/>
    <w:pPr>
      <w:tabs>
        <w:tab w:val="center" w:pos="4513"/>
        <w:tab w:val="right" w:pos="9026"/>
      </w:tabs>
      <w:spacing w:line="240" w:lineRule="auto"/>
    </w:pPr>
  </w:style>
  <w:style w:type="character" w:customStyle="1" w:styleId="HeaderChar">
    <w:name w:val="Header Char"/>
    <w:basedOn w:val="DefaultParagraphFont"/>
    <w:link w:val="Header"/>
    <w:uiPriority w:val="99"/>
    <w:rsid w:val="000502D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F73AB3"/>
    <w:rPr>
      <w:sz w:val="18"/>
      <w:szCs w:val="20"/>
    </w:rPr>
  </w:style>
  <w:style w:type="character" w:customStyle="1" w:styleId="FootnoteTextChar">
    <w:name w:val="Footnote Text Char"/>
    <w:basedOn w:val="DefaultParagraphFont"/>
    <w:link w:val="FootnoteText"/>
    <w:uiPriority w:val="99"/>
    <w:semiHidden/>
    <w:rsid w:val="00F73AB3"/>
    <w:rPr>
      <w:rFonts w:ascii="Times New Roman" w:eastAsia="Times New Roman" w:hAnsi="Times New Roman" w:cs="Times New Roman"/>
      <w:sz w:val="18"/>
      <w:szCs w:val="20"/>
    </w:rPr>
  </w:style>
  <w:style w:type="character" w:styleId="FootnoteReference">
    <w:name w:val="footnote reference"/>
    <w:aliases w:val="(NECG) Footnote Reference"/>
    <w:rsid w:val="00F73AB3"/>
    <w:rPr>
      <w:vertAlign w:val="superscript"/>
    </w:rPr>
  </w:style>
  <w:style w:type="paragraph" w:customStyle="1" w:styleId="LI-BodyTextNumbered">
    <w:name w:val="LI - Body Text Numbered"/>
    <w:basedOn w:val="Normal"/>
    <w:link w:val="LI-BodyTextNumberedChar"/>
    <w:qFormat/>
    <w:rsid w:val="00542A0D"/>
    <w:pPr>
      <w:widowControl/>
      <w:adjustRightInd/>
      <w:spacing w:before="240" w:line="240" w:lineRule="auto"/>
      <w:ind w:left="1134" w:hanging="567"/>
      <w:jc w:val="left"/>
      <w:textAlignment w:val="auto"/>
    </w:pPr>
    <w:rPr>
      <w:lang w:eastAsia="en-AU"/>
    </w:rPr>
  </w:style>
  <w:style w:type="character" w:customStyle="1" w:styleId="LI-BodyTextNumberedChar">
    <w:name w:val="LI - Body Text Numbered Char"/>
    <w:link w:val="LI-BodyTextNumbered"/>
    <w:rsid w:val="00542A0D"/>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293571">
      <w:bodyDiv w:val="1"/>
      <w:marLeft w:val="0"/>
      <w:marRight w:val="0"/>
      <w:marTop w:val="0"/>
      <w:marBottom w:val="0"/>
      <w:divBdr>
        <w:top w:val="none" w:sz="0" w:space="0" w:color="auto"/>
        <w:left w:val="none" w:sz="0" w:space="0" w:color="auto"/>
        <w:bottom w:val="none" w:sz="0" w:space="0" w:color="auto"/>
        <w:right w:val="none" w:sz="0" w:space="0" w:color="auto"/>
      </w:divBdr>
    </w:div>
    <w:div w:id="814877409">
      <w:bodyDiv w:val="1"/>
      <w:marLeft w:val="0"/>
      <w:marRight w:val="0"/>
      <w:marTop w:val="0"/>
      <w:marBottom w:val="0"/>
      <w:divBdr>
        <w:top w:val="none" w:sz="0" w:space="0" w:color="auto"/>
        <w:left w:val="none" w:sz="0" w:space="0" w:color="auto"/>
        <w:bottom w:val="none" w:sz="0" w:space="0" w:color="auto"/>
        <w:right w:val="none" w:sz="0" w:space="0" w:color="auto"/>
      </w:divBdr>
      <w:divsChild>
        <w:div w:id="931015744">
          <w:marLeft w:val="0"/>
          <w:marRight w:val="0"/>
          <w:marTop w:val="0"/>
          <w:marBottom w:val="0"/>
          <w:divBdr>
            <w:top w:val="none" w:sz="0" w:space="0" w:color="auto"/>
            <w:left w:val="none" w:sz="0" w:space="0" w:color="auto"/>
            <w:bottom w:val="none" w:sz="0" w:space="0" w:color="auto"/>
            <w:right w:val="none" w:sz="0" w:space="0" w:color="auto"/>
          </w:divBdr>
          <w:divsChild>
            <w:div w:id="130633625">
              <w:marLeft w:val="0"/>
              <w:marRight w:val="0"/>
              <w:marTop w:val="0"/>
              <w:marBottom w:val="0"/>
              <w:divBdr>
                <w:top w:val="none" w:sz="0" w:space="0" w:color="auto"/>
                <w:left w:val="none" w:sz="0" w:space="0" w:color="auto"/>
                <w:bottom w:val="none" w:sz="0" w:space="0" w:color="auto"/>
                <w:right w:val="none" w:sz="0" w:space="0" w:color="auto"/>
              </w:divBdr>
              <w:divsChild>
                <w:div w:id="1826506417">
                  <w:marLeft w:val="0"/>
                  <w:marRight w:val="0"/>
                  <w:marTop w:val="0"/>
                  <w:marBottom w:val="0"/>
                  <w:divBdr>
                    <w:top w:val="none" w:sz="0" w:space="0" w:color="auto"/>
                    <w:left w:val="none" w:sz="0" w:space="0" w:color="auto"/>
                    <w:bottom w:val="none" w:sz="0" w:space="0" w:color="auto"/>
                    <w:right w:val="none" w:sz="0" w:space="0" w:color="auto"/>
                  </w:divBdr>
                  <w:divsChild>
                    <w:div w:id="1208108390">
                      <w:marLeft w:val="0"/>
                      <w:marRight w:val="0"/>
                      <w:marTop w:val="0"/>
                      <w:marBottom w:val="0"/>
                      <w:divBdr>
                        <w:top w:val="none" w:sz="0" w:space="0" w:color="auto"/>
                        <w:left w:val="none" w:sz="0" w:space="0" w:color="auto"/>
                        <w:bottom w:val="none" w:sz="0" w:space="0" w:color="auto"/>
                        <w:right w:val="none" w:sz="0" w:space="0" w:color="auto"/>
                      </w:divBdr>
                      <w:divsChild>
                        <w:div w:id="1033653322">
                          <w:marLeft w:val="0"/>
                          <w:marRight w:val="0"/>
                          <w:marTop w:val="0"/>
                          <w:marBottom w:val="0"/>
                          <w:divBdr>
                            <w:top w:val="none" w:sz="0" w:space="0" w:color="auto"/>
                            <w:left w:val="none" w:sz="0" w:space="0" w:color="auto"/>
                            <w:bottom w:val="none" w:sz="0" w:space="0" w:color="auto"/>
                            <w:right w:val="none" w:sz="0" w:space="0" w:color="auto"/>
                          </w:divBdr>
                          <w:divsChild>
                            <w:div w:id="1392850949">
                              <w:marLeft w:val="0"/>
                              <w:marRight w:val="0"/>
                              <w:marTop w:val="0"/>
                              <w:marBottom w:val="0"/>
                              <w:divBdr>
                                <w:top w:val="single" w:sz="6" w:space="0" w:color="828282"/>
                                <w:left w:val="single" w:sz="6" w:space="0" w:color="828282"/>
                                <w:bottom w:val="single" w:sz="6" w:space="0" w:color="828282"/>
                                <w:right w:val="single" w:sz="6" w:space="0" w:color="828282"/>
                              </w:divBdr>
                              <w:divsChild>
                                <w:div w:id="1043096618">
                                  <w:marLeft w:val="0"/>
                                  <w:marRight w:val="0"/>
                                  <w:marTop w:val="0"/>
                                  <w:marBottom w:val="0"/>
                                  <w:divBdr>
                                    <w:top w:val="none" w:sz="0" w:space="0" w:color="auto"/>
                                    <w:left w:val="none" w:sz="0" w:space="0" w:color="auto"/>
                                    <w:bottom w:val="none" w:sz="0" w:space="0" w:color="auto"/>
                                    <w:right w:val="none" w:sz="0" w:space="0" w:color="auto"/>
                                  </w:divBdr>
                                  <w:divsChild>
                                    <w:div w:id="1648120149">
                                      <w:marLeft w:val="0"/>
                                      <w:marRight w:val="0"/>
                                      <w:marTop w:val="0"/>
                                      <w:marBottom w:val="0"/>
                                      <w:divBdr>
                                        <w:top w:val="none" w:sz="0" w:space="0" w:color="auto"/>
                                        <w:left w:val="none" w:sz="0" w:space="0" w:color="auto"/>
                                        <w:bottom w:val="none" w:sz="0" w:space="0" w:color="auto"/>
                                        <w:right w:val="none" w:sz="0" w:space="0" w:color="auto"/>
                                      </w:divBdr>
                                      <w:divsChild>
                                        <w:div w:id="1571043792">
                                          <w:marLeft w:val="0"/>
                                          <w:marRight w:val="0"/>
                                          <w:marTop w:val="0"/>
                                          <w:marBottom w:val="0"/>
                                          <w:divBdr>
                                            <w:top w:val="none" w:sz="0" w:space="0" w:color="auto"/>
                                            <w:left w:val="none" w:sz="0" w:space="0" w:color="auto"/>
                                            <w:bottom w:val="none" w:sz="0" w:space="0" w:color="auto"/>
                                            <w:right w:val="none" w:sz="0" w:space="0" w:color="auto"/>
                                          </w:divBdr>
                                          <w:divsChild>
                                            <w:div w:id="493187956">
                                              <w:marLeft w:val="0"/>
                                              <w:marRight w:val="0"/>
                                              <w:marTop w:val="0"/>
                                              <w:marBottom w:val="0"/>
                                              <w:divBdr>
                                                <w:top w:val="none" w:sz="0" w:space="0" w:color="auto"/>
                                                <w:left w:val="none" w:sz="0" w:space="0" w:color="auto"/>
                                                <w:bottom w:val="none" w:sz="0" w:space="0" w:color="auto"/>
                                                <w:right w:val="none" w:sz="0" w:space="0" w:color="auto"/>
                                              </w:divBdr>
                                              <w:divsChild>
                                                <w:div w:id="877208739">
                                                  <w:marLeft w:val="0"/>
                                                  <w:marRight w:val="0"/>
                                                  <w:marTop w:val="0"/>
                                                  <w:marBottom w:val="0"/>
                                                  <w:divBdr>
                                                    <w:top w:val="none" w:sz="0" w:space="0" w:color="auto"/>
                                                    <w:left w:val="none" w:sz="0" w:space="0" w:color="auto"/>
                                                    <w:bottom w:val="none" w:sz="0" w:space="0" w:color="auto"/>
                                                    <w:right w:val="none" w:sz="0" w:space="0" w:color="auto"/>
                                                  </w:divBdr>
                                                  <w:divsChild>
                                                    <w:div w:id="16266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760980">
      <w:bodyDiv w:val="1"/>
      <w:marLeft w:val="0"/>
      <w:marRight w:val="0"/>
      <w:marTop w:val="0"/>
      <w:marBottom w:val="0"/>
      <w:divBdr>
        <w:top w:val="none" w:sz="0" w:space="0" w:color="auto"/>
        <w:left w:val="none" w:sz="0" w:space="0" w:color="auto"/>
        <w:bottom w:val="none" w:sz="0" w:space="0" w:color="auto"/>
        <w:right w:val="none" w:sz="0" w:space="0" w:color="auto"/>
      </w:divBdr>
    </w:div>
    <w:div w:id="1191603663">
      <w:bodyDiv w:val="1"/>
      <w:marLeft w:val="0"/>
      <w:marRight w:val="0"/>
      <w:marTop w:val="0"/>
      <w:marBottom w:val="0"/>
      <w:divBdr>
        <w:top w:val="none" w:sz="0" w:space="0" w:color="auto"/>
        <w:left w:val="none" w:sz="0" w:space="0" w:color="auto"/>
        <w:bottom w:val="none" w:sz="0" w:space="0" w:color="auto"/>
        <w:right w:val="none" w:sz="0" w:space="0" w:color="auto"/>
      </w:divBdr>
      <w:divsChild>
        <w:div w:id="1787313528">
          <w:marLeft w:val="0"/>
          <w:marRight w:val="0"/>
          <w:marTop w:val="0"/>
          <w:marBottom w:val="0"/>
          <w:divBdr>
            <w:top w:val="none" w:sz="0" w:space="0" w:color="auto"/>
            <w:left w:val="none" w:sz="0" w:space="0" w:color="auto"/>
            <w:bottom w:val="none" w:sz="0" w:space="0" w:color="auto"/>
            <w:right w:val="none" w:sz="0" w:space="0" w:color="auto"/>
          </w:divBdr>
          <w:divsChild>
            <w:div w:id="2131125928">
              <w:marLeft w:val="0"/>
              <w:marRight w:val="0"/>
              <w:marTop w:val="0"/>
              <w:marBottom w:val="0"/>
              <w:divBdr>
                <w:top w:val="none" w:sz="0" w:space="0" w:color="auto"/>
                <w:left w:val="none" w:sz="0" w:space="0" w:color="auto"/>
                <w:bottom w:val="none" w:sz="0" w:space="0" w:color="auto"/>
                <w:right w:val="none" w:sz="0" w:space="0" w:color="auto"/>
              </w:divBdr>
              <w:divsChild>
                <w:div w:id="610093301">
                  <w:marLeft w:val="0"/>
                  <w:marRight w:val="0"/>
                  <w:marTop w:val="0"/>
                  <w:marBottom w:val="0"/>
                  <w:divBdr>
                    <w:top w:val="none" w:sz="0" w:space="0" w:color="auto"/>
                    <w:left w:val="none" w:sz="0" w:space="0" w:color="auto"/>
                    <w:bottom w:val="none" w:sz="0" w:space="0" w:color="auto"/>
                    <w:right w:val="none" w:sz="0" w:space="0" w:color="auto"/>
                  </w:divBdr>
                  <w:divsChild>
                    <w:div w:id="983854435">
                      <w:marLeft w:val="0"/>
                      <w:marRight w:val="0"/>
                      <w:marTop w:val="0"/>
                      <w:marBottom w:val="0"/>
                      <w:divBdr>
                        <w:top w:val="none" w:sz="0" w:space="0" w:color="auto"/>
                        <w:left w:val="none" w:sz="0" w:space="0" w:color="auto"/>
                        <w:bottom w:val="none" w:sz="0" w:space="0" w:color="auto"/>
                        <w:right w:val="none" w:sz="0" w:space="0" w:color="auto"/>
                      </w:divBdr>
                      <w:divsChild>
                        <w:div w:id="700519427">
                          <w:marLeft w:val="0"/>
                          <w:marRight w:val="0"/>
                          <w:marTop w:val="0"/>
                          <w:marBottom w:val="0"/>
                          <w:divBdr>
                            <w:top w:val="none" w:sz="0" w:space="0" w:color="auto"/>
                            <w:left w:val="none" w:sz="0" w:space="0" w:color="auto"/>
                            <w:bottom w:val="none" w:sz="0" w:space="0" w:color="auto"/>
                            <w:right w:val="none" w:sz="0" w:space="0" w:color="auto"/>
                          </w:divBdr>
                          <w:divsChild>
                            <w:div w:id="701054985">
                              <w:marLeft w:val="0"/>
                              <w:marRight w:val="0"/>
                              <w:marTop w:val="0"/>
                              <w:marBottom w:val="0"/>
                              <w:divBdr>
                                <w:top w:val="single" w:sz="6" w:space="0" w:color="828282"/>
                                <w:left w:val="single" w:sz="6" w:space="0" w:color="828282"/>
                                <w:bottom w:val="single" w:sz="6" w:space="0" w:color="828282"/>
                                <w:right w:val="single" w:sz="6" w:space="0" w:color="828282"/>
                              </w:divBdr>
                              <w:divsChild>
                                <w:div w:id="1490554358">
                                  <w:marLeft w:val="0"/>
                                  <w:marRight w:val="0"/>
                                  <w:marTop w:val="0"/>
                                  <w:marBottom w:val="0"/>
                                  <w:divBdr>
                                    <w:top w:val="none" w:sz="0" w:space="0" w:color="auto"/>
                                    <w:left w:val="none" w:sz="0" w:space="0" w:color="auto"/>
                                    <w:bottom w:val="none" w:sz="0" w:space="0" w:color="auto"/>
                                    <w:right w:val="none" w:sz="0" w:space="0" w:color="auto"/>
                                  </w:divBdr>
                                  <w:divsChild>
                                    <w:div w:id="2050568191">
                                      <w:marLeft w:val="0"/>
                                      <w:marRight w:val="0"/>
                                      <w:marTop w:val="0"/>
                                      <w:marBottom w:val="0"/>
                                      <w:divBdr>
                                        <w:top w:val="none" w:sz="0" w:space="0" w:color="auto"/>
                                        <w:left w:val="none" w:sz="0" w:space="0" w:color="auto"/>
                                        <w:bottom w:val="none" w:sz="0" w:space="0" w:color="auto"/>
                                        <w:right w:val="none" w:sz="0" w:space="0" w:color="auto"/>
                                      </w:divBdr>
                                      <w:divsChild>
                                        <w:div w:id="557126741">
                                          <w:marLeft w:val="0"/>
                                          <w:marRight w:val="0"/>
                                          <w:marTop w:val="0"/>
                                          <w:marBottom w:val="0"/>
                                          <w:divBdr>
                                            <w:top w:val="none" w:sz="0" w:space="0" w:color="auto"/>
                                            <w:left w:val="none" w:sz="0" w:space="0" w:color="auto"/>
                                            <w:bottom w:val="none" w:sz="0" w:space="0" w:color="auto"/>
                                            <w:right w:val="none" w:sz="0" w:space="0" w:color="auto"/>
                                          </w:divBdr>
                                          <w:divsChild>
                                            <w:div w:id="1115636555">
                                              <w:marLeft w:val="0"/>
                                              <w:marRight w:val="0"/>
                                              <w:marTop w:val="0"/>
                                              <w:marBottom w:val="0"/>
                                              <w:divBdr>
                                                <w:top w:val="none" w:sz="0" w:space="0" w:color="auto"/>
                                                <w:left w:val="none" w:sz="0" w:space="0" w:color="auto"/>
                                                <w:bottom w:val="none" w:sz="0" w:space="0" w:color="auto"/>
                                                <w:right w:val="none" w:sz="0" w:space="0" w:color="auto"/>
                                              </w:divBdr>
                                              <w:divsChild>
                                                <w:div w:id="2092190306">
                                                  <w:marLeft w:val="0"/>
                                                  <w:marRight w:val="0"/>
                                                  <w:marTop w:val="0"/>
                                                  <w:marBottom w:val="0"/>
                                                  <w:divBdr>
                                                    <w:top w:val="none" w:sz="0" w:space="0" w:color="auto"/>
                                                    <w:left w:val="none" w:sz="0" w:space="0" w:color="auto"/>
                                                    <w:bottom w:val="none" w:sz="0" w:space="0" w:color="auto"/>
                                                    <w:right w:val="none" w:sz="0" w:space="0" w:color="auto"/>
                                                  </w:divBdr>
                                                  <w:divsChild>
                                                    <w:div w:id="20125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5474303">
      <w:bodyDiv w:val="1"/>
      <w:marLeft w:val="0"/>
      <w:marRight w:val="0"/>
      <w:marTop w:val="0"/>
      <w:marBottom w:val="0"/>
      <w:divBdr>
        <w:top w:val="none" w:sz="0" w:space="0" w:color="auto"/>
        <w:left w:val="none" w:sz="0" w:space="0" w:color="auto"/>
        <w:bottom w:val="none" w:sz="0" w:space="0" w:color="auto"/>
        <w:right w:val="none" w:sz="0" w:space="0" w:color="auto"/>
      </w:divBdr>
      <w:divsChild>
        <w:div w:id="15691859">
          <w:marLeft w:val="0"/>
          <w:marRight w:val="0"/>
          <w:marTop w:val="0"/>
          <w:marBottom w:val="0"/>
          <w:divBdr>
            <w:top w:val="none" w:sz="0" w:space="0" w:color="auto"/>
            <w:left w:val="none" w:sz="0" w:space="0" w:color="auto"/>
            <w:bottom w:val="none" w:sz="0" w:space="0" w:color="auto"/>
            <w:right w:val="none" w:sz="0" w:space="0" w:color="auto"/>
          </w:divBdr>
          <w:divsChild>
            <w:div w:id="1780830604">
              <w:marLeft w:val="0"/>
              <w:marRight w:val="0"/>
              <w:marTop w:val="0"/>
              <w:marBottom w:val="0"/>
              <w:divBdr>
                <w:top w:val="none" w:sz="0" w:space="0" w:color="auto"/>
                <w:left w:val="none" w:sz="0" w:space="0" w:color="auto"/>
                <w:bottom w:val="none" w:sz="0" w:space="0" w:color="auto"/>
                <w:right w:val="none" w:sz="0" w:space="0" w:color="auto"/>
              </w:divBdr>
              <w:divsChild>
                <w:div w:id="1899633315">
                  <w:marLeft w:val="0"/>
                  <w:marRight w:val="0"/>
                  <w:marTop w:val="0"/>
                  <w:marBottom w:val="0"/>
                  <w:divBdr>
                    <w:top w:val="none" w:sz="0" w:space="0" w:color="auto"/>
                    <w:left w:val="none" w:sz="0" w:space="0" w:color="auto"/>
                    <w:bottom w:val="none" w:sz="0" w:space="0" w:color="auto"/>
                    <w:right w:val="none" w:sz="0" w:space="0" w:color="auto"/>
                  </w:divBdr>
                  <w:divsChild>
                    <w:div w:id="2087728698">
                      <w:marLeft w:val="0"/>
                      <w:marRight w:val="0"/>
                      <w:marTop w:val="0"/>
                      <w:marBottom w:val="0"/>
                      <w:divBdr>
                        <w:top w:val="none" w:sz="0" w:space="0" w:color="auto"/>
                        <w:left w:val="none" w:sz="0" w:space="0" w:color="auto"/>
                        <w:bottom w:val="none" w:sz="0" w:space="0" w:color="auto"/>
                        <w:right w:val="none" w:sz="0" w:space="0" w:color="auto"/>
                      </w:divBdr>
                      <w:divsChild>
                        <w:div w:id="220557123">
                          <w:marLeft w:val="0"/>
                          <w:marRight w:val="0"/>
                          <w:marTop w:val="0"/>
                          <w:marBottom w:val="0"/>
                          <w:divBdr>
                            <w:top w:val="none" w:sz="0" w:space="0" w:color="auto"/>
                            <w:left w:val="none" w:sz="0" w:space="0" w:color="auto"/>
                            <w:bottom w:val="none" w:sz="0" w:space="0" w:color="auto"/>
                            <w:right w:val="none" w:sz="0" w:space="0" w:color="auto"/>
                          </w:divBdr>
                          <w:divsChild>
                            <w:div w:id="131950960">
                              <w:marLeft w:val="0"/>
                              <w:marRight w:val="0"/>
                              <w:marTop w:val="0"/>
                              <w:marBottom w:val="0"/>
                              <w:divBdr>
                                <w:top w:val="single" w:sz="6" w:space="0" w:color="828282"/>
                                <w:left w:val="single" w:sz="6" w:space="0" w:color="828282"/>
                                <w:bottom w:val="single" w:sz="6" w:space="0" w:color="828282"/>
                                <w:right w:val="single" w:sz="6" w:space="0" w:color="828282"/>
                              </w:divBdr>
                              <w:divsChild>
                                <w:div w:id="1387333719">
                                  <w:marLeft w:val="0"/>
                                  <w:marRight w:val="0"/>
                                  <w:marTop w:val="0"/>
                                  <w:marBottom w:val="0"/>
                                  <w:divBdr>
                                    <w:top w:val="none" w:sz="0" w:space="0" w:color="auto"/>
                                    <w:left w:val="none" w:sz="0" w:space="0" w:color="auto"/>
                                    <w:bottom w:val="none" w:sz="0" w:space="0" w:color="auto"/>
                                    <w:right w:val="none" w:sz="0" w:space="0" w:color="auto"/>
                                  </w:divBdr>
                                  <w:divsChild>
                                    <w:div w:id="1420712752">
                                      <w:marLeft w:val="0"/>
                                      <w:marRight w:val="0"/>
                                      <w:marTop w:val="0"/>
                                      <w:marBottom w:val="0"/>
                                      <w:divBdr>
                                        <w:top w:val="none" w:sz="0" w:space="0" w:color="auto"/>
                                        <w:left w:val="none" w:sz="0" w:space="0" w:color="auto"/>
                                        <w:bottom w:val="none" w:sz="0" w:space="0" w:color="auto"/>
                                        <w:right w:val="none" w:sz="0" w:space="0" w:color="auto"/>
                                      </w:divBdr>
                                      <w:divsChild>
                                        <w:div w:id="1995449633">
                                          <w:marLeft w:val="0"/>
                                          <w:marRight w:val="0"/>
                                          <w:marTop w:val="0"/>
                                          <w:marBottom w:val="0"/>
                                          <w:divBdr>
                                            <w:top w:val="none" w:sz="0" w:space="0" w:color="auto"/>
                                            <w:left w:val="none" w:sz="0" w:space="0" w:color="auto"/>
                                            <w:bottom w:val="none" w:sz="0" w:space="0" w:color="auto"/>
                                            <w:right w:val="none" w:sz="0" w:space="0" w:color="auto"/>
                                          </w:divBdr>
                                          <w:divsChild>
                                            <w:div w:id="743724681">
                                              <w:marLeft w:val="0"/>
                                              <w:marRight w:val="0"/>
                                              <w:marTop w:val="0"/>
                                              <w:marBottom w:val="0"/>
                                              <w:divBdr>
                                                <w:top w:val="none" w:sz="0" w:space="0" w:color="auto"/>
                                                <w:left w:val="none" w:sz="0" w:space="0" w:color="auto"/>
                                                <w:bottom w:val="none" w:sz="0" w:space="0" w:color="auto"/>
                                                <w:right w:val="none" w:sz="0" w:space="0" w:color="auto"/>
                                              </w:divBdr>
                                              <w:divsChild>
                                                <w:div w:id="1616328889">
                                                  <w:marLeft w:val="0"/>
                                                  <w:marRight w:val="0"/>
                                                  <w:marTop w:val="0"/>
                                                  <w:marBottom w:val="0"/>
                                                  <w:divBdr>
                                                    <w:top w:val="none" w:sz="0" w:space="0" w:color="auto"/>
                                                    <w:left w:val="none" w:sz="0" w:space="0" w:color="auto"/>
                                                    <w:bottom w:val="none" w:sz="0" w:space="0" w:color="auto"/>
                                                    <w:right w:val="none" w:sz="0" w:space="0" w:color="auto"/>
                                                  </w:divBdr>
                                                  <w:divsChild>
                                                    <w:div w:id="3271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232830">
      <w:bodyDiv w:val="1"/>
      <w:marLeft w:val="0"/>
      <w:marRight w:val="0"/>
      <w:marTop w:val="0"/>
      <w:marBottom w:val="0"/>
      <w:divBdr>
        <w:top w:val="none" w:sz="0" w:space="0" w:color="auto"/>
        <w:left w:val="none" w:sz="0" w:space="0" w:color="auto"/>
        <w:bottom w:val="none" w:sz="0" w:space="0" w:color="auto"/>
        <w:right w:val="none" w:sz="0" w:space="0" w:color="auto"/>
      </w:divBdr>
    </w:div>
    <w:div w:id="1578828592">
      <w:bodyDiv w:val="1"/>
      <w:marLeft w:val="0"/>
      <w:marRight w:val="0"/>
      <w:marTop w:val="0"/>
      <w:marBottom w:val="0"/>
      <w:divBdr>
        <w:top w:val="none" w:sz="0" w:space="0" w:color="auto"/>
        <w:left w:val="none" w:sz="0" w:space="0" w:color="auto"/>
        <w:bottom w:val="none" w:sz="0" w:space="0" w:color="auto"/>
        <w:right w:val="none" w:sz="0" w:space="0" w:color="auto"/>
      </w:divBdr>
    </w:div>
    <w:div w:id="19692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01B8E-7809-4AC7-82FF-7DBAEA1D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4914</Words>
  <Characters>28015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32864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anastasia.zafeirakop</dc:creator>
  <cp:lastModifiedBy>Andivina.Uy</cp:lastModifiedBy>
  <cp:revision>2</cp:revision>
  <cp:lastPrinted>2015-10-01T01:41:00Z</cp:lastPrinted>
  <dcterms:created xsi:type="dcterms:W3CDTF">2015-10-20T22:47:00Z</dcterms:created>
  <dcterms:modified xsi:type="dcterms:W3CDTF">2015-10-20T22:47:00Z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A4630850</vt:lpwstr>
  </property>
  <property fmtid="{D5CDD505-2E9C-101B-9397-08002B2CF9AE}" pid="4" name="Objective-Title">
    <vt:lpwstr>Ex Statement - ASIC Market Integrity Rules (Competition) - settled by CLO - 20151019</vt:lpwstr>
  </property>
  <property fmtid="{D5CDD505-2E9C-101B-9397-08002B2CF9AE}" pid="5" name="Objective-Comment">
    <vt:lpwstr>
    </vt:lpwstr>
  </property>
  <property fmtid="{D5CDD505-2E9C-101B-9397-08002B2CF9AE}" pid="6" name="Objective-CreationStamp">
    <vt:filetime>2015-10-19T05:52:34Z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2015-10-19T10:47:28Z</vt:filetime>
  </property>
  <property fmtid="{D5CDD505-2E9C-101B-9397-08002B2CF9AE}" pid="10" name="Objective-ModificationStamp">
    <vt:filetime>2015-10-19T10:47:30Z</vt:filetime>
  </property>
  <property fmtid="{D5CDD505-2E9C-101B-9397-08002B2CF9AE}" pid="11" name="Objective-Owner">
    <vt:lpwstr>Dior Loveridge</vt:lpwstr>
  </property>
  <property fmtid="{D5CDD505-2E9C-101B-9397-08002B2CF9AE}" pid="12" name="Objective-Path">
    <vt:lpwstr>BCS:ASIC:REGULATION &amp; COMPLIANCE:Assessments, Surveillance &amp; Supervision:Australian Market Licensees:CHI-X:CHI-X:Rule Changes:Chi-X - Warrant Project:4. MIR (Chi-X) and (Competition) rule book changes:MIR post CP 235:</vt:lpwstr>
  </property>
  <property fmtid="{D5CDD505-2E9C-101B-9397-08002B2CF9AE}" pid="13" name="Objective-Parent">
    <vt:lpwstr>MIR post CP 235</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3</vt:i4>
  </property>
  <property fmtid="{D5CDD505-2E9C-101B-9397-08002B2CF9AE}" pid="17" name="Objective-VersionComment">
    <vt:lpwstr>CLO amendment to Att B</vt:lpwstr>
  </property>
  <property fmtid="{D5CDD505-2E9C-101B-9397-08002B2CF9AE}" pid="18" name="Objective-FileNumber">
    <vt:lpwstr>2011 - 007869</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