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46A74" w14:textId="77777777" w:rsidR="00E45ACC" w:rsidRPr="002B2402" w:rsidRDefault="00E45ACC" w:rsidP="00E45ACC">
      <w:pPr>
        <w:rPr>
          <w:szCs w:val="20"/>
        </w:rPr>
      </w:pPr>
      <w:r w:rsidRPr="002B2402">
        <w:rPr>
          <w:noProof/>
          <w:sz w:val="20"/>
          <w:lang w:eastAsia="en-GB" w:bidi="ar-SA"/>
        </w:rPr>
        <w:drawing>
          <wp:inline distT="0" distB="0" distL="0" distR="0" wp14:anchorId="515EDE17" wp14:editId="3F7AF963">
            <wp:extent cx="2656936" cy="438061"/>
            <wp:effectExtent l="0" t="0" r="0" b="635"/>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164894F" w14:textId="77777777" w:rsidR="00E45ACC" w:rsidRDefault="00E45ACC" w:rsidP="00E45ACC">
      <w:pPr>
        <w:pBdr>
          <w:bottom w:val="single" w:sz="4" w:space="1" w:color="auto"/>
        </w:pBdr>
        <w:rPr>
          <w:b/>
          <w:sz w:val="20"/>
        </w:rPr>
      </w:pPr>
    </w:p>
    <w:p w14:paraId="08F452C7" w14:textId="77777777" w:rsidR="00E45ACC" w:rsidRPr="002B2402" w:rsidRDefault="00E45ACC" w:rsidP="00E45ACC">
      <w:pPr>
        <w:pBdr>
          <w:bottom w:val="single" w:sz="4" w:space="1" w:color="auto"/>
        </w:pBdr>
        <w:rPr>
          <w:b/>
          <w:sz w:val="20"/>
        </w:rPr>
      </w:pPr>
      <w:r w:rsidRPr="002B2402">
        <w:rPr>
          <w:b/>
          <w:sz w:val="20"/>
        </w:rPr>
        <w:t>Food Standards (Proposal M10</w:t>
      </w:r>
      <w:r>
        <w:rPr>
          <w:b/>
          <w:sz w:val="20"/>
        </w:rPr>
        <w:t>12</w:t>
      </w:r>
      <w:r w:rsidRPr="002B2402">
        <w:rPr>
          <w:b/>
          <w:sz w:val="20"/>
        </w:rPr>
        <w:t xml:space="preserve"> – </w:t>
      </w:r>
      <w:r>
        <w:rPr>
          <w:b/>
          <w:sz w:val="20"/>
        </w:rPr>
        <w:t>Amendments to Standard 1.4.2</w:t>
      </w:r>
      <w:r w:rsidRPr="002B2402">
        <w:rPr>
          <w:b/>
          <w:sz w:val="20"/>
        </w:rPr>
        <w:t>) Variation</w:t>
      </w:r>
    </w:p>
    <w:p w14:paraId="201853D0" w14:textId="77777777" w:rsidR="00E45ACC" w:rsidRPr="002B2402" w:rsidRDefault="00E45ACC" w:rsidP="00E45ACC">
      <w:pPr>
        <w:pBdr>
          <w:bottom w:val="single" w:sz="4" w:space="1" w:color="auto"/>
        </w:pBdr>
        <w:rPr>
          <w:b/>
          <w:sz w:val="20"/>
        </w:rPr>
      </w:pPr>
    </w:p>
    <w:p w14:paraId="605409C4" w14:textId="77777777" w:rsidR="00E45ACC" w:rsidRPr="002B2402" w:rsidRDefault="00E45ACC" w:rsidP="00E45ACC">
      <w:pPr>
        <w:rPr>
          <w:sz w:val="20"/>
        </w:rPr>
      </w:pPr>
    </w:p>
    <w:p w14:paraId="130780E4" w14:textId="77777777" w:rsidR="00E45ACC" w:rsidRPr="002B2402" w:rsidRDefault="00E45ACC" w:rsidP="00E45ACC">
      <w:pPr>
        <w:rPr>
          <w:sz w:val="20"/>
        </w:rPr>
      </w:pPr>
      <w:r w:rsidRPr="002B2402">
        <w:rPr>
          <w:sz w:val="20"/>
        </w:rPr>
        <w:t xml:space="preserve">The Board of Food Standards Australia New Zealand gives notice of the making of this variation under section 92 of the </w:t>
      </w:r>
      <w:r w:rsidRPr="00FA1FB1">
        <w:rPr>
          <w:i/>
          <w:sz w:val="20"/>
        </w:rPr>
        <w:t>Food Standards Australia New Zealand Act 1991</w:t>
      </w:r>
      <w:r w:rsidRPr="002B2402">
        <w:rPr>
          <w:sz w:val="20"/>
        </w:rPr>
        <w:t>.  The Standard commences on the date specified in clause 3 of this variation.</w:t>
      </w:r>
    </w:p>
    <w:p w14:paraId="21E878C1" w14:textId="77777777" w:rsidR="00E45ACC" w:rsidRPr="002B2402" w:rsidRDefault="00E45ACC" w:rsidP="00E45ACC">
      <w:pPr>
        <w:rPr>
          <w:sz w:val="20"/>
        </w:rPr>
      </w:pPr>
    </w:p>
    <w:p w14:paraId="79740A3E" w14:textId="4FA194B8" w:rsidR="00A07DB5" w:rsidRPr="009D31DE" w:rsidRDefault="00A07DB5" w:rsidP="00A07DB5">
      <w:pPr>
        <w:rPr>
          <w:sz w:val="20"/>
        </w:rPr>
      </w:pPr>
      <w:r w:rsidRPr="009D31DE">
        <w:rPr>
          <w:sz w:val="20"/>
        </w:rPr>
        <w:t>Dated 1</w:t>
      </w:r>
      <w:r w:rsidR="009D31DE" w:rsidRPr="009D31DE">
        <w:rPr>
          <w:sz w:val="20"/>
        </w:rPr>
        <w:t>6</w:t>
      </w:r>
      <w:r w:rsidRPr="009D31DE">
        <w:rPr>
          <w:sz w:val="20"/>
        </w:rPr>
        <w:t xml:space="preserve"> October 2015</w:t>
      </w:r>
    </w:p>
    <w:p w14:paraId="73B9F869" w14:textId="77777777" w:rsidR="00A07DB5" w:rsidRPr="00A07DB5" w:rsidRDefault="00A07DB5" w:rsidP="00A07DB5">
      <w:pPr>
        <w:rPr>
          <w:sz w:val="20"/>
        </w:rPr>
      </w:pPr>
      <w:r w:rsidRPr="00A07DB5">
        <w:rPr>
          <w:noProof/>
          <w:lang w:eastAsia="en-GB" w:bidi="ar-SA"/>
        </w:rPr>
        <w:drawing>
          <wp:inline distT="0" distB="0" distL="0" distR="0" wp14:anchorId="3F5A1C79" wp14:editId="7F031669">
            <wp:extent cx="1343025" cy="79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bookmarkStart w:id="0" w:name="_GoBack"/>
      <w:bookmarkEnd w:id="0"/>
    </w:p>
    <w:p w14:paraId="407BD924" w14:textId="77777777" w:rsidR="00A07DB5" w:rsidRPr="00A07DB5" w:rsidRDefault="00A07DB5" w:rsidP="00A07DB5">
      <w:pPr>
        <w:rPr>
          <w:sz w:val="20"/>
        </w:rPr>
      </w:pPr>
      <w:r w:rsidRPr="00A07DB5">
        <w:rPr>
          <w:sz w:val="20"/>
        </w:rPr>
        <w:t>Standards Management Officer</w:t>
      </w:r>
    </w:p>
    <w:p w14:paraId="6A4623CD" w14:textId="77777777" w:rsidR="00A07DB5" w:rsidRPr="00A07DB5" w:rsidRDefault="00A07DB5" w:rsidP="00A07DB5">
      <w:pPr>
        <w:rPr>
          <w:sz w:val="20"/>
        </w:rPr>
      </w:pPr>
      <w:r w:rsidRPr="00A07DB5">
        <w:rPr>
          <w:sz w:val="20"/>
        </w:rPr>
        <w:t>Delegate of the Board of Food Standards Australia New Zealand</w:t>
      </w:r>
    </w:p>
    <w:p w14:paraId="1FD854A1" w14:textId="77777777" w:rsidR="00A07DB5" w:rsidRPr="00A07DB5" w:rsidRDefault="00A07DB5" w:rsidP="00A07DB5">
      <w:pPr>
        <w:rPr>
          <w:sz w:val="20"/>
        </w:rPr>
      </w:pPr>
    </w:p>
    <w:p w14:paraId="49336035" w14:textId="77777777" w:rsidR="00A07DB5" w:rsidRPr="00A07DB5" w:rsidRDefault="00A07DB5" w:rsidP="00A07DB5">
      <w:pPr>
        <w:rPr>
          <w:sz w:val="20"/>
        </w:rPr>
      </w:pPr>
    </w:p>
    <w:p w14:paraId="52FEA22D" w14:textId="77777777" w:rsidR="00A07DB5" w:rsidRPr="00A07DB5" w:rsidRDefault="00A07DB5" w:rsidP="00A07DB5">
      <w:pPr>
        <w:rPr>
          <w:sz w:val="20"/>
        </w:rPr>
      </w:pPr>
    </w:p>
    <w:p w14:paraId="0DA078C9" w14:textId="77777777" w:rsidR="00A07DB5" w:rsidRPr="00A07DB5" w:rsidRDefault="00A07DB5" w:rsidP="00A07DB5">
      <w:pPr>
        <w:rPr>
          <w:sz w:val="20"/>
        </w:rPr>
      </w:pPr>
    </w:p>
    <w:p w14:paraId="604661BA" w14:textId="77777777" w:rsidR="00A07DB5" w:rsidRPr="00A07DB5" w:rsidRDefault="00A07DB5" w:rsidP="00A07DB5">
      <w:pPr>
        <w:rPr>
          <w:sz w:val="20"/>
        </w:rPr>
      </w:pPr>
    </w:p>
    <w:p w14:paraId="07200AF2" w14:textId="77777777" w:rsidR="00A07DB5" w:rsidRPr="00A07DB5" w:rsidRDefault="00A07DB5" w:rsidP="00A07DB5">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A07DB5">
        <w:rPr>
          <w:b/>
          <w:sz w:val="20"/>
          <w:szCs w:val="20"/>
          <w:lang w:val="en-AU"/>
        </w:rPr>
        <w:t xml:space="preserve">Note:  </w:t>
      </w:r>
    </w:p>
    <w:p w14:paraId="73508861" w14:textId="77777777" w:rsidR="00A07DB5" w:rsidRPr="00A07DB5" w:rsidRDefault="00A07DB5" w:rsidP="00A07DB5">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738CE05B" w14:textId="77777777" w:rsidR="00A07DB5" w:rsidRPr="00A07DB5" w:rsidRDefault="00A07DB5" w:rsidP="00A07DB5">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A07DB5">
        <w:rPr>
          <w:sz w:val="20"/>
          <w:szCs w:val="20"/>
          <w:lang w:val="en-AU"/>
        </w:rPr>
        <w:t xml:space="preserve">This variation will be published in the Commonwealth of Australia Gazette No. FSC 100 on 22 October 2015. This means that this date is the gazettal date for the purposes of clause 3 of the variation. </w:t>
      </w:r>
    </w:p>
    <w:p w14:paraId="7E87EB48" w14:textId="77777777" w:rsidR="00A07DB5" w:rsidRPr="00A07DB5" w:rsidRDefault="00A07DB5" w:rsidP="00A07DB5">
      <w:pPr>
        <w:rPr>
          <w:sz w:val="20"/>
        </w:rPr>
      </w:pPr>
    </w:p>
    <w:p w14:paraId="3CAF61B4" w14:textId="77777777" w:rsidR="00E45ACC" w:rsidRPr="002B2402" w:rsidRDefault="00E45ACC" w:rsidP="00E45ACC">
      <w:pPr>
        <w:rPr>
          <w:sz w:val="20"/>
        </w:rPr>
      </w:pPr>
    </w:p>
    <w:p w14:paraId="2F440152" w14:textId="77777777" w:rsidR="00E45ACC" w:rsidRDefault="00E45ACC" w:rsidP="00E45ACC">
      <w:pPr>
        <w:widowControl/>
        <w:rPr>
          <w:lang w:bidi="ar-SA"/>
        </w:rPr>
      </w:pPr>
      <w:r>
        <w:rPr>
          <w:lang w:bidi="ar-SA"/>
        </w:rPr>
        <w:br w:type="page"/>
      </w:r>
    </w:p>
    <w:p w14:paraId="5EF372D7" w14:textId="77777777" w:rsidR="00E45ACC" w:rsidRPr="002B2402" w:rsidRDefault="00E45ACC" w:rsidP="00E45ACC">
      <w:pPr>
        <w:tabs>
          <w:tab w:val="left" w:pos="851"/>
        </w:tabs>
        <w:rPr>
          <w:b/>
          <w:sz w:val="20"/>
          <w:szCs w:val="20"/>
        </w:rPr>
      </w:pPr>
      <w:r w:rsidRPr="002B2402">
        <w:rPr>
          <w:b/>
          <w:sz w:val="20"/>
          <w:szCs w:val="20"/>
        </w:rPr>
        <w:lastRenderedPageBreak/>
        <w:t>1</w:t>
      </w:r>
      <w:r w:rsidRPr="002B2402">
        <w:rPr>
          <w:b/>
          <w:sz w:val="20"/>
          <w:szCs w:val="20"/>
        </w:rPr>
        <w:tab/>
        <w:t>Name</w:t>
      </w:r>
    </w:p>
    <w:p w14:paraId="3C8989F5" w14:textId="77777777" w:rsidR="00E45ACC" w:rsidRPr="002B2402" w:rsidRDefault="00E45ACC" w:rsidP="00E45ACC">
      <w:pPr>
        <w:tabs>
          <w:tab w:val="left" w:pos="851"/>
        </w:tabs>
        <w:rPr>
          <w:sz w:val="20"/>
          <w:szCs w:val="20"/>
        </w:rPr>
      </w:pPr>
    </w:p>
    <w:p w14:paraId="037E4C68" w14:textId="77777777" w:rsidR="00E45ACC" w:rsidRPr="002B2402" w:rsidRDefault="00E45ACC" w:rsidP="00E45ACC">
      <w:pPr>
        <w:tabs>
          <w:tab w:val="left" w:pos="851"/>
        </w:tabs>
        <w:rPr>
          <w:sz w:val="20"/>
          <w:szCs w:val="20"/>
        </w:rPr>
      </w:pPr>
      <w:r w:rsidRPr="002B2402">
        <w:rPr>
          <w:sz w:val="20"/>
          <w:szCs w:val="20"/>
        </w:rPr>
        <w:t xml:space="preserve">This instrument is the </w:t>
      </w:r>
      <w:r w:rsidRPr="002B2402">
        <w:rPr>
          <w:i/>
          <w:sz w:val="20"/>
          <w:szCs w:val="20"/>
        </w:rPr>
        <w:t>Food Standards (Proposal M101</w:t>
      </w:r>
      <w:r>
        <w:rPr>
          <w:i/>
          <w:sz w:val="20"/>
          <w:szCs w:val="20"/>
        </w:rPr>
        <w:t>2</w:t>
      </w:r>
      <w:r w:rsidRPr="002B2402">
        <w:rPr>
          <w:i/>
          <w:sz w:val="20"/>
          <w:szCs w:val="20"/>
        </w:rPr>
        <w:t xml:space="preserve"> – </w:t>
      </w:r>
      <w:r>
        <w:rPr>
          <w:i/>
          <w:sz w:val="20"/>
          <w:szCs w:val="20"/>
        </w:rPr>
        <w:t>Amendments to Standard 1.4.2</w:t>
      </w:r>
      <w:r w:rsidRPr="002B2402">
        <w:rPr>
          <w:i/>
          <w:sz w:val="20"/>
          <w:szCs w:val="20"/>
        </w:rPr>
        <w:t>) Variation</w:t>
      </w:r>
      <w:r w:rsidRPr="002B2402">
        <w:rPr>
          <w:sz w:val="20"/>
          <w:szCs w:val="20"/>
        </w:rPr>
        <w:t>.</w:t>
      </w:r>
    </w:p>
    <w:p w14:paraId="1F45E170" w14:textId="77777777" w:rsidR="00E45ACC" w:rsidRPr="002B2402" w:rsidRDefault="00E45ACC" w:rsidP="00E45ACC">
      <w:pPr>
        <w:tabs>
          <w:tab w:val="left" w:pos="851"/>
        </w:tabs>
        <w:rPr>
          <w:sz w:val="20"/>
          <w:szCs w:val="20"/>
        </w:rPr>
      </w:pPr>
    </w:p>
    <w:p w14:paraId="56E64D3E" w14:textId="77777777" w:rsidR="00E45ACC" w:rsidRPr="002B2402" w:rsidRDefault="00E45ACC" w:rsidP="00E45ACC">
      <w:pPr>
        <w:tabs>
          <w:tab w:val="left" w:pos="851"/>
        </w:tabs>
        <w:rPr>
          <w:b/>
          <w:sz w:val="20"/>
          <w:szCs w:val="20"/>
        </w:rPr>
      </w:pPr>
      <w:r w:rsidRPr="002B2402">
        <w:rPr>
          <w:b/>
          <w:sz w:val="20"/>
          <w:szCs w:val="20"/>
        </w:rPr>
        <w:t>2</w:t>
      </w:r>
      <w:r w:rsidRPr="002B2402">
        <w:rPr>
          <w:b/>
          <w:sz w:val="20"/>
          <w:szCs w:val="20"/>
        </w:rPr>
        <w:tab/>
        <w:t xml:space="preserve">Variation to Standards in the </w:t>
      </w:r>
      <w:r w:rsidRPr="002B2402">
        <w:rPr>
          <w:b/>
          <w:i/>
          <w:sz w:val="20"/>
          <w:szCs w:val="20"/>
        </w:rPr>
        <w:t>Australia New Zealand Food Standards Code</w:t>
      </w:r>
    </w:p>
    <w:p w14:paraId="5C2E2F45" w14:textId="77777777" w:rsidR="00E45ACC" w:rsidRPr="002B2402" w:rsidRDefault="00E45ACC" w:rsidP="00E45ACC">
      <w:pPr>
        <w:tabs>
          <w:tab w:val="left" w:pos="851"/>
        </w:tabs>
        <w:rPr>
          <w:sz w:val="20"/>
          <w:szCs w:val="20"/>
        </w:rPr>
      </w:pPr>
    </w:p>
    <w:p w14:paraId="72D84B8C" w14:textId="77777777" w:rsidR="00E45ACC" w:rsidRPr="002B2402" w:rsidRDefault="00E45ACC" w:rsidP="00E45ACC">
      <w:pPr>
        <w:tabs>
          <w:tab w:val="left" w:pos="851"/>
        </w:tabs>
        <w:rPr>
          <w:sz w:val="20"/>
          <w:szCs w:val="20"/>
        </w:rPr>
      </w:pPr>
      <w:r w:rsidRPr="002B2402">
        <w:rPr>
          <w:sz w:val="20"/>
          <w:szCs w:val="20"/>
        </w:rPr>
        <w:t xml:space="preserve">The Schedule varies a Standard in the </w:t>
      </w:r>
      <w:r w:rsidRPr="002B2402">
        <w:rPr>
          <w:i/>
          <w:sz w:val="20"/>
          <w:szCs w:val="20"/>
        </w:rPr>
        <w:t>Australia New Zealand Food Standards Code</w:t>
      </w:r>
      <w:r w:rsidRPr="002B2402">
        <w:rPr>
          <w:sz w:val="20"/>
          <w:szCs w:val="20"/>
        </w:rPr>
        <w:t>.</w:t>
      </w:r>
    </w:p>
    <w:p w14:paraId="6ED71FC2" w14:textId="77777777" w:rsidR="00E45ACC" w:rsidRPr="002B2402" w:rsidRDefault="00E45ACC" w:rsidP="00E45ACC">
      <w:pPr>
        <w:rPr>
          <w:sz w:val="20"/>
        </w:rPr>
      </w:pPr>
    </w:p>
    <w:p w14:paraId="4DEA56E1" w14:textId="77777777" w:rsidR="00E45ACC" w:rsidRPr="002B2402" w:rsidRDefault="00E45ACC" w:rsidP="00E45ACC">
      <w:pPr>
        <w:tabs>
          <w:tab w:val="left" w:pos="851"/>
        </w:tabs>
        <w:rPr>
          <w:b/>
          <w:sz w:val="20"/>
          <w:szCs w:val="20"/>
        </w:rPr>
      </w:pPr>
      <w:r w:rsidRPr="002B2402">
        <w:rPr>
          <w:b/>
          <w:sz w:val="20"/>
          <w:szCs w:val="20"/>
        </w:rPr>
        <w:t>3</w:t>
      </w:r>
      <w:r w:rsidRPr="002B2402">
        <w:rPr>
          <w:b/>
          <w:sz w:val="20"/>
          <w:szCs w:val="20"/>
        </w:rPr>
        <w:tab/>
        <w:t>Commencement</w:t>
      </w:r>
    </w:p>
    <w:p w14:paraId="3213C3E4" w14:textId="77777777" w:rsidR="00E45ACC" w:rsidRPr="002B2402" w:rsidRDefault="00E45ACC" w:rsidP="00E45ACC">
      <w:pPr>
        <w:tabs>
          <w:tab w:val="left" w:pos="851"/>
        </w:tabs>
        <w:rPr>
          <w:sz w:val="20"/>
          <w:szCs w:val="20"/>
        </w:rPr>
      </w:pPr>
    </w:p>
    <w:p w14:paraId="3B4EC69D" w14:textId="77777777" w:rsidR="00E45ACC" w:rsidRPr="002B2402" w:rsidRDefault="00E45ACC" w:rsidP="00E45ACC">
      <w:pPr>
        <w:tabs>
          <w:tab w:val="left" w:pos="851"/>
        </w:tabs>
        <w:rPr>
          <w:sz w:val="20"/>
          <w:szCs w:val="20"/>
        </w:rPr>
      </w:pPr>
      <w:r w:rsidRPr="002B2402">
        <w:rPr>
          <w:sz w:val="20"/>
          <w:szCs w:val="20"/>
        </w:rPr>
        <w:t xml:space="preserve">The variation commences on </w:t>
      </w:r>
      <w:r w:rsidRPr="002B2402">
        <w:rPr>
          <w:bCs/>
          <w:sz w:val="20"/>
          <w:szCs w:val="20"/>
        </w:rPr>
        <w:t>the date of gazettal</w:t>
      </w:r>
      <w:r w:rsidRPr="002B2402">
        <w:rPr>
          <w:sz w:val="20"/>
          <w:szCs w:val="20"/>
        </w:rPr>
        <w:t>.</w:t>
      </w:r>
    </w:p>
    <w:p w14:paraId="58264522" w14:textId="77777777" w:rsidR="00E45ACC" w:rsidRPr="002B2402" w:rsidRDefault="00E45ACC" w:rsidP="00E45ACC">
      <w:pPr>
        <w:tabs>
          <w:tab w:val="left" w:pos="851"/>
        </w:tabs>
        <w:ind w:hanging="11"/>
        <w:rPr>
          <w:sz w:val="20"/>
          <w:szCs w:val="20"/>
        </w:rPr>
      </w:pPr>
    </w:p>
    <w:p w14:paraId="4F3709DC" w14:textId="77777777" w:rsidR="00E45ACC" w:rsidRPr="002B2402" w:rsidRDefault="00E45ACC" w:rsidP="00E45ACC">
      <w:pPr>
        <w:tabs>
          <w:tab w:val="left" w:pos="851"/>
        </w:tabs>
        <w:jc w:val="center"/>
        <w:rPr>
          <w:b/>
          <w:caps/>
          <w:sz w:val="20"/>
          <w:szCs w:val="20"/>
        </w:rPr>
      </w:pPr>
      <w:r w:rsidRPr="002B2402">
        <w:rPr>
          <w:b/>
          <w:caps/>
          <w:sz w:val="20"/>
          <w:szCs w:val="20"/>
        </w:rPr>
        <w:t>SCHEDULE</w:t>
      </w:r>
    </w:p>
    <w:p w14:paraId="0D8214F7" w14:textId="77777777" w:rsidR="00E45ACC" w:rsidRPr="002B2402" w:rsidRDefault="00E45ACC" w:rsidP="00E45ACC">
      <w:pPr>
        <w:widowControl/>
        <w:rPr>
          <w:sz w:val="20"/>
        </w:rPr>
      </w:pPr>
    </w:p>
    <w:p w14:paraId="526B0B9D" w14:textId="77777777" w:rsidR="00E45ACC" w:rsidRPr="00303DCB" w:rsidRDefault="00E45ACC" w:rsidP="00E45ACC">
      <w:pPr>
        <w:tabs>
          <w:tab w:val="left" w:pos="851"/>
        </w:tabs>
        <w:rPr>
          <w:sz w:val="20"/>
          <w:lang w:bidi="ar-SA"/>
        </w:rPr>
      </w:pPr>
      <w:r w:rsidRPr="002B2402">
        <w:rPr>
          <w:b/>
          <w:bCs/>
          <w:sz w:val="20"/>
          <w:szCs w:val="20"/>
        </w:rPr>
        <w:t>[1]</w:t>
      </w:r>
      <w:r w:rsidRPr="002B2402">
        <w:rPr>
          <w:b/>
          <w:sz w:val="20"/>
          <w:szCs w:val="20"/>
        </w:rPr>
        <w:tab/>
        <w:t>Standard 1.4.2</w:t>
      </w:r>
      <w:r w:rsidRPr="002B2402">
        <w:rPr>
          <w:sz w:val="20"/>
          <w:szCs w:val="20"/>
        </w:rPr>
        <w:t xml:space="preserve"> is varied by</w:t>
      </w:r>
      <w:r>
        <w:rPr>
          <w:sz w:val="20"/>
          <w:szCs w:val="20"/>
        </w:rPr>
        <w:t xml:space="preserve"> </w:t>
      </w:r>
      <w:r w:rsidRPr="00303DCB">
        <w:rPr>
          <w:sz w:val="20"/>
          <w:lang w:bidi="ar-SA"/>
        </w:rPr>
        <w:t>inserting in alphabetical order in Schedule 1</w:t>
      </w:r>
    </w:p>
    <w:p w14:paraId="6FA9759A" w14:textId="77777777" w:rsidR="00E45ACC" w:rsidRDefault="00E45ACC" w:rsidP="00E45ACC">
      <w:pPr>
        <w:rPr>
          <w:lang w:bidi="ar-SA"/>
        </w:rPr>
      </w:pPr>
    </w:p>
    <w:p w14:paraId="5311808B" w14:textId="77777777" w:rsidR="00E45ACC" w:rsidRPr="002B2402" w:rsidRDefault="00E45ACC" w:rsidP="00E45ACC">
      <w:pPr>
        <w:tabs>
          <w:tab w:val="left" w:pos="851"/>
        </w:tabs>
        <w:rPr>
          <w:iCs/>
          <w:sz w:val="20"/>
          <w:szCs w:val="20"/>
        </w:rPr>
      </w:pPr>
      <w:r w:rsidRPr="002B2402">
        <w:rPr>
          <w:sz w:val="20"/>
          <w:szCs w:val="20"/>
        </w:rPr>
        <w:t>“</w:t>
      </w: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E45ACC" w:rsidRPr="006C17B7" w14:paraId="1975F5C8" w14:textId="77777777" w:rsidTr="00115E04">
        <w:trPr>
          <w:cantSplit/>
          <w:trHeight w:val="64"/>
        </w:trPr>
        <w:tc>
          <w:tcPr>
            <w:tcW w:w="4423" w:type="dxa"/>
            <w:gridSpan w:val="2"/>
            <w:tcBorders>
              <w:top w:val="single" w:sz="6" w:space="0" w:color="auto"/>
              <w:bottom w:val="nil"/>
            </w:tcBorders>
            <w:shd w:val="pct10" w:color="auto" w:fill="auto"/>
          </w:tcPr>
          <w:p w14:paraId="617D280A" w14:textId="77777777" w:rsidR="00E45ACC" w:rsidRPr="006C17B7" w:rsidRDefault="00E45ACC" w:rsidP="00115E04">
            <w:pPr>
              <w:pStyle w:val="142tableheading10"/>
              <w:rPr>
                <w:rFonts w:ascii="Arial" w:hAnsi="Arial" w:cs="Arial"/>
                <w:iCs/>
                <w:szCs w:val="18"/>
                <w:lang w:bidi="ar-SA"/>
              </w:rPr>
            </w:pPr>
            <w:r w:rsidRPr="006C17B7">
              <w:rPr>
                <w:rFonts w:ascii="Arial" w:hAnsi="Arial" w:cs="Arial"/>
                <w:smallCaps w:val="0"/>
                <w:szCs w:val="18"/>
              </w:rPr>
              <w:t>Coumatetralyl</w:t>
            </w:r>
          </w:p>
        </w:tc>
      </w:tr>
      <w:tr w:rsidR="00E45ACC" w:rsidRPr="006C17B7" w14:paraId="2DAA0240" w14:textId="77777777" w:rsidTr="00115E04">
        <w:trPr>
          <w:cantSplit/>
        </w:trPr>
        <w:tc>
          <w:tcPr>
            <w:tcW w:w="4423" w:type="dxa"/>
            <w:gridSpan w:val="2"/>
            <w:tcBorders>
              <w:top w:val="nil"/>
              <w:bottom w:val="single" w:sz="6" w:space="0" w:color="auto"/>
            </w:tcBorders>
            <w:shd w:val="pct10" w:color="auto" w:fill="auto"/>
          </w:tcPr>
          <w:p w14:paraId="5D62AD95" w14:textId="77777777" w:rsidR="00E45ACC" w:rsidRPr="006C17B7" w:rsidRDefault="00E45ACC" w:rsidP="00115E04">
            <w:pPr>
              <w:keepNext/>
              <w:jc w:val="center"/>
              <w:rPr>
                <w:rFonts w:cs="Arial"/>
                <w:bCs/>
                <w:iCs/>
                <w:sz w:val="18"/>
                <w:szCs w:val="18"/>
                <w:lang w:bidi="ar-SA"/>
              </w:rPr>
            </w:pPr>
            <w:r w:rsidRPr="006C17B7">
              <w:rPr>
                <w:rFonts w:cs="Arial"/>
                <w:sz w:val="18"/>
                <w:szCs w:val="18"/>
              </w:rPr>
              <w:t>Coumatetralyl</w:t>
            </w:r>
          </w:p>
        </w:tc>
      </w:tr>
      <w:tr w:rsidR="00E45ACC" w:rsidRPr="006C17B7" w14:paraId="1E9161AC" w14:textId="77777777" w:rsidTr="00115E04">
        <w:trPr>
          <w:cantSplit/>
          <w:trHeight w:val="227"/>
        </w:trPr>
        <w:tc>
          <w:tcPr>
            <w:tcW w:w="3402" w:type="dxa"/>
            <w:tcBorders>
              <w:top w:val="single" w:sz="6" w:space="0" w:color="auto"/>
            </w:tcBorders>
          </w:tcPr>
          <w:p w14:paraId="6E2511E9" w14:textId="77777777" w:rsidR="00E45ACC" w:rsidRPr="006C17B7" w:rsidRDefault="00E45ACC" w:rsidP="00115E04">
            <w:pPr>
              <w:keepLines/>
              <w:widowControl/>
              <w:spacing w:before="20" w:after="20"/>
              <w:rPr>
                <w:rFonts w:cs="Arial"/>
                <w:sz w:val="18"/>
                <w:szCs w:val="18"/>
                <w:lang w:val="en-AU" w:eastAsia="en-AU" w:bidi="ar-SA"/>
              </w:rPr>
            </w:pPr>
            <w:r w:rsidRPr="006C17B7">
              <w:rPr>
                <w:sz w:val="18"/>
              </w:rPr>
              <w:t>Pig, edible offal of [except liver]</w:t>
            </w:r>
          </w:p>
        </w:tc>
        <w:tc>
          <w:tcPr>
            <w:tcW w:w="1021" w:type="dxa"/>
            <w:tcBorders>
              <w:top w:val="single" w:sz="6" w:space="0" w:color="auto"/>
            </w:tcBorders>
          </w:tcPr>
          <w:p w14:paraId="1F2D0E7C" w14:textId="77777777" w:rsidR="00E45ACC" w:rsidRPr="006C17B7" w:rsidRDefault="00E45ACC" w:rsidP="00115E04">
            <w:pPr>
              <w:keepLines/>
              <w:widowControl/>
              <w:spacing w:before="20" w:after="20"/>
              <w:jc w:val="right"/>
              <w:rPr>
                <w:rFonts w:eastAsiaTheme="minorHAnsi" w:cs="Arial"/>
                <w:sz w:val="18"/>
                <w:szCs w:val="18"/>
                <w:lang w:val="en-AU" w:bidi="ar-SA"/>
              </w:rPr>
            </w:pPr>
            <w:r w:rsidRPr="006C17B7">
              <w:rPr>
                <w:sz w:val="18"/>
              </w:rPr>
              <w:t>T0.003</w:t>
            </w:r>
          </w:p>
        </w:tc>
      </w:tr>
      <w:tr w:rsidR="00E45ACC" w:rsidRPr="006C17B7" w14:paraId="3BD3ECBC" w14:textId="77777777" w:rsidTr="00115E04">
        <w:trPr>
          <w:cantSplit/>
          <w:trHeight w:val="227"/>
        </w:trPr>
        <w:tc>
          <w:tcPr>
            <w:tcW w:w="3402" w:type="dxa"/>
          </w:tcPr>
          <w:p w14:paraId="4A5CC6EB" w14:textId="77777777" w:rsidR="00E45ACC" w:rsidRPr="006C17B7" w:rsidRDefault="00E45ACC" w:rsidP="00115E04">
            <w:pPr>
              <w:keepLines/>
              <w:widowControl/>
              <w:spacing w:before="20" w:after="20"/>
              <w:rPr>
                <w:rFonts w:cs="Arial"/>
                <w:sz w:val="18"/>
                <w:szCs w:val="18"/>
                <w:lang w:val="en-AU" w:eastAsia="en-AU" w:bidi="ar-SA"/>
              </w:rPr>
            </w:pPr>
            <w:r w:rsidRPr="006C17B7">
              <w:rPr>
                <w:sz w:val="18"/>
              </w:rPr>
              <w:t>Pig fat</w:t>
            </w:r>
          </w:p>
        </w:tc>
        <w:tc>
          <w:tcPr>
            <w:tcW w:w="1021" w:type="dxa"/>
          </w:tcPr>
          <w:p w14:paraId="6448117E" w14:textId="77777777" w:rsidR="00E45ACC" w:rsidRPr="006C17B7" w:rsidRDefault="00E45ACC" w:rsidP="00115E04">
            <w:pPr>
              <w:keepLines/>
              <w:widowControl/>
              <w:spacing w:before="20" w:after="20"/>
              <w:jc w:val="right"/>
              <w:rPr>
                <w:rFonts w:eastAsiaTheme="minorHAnsi" w:cs="Arial"/>
                <w:sz w:val="18"/>
                <w:szCs w:val="18"/>
                <w:lang w:val="en-AU" w:bidi="ar-SA"/>
              </w:rPr>
            </w:pPr>
            <w:r w:rsidRPr="006C17B7">
              <w:rPr>
                <w:sz w:val="18"/>
              </w:rPr>
              <w:t>T*0.001</w:t>
            </w:r>
          </w:p>
        </w:tc>
      </w:tr>
      <w:tr w:rsidR="00E45ACC" w:rsidRPr="006C17B7" w14:paraId="59D7A9D1" w14:textId="77777777" w:rsidTr="00115E04">
        <w:trPr>
          <w:cantSplit/>
          <w:trHeight w:val="227"/>
        </w:trPr>
        <w:tc>
          <w:tcPr>
            <w:tcW w:w="3402" w:type="dxa"/>
          </w:tcPr>
          <w:p w14:paraId="4C2DB998" w14:textId="77777777" w:rsidR="00E45ACC" w:rsidRPr="006C17B7" w:rsidRDefault="00E45ACC" w:rsidP="00115E04">
            <w:pPr>
              <w:keepLines/>
              <w:widowControl/>
              <w:spacing w:before="20" w:after="20"/>
              <w:rPr>
                <w:rFonts w:cs="Arial"/>
                <w:sz w:val="18"/>
                <w:szCs w:val="18"/>
                <w:lang w:val="en-AU" w:eastAsia="en-AU" w:bidi="ar-SA"/>
              </w:rPr>
            </w:pPr>
            <w:r w:rsidRPr="006C17B7">
              <w:rPr>
                <w:sz w:val="18"/>
              </w:rPr>
              <w:t>Pig liver</w:t>
            </w:r>
          </w:p>
        </w:tc>
        <w:tc>
          <w:tcPr>
            <w:tcW w:w="1021" w:type="dxa"/>
          </w:tcPr>
          <w:p w14:paraId="1135D922" w14:textId="77777777" w:rsidR="00E45ACC" w:rsidRPr="006C17B7" w:rsidRDefault="00E45ACC" w:rsidP="00115E04">
            <w:pPr>
              <w:keepLines/>
              <w:widowControl/>
              <w:spacing w:before="20" w:after="20"/>
              <w:jc w:val="right"/>
              <w:rPr>
                <w:rFonts w:eastAsiaTheme="minorHAnsi" w:cs="Arial"/>
                <w:sz w:val="18"/>
                <w:szCs w:val="18"/>
                <w:lang w:val="en-AU" w:bidi="ar-SA"/>
              </w:rPr>
            </w:pPr>
            <w:r w:rsidRPr="006C17B7">
              <w:rPr>
                <w:sz w:val="18"/>
              </w:rPr>
              <w:t>T0.004</w:t>
            </w:r>
          </w:p>
        </w:tc>
      </w:tr>
      <w:tr w:rsidR="00E45ACC" w:rsidRPr="006C17B7" w14:paraId="178A9813" w14:textId="77777777" w:rsidTr="00115E04">
        <w:trPr>
          <w:cantSplit/>
          <w:trHeight w:val="227"/>
        </w:trPr>
        <w:tc>
          <w:tcPr>
            <w:tcW w:w="3402" w:type="dxa"/>
          </w:tcPr>
          <w:p w14:paraId="419AA72B" w14:textId="77777777" w:rsidR="00E45ACC" w:rsidRPr="006C17B7" w:rsidRDefault="00E45ACC" w:rsidP="00115E04">
            <w:pPr>
              <w:keepLines/>
              <w:widowControl/>
              <w:spacing w:before="20" w:after="20"/>
              <w:rPr>
                <w:rFonts w:cs="Arial"/>
                <w:sz w:val="18"/>
                <w:szCs w:val="18"/>
                <w:lang w:val="en-AU" w:eastAsia="en-AU" w:bidi="ar-SA"/>
              </w:rPr>
            </w:pPr>
            <w:r w:rsidRPr="006C17B7">
              <w:rPr>
                <w:sz w:val="18"/>
              </w:rPr>
              <w:t>Pig meat</w:t>
            </w:r>
          </w:p>
        </w:tc>
        <w:tc>
          <w:tcPr>
            <w:tcW w:w="1021" w:type="dxa"/>
          </w:tcPr>
          <w:p w14:paraId="650BFA34" w14:textId="77777777" w:rsidR="00E45ACC" w:rsidRPr="006C17B7" w:rsidRDefault="00E45ACC" w:rsidP="00115E04">
            <w:pPr>
              <w:keepLines/>
              <w:widowControl/>
              <w:spacing w:before="20" w:after="20"/>
              <w:jc w:val="right"/>
              <w:rPr>
                <w:rFonts w:eastAsiaTheme="minorHAnsi" w:cs="Arial"/>
                <w:sz w:val="18"/>
                <w:szCs w:val="18"/>
                <w:lang w:val="en-AU" w:bidi="ar-SA"/>
              </w:rPr>
            </w:pPr>
            <w:r w:rsidRPr="006C17B7">
              <w:rPr>
                <w:sz w:val="18"/>
              </w:rPr>
              <w:t>T*0.001</w:t>
            </w:r>
          </w:p>
        </w:tc>
      </w:tr>
    </w:tbl>
    <w:p w14:paraId="3AF8DC0E" w14:textId="77777777" w:rsidR="00E45ACC" w:rsidRDefault="00E45ACC" w:rsidP="00E45ACC">
      <w:pPr>
        <w:tabs>
          <w:tab w:val="left" w:pos="851"/>
        </w:tabs>
        <w:jc w:val="center"/>
        <w:rPr>
          <w:sz w:val="20"/>
          <w:szCs w:val="20"/>
        </w:rPr>
      </w:pPr>
      <w:r w:rsidRPr="002B2402">
        <w:rPr>
          <w:sz w:val="20"/>
          <w:szCs w:val="20"/>
        </w:rPr>
        <w:t>”</w:t>
      </w:r>
    </w:p>
    <w:p w14:paraId="781EE60A" w14:textId="77777777" w:rsidR="00E45ACC" w:rsidRPr="002B2402" w:rsidRDefault="00E45ACC" w:rsidP="00E45ACC">
      <w:pPr>
        <w:tabs>
          <w:tab w:val="left" w:pos="851"/>
        </w:tabs>
        <w:jc w:val="center"/>
        <w:rPr>
          <w:sz w:val="20"/>
          <w:szCs w:val="20"/>
        </w:rPr>
      </w:pPr>
    </w:p>
    <w:p w14:paraId="546C0F7C" w14:textId="77777777" w:rsidR="00E45ACC" w:rsidRPr="002B2402" w:rsidRDefault="00E45ACC" w:rsidP="00E45ACC">
      <w:pPr>
        <w:tabs>
          <w:tab w:val="left" w:pos="851"/>
        </w:tabs>
        <w:rPr>
          <w:iCs/>
          <w:sz w:val="20"/>
          <w:szCs w:val="20"/>
        </w:rPr>
      </w:pPr>
      <w:r w:rsidRPr="002B2402">
        <w:rPr>
          <w:sz w:val="20"/>
          <w:szCs w:val="20"/>
        </w:rPr>
        <w:t>“</w:t>
      </w: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E45ACC" w:rsidRPr="006C17B7" w14:paraId="5F9C615C" w14:textId="77777777" w:rsidTr="00115E04">
        <w:trPr>
          <w:cantSplit/>
          <w:trHeight w:val="64"/>
        </w:trPr>
        <w:tc>
          <w:tcPr>
            <w:tcW w:w="4423" w:type="dxa"/>
            <w:gridSpan w:val="2"/>
            <w:tcBorders>
              <w:top w:val="single" w:sz="6" w:space="0" w:color="auto"/>
              <w:bottom w:val="nil"/>
            </w:tcBorders>
            <w:shd w:val="pct10" w:color="auto" w:fill="auto"/>
          </w:tcPr>
          <w:p w14:paraId="509AD9A5" w14:textId="77777777" w:rsidR="00E45ACC" w:rsidRPr="006C17B7" w:rsidRDefault="00E45ACC" w:rsidP="00115E04">
            <w:pPr>
              <w:pStyle w:val="142tableheading10"/>
              <w:rPr>
                <w:rFonts w:ascii="Arial" w:hAnsi="Arial" w:cs="Arial"/>
                <w:iCs/>
                <w:szCs w:val="18"/>
                <w:lang w:bidi="ar-SA"/>
              </w:rPr>
            </w:pPr>
            <w:r w:rsidRPr="006C17B7">
              <w:rPr>
                <w:smallCaps w:val="0"/>
                <w:szCs w:val="18"/>
              </w:rPr>
              <w:t>Warfarin</w:t>
            </w:r>
          </w:p>
        </w:tc>
      </w:tr>
      <w:tr w:rsidR="00E45ACC" w:rsidRPr="006C17B7" w14:paraId="50FB86BB" w14:textId="77777777" w:rsidTr="00115E04">
        <w:trPr>
          <w:cantSplit/>
        </w:trPr>
        <w:tc>
          <w:tcPr>
            <w:tcW w:w="4423" w:type="dxa"/>
            <w:gridSpan w:val="2"/>
            <w:tcBorders>
              <w:top w:val="nil"/>
              <w:bottom w:val="single" w:sz="6" w:space="0" w:color="auto"/>
            </w:tcBorders>
            <w:shd w:val="pct10" w:color="auto" w:fill="auto"/>
          </w:tcPr>
          <w:p w14:paraId="0D4FFF23" w14:textId="77777777" w:rsidR="00E45ACC" w:rsidRPr="006C17B7" w:rsidRDefault="00E45ACC" w:rsidP="00115E04">
            <w:pPr>
              <w:keepNext/>
              <w:jc w:val="center"/>
              <w:rPr>
                <w:rFonts w:cs="Arial"/>
                <w:bCs/>
                <w:iCs/>
                <w:sz w:val="18"/>
                <w:szCs w:val="18"/>
                <w:lang w:bidi="ar-SA"/>
              </w:rPr>
            </w:pPr>
            <w:r w:rsidRPr="006C17B7">
              <w:rPr>
                <w:sz w:val="18"/>
                <w:szCs w:val="18"/>
              </w:rPr>
              <w:t>Warfarin</w:t>
            </w:r>
          </w:p>
        </w:tc>
      </w:tr>
      <w:tr w:rsidR="00E45ACC" w:rsidRPr="006C17B7" w14:paraId="3E7FF66C" w14:textId="77777777" w:rsidTr="00115E04">
        <w:trPr>
          <w:cantSplit/>
          <w:trHeight w:val="227"/>
        </w:trPr>
        <w:tc>
          <w:tcPr>
            <w:tcW w:w="3402" w:type="dxa"/>
            <w:tcBorders>
              <w:top w:val="single" w:sz="6" w:space="0" w:color="auto"/>
            </w:tcBorders>
          </w:tcPr>
          <w:p w14:paraId="5C6C836E" w14:textId="77777777" w:rsidR="00E45ACC" w:rsidRPr="006C17B7" w:rsidRDefault="00E45ACC" w:rsidP="00115E04">
            <w:pPr>
              <w:keepLines/>
              <w:widowControl/>
              <w:spacing w:before="20" w:after="20"/>
              <w:rPr>
                <w:rFonts w:cs="Arial"/>
                <w:sz w:val="18"/>
                <w:szCs w:val="18"/>
                <w:lang w:val="en-AU" w:eastAsia="en-AU" w:bidi="ar-SA"/>
              </w:rPr>
            </w:pPr>
            <w:r w:rsidRPr="006C17B7">
              <w:rPr>
                <w:sz w:val="18"/>
                <w:szCs w:val="18"/>
              </w:rPr>
              <w:t xml:space="preserve">Pig, edible offal [except liver] </w:t>
            </w:r>
          </w:p>
        </w:tc>
        <w:tc>
          <w:tcPr>
            <w:tcW w:w="1021" w:type="dxa"/>
            <w:tcBorders>
              <w:top w:val="single" w:sz="6" w:space="0" w:color="auto"/>
            </w:tcBorders>
          </w:tcPr>
          <w:p w14:paraId="49FB0873" w14:textId="77777777" w:rsidR="00E45ACC" w:rsidRPr="006C17B7" w:rsidRDefault="00E45ACC" w:rsidP="00115E04">
            <w:pPr>
              <w:keepLines/>
              <w:widowControl/>
              <w:spacing w:before="20" w:after="20"/>
              <w:jc w:val="right"/>
              <w:rPr>
                <w:rFonts w:eastAsiaTheme="minorHAnsi" w:cs="Arial"/>
                <w:sz w:val="18"/>
                <w:szCs w:val="18"/>
                <w:lang w:val="en-AU" w:bidi="ar-SA"/>
              </w:rPr>
            </w:pPr>
            <w:r w:rsidRPr="006C17B7">
              <w:rPr>
                <w:sz w:val="18"/>
                <w:szCs w:val="18"/>
              </w:rPr>
              <w:t>T0.007</w:t>
            </w:r>
          </w:p>
        </w:tc>
      </w:tr>
      <w:tr w:rsidR="00E45ACC" w:rsidRPr="006C17B7" w14:paraId="416C8C39" w14:textId="77777777" w:rsidTr="00115E04">
        <w:trPr>
          <w:cantSplit/>
          <w:trHeight w:val="227"/>
        </w:trPr>
        <w:tc>
          <w:tcPr>
            <w:tcW w:w="3402" w:type="dxa"/>
          </w:tcPr>
          <w:p w14:paraId="4E1D747C" w14:textId="77777777" w:rsidR="00E45ACC" w:rsidRPr="006C17B7" w:rsidRDefault="00E45ACC" w:rsidP="00115E04">
            <w:pPr>
              <w:keepLines/>
              <w:widowControl/>
              <w:spacing w:before="20" w:after="20"/>
              <w:rPr>
                <w:rFonts w:cs="Arial"/>
                <w:sz w:val="18"/>
                <w:szCs w:val="18"/>
                <w:lang w:val="en-AU" w:eastAsia="en-AU" w:bidi="ar-SA"/>
              </w:rPr>
            </w:pPr>
            <w:r w:rsidRPr="006C17B7">
              <w:rPr>
                <w:sz w:val="18"/>
                <w:szCs w:val="18"/>
              </w:rPr>
              <w:t>Pig fat</w:t>
            </w:r>
          </w:p>
        </w:tc>
        <w:tc>
          <w:tcPr>
            <w:tcW w:w="1021" w:type="dxa"/>
          </w:tcPr>
          <w:p w14:paraId="5B0A9E6C" w14:textId="77777777" w:rsidR="00E45ACC" w:rsidRPr="006C17B7" w:rsidRDefault="00E45ACC" w:rsidP="00115E04">
            <w:pPr>
              <w:keepLines/>
              <w:widowControl/>
              <w:spacing w:before="20" w:after="20"/>
              <w:jc w:val="right"/>
              <w:rPr>
                <w:rFonts w:eastAsiaTheme="minorHAnsi" w:cs="Arial"/>
                <w:sz w:val="18"/>
                <w:szCs w:val="18"/>
                <w:lang w:val="en-AU" w:bidi="ar-SA"/>
              </w:rPr>
            </w:pPr>
            <w:r w:rsidRPr="006C17B7">
              <w:rPr>
                <w:sz w:val="18"/>
                <w:szCs w:val="18"/>
              </w:rPr>
              <w:t>T0.007</w:t>
            </w:r>
          </w:p>
        </w:tc>
      </w:tr>
      <w:tr w:rsidR="00E45ACC" w:rsidRPr="006C17B7" w14:paraId="47B11DD9" w14:textId="77777777" w:rsidTr="00115E04">
        <w:trPr>
          <w:cantSplit/>
          <w:trHeight w:val="227"/>
        </w:trPr>
        <w:tc>
          <w:tcPr>
            <w:tcW w:w="3402" w:type="dxa"/>
          </w:tcPr>
          <w:p w14:paraId="7C4C2B43" w14:textId="77777777" w:rsidR="00E45ACC" w:rsidRPr="006C17B7" w:rsidRDefault="00E45ACC" w:rsidP="00115E04">
            <w:pPr>
              <w:keepLines/>
              <w:widowControl/>
              <w:spacing w:before="20" w:after="20"/>
              <w:rPr>
                <w:rFonts w:cs="Arial"/>
                <w:sz w:val="18"/>
                <w:szCs w:val="18"/>
                <w:lang w:val="en-AU" w:eastAsia="en-AU" w:bidi="ar-SA"/>
              </w:rPr>
            </w:pPr>
            <w:r w:rsidRPr="006C17B7">
              <w:rPr>
                <w:sz w:val="18"/>
                <w:szCs w:val="18"/>
              </w:rPr>
              <w:t>Pig liver</w:t>
            </w:r>
          </w:p>
        </w:tc>
        <w:tc>
          <w:tcPr>
            <w:tcW w:w="1021" w:type="dxa"/>
          </w:tcPr>
          <w:p w14:paraId="1124B143" w14:textId="77777777" w:rsidR="00E45ACC" w:rsidRPr="006C17B7" w:rsidRDefault="00E45ACC" w:rsidP="00115E04">
            <w:pPr>
              <w:keepLines/>
              <w:widowControl/>
              <w:spacing w:before="20" w:after="20"/>
              <w:jc w:val="right"/>
              <w:rPr>
                <w:rFonts w:eastAsiaTheme="minorHAnsi" w:cs="Arial"/>
                <w:sz w:val="18"/>
                <w:szCs w:val="18"/>
                <w:lang w:val="en-AU" w:bidi="ar-SA"/>
              </w:rPr>
            </w:pPr>
            <w:r w:rsidRPr="006C17B7">
              <w:rPr>
                <w:sz w:val="18"/>
                <w:szCs w:val="18"/>
              </w:rPr>
              <w:t>T0.04</w:t>
            </w:r>
          </w:p>
        </w:tc>
      </w:tr>
      <w:tr w:rsidR="00E45ACC" w:rsidRPr="006C17B7" w14:paraId="09104D43" w14:textId="77777777" w:rsidTr="00115E04">
        <w:trPr>
          <w:cantSplit/>
          <w:trHeight w:val="227"/>
        </w:trPr>
        <w:tc>
          <w:tcPr>
            <w:tcW w:w="3402" w:type="dxa"/>
          </w:tcPr>
          <w:p w14:paraId="70D2E4BF" w14:textId="77777777" w:rsidR="00E45ACC" w:rsidRPr="006C17B7" w:rsidRDefault="00E45ACC" w:rsidP="00115E04">
            <w:pPr>
              <w:keepLines/>
              <w:widowControl/>
              <w:spacing w:before="20" w:after="20"/>
              <w:rPr>
                <w:rFonts w:cs="Arial"/>
                <w:sz w:val="18"/>
                <w:szCs w:val="18"/>
                <w:lang w:val="en-AU" w:eastAsia="en-AU" w:bidi="ar-SA"/>
              </w:rPr>
            </w:pPr>
            <w:r w:rsidRPr="006C17B7">
              <w:rPr>
                <w:sz w:val="18"/>
                <w:szCs w:val="18"/>
              </w:rPr>
              <w:t>Pig meat</w:t>
            </w:r>
          </w:p>
        </w:tc>
        <w:tc>
          <w:tcPr>
            <w:tcW w:w="1021" w:type="dxa"/>
          </w:tcPr>
          <w:p w14:paraId="659E6833" w14:textId="77777777" w:rsidR="00E45ACC" w:rsidRPr="006C17B7" w:rsidRDefault="00E45ACC" w:rsidP="00115E04">
            <w:pPr>
              <w:keepLines/>
              <w:widowControl/>
              <w:spacing w:before="20" w:after="20"/>
              <w:jc w:val="right"/>
              <w:rPr>
                <w:rFonts w:eastAsiaTheme="minorHAnsi" w:cs="Arial"/>
                <w:sz w:val="18"/>
                <w:szCs w:val="18"/>
                <w:lang w:val="en-AU" w:bidi="ar-SA"/>
              </w:rPr>
            </w:pPr>
            <w:r w:rsidRPr="006C17B7">
              <w:rPr>
                <w:sz w:val="18"/>
                <w:szCs w:val="18"/>
              </w:rPr>
              <w:t>T0.007</w:t>
            </w:r>
          </w:p>
        </w:tc>
      </w:tr>
    </w:tbl>
    <w:p w14:paraId="5170C9EC" w14:textId="77777777" w:rsidR="00E45ACC" w:rsidRPr="002B2402" w:rsidRDefault="00E45ACC" w:rsidP="00E45ACC">
      <w:pPr>
        <w:tabs>
          <w:tab w:val="left" w:pos="851"/>
        </w:tabs>
        <w:jc w:val="center"/>
        <w:rPr>
          <w:sz w:val="20"/>
          <w:szCs w:val="20"/>
        </w:rPr>
      </w:pPr>
      <w:r w:rsidRPr="002B2402">
        <w:rPr>
          <w:sz w:val="20"/>
          <w:szCs w:val="20"/>
        </w:rPr>
        <w:t>”</w:t>
      </w:r>
    </w:p>
    <w:p w14:paraId="6EFF409E" w14:textId="77777777" w:rsidR="00D5526B" w:rsidRPr="00184403" w:rsidRDefault="00D5526B" w:rsidP="00793DE6"/>
    <w:sectPr w:rsidR="00D5526B" w:rsidRPr="00184403" w:rsidSect="008E2339">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94613" w14:textId="77777777" w:rsidR="00E45ACC" w:rsidRDefault="00E45ACC" w:rsidP="00E45ACC">
      <w:r>
        <w:separator/>
      </w:r>
    </w:p>
  </w:endnote>
  <w:endnote w:type="continuationSeparator" w:id="0">
    <w:p w14:paraId="4A9179B2" w14:textId="77777777" w:rsidR="00E45ACC" w:rsidRDefault="00E45ACC" w:rsidP="00E4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D23EA" w14:textId="77777777" w:rsidR="00E45ACC" w:rsidRDefault="00E45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458126"/>
      <w:docPartObj>
        <w:docPartGallery w:val="Page Numbers (Bottom of Page)"/>
        <w:docPartUnique/>
      </w:docPartObj>
    </w:sdtPr>
    <w:sdtEndPr>
      <w:rPr>
        <w:noProof/>
      </w:rPr>
    </w:sdtEndPr>
    <w:sdtContent>
      <w:p w14:paraId="54DA7A4D" w14:textId="77777777" w:rsidR="00E45ACC" w:rsidRDefault="00E45ACC" w:rsidP="00E45ACC">
        <w:pPr>
          <w:pStyle w:val="Footer"/>
          <w:jc w:val="center"/>
        </w:pPr>
        <w:r>
          <w:fldChar w:fldCharType="begin"/>
        </w:r>
        <w:r>
          <w:instrText xml:space="preserve"> PAGE   \* MERGEFORMAT </w:instrText>
        </w:r>
        <w:r>
          <w:fldChar w:fldCharType="separate"/>
        </w:r>
        <w:r w:rsidR="009D31D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FBEF7" w14:textId="77777777" w:rsidR="00E45ACC" w:rsidRDefault="00E45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E2D6B" w14:textId="77777777" w:rsidR="00E45ACC" w:rsidRDefault="00E45ACC" w:rsidP="00E45ACC">
      <w:r>
        <w:separator/>
      </w:r>
    </w:p>
  </w:footnote>
  <w:footnote w:type="continuationSeparator" w:id="0">
    <w:p w14:paraId="549F1A1E" w14:textId="77777777" w:rsidR="00E45ACC" w:rsidRDefault="00E45ACC" w:rsidP="00E45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1F7CB" w14:textId="77777777" w:rsidR="00E45ACC" w:rsidRDefault="00E45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D7BC2" w14:textId="77777777" w:rsidR="00E45ACC" w:rsidRDefault="00E45A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F003" w14:textId="77777777" w:rsidR="00E45ACC" w:rsidRDefault="00E45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CC"/>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D31DE"/>
    <w:rsid w:val="009E265A"/>
    <w:rsid w:val="00A07DB5"/>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45ACC"/>
    <w:rsid w:val="00E53ACA"/>
    <w:rsid w:val="00E9409E"/>
    <w:rsid w:val="00F4105E"/>
    <w:rsid w:val="00F616DA"/>
    <w:rsid w:val="00F76F95"/>
    <w:rsid w:val="00FA1FB1"/>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45AC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142tableheading10">
    <w:name w:val="1.4.2 table heading1"/>
    <w:basedOn w:val="142Tableheading2"/>
    <w:qFormat/>
    <w:rsid w:val="00E45ACC"/>
    <w:pPr>
      <w:widowControl w:val="0"/>
    </w:pPr>
    <w:rPr>
      <w:rFonts w:ascii="Arial Bold" w:hAnsi="Arial Bold"/>
      <w:b/>
      <w:smallCaps/>
      <w:lang w:bidi="en-US"/>
    </w:rPr>
  </w:style>
  <w:style w:type="paragraph" w:styleId="BalloonText">
    <w:name w:val="Balloon Text"/>
    <w:basedOn w:val="Normal"/>
    <w:link w:val="BalloonTextChar"/>
    <w:uiPriority w:val="99"/>
    <w:semiHidden/>
    <w:unhideWhenUsed/>
    <w:rsid w:val="00E45ACC"/>
    <w:rPr>
      <w:rFonts w:ascii="Tahoma" w:hAnsi="Tahoma" w:cs="Tahoma"/>
      <w:sz w:val="16"/>
      <w:szCs w:val="16"/>
    </w:rPr>
  </w:style>
  <w:style w:type="character" w:customStyle="1" w:styleId="BalloonTextChar">
    <w:name w:val="Balloon Text Char"/>
    <w:basedOn w:val="DefaultParagraphFont"/>
    <w:link w:val="BalloonText"/>
    <w:uiPriority w:val="99"/>
    <w:semiHidden/>
    <w:rsid w:val="00E45ACC"/>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45AC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142tableheading10">
    <w:name w:val="1.4.2 table heading1"/>
    <w:basedOn w:val="142Tableheading2"/>
    <w:qFormat/>
    <w:rsid w:val="00E45ACC"/>
    <w:pPr>
      <w:widowControl w:val="0"/>
    </w:pPr>
    <w:rPr>
      <w:rFonts w:ascii="Arial Bold" w:hAnsi="Arial Bold"/>
      <w:b/>
      <w:smallCaps/>
      <w:lang w:bidi="en-US"/>
    </w:rPr>
  </w:style>
  <w:style w:type="paragraph" w:styleId="BalloonText">
    <w:name w:val="Balloon Text"/>
    <w:basedOn w:val="Normal"/>
    <w:link w:val="BalloonTextChar"/>
    <w:uiPriority w:val="99"/>
    <w:semiHidden/>
    <w:unhideWhenUsed/>
    <w:rsid w:val="00E45ACC"/>
    <w:rPr>
      <w:rFonts w:ascii="Tahoma" w:hAnsi="Tahoma" w:cs="Tahoma"/>
      <w:sz w:val="16"/>
      <w:szCs w:val="16"/>
    </w:rPr>
  </w:style>
  <w:style w:type="character" w:customStyle="1" w:styleId="BalloonTextChar">
    <w:name w:val="Balloon Text Char"/>
    <w:basedOn w:val="DefaultParagraphFont"/>
    <w:link w:val="BalloonText"/>
    <w:uiPriority w:val="99"/>
    <w:semiHidden/>
    <w:rsid w:val="00E45ACC"/>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MMF7YEMDTSDN-102-28751</_dlc_DocId>
    <_dlc_DocIdUrl xmlns="5759555f-5bed-45a4-a4c2-4e28e2623455">
      <Url>http://fsintranet/Sections/OLC/_layouts/15/DocIdRedir.aspx?ID=MMF7YEMDTSDN-102-28751</Url>
      <Description>MMF7YEMDTSDN-102-28751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2A4C-AF5D-4ECF-A002-39518A439028}"/>
</file>

<file path=customXml/itemProps2.xml><?xml version="1.0" encoding="utf-8"?>
<ds:datastoreItem xmlns:ds="http://schemas.openxmlformats.org/officeDocument/2006/customXml" ds:itemID="{006870CE-E0ED-4CE6-9E0B-EAE3F9BDD9CD}"/>
</file>

<file path=customXml/itemProps3.xml><?xml version="1.0" encoding="utf-8"?>
<ds:datastoreItem xmlns:ds="http://schemas.openxmlformats.org/officeDocument/2006/customXml" ds:itemID="{47270A79-DE47-43D9-A763-E438B73687A2}"/>
</file>

<file path=customXml/itemProps4.xml><?xml version="1.0" encoding="utf-8"?>
<ds:datastoreItem xmlns:ds="http://schemas.openxmlformats.org/officeDocument/2006/customXml" ds:itemID="{5B3BD959-741F-490D-B102-900C0DDE8E99}"/>
</file>

<file path=customXml/itemProps5.xml><?xml version="1.0" encoding="utf-8"?>
<ds:datastoreItem xmlns:ds="http://schemas.openxmlformats.org/officeDocument/2006/customXml" ds:itemID="{370A4802-9C4A-459E-AD3D-569FBE4C1FD6}"/>
</file>

<file path=customXml/itemProps6.xml><?xml version="1.0" encoding="utf-8"?>
<ds:datastoreItem xmlns:ds="http://schemas.openxmlformats.org/officeDocument/2006/customXml" ds:itemID="{D6D782E8-7430-4096-93E3-F62E4F316496}"/>
</file>

<file path=customXml/itemProps7.xml><?xml version="1.0" encoding="utf-8"?>
<ds:datastoreItem xmlns:ds="http://schemas.openxmlformats.org/officeDocument/2006/customXml" ds:itemID="{BBE4545A-9F2B-4CB7-8BE2-7797F19FBE92}"/>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1126</Characters>
  <Application>Microsoft Office Word</Application>
  <DocSecurity>0</DocSecurity>
  <Lines>9</Lines>
  <Paragraphs>2</Paragraphs>
  <ScaleCrop>false</ScaleCrop>
  <Company>Food Standards Australia New Zealand</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4</cp:revision>
  <dcterms:created xsi:type="dcterms:W3CDTF">2015-08-30T23:06:00Z</dcterms:created>
  <dcterms:modified xsi:type="dcterms:W3CDTF">2015-10-16T00:56:00Z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5c541168-2847-4ff8-95e9-9302ffa37b81</vt:lpwstr>
  </property>
</Properties>
</file>