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B6" w:rsidRDefault="004245B6" w:rsidP="00424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  <w:r w:rsidRPr="00BE247A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ASIC</w:t>
      </w:r>
      <w:r w:rsidR="00751C3F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Corporations (</w:t>
      </w:r>
      <w:r w:rsidR="005E4E12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Managed investment product c</w:t>
      </w:r>
      <w:r w:rsidR="00751C3F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onsideration) Instrument 2015/</w:t>
      </w:r>
      <w:r w:rsidR="00A65A8A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847</w:t>
      </w:r>
    </w:p>
    <w:p w:rsidR="00961DB2" w:rsidRPr="00D977DD" w:rsidRDefault="006273E6" w:rsidP="006273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  <w:r w:rsidRPr="00BE247A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ASIC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Corporations (Repeal) Instrument 2015/</w:t>
      </w:r>
      <w:r w:rsidR="00A65A8A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846</w:t>
      </w:r>
      <w:r w:rsidRPr="00BE247A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</w:p>
    <w:p w:rsidR="004245B6" w:rsidRPr="00FD1279" w:rsidRDefault="004245B6" w:rsidP="00424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D127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EXPLANATORY STATEMENT</w:t>
      </w:r>
    </w:p>
    <w:p w:rsidR="004245B6" w:rsidRPr="009910DA" w:rsidRDefault="004245B6" w:rsidP="00424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0DA">
        <w:rPr>
          <w:rFonts w:ascii="Times New Roman" w:eastAsia="Times New Roman" w:hAnsi="Times New Roman" w:cs="Times New Roman"/>
          <w:sz w:val="24"/>
          <w:szCs w:val="24"/>
          <w:lang w:eastAsia="en-AU"/>
        </w:rPr>
        <w:t>Prepared by the Australian Securities and Investments Commission</w:t>
      </w:r>
    </w:p>
    <w:p w:rsidR="004245B6" w:rsidRPr="00BE247A" w:rsidRDefault="004245B6" w:rsidP="00424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79B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Corporations Act 2001</w:t>
      </w:r>
    </w:p>
    <w:p w:rsidR="004245B6" w:rsidRPr="000B3AD6" w:rsidRDefault="004245B6" w:rsidP="0052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The Australian Securities and Investments Commission (</w:t>
      </w:r>
      <w:r w:rsidRPr="000B3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ASIC</w:t>
      </w:r>
      <w:r w:rsidRPr="000B3AD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)</w:t>
      </w: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makes</w:t>
      </w:r>
      <w:r w:rsidR="00961DB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</w:t>
      </w: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9A1124" w:rsidRPr="00D977D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ASIC Corporations (</w:t>
      </w:r>
      <w:r w:rsidR="0036795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Managed investment product consideration</w:t>
      </w:r>
      <w:r w:rsidR="009A1124" w:rsidRPr="00D977D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) Instrument 2015/</w:t>
      </w:r>
      <w:r w:rsidR="00A65A8A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847</w:t>
      </w:r>
      <w:r w:rsidRPr="00D977D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</w:t>
      </w:r>
      <w:r w:rsidR="006273E6" w:rsidRPr="00D977DD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="006273E6" w:rsidRPr="006273E6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="006273E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</w:t>
      </w:r>
      <w:r w:rsidR="006273E6" w:rsidRPr="00D977DD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principal instrument</w:t>
      </w:r>
      <w:r w:rsidR="006273E6" w:rsidRPr="00D977D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r w:rsidR="00961DB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the </w:t>
      </w:r>
      <w:r w:rsidR="00961DB2" w:rsidRPr="00D977D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ASIC Corporations (Repeal) Instrument 2015/</w:t>
      </w:r>
      <w:r w:rsidR="00A65A8A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846</w:t>
      </w:r>
      <w:r w:rsidR="00961DB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273E6" w:rsidRPr="009E3BAA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="006273E6" w:rsidRPr="006273E6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="006273E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</w:t>
      </w:r>
      <w:r w:rsidR="006273E6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repealing</w:t>
      </w:r>
      <w:r w:rsidR="006273E6" w:rsidRPr="009E3BAA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 xml:space="preserve"> instrument</w:t>
      </w:r>
      <w:r w:rsidR="006273E6" w:rsidRPr="009E3B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under s</w:t>
      </w:r>
      <w:r w:rsidR="004A4F4F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ubs</w:t>
      </w: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ection</w:t>
      </w:r>
      <w:r w:rsidR="001E257D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601QA</w:t>
      </w:r>
      <w:r w:rsidR="004A4F4F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(1)</w:t>
      </w:r>
      <w:r w:rsidR="00AC1291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1020F</w:t>
      </w:r>
      <w:r w:rsidR="004A4F4F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(1)</w:t>
      </w: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Pr="000B3AD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Corporations Act 2001 </w:t>
      </w: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(the </w:t>
      </w:r>
      <w:r w:rsidRPr="000B3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Act</w:t>
      </w: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).</w:t>
      </w:r>
    </w:p>
    <w:p w:rsidR="00241F4D" w:rsidRPr="000B3AD6" w:rsidRDefault="004A4F4F" w:rsidP="00FD1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Subsection</w:t>
      </w:r>
      <w:r w:rsidR="004245B6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601QA(1</w:t>
      </w: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="004245B6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provides that ASIC may declare that Chapter 5C of the Act applies </w:t>
      </w:r>
      <w:r w:rsidR="00A630A9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a person </w:t>
      </w:r>
      <w:r w:rsidR="004245B6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as if specified provisions were omitted, modified or varied as specified in the declaration.</w:t>
      </w:r>
      <w:r w:rsidR="00AC1291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4245B6" w:rsidRPr="000B3AD6" w:rsidRDefault="004A4F4F" w:rsidP="0099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Subsection</w:t>
      </w:r>
      <w:r w:rsidR="001E257D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1020F(1) provides that ASIC may declare that Part 7.9 of the Act applies in relation to a person or a financial product, or a class of perso</w:t>
      </w:r>
      <w:bookmarkStart w:id="0" w:name="_GoBack"/>
      <w:bookmarkEnd w:id="0"/>
      <w:r w:rsidR="001E257D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>ns or financial products, as if specified provisions were omitted, modified or varied as specified in the declaration.</w:t>
      </w:r>
    </w:p>
    <w:p w:rsidR="004245B6" w:rsidRPr="00A619F7" w:rsidRDefault="004245B6" w:rsidP="00A619F7">
      <w:pPr>
        <w:pStyle w:val="ListParagraph"/>
        <w:numPr>
          <w:ilvl w:val="0"/>
          <w:numId w:val="25"/>
        </w:numPr>
        <w:rPr>
          <w:b/>
        </w:rPr>
      </w:pPr>
      <w:r w:rsidRPr="005C1199">
        <w:rPr>
          <w:b/>
        </w:rPr>
        <w:t>Background</w:t>
      </w:r>
    </w:p>
    <w:p w:rsidR="00017F7C" w:rsidRPr="002809BC" w:rsidRDefault="0001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 601GA(1)(a) </w:t>
      </w:r>
      <w:r w:rsidR="00B92383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the Act </w:t>
      </w:r>
      <w:r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requires that the constitution of a </w:t>
      </w:r>
      <w:r w:rsidR="00B92383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registered managed investment scheme </w:t>
      </w:r>
      <w:r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make adequate provision for the consideration that is to be paid to acquire an interest in the </w:t>
      </w:r>
      <w:r w:rsidR="00B92383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cheme.</w:t>
      </w:r>
    </w:p>
    <w:p w:rsidR="001D4B0A" w:rsidRDefault="00017F7C" w:rsidP="00A61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860E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Subsection </w:t>
      </w:r>
      <w:proofErr w:type="gramStart"/>
      <w:r w:rsidRPr="004860E6">
        <w:rPr>
          <w:rFonts w:ascii="Times New Roman" w:eastAsia="Times New Roman" w:hAnsi="Times New Roman" w:cs="Times New Roman"/>
          <w:sz w:val="24"/>
          <w:szCs w:val="24"/>
          <w:lang w:eastAsia="en-AU"/>
        </w:rPr>
        <w:t>601GA(</w:t>
      </w:r>
      <w:proofErr w:type="gramEnd"/>
      <w:r w:rsidRPr="004860E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4) </w:t>
      </w:r>
      <w:r w:rsidR="00B92383" w:rsidRPr="004860E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the Act </w:t>
      </w:r>
      <w:r w:rsidRPr="004860E6">
        <w:rPr>
          <w:rFonts w:ascii="Times New Roman" w:eastAsia="Times New Roman" w:hAnsi="Times New Roman" w:cs="Times New Roman"/>
          <w:sz w:val="24"/>
          <w:szCs w:val="24"/>
          <w:lang w:eastAsia="en-AU"/>
        </w:rPr>
        <w:t>requires that</w:t>
      </w:r>
      <w:r w:rsidR="00630BD2" w:rsidRPr="004860E6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Pr="004860E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members are to have a right to withdraw from the </w:t>
      </w:r>
      <w:r w:rsidR="00B92383" w:rsidRPr="004860E6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4860E6">
        <w:rPr>
          <w:rFonts w:ascii="Times New Roman" w:eastAsia="Times New Roman" w:hAnsi="Times New Roman" w:cs="Times New Roman"/>
          <w:sz w:val="24"/>
          <w:szCs w:val="24"/>
          <w:lang w:eastAsia="en-AU"/>
        </w:rPr>
        <w:t>cheme</w:t>
      </w:r>
      <w:r w:rsidR="00630BD2" w:rsidRPr="004860E6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3162AA" w:rsidRPr="004860E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constitution</w:t>
      </w:r>
      <w:r w:rsidR="001D4B0A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:rsidR="001D4B0A" w:rsidRDefault="00D818B4" w:rsidP="00B559EB">
      <w:pPr>
        <w:pStyle w:val="ListParagraph"/>
        <w:numPr>
          <w:ilvl w:val="0"/>
          <w:numId w:val="26"/>
        </w:numPr>
        <w:ind w:left="360"/>
      </w:pPr>
      <w:r w:rsidRPr="001D4B0A">
        <w:t>specify the right</w:t>
      </w:r>
      <w:r w:rsidR="001D4B0A">
        <w:t>;</w:t>
      </w:r>
    </w:p>
    <w:p w:rsidR="001D4B0A" w:rsidRDefault="001D4B0A" w:rsidP="00B559EB">
      <w:pPr>
        <w:pStyle w:val="ListParagraph"/>
        <w:numPr>
          <w:ilvl w:val="0"/>
          <w:numId w:val="26"/>
        </w:numPr>
        <w:ind w:left="360"/>
      </w:pPr>
      <w:r>
        <w:t>if the right can be exercised while the scheme is liquid</w:t>
      </w:r>
      <w:r w:rsidR="000139FC">
        <w:t>,</w:t>
      </w:r>
      <w:r>
        <w:t xml:space="preserve"> </w:t>
      </w:r>
      <w:r w:rsidR="00D9280A" w:rsidRPr="005C1199">
        <w:t xml:space="preserve">set out </w:t>
      </w:r>
      <w:r w:rsidR="00D9280A" w:rsidRPr="001D4B0A">
        <w:t>adequate procedures for making and dealing wi</w:t>
      </w:r>
      <w:r w:rsidR="009C4DE3" w:rsidRPr="001D4B0A">
        <w:t>th withdrawal requests</w:t>
      </w:r>
      <w:r>
        <w:t>;</w:t>
      </w:r>
      <w:r w:rsidR="00D9280A" w:rsidRPr="005C1199">
        <w:t xml:space="preserve"> </w:t>
      </w:r>
      <w:r w:rsidR="00D818B4" w:rsidRPr="005C1199">
        <w:t>and</w:t>
      </w:r>
    </w:p>
    <w:p w:rsidR="00017F7C" w:rsidRPr="005C1199" w:rsidRDefault="001D4B0A" w:rsidP="00B559EB">
      <w:pPr>
        <w:pStyle w:val="ListParagraph"/>
        <w:numPr>
          <w:ilvl w:val="0"/>
          <w:numId w:val="26"/>
        </w:numPr>
        <w:ind w:left="360"/>
      </w:pPr>
      <w:proofErr w:type="gramStart"/>
      <w:r>
        <w:t>if</w:t>
      </w:r>
      <w:proofErr w:type="gramEnd"/>
      <w:r>
        <w:t xml:space="preserve"> the right can be exercised</w:t>
      </w:r>
      <w:r w:rsidR="00D818B4" w:rsidRPr="001D4B0A">
        <w:t xml:space="preserve"> </w:t>
      </w:r>
      <w:r w:rsidR="00D9280A" w:rsidRPr="001D4B0A">
        <w:t>while the scheme is not liquid</w:t>
      </w:r>
      <w:r w:rsidR="009C4DE3" w:rsidRPr="001D4B0A">
        <w:t>,</w:t>
      </w:r>
      <w:r w:rsidR="00D818B4" w:rsidRPr="001D4B0A">
        <w:t xml:space="preserve"> provide for </w:t>
      </w:r>
      <w:r>
        <w:t>the</w:t>
      </w:r>
      <w:r w:rsidR="00D818B4" w:rsidRPr="001D4B0A">
        <w:t xml:space="preserve"> right to be </w:t>
      </w:r>
      <w:r w:rsidR="00D9280A" w:rsidRPr="001D4B0A">
        <w:t>exercised in accordance with Part 5C.6</w:t>
      </w:r>
      <w:r w:rsidR="006C3F7A" w:rsidRPr="001D4B0A">
        <w:t xml:space="preserve"> and set out any other adequate procedures that are to apply to making </w:t>
      </w:r>
      <w:r>
        <w:t>and</w:t>
      </w:r>
      <w:r w:rsidR="006C3F7A" w:rsidRPr="001D4B0A">
        <w:t xml:space="preserve"> dealing with withdrawal requests</w:t>
      </w:r>
      <w:r w:rsidR="00D9280A" w:rsidRPr="001D4B0A">
        <w:t>.</w:t>
      </w:r>
    </w:p>
    <w:p w:rsidR="00B21A43" w:rsidRPr="00A619F7" w:rsidRDefault="00EB0F9B" w:rsidP="009B5FB4">
      <w:pPr>
        <w:spacing w:line="240" w:lineRule="auto"/>
        <w:rPr>
          <w:rFonts w:ascii="Times New Roman" w:hAnsi="Times New Roman"/>
          <w:sz w:val="24"/>
        </w:rPr>
      </w:pPr>
      <w:r w:rsidRPr="002809BC">
        <w:rPr>
          <w:rFonts w:ascii="Times New Roman" w:hAnsi="Times New Roman" w:cs="Times New Roman"/>
          <w:sz w:val="24"/>
          <w:szCs w:val="24"/>
        </w:rPr>
        <w:t xml:space="preserve">Paragraph 601FC(1)(d) of the Act </w:t>
      </w:r>
      <w:r w:rsidR="0026508B" w:rsidRPr="002809BC">
        <w:rPr>
          <w:rFonts w:ascii="Times New Roman" w:hAnsi="Times New Roman" w:cs="Times New Roman"/>
          <w:sz w:val="24"/>
          <w:szCs w:val="24"/>
        </w:rPr>
        <w:t xml:space="preserve">requires that in exercising its powers and carrying out its duties, the responsible entity of a </w:t>
      </w:r>
      <w:r w:rsidR="00326DA9" w:rsidRPr="002809BC">
        <w:rPr>
          <w:rFonts w:ascii="Times New Roman" w:hAnsi="Times New Roman" w:cs="Times New Roman"/>
          <w:sz w:val="24"/>
          <w:szCs w:val="24"/>
        </w:rPr>
        <w:t xml:space="preserve">registered </w:t>
      </w:r>
      <w:r w:rsidR="0026508B" w:rsidRPr="002809BC">
        <w:rPr>
          <w:rFonts w:ascii="Times New Roman" w:hAnsi="Times New Roman" w:cs="Times New Roman"/>
          <w:sz w:val="24"/>
          <w:szCs w:val="24"/>
        </w:rPr>
        <w:t>scheme treat members who hold interest</w:t>
      </w:r>
      <w:r w:rsidR="002F7F38" w:rsidRPr="002809BC">
        <w:rPr>
          <w:rFonts w:ascii="Times New Roman" w:hAnsi="Times New Roman" w:cs="Times New Roman"/>
          <w:sz w:val="24"/>
          <w:szCs w:val="24"/>
        </w:rPr>
        <w:t>s</w:t>
      </w:r>
      <w:r w:rsidR="0026508B" w:rsidRPr="002809BC">
        <w:rPr>
          <w:rFonts w:ascii="Times New Roman" w:hAnsi="Times New Roman" w:cs="Times New Roman"/>
          <w:sz w:val="24"/>
          <w:szCs w:val="24"/>
        </w:rPr>
        <w:t xml:space="preserve"> of the same class equally and members who hold interests of different classes fairly. </w:t>
      </w:r>
    </w:p>
    <w:p w:rsidR="00F165A0" w:rsidRPr="00A619F7" w:rsidRDefault="00842453" w:rsidP="009B5FB4">
      <w:pPr>
        <w:spacing w:line="240" w:lineRule="auto"/>
        <w:rPr>
          <w:rFonts w:ascii="Times New Roman" w:hAnsi="Times New Roman"/>
          <w:sz w:val="24"/>
        </w:rPr>
      </w:pPr>
      <w:r w:rsidRPr="002809BC">
        <w:rPr>
          <w:rFonts w:ascii="Times New Roman" w:hAnsi="Times New Roman" w:cs="Times New Roman"/>
          <w:sz w:val="24"/>
          <w:szCs w:val="24"/>
        </w:rPr>
        <w:t xml:space="preserve">Section 1013D of the Act </w:t>
      </w:r>
      <w:r w:rsidR="00841787" w:rsidRPr="002809BC">
        <w:rPr>
          <w:rFonts w:ascii="Times New Roman" w:hAnsi="Times New Roman" w:cs="Times New Roman"/>
          <w:sz w:val="24"/>
          <w:szCs w:val="24"/>
        </w:rPr>
        <w:t>requires that a Product Disclosure Statement (</w:t>
      </w:r>
      <w:r w:rsidR="00841787" w:rsidRPr="002809BC">
        <w:rPr>
          <w:rFonts w:ascii="Times New Roman" w:hAnsi="Times New Roman" w:cs="Times New Roman"/>
          <w:b/>
          <w:i/>
          <w:sz w:val="24"/>
          <w:szCs w:val="24"/>
        </w:rPr>
        <w:t>PDS</w:t>
      </w:r>
      <w:r w:rsidR="00841787" w:rsidRPr="002809BC">
        <w:rPr>
          <w:rFonts w:ascii="Times New Roman" w:hAnsi="Times New Roman" w:cs="Times New Roman"/>
          <w:sz w:val="24"/>
          <w:szCs w:val="24"/>
        </w:rPr>
        <w:t>)</w:t>
      </w:r>
      <w:r w:rsidR="00F165A0" w:rsidRPr="002809BC">
        <w:rPr>
          <w:rFonts w:ascii="Times New Roman" w:hAnsi="Times New Roman" w:cs="Times New Roman"/>
          <w:sz w:val="24"/>
          <w:szCs w:val="24"/>
        </w:rPr>
        <w:t xml:space="preserve"> </w:t>
      </w:r>
      <w:r w:rsidR="00841787" w:rsidRPr="002809BC">
        <w:rPr>
          <w:rFonts w:ascii="Times New Roman" w:hAnsi="Times New Roman" w:cs="Times New Roman"/>
          <w:sz w:val="24"/>
          <w:szCs w:val="24"/>
        </w:rPr>
        <w:t xml:space="preserve">include </w:t>
      </w:r>
      <w:r w:rsidR="00950D10" w:rsidRPr="002809BC">
        <w:rPr>
          <w:rFonts w:ascii="Times New Roman" w:hAnsi="Times New Roman" w:cs="Times New Roman"/>
          <w:sz w:val="24"/>
          <w:szCs w:val="24"/>
        </w:rPr>
        <w:t>certain statements</w:t>
      </w:r>
      <w:r w:rsidR="00A93936" w:rsidRPr="002809BC">
        <w:rPr>
          <w:rFonts w:ascii="Times New Roman" w:hAnsi="Times New Roman" w:cs="Times New Roman"/>
          <w:sz w:val="24"/>
          <w:szCs w:val="24"/>
        </w:rPr>
        <w:t xml:space="preserve"> and certain information</w:t>
      </w:r>
      <w:r w:rsidR="0008440C" w:rsidRPr="002809BC">
        <w:rPr>
          <w:rFonts w:ascii="Times New Roman" w:hAnsi="Times New Roman" w:cs="Times New Roman"/>
          <w:sz w:val="24"/>
          <w:szCs w:val="24"/>
        </w:rPr>
        <w:t xml:space="preserve"> as a person would reasonably</w:t>
      </w:r>
      <w:r w:rsidR="00A93936" w:rsidRPr="002809BC">
        <w:rPr>
          <w:rFonts w:ascii="Times New Roman" w:hAnsi="Times New Roman" w:cs="Times New Roman"/>
          <w:sz w:val="24"/>
          <w:szCs w:val="24"/>
        </w:rPr>
        <w:t xml:space="preserve"> require for the purpose of making a decision, as a retail client, whether to acquire the financial product.</w:t>
      </w:r>
    </w:p>
    <w:p w:rsidR="005B669E" w:rsidRPr="002809BC" w:rsidRDefault="001D4B0A" w:rsidP="0052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en-AU"/>
        </w:rPr>
      </w:pPr>
      <w:r w:rsidRPr="00B559EB">
        <w:rPr>
          <w:rFonts w:ascii="Times New Roman" w:hAnsi="Times New Roman"/>
          <w:sz w:val="24"/>
        </w:rPr>
        <w:lastRenderedPageBreak/>
        <w:t>On 5 May 2005, ASIC made</w:t>
      </w:r>
      <w:r>
        <w:rPr>
          <w:rFonts w:ascii="Times New Roman" w:hAnsi="Times New Roman"/>
          <w:i/>
          <w:sz w:val="24"/>
        </w:rPr>
        <w:t xml:space="preserve"> </w:t>
      </w:r>
      <w:r w:rsidR="00363E17" w:rsidRPr="00B559EB">
        <w:rPr>
          <w:rFonts w:ascii="Times New Roman" w:hAnsi="Times New Roman"/>
          <w:sz w:val="24"/>
        </w:rPr>
        <w:t>Class Order</w:t>
      </w:r>
      <w:r w:rsidR="00363E17" w:rsidRPr="00A619F7">
        <w:rPr>
          <w:rFonts w:ascii="Times New Roman" w:hAnsi="Times New Roman"/>
          <w:i/>
          <w:sz w:val="24"/>
        </w:rPr>
        <w:t xml:space="preserve"> </w:t>
      </w:r>
      <w:r w:rsidR="00363E17" w:rsidRPr="00B559EB">
        <w:rPr>
          <w:rFonts w:ascii="Times New Roman" w:hAnsi="Times New Roman"/>
          <w:sz w:val="24"/>
        </w:rPr>
        <w:t>[CO 05/26]</w:t>
      </w:r>
      <w:r>
        <w:rPr>
          <w:rFonts w:ascii="Times New Roman" w:hAnsi="Times New Roman"/>
          <w:i/>
          <w:sz w:val="24"/>
        </w:rPr>
        <w:t xml:space="preserve"> </w:t>
      </w:r>
      <w:r w:rsidR="001C49F1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which modified the application of Chapter 5C in relation to responsible entities of </w:t>
      </w:r>
      <w:r w:rsidR="005B669E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5A31A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chemes</w:t>
      </w:r>
      <w:r w:rsidR="001C49F1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8C1C57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="001C49F1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other than time</w:t>
      </w:r>
      <w:r w:rsidR="000E74F2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  <w:r w:rsidR="000129EC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sharing </w:t>
      </w:r>
      <w:r w:rsidR="005B669E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1C49F1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chemes</w:t>
      </w:r>
      <w:r w:rsidR="008C1C57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="001C49F1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</w:t>
      </w:r>
      <w:r w:rsidR="005A31A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uch</w:t>
      </w:r>
      <w:r w:rsidR="001C49F1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</w:t>
      </w:r>
      <w:r w:rsidR="00713E4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</w:t>
      </w:r>
      <w:r w:rsidR="00713E4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the constitution</w:t>
      </w:r>
      <w:r w:rsidR="00FC4E6E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contained provisions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r w:rsidR="00FC4E6E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effect of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terms of [CO 05/26], then </w:t>
      </w:r>
      <w:r w:rsidR="00FC4E6E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responsible entity </w:t>
      </w:r>
      <w:r w:rsidR="00B25799">
        <w:rPr>
          <w:rFonts w:ascii="Times New Roman" w:eastAsia="Times New Roman" w:hAnsi="Times New Roman" w:cs="Times New Roman"/>
          <w:sz w:val="24"/>
          <w:szCs w:val="24"/>
          <w:lang w:eastAsia="en-AU"/>
        </w:rPr>
        <w:t>could</w:t>
      </w:r>
      <w:r w:rsidR="00FC4E6E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set the </w:t>
      </w:r>
      <w:r w:rsidR="00FD3272">
        <w:rPr>
          <w:rFonts w:ascii="Times New Roman" w:eastAsia="Times New Roman" w:hAnsi="Times New Roman" w:cs="Times New Roman"/>
          <w:sz w:val="24"/>
          <w:szCs w:val="24"/>
          <w:lang w:eastAsia="en-AU"/>
        </w:rPr>
        <w:t>consideration to acquire</w:t>
      </w:r>
      <w:r w:rsidR="00FC4E6E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interests in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specified</w:t>
      </w:r>
      <w:r w:rsidR="00FC4E6E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circumstances.</w:t>
      </w:r>
      <w:r w:rsidR="00B257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class order </w:t>
      </w:r>
      <w:r w:rsidR="00EA13CE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was</w:t>
      </w:r>
      <w:r w:rsidR="005B669E" w:rsidRPr="002809BC">
        <w:rPr>
          <w:rFonts w:ascii="Times New Roman" w:eastAsia="Times New Roman" w:hAnsi="Times New Roman" w:cs="Times New Roman"/>
          <w:kern w:val="36"/>
          <w:sz w:val="24"/>
          <w:szCs w:val="24"/>
          <w:lang w:eastAsia="en-AU"/>
        </w:rPr>
        <w:t xml:space="preserve"> subsequently modified a number of times. </w:t>
      </w:r>
    </w:p>
    <w:p w:rsidR="00D72125" w:rsidRPr="002809BC" w:rsidRDefault="005B669E" w:rsidP="0052524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AU"/>
        </w:rPr>
      </w:pPr>
      <w:r w:rsidRPr="002809BC">
        <w:rPr>
          <w:rFonts w:ascii="Times New Roman" w:eastAsia="Times New Roman" w:hAnsi="Times New Roman" w:cs="Times New Roman"/>
          <w:kern w:val="36"/>
          <w:sz w:val="24"/>
          <w:szCs w:val="24"/>
          <w:lang w:eastAsia="en-AU"/>
        </w:rPr>
        <w:t>Class Order [</w:t>
      </w:r>
      <w:r w:rsidR="007237BD" w:rsidRPr="002809BC">
        <w:rPr>
          <w:rFonts w:ascii="Times New Roman" w:eastAsia="Times New Roman" w:hAnsi="Times New Roman" w:cs="Times New Roman"/>
          <w:kern w:val="36"/>
          <w:sz w:val="24"/>
          <w:szCs w:val="24"/>
          <w:lang w:eastAsia="en-AU"/>
        </w:rPr>
        <w:t xml:space="preserve">CO </w:t>
      </w:r>
      <w:r w:rsidRPr="002809BC">
        <w:rPr>
          <w:rFonts w:ascii="Times New Roman" w:eastAsia="Times New Roman" w:hAnsi="Times New Roman" w:cs="Times New Roman"/>
          <w:kern w:val="36"/>
          <w:sz w:val="24"/>
          <w:szCs w:val="24"/>
          <w:lang w:eastAsia="en-AU"/>
        </w:rPr>
        <w:t>05/26] allow</w:t>
      </w:r>
      <w:r w:rsidR="005F19E2" w:rsidRPr="002809BC">
        <w:rPr>
          <w:rFonts w:ascii="Times New Roman" w:eastAsia="Times New Roman" w:hAnsi="Times New Roman" w:cs="Times New Roman"/>
          <w:kern w:val="36"/>
          <w:sz w:val="24"/>
          <w:szCs w:val="24"/>
          <w:lang w:eastAsia="en-AU"/>
        </w:rPr>
        <w:t>ed</w:t>
      </w:r>
      <w:r w:rsidRPr="002809BC">
        <w:rPr>
          <w:rFonts w:ascii="Times New Roman" w:eastAsia="Times New Roman" w:hAnsi="Times New Roman" w:cs="Times New Roman"/>
          <w:kern w:val="36"/>
          <w:sz w:val="24"/>
          <w:szCs w:val="24"/>
          <w:lang w:eastAsia="en-AU"/>
        </w:rPr>
        <w:t xml:space="preserve"> the responsible entity to set </w:t>
      </w:r>
      <w:r w:rsidR="003F0648" w:rsidRPr="002809BC">
        <w:rPr>
          <w:rFonts w:ascii="Times New Roman" w:eastAsia="Times New Roman" w:hAnsi="Times New Roman" w:cs="Times New Roman"/>
          <w:kern w:val="36"/>
          <w:sz w:val="24"/>
          <w:szCs w:val="24"/>
          <w:lang w:eastAsia="en-AU"/>
        </w:rPr>
        <w:t xml:space="preserve">the </w:t>
      </w:r>
      <w:r w:rsidR="008C1C57" w:rsidRPr="002809BC">
        <w:rPr>
          <w:rFonts w:ascii="Times New Roman" w:eastAsia="Times New Roman" w:hAnsi="Times New Roman" w:cs="Times New Roman"/>
          <w:kern w:val="36"/>
          <w:sz w:val="24"/>
          <w:szCs w:val="24"/>
          <w:lang w:eastAsia="en-AU"/>
        </w:rPr>
        <w:t>amount of the consideration to acquire interests in a registered scheme in circumstances where</w:t>
      </w:r>
      <w:r w:rsidR="00F97CA8" w:rsidRPr="002809BC">
        <w:rPr>
          <w:rFonts w:ascii="Times New Roman" w:eastAsia="Times New Roman" w:hAnsi="Times New Roman" w:cs="Times New Roman"/>
          <w:kern w:val="36"/>
          <w:sz w:val="24"/>
          <w:szCs w:val="24"/>
          <w:lang w:eastAsia="en-AU"/>
        </w:rPr>
        <w:t>:</w:t>
      </w:r>
    </w:p>
    <w:p w:rsidR="008C1C57" w:rsidRPr="002809BC" w:rsidRDefault="008C1C57" w:rsidP="009B5FB4">
      <w:pPr>
        <w:pStyle w:val="ListParagraph"/>
        <w:numPr>
          <w:ilvl w:val="0"/>
          <w:numId w:val="5"/>
        </w:numPr>
        <w:ind w:left="426" w:hanging="426"/>
      </w:pPr>
      <w:r w:rsidRPr="002809BC">
        <w:t xml:space="preserve">the interests </w:t>
      </w:r>
      <w:r w:rsidR="00710F23" w:rsidRPr="002809BC">
        <w:t>are</w:t>
      </w:r>
      <w:r w:rsidRPr="002809BC">
        <w:t xml:space="preserve"> issued as a placement that is not made to the responsible entity or an associate of the responsible entity (except in certain circumstances)</w:t>
      </w:r>
      <w:r w:rsidR="00710F23" w:rsidRPr="002809BC">
        <w:t>;</w:t>
      </w:r>
      <w:r w:rsidR="00E2163F" w:rsidRPr="002809BC">
        <w:br/>
      </w:r>
    </w:p>
    <w:p w:rsidR="00AB12B7" w:rsidRPr="002809BC" w:rsidRDefault="008C1C57" w:rsidP="009B5FB4">
      <w:pPr>
        <w:pStyle w:val="ListParagraph"/>
        <w:numPr>
          <w:ilvl w:val="0"/>
          <w:numId w:val="5"/>
        </w:numPr>
        <w:ind w:left="426" w:hanging="426"/>
      </w:pPr>
      <w:r w:rsidRPr="002809BC">
        <w:t xml:space="preserve">the interests are issued as part of a </w:t>
      </w:r>
      <w:r w:rsidR="00AB12B7" w:rsidRPr="002809BC">
        <w:t>pro-rata rights issue</w:t>
      </w:r>
      <w:r w:rsidRPr="002809BC">
        <w:t xml:space="preserve"> or pro-rata options issue</w:t>
      </w:r>
      <w:r w:rsidR="00AB12B7" w:rsidRPr="002809BC">
        <w:t>;</w:t>
      </w:r>
      <w:r w:rsidR="00E2163F" w:rsidRPr="002809BC">
        <w:br/>
      </w:r>
    </w:p>
    <w:p w:rsidR="00F97CA8" w:rsidRPr="002809BC" w:rsidRDefault="008C1C57" w:rsidP="009B5FB4">
      <w:pPr>
        <w:pStyle w:val="ListParagraph"/>
        <w:numPr>
          <w:ilvl w:val="0"/>
          <w:numId w:val="5"/>
        </w:numPr>
        <w:ind w:left="426" w:hanging="426"/>
      </w:pPr>
      <w:r w:rsidRPr="002809BC">
        <w:t xml:space="preserve">the interests are issued under an </w:t>
      </w:r>
      <w:r w:rsidR="00F97CA8" w:rsidRPr="002809BC">
        <w:t>interest purchase plan;</w:t>
      </w:r>
      <w:r w:rsidR="00E2163F" w:rsidRPr="002809BC">
        <w:br/>
      </w:r>
    </w:p>
    <w:p w:rsidR="009353C8" w:rsidRPr="002809BC" w:rsidRDefault="008C1C57" w:rsidP="009B5FB4">
      <w:pPr>
        <w:pStyle w:val="ListParagraph"/>
        <w:numPr>
          <w:ilvl w:val="0"/>
          <w:numId w:val="5"/>
        </w:numPr>
        <w:ind w:left="426" w:hanging="426"/>
      </w:pPr>
      <w:r w:rsidRPr="002809BC">
        <w:t xml:space="preserve">the interests are issued under </w:t>
      </w:r>
      <w:r w:rsidR="00F97CA8" w:rsidRPr="002809BC">
        <w:t xml:space="preserve">distribution reinvestment plans where the </w:t>
      </w:r>
      <w:r w:rsidR="00010816" w:rsidRPr="002809BC">
        <w:t xml:space="preserve"> </w:t>
      </w:r>
      <w:r w:rsidRPr="002809BC">
        <w:t xml:space="preserve">issue is made </w:t>
      </w:r>
      <w:r w:rsidR="00F97CA8" w:rsidRPr="002809BC">
        <w:t>proportionate</w:t>
      </w:r>
      <w:r w:rsidRPr="002809BC">
        <w:t>ly to members</w:t>
      </w:r>
      <w:r w:rsidR="00F97CA8" w:rsidRPr="002809BC">
        <w:t>;</w:t>
      </w:r>
      <w:r w:rsidR="00234B53" w:rsidRPr="002809BC">
        <w:t xml:space="preserve"> </w:t>
      </w:r>
      <w:r w:rsidR="00E2163F" w:rsidRPr="002809BC">
        <w:br/>
      </w:r>
    </w:p>
    <w:p w:rsidR="006E537E" w:rsidRPr="002809BC" w:rsidRDefault="00E60298" w:rsidP="009B5FB4">
      <w:pPr>
        <w:pStyle w:val="ListParagraph"/>
        <w:numPr>
          <w:ilvl w:val="0"/>
          <w:numId w:val="5"/>
        </w:numPr>
        <w:ind w:left="426" w:hanging="426"/>
      </w:pPr>
      <w:r w:rsidRPr="002809BC">
        <w:t xml:space="preserve">the consideration </w:t>
      </w:r>
      <w:r w:rsidR="008C1C57" w:rsidRPr="002809BC">
        <w:t>paid to acquire the interests is</w:t>
      </w:r>
      <w:r w:rsidRPr="002809BC">
        <w:t xml:space="preserve"> affected by differential fee arrangements;</w:t>
      </w:r>
      <w:r w:rsidR="00E2163F" w:rsidRPr="002809BC">
        <w:br/>
      </w:r>
    </w:p>
    <w:p w:rsidR="000B6F5B" w:rsidRPr="002809BC" w:rsidRDefault="008C1C57" w:rsidP="009B5FB4">
      <w:pPr>
        <w:pStyle w:val="ListParagraph"/>
        <w:numPr>
          <w:ilvl w:val="0"/>
          <w:numId w:val="5"/>
        </w:numPr>
        <w:ind w:left="426" w:hanging="426"/>
      </w:pPr>
      <w:r w:rsidRPr="002809BC">
        <w:t xml:space="preserve">the interests are issued in a scheme with </w:t>
      </w:r>
      <w:r w:rsidR="007237BD" w:rsidRPr="002809BC">
        <w:t xml:space="preserve">no or </w:t>
      </w:r>
      <w:r w:rsidRPr="002809BC">
        <w:t xml:space="preserve">limited </w:t>
      </w:r>
      <w:r w:rsidR="000B6F5B" w:rsidRPr="002809BC">
        <w:t>pooling;</w:t>
      </w:r>
      <w:r w:rsidR="00E2163F" w:rsidRPr="002809BC">
        <w:br/>
      </w:r>
    </w:p>
    <w:p w:rsidR="000B6F5B" w:rsidRPr="002809BC" w:rsidRDefault="000B6F5B" w:rsidP="009B5FB4">
      <w:pPr>
        <w:pStyle w:val="ListParagraph"/>
        <w:numPr>
          <w:ilvl w:val="0"/>
          <w:numId w:val="5"/>
        </w:numPr>
        <w:ind w:left="426" w:hanging="426"/>
      </w:pPr>
      <w:proofErr w:type="gramStart"/>
      <w:r w:rsidRPr="002809BC">
        <w:t>the</w:t>
      </w:r>
      <w:proofErr w:type="gramEnd"/>
      <w:r w:rsidRPr="002809BC">
        <w:t xml:space="preserve"> interests had been forfeited</w:t>
      </w:r>
      <w:r w:rsidR="007237BD" w:rsidRPr="002809BC">
        <w:t xml:space="preserve"> under the constitution to the responsible entity</w:t>
      </w:r>
      <w:r w:rsidR="00CB6794" w:rsidRPr="002809BC">
        <w:t>.</w:t>
      </w:r>
    </w:p>
    <w:p w:rsidR="00F6764E" w:rsidRPr="00A619F7" w:rsidRDefault="007237BD" w:rsidP="00F6764E">
      <w:pPr>
        <w:rPr>
          <w:rFonts w:ascii="Times New Roman" w:hAnsi="Times New Roman"/>
          <w:sz w:val="24"/>
        </w:rPr>
      </w:pPr>
      <w:r w:rsidRPr="00A619F7">
        <w:rPr>
          <w:rFonts w:ascii="Times New Roman" w:hAnsi="Times New Roman"/>
          <w:sz w:val="24"/>
        </w:rPr>
        <w:t xml:space="preserve">Class Order [CO 05/26] </w:t>
      </w:r>
      <w:r w:rsidR="00F6764E" w:rsidRPr="00A619F7">
        <w:rPr>
          <w:rFonts w:ascii="Times New Roman" w:hAnsi="Times New Roman"/>
          <w:sz w:val="24"/>
        </w:rPr>
        <w:t xml:space="preserve">provided that the constitution may allow the responsible entity </w:t>
      </w:r>
      <w:proofErr w:type="gramStart"/>
      <w:r w:rsidR="00F6764E" w:rsidRPr="00A619F7">
        <w:rPr>
          <w:rFonts w:ascii="Times New Roman" w:hAnsi="Times New Roman"/>
          <w:sz w:val="24"/>
        </w:rPr>
        <w:t>a discretion</w:t>
      </w:r>
      <w:proofErr w:type="gramEnd"/>
      <w:r w:rsidR="00F6764E" w:rsidRPr="00A619F7">
        <w:rPr>
          <w:rFonts w:ascii="Times New Roman" w:hAnsi="Times New Roman"/>
          <w:sz w:val="24"/>
        </w:rPr>
        <w:t xml:space="preserve"> to influence an aspect of </w:t>
      </w:r>
      <w:r w:rsidR="00F64B99">
        <w:rPr>
          <w:rFonts w:ascii="Times New Roman" w:hAnsi="Times New Roman"/>
          <w:sz w:val="24"/>
        </w:rPr>
        <w:t xml:space="preserve">the </w:t>
      </w:r>
      <w:r w:rsidR="00F6764E" w:rsidRPr="00A619F7">
        <w:rPr>
          <w:rFonts w:ascii="Times New Roman" w:hAnsi="Times New Roman"/>
          <w:sz w:val="24"/>
        </w:rPr>
        <w:t xml:space="preserve">consideration to acquire an interest or the withdrawal amount, so long as the responsible entity: </w:t>
      </w:r>
    </w:p>
    <w:p w:rsidR="00F6764E" w:rsidRPr="00A619F7" w:rsidRDefault="00F6764E" w:rsidP="00F6764E">
      <w:pPr>
        <w:rPr>
          <w:rFonts w:ascii="Times New Roman" w:hAnsi="Times New Roman"/>
          <w:sz w:val="24"/>
        </w:rPr>
      </w:pPr>
      <w:r w:rsidRPr="00A619F7">
        <w:rPr>
          <w:rFonts w:ascii="Times New Roman" w:hAnsi="Times New Roman"/>
          <w:sz w:val="24"/>
        </w:rPr>
        <w:t>(</w:t>
      </w:r>
      <w:proofErr w:type="gramStart"/>
      <w:r w:rsidRPr="00A619F7">
        <w:rPr>
          <w:rFonts w:ascii="Times New Roman" w:hAnsi="Times New Roman"/>
          <w:sz w:val="24"/>
        </w:rPr>
        <w:t>a</w:t>
      </w:r>
      <w:proofErr w:type="gramEnd"/>
      <w:r w:rsidRPr="00A619F7">
        <w:rPr>
          <w:rFonts w:ascii="Times New Roman" w:hAnsi="Times New Roman"/>
          <w:sz w:val="24"/>
        </w:rPr>
        <w:t xml:space="preserve">) </w:t>
      </w:r>
      <w:r w:rsidRPr="00A619F7">
        <w:rPr>
          <w:rFonts w:ascii="Times New Roman" w:hAnsi="Times New Roman"/>
          <w:sz w:val="24"/>
        </w:rPr>
        <w:tab/>
        <w:t xml:space="preserve">acts reasonably in exercising the discretion; </w:t>
      </w:r>
    </w:p>
    <w:p w:rsidR="00F6764E" w:rsidRPr="00A619F7" w:rsidRDefault="00F6764E" w:rsidP="005C1199">
      <w:pPr>
        <w:ind w:left="720" w:hanging="720"/>
        <w:rPr>
          <w:rFonts w:ascii="Times New Roman" w:hAnsi="Times New Roman"/>
          <w:sz w:val="24"/>
        </w:rPr>
      </w:pPr>
      <w:r w:rsidRPr="00A619F7">
        <w:rPr>
          <w:rFonts w:ascii="Times New Roman" w:hAnsi="Times New Roman"/>
          <w:sz w:val="24"/>
        </w:rPr>
        <w:t xml:space="preserve">(b) </w:t>
      </w:r>
      <w:r w:rsidRPr="00A619F7">
        <w:rPr>
          <w:rFonts w:ascii="Times New Roman" w:hAnsi="Times New Roman"/>
          <w:sz w:val="24"/>
        </w:rPr>
        <w:tab/>
      </w:r>
      <w:proofErr w:type="gramStart"/>
      <w:r w:rsidRPr="00A619F7">
        <w:rPr>
          <w:rFonts w:ascii="Times New Roman" w:hAnsi="Times New Roman"/>
          <w:sz w:val="24"/>
        </w:rPr>
        <w:t>either</w:t>
      </w:r>
      <w:proofErr w:type="gramEnd"/>
      <w:r w:rsidRPr="00A619F7">
        <w:rPr>
          <w:rFonts w:ascii="Times New Roman" w:hAnsi="Times New Roman"/>
          <w:sz w:val="24"/>
        </w:rPr>
        <w:t xml:space="preserve"> exercises its discretion in accordance with a current documented policy or provides a written explanation explaining how the discretion was exercised and why such exercise was reasonable; </w:t>
      </w:r>
    </w:p>
    <w:p w:rsidR="00F6764E" w:rsidRPr="00A619F7" w:rsidRDefault="00F6764E" w:rsidP="00A619F7">
      <w:pPr>
        <w:ind w:left="720" w:hanging="720"/>
        <w:rPr>
          <w:rFonts w:ascii="Times New Roman" w:hAnsi="Times New Roman"/>
          <w:sz w:val="24"/>
        </w:rPr>
      </w:pPr>
      <w:r w:rsidRPr="00A619F7">
        <w:rPr>
          <w:rFonts w:ascii="Times New Roman" w:hAnsi="Times New Roman"/>
          <w:sz w:val="24"/>
        </w:rPr>
        <w:t xml:space="preserve">(c) </w:t>
      </w:r>
      <w:r w:rsidRPr="00A619F7">
        <w:rPr>
          <w:rFonts w:ascii="Times New Roman" w:hAnsi="Times New Roman"/>
          <w:sz w:val="24"/>
        </w:rPr>
        <w:tab/>
      </w:r>
      <w:proofErr w:type="gramStart"/>
      <w:r w:rsidRPr="00A619F7">
        <w:rPr>
          <w:rFonts w:ascii="Times New Roman" w:hAnsi="Times New Roman"/>
          <w:sz w:val="24"/>
        </w:rPr>
        <w:t>retains</w:t>
      </w:r>
      <w:proofErr w:type="gramEnd"/>
      <w:r w:rsidRPr="00A619F7">
        <w:rPr>
          <w:rFonts w:ascii="Times New Roman" w:hAnsi="Times New Roman"/>
          <w:sz w:val="24"/>
        </w:rPr>
        <w:t xml:space="preserve"> the documents that are relevant to each discretion for seven years;</w:t>
      </w:r>
    </w:p>
    <w:p w:rsidR="00D94E56" w:rsidRPr="00A619F7" w:rsidRDefault="00F6764E" w:rsidP="005C1199">
      <w:pPr>
        <w:ind w:left="720" w:hanging="720"/>
        <w:rPr>
          <w:rFonts w:ascii="Times New Roman" w:hAnsi="Times New Roman"/>
          <w:sz w:val="24"/>
        </w:rPr>
      </w:pPr>
      <w:r w:rsidRPr="00A619F7">
        <w:rPr>
          <w:rFonts w:ascii="Times New Roman" w:hAnsi="Times New Roman"/>
          <w:sz w:val="24"/>
        </w:rPr>
        <w:t xml:space="preserve">(d) </w:t>
      </w:r>
      <w:r w:rsidRPr="00A619F7">
        <w:rPr>
          <w:rFonts w:ascii="Times New Roman" w:hAnsi="Times New Roman"/>
          <w:sz w:val="24"/>
        </w:rPr>
        <w:tab/>
        <w:t xml:space="preserve">provides a copy, upon request and at no charge, of any documents referred to in paragraph (b) to any member of the scheme and a person who has received or should have received a Product Disclosure Statement for an interest in the scheme; and </w:t>
      </w:r>
    </w:p>
    <w:p w:rsidR="00F6764E" w:rsidRPr="00A619F7" w:rsidRDefault="00F6764E" w:rsidP="00A619F7">
      <w:pPr>
        <w:ind w:left="720" w:hanging="720"/>
        <w:rPr>
          <w:rFonts w:ascii="Times New Roman" w:hAnsi="Times New Roman"/>
          <w:sz w:val="24"/>
        </w:rPr>
      </w:pPr>
      <w:r w:rsidRPr="00A619F7">
        <w:rPr>
          <w:rFonts w:ascii="Times New Roman" w:hAnsi="Times New Roman"/>
          <w:sz w:val="24"/>
        </w:rPr>
        <w:t xml:space="preserve">(e) </w:t>
      </w:r>
      <w:r w:rsidR="00D94E56" w:rsidRPr="005C119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619F7">
        <w:rPr>
          <w:rFonts w:ascii="Times New Roman" w:hAnsi="Times New Roman"/>
          <w:sz w:val="24"/>
        </w:rPr>
        <w:t>informs</w:t>
      </w:r>
      <w:proofErr w:type="gramEnd"/>
      <w:r w:rsidRPr="00A619F7">
        <w:rPr>
          <w:rFonts w:ascii="Times New Roman" w:hAnsi="Times New Roman"/>
          <w:sz w:val="24"/>
        </w:rPr>
        <w:t xml:space="preserve"> all members of their right to request a copy of the documents referred to in paragraph (b). </w:t>
      </w:r>
    </w:p>
    <w:p w:rsidR="00B84B95" w:rsidRPr="002809BC" w:rsidRDefault="00B84B95" w:rsidP="0052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Class Order [</w:t>
      </w:r>
      <w:r w:rsidR="0077674E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 </w:t>
      </w:r>
      <w:r w:rsidR="0009788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05/26] 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modified the application of Part 7.9 of the Act in relation to responsible entities of </w:t>
      </w:r>
      <w:r w:rsidR="0009788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registered 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schemes </w:t>
      </w:r>
      <w:r w:rsidR="00C339D6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other than time-sharing schemes</w:t>
      </w:r>
      <w:r w:rsidR="00C339D6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require </w:t>
      </w:r>
      <w:r w:rsidR="00D32C1B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that, w</w:t>
      </w:r>
      <w:r w:rsidR="0097575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here documents were</w:t>
      </w:r>
      <w:r w:rsidR="00D32C1B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prepared in accordance with </w:t>
      </w:r>
      <w:r w:rsidR="00C339D6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subsections 601GAB (6) and (7) and subsections 601GAC (6) and (7) as notionally</w:t>
      </w:r>
      <w:r w:rsidR="00F64B9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D32C1B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inserted by [CO 05/26], a PDS prep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ared after 1 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May 2006 include statements to the effect that copies of </w:t>
      </w:r>
      <w:r w:rsidR="00D32C1B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those 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documents</w:t>
      </w:r>
      <w:r w:rsidR="005E16F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97575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were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available from the responsible entit</w:t>
      </w:r>
      <w:r w:rsidR="005E16F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 at no charge.</w:t>
      </w:r>
    </w:p>
    <w:p w:rsidR="00CD2D13" w:rsidRPr="002809BC" w:rsidRDefault="00772972" w:rsidP="00FD1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Class Order [CO 05/26] </w:t>
      </w:r>
      <w:r w:rsidR="0048419E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provide</w:t>
      </w:r>
      <w:r w:rsidR="005F19E2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</w:t>
      </w:r>
      <w:r w:rsidR="0048419E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402E1F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responsible entities of </w:t>
      </w:r>
      <w:r w:rsidR="00DF194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registered </w:t>
      </w:r>
      <w:r w:rsidR="00402E1F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schemes </w:t>
      </w:r>
      <w:r w:rsidR="00C339D6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</w:t>
      </w:r>
      <w:r w:rsidR="00402E1F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other than time-sharing schemes</w:t>
      </w:r>
      <w:r w:rsidR="00C339D6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</w:t>
      </w:r>
      <w:r w:rsidR="00402E1F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an exemption from the requirement under </w:t>
      </w:r>
      <w:r w:rsidR="005E16F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paragraph </w:t>
      </w:r>
      <w:proofErr w:type="gramStart"/>
      <w:r w:rsidR="005E16F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601FC(</w:t>
      </w:r>
      <w:proofErr w:type="gramEnd"/>
      <w:r w:rsidR="005E16F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1)(d) </w:t>
      </w:r>
      <w:r w:rsidR="00A44FA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</w:t>
      </w:r>
      <w:r w:rsidR="004839A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</w:t>
      </w:r>
      <w:r w:rsidR="00B62D3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treat members of the same class equally and members of different classes fairly to the extent that </w:t>
      </w:r>
      <w:r w:rsidR="00323A7B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this</w:t>
      </w:r>
      <w:r w:rsidR="00402E1F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requirement</w:t>
      </w:r>
      <w:r w:rsidR="00B62D3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would prevent the responsible entity from </w:t>
      </w:r>
      <w:r w:rsidR="00AD4895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dealing with members in accordanc</w:t>
      </w:r>
      <w:r w:rsidR="00323A7B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 with </w:t>
      </w:r>
      <w:r w:rsidR="00C339D6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subsections 601GAA(3), (4), (11) and (12) as notionally </w:t>
      </w:r>
      <w:r w:rsidR="00AD4895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inserted by [CO 05/26]</w:t>
      </w:r>
      <w:r w:rsidR="0057753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4E4BE1" w:rsidRPr="002809BC" w:rsidRDefault="004E4BE1" w:rsidP="0099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In June 2013</w:t>
      </w:r>
      <w:r w:rsidR="00D8643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, ASIC completed a review of the</w:t>
      </w:r>
      <w:r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guidance </w:t>
      </w:r>
      <w:r w:rsidR="00D8643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 provides </w:t>
      </w:r>
      <w:r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Regulatory Guide 134 </w:t>
      </w:r>
      <w:r w:rsidRPr="002809B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Managed investments:</w:t>
      </w:r>
      <w:r w:rsidR="002771B2" w:rsidRPr="002809B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</w:t>
      </w:r>
      <w:r w:rsidRPr="002809B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Constitutions </w:t>
      </w:r>
      <w:r w:rsidR="00FB4905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="00FB4905" w:rsidRPr="00FB4905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RG 134</w:t>
      </w:r>
      <w:r w:rsidR="00FB4905" w:rsidRPr="00FB4905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="00FB49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D8643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assist responsible entities to prepare and lodge a constitution for a </w:t>
      </w:r>
      <w:r w:rsidR="00641A3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D8643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cheme that complies with Chapter 5C</w:t>
      </w:r>
      <w:r w:rsidR="00B65AAF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well as a review of</w:t>
      </w:r>
      <w:r w:rsidR="00174AE5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[CO 05/26]. </w:t>
      </w:r>
      <w:r w:rsidR="00641A3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As part of that review, ASIC made Class Order [</w:t>
      </w:r>
      <w:r w:rsidR="00302BAE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 </w:t>
      </w:r>
      <w:r w:rsidR="00641A3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13/655]. Class Order [CO 13/655] amended [CO 05/26], including by removing a number of existing requirements. However, following a public consultation ASIC decided to maintain [CO 05/26]. Responsible entities of schemes that were registered prior to 1 October 2013 can choose to rely on either [CO 05/26] or [CO 13/655]</w:t>
      </w:r>
      <w:r w:rsidR="00DB2A62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. A responsible entity can only rely on [CO 13/655]</w:t>
      </w:r>
      <w:r w:rsidR="00641A3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DB2A62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if</w:t>
      </w:r>
      <w:r w:rsidR="00641A3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DB2A62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they </w:t>
      </w:r>
      <w:r w:rsidR="00641A3D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publish a notice on their website that they will rely on</w:t>
      </w:r>
      <w:r w:rsidR="00DB2A62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class order.</w:t>
      </w:r>
      <w:r w:rsidR="000F4AE4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DB2A62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As at 1 October 2013, there were approxi</w:t>
      </w:r>
      <w:r w:rsidR="00514A57">
        <w:rPr>
          <w:rFonts w:ascii="Times New Roman" w:eastAsia="Times New Roman" w:hAnsi="Times New Roman" w:cs="Times New Roman"/>
          <w:sz w:val="24"/>
          <w:szCs w:val="24"/>
          <w:lang w:eastAsia="en-AU"/>
        </w:rPr>
        <w:t>mately 4,200 registered schemes that</w:t>
      </w:r>
      <w:r w:rsidR="00DB2A62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might choose to rely on [CO 05/26].</w:t>
      </w:r>
    </w:p>
    <w:p w:rsidR="000F4AE4" w:rsidRPr="002809BC" w:rsidRDefault="00DB2A62" w:rsidP="002D7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Given that [CO 05/26] is due to expire in 2015, </w:t>
      </w:r>
      <w:r w:rsidR="000F4AE4"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>ASIC has decided to reissue the relief underlying [CO 05/26] in the form of</w:t>
      </w:r>
      <w:r w:rsidR="00BC23FE" w:rsidRPr="00BC23F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273E6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="00BC34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principal instrument</w:t>
      </w:r>
      <w:r w:rsidR="00BC23FE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0F4AE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 the grounds that the legal, operational and cost implications of requiring responsible entities of all 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="000F4AE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chemes 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registered prior to 1 October 2013 </w:t>
      </w:r>
      <w:r w:rsidR="000F4AE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comply with [CO 13/655] would be unduly burdensome. </w:t>
      </w:r>
      <w:r w:rsidR="006273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r w:rsidR="00BC346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repeal</w:t>
      </w:r>
      <w:r w:rsidR="00D336E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ing</w:t>
      </w:r>
      <w:r w:rsidR="00BC346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instrument </w:t>
      </w:r>
      <w:r w:rsidR="006273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repeals [CO 05/26].</w:t>
      </w:r>
    </w:p>
    <w:p w:rsidR="00B57A0C" w:rsidRPr="002809BC" w:rsidRDefault="00B57A0C" w:rsidP="002D7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809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 xml:space="preserve">2. Purpose of the </w:t>
      </w:r>
      <w:r w:rsidR="00154D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 xml:space="preserve">ASIC </w:t>
      </w:r>
      <w:r w:rsidR="00782E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instrument</w:t>
      </w:r>
      <w:r w:rsidR="006273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s</w:t>
      </w:r>
    </w:p>
    <w:p w:rsidR="00BA4C80" w:rsidRPr="002809BC" w:rsidRDefault="00884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purpose of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="006273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principal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instrument</w:t>
      </w:r>
      <w:r w:rsidR="00782E7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is to </w:t>
      </w:r>
      <w:r w:rsidR="00C754FA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provide certainty </w:t>
      </w:r>
      <w:r w:rsidR="00D434BE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appropriate flexibility </w:t>
      </w:r>
      <w:r w:rsidR="00C754FA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respons</w:t>
      </w:r>
      <w:r w:rsidR="00B23480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ible entities </w:t>
      </w:r>
      <w:r w:rsidR="008B4ED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schemes registered prior to 1 October 2013</w:t>
      </w:r>
      <w:r w:rsidR="00F8682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B0677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</w:t>
      </w:r>
      <w:r w:rsidR="00F8682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other than time-sharing schemes</w:t>
      </w:r>
      <w:r w:rsidR="00B0677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</w:t>
      </w:r>
      <w:r w:rsidR="008B4ED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B23480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relation to the requirement that the constitution make adequate provision for the consideration that is to be paid to acquire an interest in the </w:t>
      </w:r>
      <w:r w:rsidR="004612BA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scheme and the requirement that the constitution </w:t>
      </w:r>
      <w:r w:rsidR="00B57A0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specify</w:t>
      </w:r>
      <w:r w:rsidR="004612BA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right of a member to withdraw from the scheme and set out adequate procedures for making and dealing with withdrawal requests.</w:t>
      </w:r>
      <w:r w:rsidR="00B23480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4612BA" w:rsidRDefault="00BA4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="006273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principal </w:t>
      </w:r>
      <w:r w:rsidR="007D6F8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instrument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provides ancillary relief to avoid unintentional consequences</w:t>
      </w:r>
      <w:r w:rsidR="00EA6930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relation to the statutory dut</w:t>
      </w:r>
      <w:r w:rsidR="000E6ED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ies of a responsible entity as well as to </w:t>
      </w:r>
      <w:r w:rsidR="009C5B5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</w:t>
      </w:r>
      <w:r w:rsidR="000E6ED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odify 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requirements regarding </w:t>
      </w:r>
      <w:r w:rsidR="0084178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PDS</w:t>
      </w:r>
      <w:r w:rsidR="00EA6930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A72F1F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content </w:t>
      </w:r>
      <w:r w:rsidR="000E6ED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cover documents that may be created as a result of </w:t>
      </w:r>
      <w:r w:rsidR="000F4B42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reliance on </w:t>
      </w:r>
      <w:r w:rsidR="000E6ED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="000979A5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relief.</w:t>
      </w:r>
    </w:p>
    <w:p w:rsidR="006273E6" w:rsidRPr="002809BC" w:rsidRDefault="0062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6273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purpose of the repealing instrument is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repeal [CO 05/26] given that the principal instrument replaces [CO 05/26].</w:t>
      </w:r>
    </w:p>
    <w:p w:rsidR="004245B6" w:rsidRPr="002809BC" w:rsidRDefault="004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3.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2809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Operation of the</w:t>
      </w:r>
      <w:r w:rsidR="00154D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 xml:space="preserve"> ASIC</w:t>
      </w:r>
      <w:r w:rsidRPr="002809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 xml:space="preserve"> </w:t>
      </w:r>
      <w:r w:rsidR="00782E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instrument</w:t>
      </w:r>
      <w:r w:rsidR="006273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s</w:t>
      </w:r>
    </w:p>
    <w:p w:rsidR="00E74256" w:rsidRPr="002809BC" w:rsidRDefault="00E74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809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Application</w:t>
      </w:r>
      <w:r w:rsidR="006273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 xml:space="preserve"> – principal instrument</w:t>
      </w:r>
    </w:p>
    <w:p w:rsidR="00E2542C" w:rsidRPr="002809BC" w:rsidRDefault="0062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relief provided by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principal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instrument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only applies to a </w:t>
      </w:r>
      <w:r w:rsidR="00F64B9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responsible entity of a </w:t>
      </w:r>
      <w:r w:rsidR="00E41BA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managed investment scheme </w:t>
      </w:r>
      <w:r w:rsidR="00C0489A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other than a time-sharing </w:t>
      </w:r>
      <w:r w:rsidR="00801143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cheme</w:t>
      </w:r>
      <w:r w:rsidR="00C0489A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became a registered 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scheme before 1 October 2013 and in relation to which the responsible entity has not published </w:t>
      </w:r>
      <w:r w:rsidR="00F64B9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notice </w:t>
      </w:r>
      <w:r w:rsidR="00C0489A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its website</w:t>
      </w:r>
      <w:r w:rsidR="008B790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it will rely on [CO</w:t>
      </w:r>
      <w:r w:rsidR="005F63B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13/655]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: see section 8 of the principal instrument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397CE1" w:rsidRPr="002809BC" w:rsidRDefault="00397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  <w:t xml:space="preserve">Modifications </w:t>
      </w:r>
      <w:r w:rsidR="009A5A19"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  <w:t>- principal instrument</w:t>
      </w:r>
    </w:p>
    <w:p w:rsidR="00F7450B" w:rsidRPr="002809BC" w:rsidRDefault="0040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Section </w:t>
      </w:r>
      <w:r w:rsidR="00617DA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5</w:t>
      </w:r>
      <w:r w:rsidR="00252113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r w:rsidR="009A5A1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principal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instrument</w:t>
      </w:r>
      <w:r w:rsidR="00F7450B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93001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modifies Chapter 5C </w:t>
      </w:r>
      <w:r w:rsidR="00252113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inserting</w:t>
      </w:r>
      <w:r w:rsidR="00F7450B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sections 601GAA, 601GAB and 601GAC into the Act.</w:t>
      </w:r>
    </w:p>
    <w:p w:rsidR="00F25C3A" w:rsidRPr="005C1199" w:rsidRDefault="00F2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i/>
          <w:sz w:val="24"/>
          <w:szCs w:val="24"/>
          <w:lang w:val="en-US" w:eastAsia="en-AU"/>
        </w:rPr>
        <w:t xml:space="preserve">Section 601GAA – Constitutional provisions about the amount of consideration </w:t>
      </w:r>
      <w:r w:rsidR="00A81A10">
        <w:rPr>
          <w:rFonts w:ascii="Times New Roman" w:eastAsia="Times New Roman" w:hAnsi="Times New Roman" w:cs="Times New Roman"/>
          <w:i/>
          <w:sz w:val="24"/>
          <w:szCs w:val="24"/>
          <w:lang w:val="en-US" w:eastAsia="en-AU"/>
        </w:rPr>
        <w:t>for the acquisition of interests</w:t>
      </w:r>
    </w:p>
    <w:p w:rsidR="002E09EC" w:rsidRPr="002809BC" w:rsidRDefault="008723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="009F7BA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ection 5</w:t>
      </w:r>
      <w:r w:rsidR="00E41BA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of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="009A5A1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principal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instrument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modifies paragraph 601GA(1)(a)</w:t>
      </w:r>
      <w:r w:rsidR="00243FB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D7165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of the Act and inserts notional section 601GAA of the Act </w:t>
      </w:r>
      <w:r w:rsidR="00243FB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provide </w:t>
      </w:r>
      <w:r w:rsidR="002A5D9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</w:t>
      </w:r>
      <w:r w:rsidR="00F64B9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certain </w:t>
      </w:r>
      <w:r w:rsidR="002301C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circumstances </w:t>
      </w:r>
      <w:r w:rsidR="00243FB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exceptions from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requirement that </w:t>
      </w:r>
      <w:r w:rsidR="001B5B8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r w:rsidR="00E2542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constitution make adequate provision for the consideration that is to be paid to acquire an interest in the scheme</w:t>
      </w:r>
      <w:r w:rsidR="00923A8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  <w:r w:rsidR="002E09E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F500B6" w:rsidRPr="002809BC">
        <w:rPr>
          <w:rFonts w:ascii="Times New Roman" w:hAnsi="Times New Roman" w:cs="Times New Roman"/>
          <w:sz w:val="24"/>
          <w:szCs w:val="24"/>
        </w:rPr>
        <w:t>These circumstances are</w:t>
      </w:r>
      <w:r w:rsidR="008B3739" w:rsidRPr="002809BC">
        <w:rPr>
          <w:rFonts w:ascii="Times New Roman" w:hAnsi="Times New Roman" w:cs="Times New Roman"/>
          <w:sz w:val="24"/>
          <w:szCs w:val="24"/>
        </w:rPr>
        <w:t>:</w:t>
      </w:r>
    </w:p>
    <w:p w:rsidR="002E09EC" w:rsidRDefault="00DA3F29" w:rsidP="009B5FB4">
      <w:pPr>
        <w:pStyle w:val="BodyText"/>
        <w:spacing w:before="0" w:beforeAutospacing="0" w:after="60" w:afterAutospacing="0"/>
        <w:jc w:val="both"/>
      </w:pPr>
      <w:r w:rsidRPr="002809BC" w:rsidDel="00DA3F29">
        <w:rPr>
          <w:i/>
        </w:rPr>
        <w:t xml:space="preserve"> </w:t>
      </w:r>
      <w:r w:rsidR="002E09EC" w:rsidRPr="002809BC">
        <w:t xml:space="preserve">(a) </w:t>
      </w:r>
      <w:r w:rsidR="00D73EBA" w:rsidRPr="002809BC">
        <w:tab/>
      </w:r>
      <w:proofErr w:type="gramStart"/>
      <w:r w:rsidR="00D73EBA" w:rsidRPr="002809BC">
        <w:t>p</w:t>
      </w:r>
      <w:r w:rsidR="002E09EC" w:rsidRPr="002809BC">
        <w:t>lacements</w:t>
      </w:r>
      <w:proofErr w:type="gramEnd"/>
      <w:r w:rsidR="002E09EC" w:rsidRPr="002809BC">
        <w:t xml:space="preserve"> – w</w:t>
      </w:r>
      <w:r w:rsidR="00D73EBA" w:rsidRPr="002809BC">
        <w:t>here:</w:t>
      </w:r>
    </w:p>
    <w:p w:rsidR="000B2147" w:rsidRPr="002809BC" w:rsidRDefault="000B2147" w:rsidP="009B5FB4">
      <w:pPr>
        <w:pStyle w:val="BodyText"/>
        <w:spacing w:before="0" w:beforeAutospacing="0" w:after="60" w:afterAutospacing="0"/>
        <w:jc w:val="both"/>
      </w:pPr>
    </w:p>
    <w:p w:rsidR="002E09EC" w:rsidRPr="002809BC" w:rsidRDefault="002E09EC" w:rsidP="009B5FB4">
      <w:pPr>
        <w:pStyle w:val="BodyText"/>
        <w:numPr>
          <w:ilvl w:val="0"/>
          <w:numId w:val="8"/>
        </w:numPr>
        <w:spacing w:before="0" w:beforeAutospacing="0" w:after="60" w:afterAutospacing="0"/>
        <w:jc w:val="both"/>
        <w:rPr>
          <w:lang w:val="en-US"/>
        </w:rPr>
      </w:pPr>
      <w:r w:rsidRPr="002809BC">
        <w:rPr>
          <w:lang w:val="x-none"/>
        </w:rPr>
        <w:t xml:space="preserve">the interests are </w:t>
      </w:r>
      <w:r w:rsidR="003479FB">
        <w:t xml:space="preserve">in a class that are </w:t>
      </w:r>
      <w:r w:rsidRPr="002809BC">
        <w:rPr>
          <w:lang w:val="x-none"/>
        </w:rPr>
        <w:t xml:space="preserve">quoted on </w:t>
      </w:r>
      <w:r w:rsidR="00C339D6" w:rsidRPr="002809BC">
        <w:t xml:space="preserve">the financial market operated by </w:t>
      </w:r>
      <w:r w:rsidRPr="002809BC">
        <w:rPr>
          <w:lang w:val="x-none"/>
        </w:rPr>
        <w:t xml:space="preserve">ASX </w:t>
      </w:r>
      <w:r w:rsidR="00C339D6" w:rsidRPr="002809BC">
        <w:t xml:space="preserve">Limited </w:t>
      </w:r>
      <w:r w:rsidRPr="002809BC">
        <w:rPr>
          <w:lang w:val="x-none"/>
        </w:rPr>
        <w:t>or</w:t>
      </w:r>
      <w:r w:rsidRPr="002809BC">
        <w:rPr>
          <w:lang w:val="en-US"/>
        </w:rPr>
        <w:t xml:space="preserve">, </w:t>
      </w:r>
      <w:r w:rsidRPr="002809BC">
        <w:rPr>
          <w:lang w:val="x-none"/>
        </w:rPr>
        <w:t>an approved foreign market</w:t>
      </w:r>
      <w:r w:rsidRPr="002809BC">
        <w:t xml:space="preserve"> </w:t>
      </w:r>
      <w:r w:rsidRPr="002809BC">
        <w:rPr>
          <w:lang w:val="en-US"/>
        </w:rPr>
        <w:t xml:space="preserve">and </w:t>
      </w:r>
      <w:r w:rsidRPr="002809BC">
        <w:rPr>
          <w:lang w:val="x-none"/>
        </w:rPr>
        <w:t xml:space="preserve">quotation of the interests in that class </w:t>
      </w:r>
      <w:r w:rsidR="004A249B" w:rsidRPr="002809BC">
        <w:t>is</w:t>
      </w:r>
      <w:r w:rsidRPr="002809BC">
        <w:rPr>
          <w:lang w:val="x-none"/>
        </w:rPr>
        <w:t xml:space="preserve"> not suspended</w:t>
      </w:r>
      <w:r w:rsidRPr="002809BC">
        <w:rPr>
          <w:lang w:val="en-US"/>
        </w:rPr>
        <w:t>;</w:t>
      </w:r>
      <w:r w:rsidR="003A4827" w:rsidRPr="002809BC">
        <w:rPr>
          <w:lang w:val="en-US"/>
        </w:rPr>
        <w:t xml:space="preserve"> and</w:t>
      </w:r>
    </w:p>
    <w:p w:rsidR="002E09EC" w:rsidRPr="002809BC" w:rsidRDefault="002E09EC" w:rsidP="009B5FB4">
      <w:pPr>
        <w:pStyle w:val="BodyText"/>
        <w:numPr>
          <w:ilvl w:val="0"/>
          <w:numId w:val="8"/>
        </w:numPr>
        <w:spacing w:before="0" w:beforeAutospacing="0" w:after="60" w:afterAutospacing="0"/>
        <w:jc w:val="both"/>
        <w:rPr>
          <w:lang w:val="en-US"/>
        </w:rPr>
      </w:pPr>
      <w:r w:rsidRPr="002809BC">
        <w:rPr>
          <w:lang w:val="en-US"/>
        </w:rPr>
        <w:t>interests are not issued to the responsible entity or an associate except in certain circumstances</w:t>
      </w:r>
      <w:r w:rsidR="00E61399" w:rsidRPr="002809BC">
        <w:rPr>
          <w:lang w:val="en-US"/>
        </w:rPr>
        <w:t>;</w:t>
      </w:r>
      <w:r w:rsidR="003A4827" w:rsidRPr="002809BC">
        <w:rPr>
          <w:lang w:val="en-US"/>
        </w:rPr>
        <w:t xml:space="preserve"> and</w:t>
      </w:r>
    </w:p>
    <w:p w:rsidR="003A4827" w:rsidRPr="002809BC" w:rsidRDefault="0025484C" w:rsidP="009B5FB4">
      <w:pPr>
        <w:pStyle w:val="BodyText"/>
        <w:numPr>
          <w:ilvl w:val="0"/>
          <w:numId w:val="8"/>
        </w:numPr>
        <w:spacing w:before="0" w:beforeAutospacing="0" w:after="60" w:afterAutospacing="0"/>
        <w:jc w:val="both"/>
        <w:rPr>
          <w:lang w:val="en-US"/>
        </w:rPr>
      </w:pPr>
      <w:r w:rsidRPr="002809BC">
        <w:rPr>
          <w:lang w:val="en-US"/>
        </w:rPr>
        <w:t>either</w:t>
      </w:r>
      <w:r w:rsidR="003A4827" w:rsidRPr="002809BC">
        <w:rPr>
          <w:lang w:val="en-US"/>
        </w:rPr>
        <w:t>:</w:t>
      </w:r>
    </w:p>
    <w:p w:rsidR="002E09EC" w:rsidRPr="002809BC" w:rsidRDefault="00C77EE1" w:rsidP="009B5FB4">
      <w:pPr>
        <w:pStyle w:val="BodyText"/>
        <w:numPr>
          <w:ilvl w:val="0"/>
          <w:numId w:val="7"/>
        </w:numPr>
        <w:spacing w:before="0" w:beforeAutospacing="0" w:after="60" w:afterAutospacing="0"/>
        <w:ind w:left="2127" w:hanging="687"/>
        <w:jc w:val="both"/>
      </w:pPr>
      <w:r w:rsidRPr="002809BC">
        <w:rPr>
          <w:lang w:val="en-US"/>
        </w:rPr>
        <w:t xml:space="preserve">all </w:t>
      </w:r>
      <w:r w:rsidR="00B93262" w:rsidRPr="002809BC">
        <w:rPr>
          <w:lang w:val="en-US"/>
        </w:rPr>
        <w:t>issue</w:t>
      </w:r>
      <w:r w:rsidRPr="002809BC">
        <w:rPr>
          <w:lang w:val="en-US"/>
        </w:rPr>
        <w:t>s</w:t>
      </w:r>
      <w:r w:rsidR="00C339D6" w:rsidRPr="002809BC">
        <w:rPr>
          <w:lang w:val="en-US"/>
        </w:rPr>
        <w:t xml:space="preserve"> </w:t>
      </w:r>
      <w:r w:rsidRPr="002809BC">
        <w:rPr>
          <w:lang w:val="en-US"/>
        </w:rPr>
        <w:t xml:space="preserve">within the previous </w:t>
      </w:r>
      <w:r w:rsidR="003479FB">
        <w:rPr>
          <w:lang w:val="en-US"/>
        </w:rPr>
        <w:t>year</w:t>
      </w:r>
      <w:r w:rsidR="00B93262" w:rsidRPr="002809BC">
        <w:rPr>
          <w:lang w:val="en-US"/>
        </w:rPr>
        <w:t xml:space="preserve"> </w:t>
      </w:r>
      <w:r w:rsidR="00C339D6" w:rsidRPr="002809BC">
        <w:rPr>
          <w:lang w:val="en-US"/>
        </w:rPr>
        <w:t xml:space="preserve">does not </w:t>
      </w:r>
      <w:r w:rsidR="00B93262" w:rsidRPr="002809BC">
        <w:rPr>
          <w:lang w:val="en-US"/>
        </w:rPr>
        <w:t>comprise more than 15% of interests in that class; or</w:t>
      </w:r>
    </w:p>
    <w:p w:rsidR="00B93262" w:rsidRPr="002809BC" w:rsidRDefault="00F22E79" w:rsidP="009B5FB4">
      <w:pPr>
        <w:pStyle w:val="BodyText"/>
        <w:numPr>
          <w:ilvl w:val="0"/>
          <w:numId w:val="7"/>
        </w:numPr>
        <w:spacing w:before="0" w:beforeAutospacing="0" w:after="60" w:afterAutospacing="0"/>
        <w:ind w:left="2127" w:hanging="687"/>
        <w:jc w:val="both"/>
      </w:pPr>
      <w:r w:rsidRPr="002809BC">
        <w:rPr>
          <w:lang w:val="en-US"/>
        </w:rPr>
        <w:t xml:space="preserve">members </w:t>
      </w:r>
      <w:r w:rsidR="00C77EE1" w:rsidRPr="002809BC">
        <w:rPr>
          <w:lang w:val="en-US"/>
        </w:rPr>
        <w:t xml:space="preserve">have approved </w:t>
      </w:r>
      <w:r w:rsidR="00B93262" w:rsidRPr="002809BC">
        <w:rPr>
          <w:lang w:val="en-US"/>
        </w:rPr>
        <w:t>the issue by resolution and the notice of meeting include</w:t>
      </w:r>
      <w:r w:rsidR="009E3EF4" w:rsidRPr="002809BC">
        <w:rPr>
          <w:lang w:val="en-US"/>
        </w:rPr>
        <w:t>s</w:t>
      </w:r>
      <w:r w:rsidR="00B93262" w:rsidRPr="002809BC">
        <w:rPr>
          <w:lang w:val="en-US"/>
        </w:rPr>
        <w:t xml:space="preserve"> details of how the money raised will be used</w:t>
      </w:r>
      <w:r w:rsidR="009E3EF4" w:rsidRPr="002809BC">
        <w:rPr>
          <w:lang w:val="en-US"/>
        </w:rPr>
        <w:t>;</w:t>
      </w:r>
    </w:p>
    <w:p w:rsidR="00332F52" w:rsidRPr="002809BC" w:rsidRDefault="00D6040C" w:rsidP="009B5FB4">
      <w:p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(b)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ab/>
      </w:r>
      <w:proofErr w:type="gramStart"/>
      <w:r w:rsidR="00332F52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rights</w:t>
      </w:r>
      <w:proofErr w:type="gramEnd"/>
      <w:r w:rsidR="00332F52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issues – where:</w:t>
      </w:r>
    </w:p>
    <w:p w:rsidR="002E09EC" w:rsidRPr="002809BC" w:rsidRDefault="0040574A" w:rsidP="009B5FB4">
      <w:pPr>
        <w:pStyle w:val="ListParagraph"/>
        <w:numPr>
          <w:ilvl w:val="0"/>
          <w:numId w:val="6"/>
        </w:numPr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>the interests are offered to members</w:t>
      </w:r>
      <w:r w:rsidR="00C77EE1" w:rsidRPr="002809BC">
        <w:rPr>
          <w:lang w:val="en-US"/>
        </w:rPr>
        <w:t xml:space="preserve"> </w:t>
      </w:r>
      <w:r w:rsidRPr="002809BC">
        <w:rPr>
          <w:lang w:val="en-US"/>
        </w:rPr>
        <w:t xml:space="preserve">not </w:t>
      </w:r>
      <w:r w:rsidR="006D29BF" w:rsidRPr="002809BC">
        <w:rPr>
          <w:lang w:val="en-US"/>
        </w:rPr>
        <w:t>more than 20 business days before the date of the offer</w:t>
      </w:r>
      <w:r w:rsidR="00D828FE" w:rsidRPr="002809BC">
        <w:rPr>
          <w:lang w:val="en-US"/>
        </w:rPr>
        <w:t xml:space="preserve"> and</w:t>
      </w:r>
      <w:r w:rsidR="006D29BF" w:rsidRPr="002809BC">
        <w:rPr>
          <w:lang w:val="en-US"/>
        </w:rPr>
        <w:t xml:space="preserve"> in proportion to </w:t>
      </w:r>
      <w:r w:rsidR="00C20A6C" w:rsidRPr="002809BC">
        <w:rPr>
          <w:lang w:val="en-US"/>
        </w:rPr>
        <w:t>the value of each member's interests;</w:t>
      </w:r>
      <w:r w:rsidR="009D3FF9" w:rsidRPr="002809BC">
        <w:rPr>
          <w:lang w:val="en-US"/>
        </w:rPr>
        <w:t xml:space="preserve"> and</w:t>
      </w:r>
    </w:p>
    <w:p w:rsidR="00C009F4" w:rsidRPr="002809BC" w:rsidRDefault="000445CE" w:rsidP="009B5FB4">
      <w:pPr>
        <w:pStyle w:val="ListParagraph"/>
        <w:numPr>
          <w:ilvl w:val="0"/>
          <w:numId w:val="6"/>
        </w:numPr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>the interests</w:t>
      </w:r>
      <w:r w:rsidR="00C009F4" w:rsidRPr="002809BC">
        <w:rPr>
          <w:lang w:val="en-US"/>
        </w:rPr>
        <w:t xml:space="preserve"> are offered </w:t>
      </w:r>
      <w:r w:rsidR="00C77EE1" w:rsidRPr="002809BC">
        <w:rPr>
          <w:lang w:val="en-US"/>
        </w:rPr>
        <w:t xml:space="preserve">in the same class </w:t>
      </w:r>
      <w:r w:rsidR="00C009F4" w:rsidRPr="002809BC">
        <w:rPr>
          <w:lang w:val="en-US"/>
        </w:rPr>
        <w:t>to all members</w:t>
      </w:r>
      <w:r w:rsidR="00D7165D">
        <w:rPr>
          <w:lang w:val="en-US"/>
        </w:rPr>
        <w:t xml:space="preserve"> </w:t>
      </w:r>
      <w:r w:rsidR="00C009F4" w:rsidRPr="002809BC">
        <w:rPr>
          <w:lang w:val="en-US"/>
        </w:rPr>
        <w:t>(except certain foreign members)</w:t>
      </w:r>
      <w:r w:rsidR="00C77EE1" w:rsidRPr="002809BC">
        <w:rPr>
          <w:lang w:val="en-US"/>
        </w:rPr>
        <w:t xml:space="preserve"> </w:t>
      </w:r>
      <w:r w:rsidR="00D7165D">
        <w:rPr>
          <w:lang w:val="en-US"/>
        </w:rPr>
        <w:t xml:space="preserve">at the same price and </w:t>
      </w:r>
      <w:r w:rsidR="00C77EE1" w:rsidRPr="002809BC">
        <w:rPr>
          <w:lang w:val="en-US"/>
        </w:rPr>
        <w:t xml:space="preserve">at </w:t>
      </w:r>
      <w:r w:rsidR="00D7165D">
        <w:rPr>
          <w:lang w:val="en-US"/>
        </w:rPr>
        <w:t xml:space="preserve">substantially </w:t>
      </w:r>
      <w:r w:rsidR="00C77EE1" w:rsidRPr="002809BC">
        <w:rPr>
          <w:lang w:val="en-US"/>
        </w:rPr>
        <w:t>the same time</w:t>
      </w:r>
      <w:r w:rsidR="00C009F4" w:rsidRPr="002809BC">
        <w:rPr>
          <w:lang w:val="en-US"/>
        </w:rPr>
        <w:t>; and</w:t>
      </w:r>
    </w:p>
    <w:p w:rsidR="00C07111" w:rsidRPr="002809BC" w:rsidRDefault="00E720CF" w:rsidP="009B5FB4">
      <w:pPr>
        <w:pStyle w:val="ListParagraph"/>
        <w:numPr>
          <w:ilvl w:val="0"/>
          <w:numId w:val="6"/>
        </w:numPr>
        <w:spacing w:after="60" w:afterAutospacing="0"/>
        <w:ind w:left="1418" w:hanging="709"/>
        <w:rPr>
          <w:lang w:val="en-US"/>
        </w:rPr>
      </w:pPr>
      <w:r>
        <w:rPr>
          <w:lang w:val="en-US"/>
        </w:rPr>
        <w:t xml:space="preserve">the responsible entity </w:t>
      </w:r>
      <w:r w:rsidR="005831A8">
        <w:rPr>
          <w:lang w:val="en-US"/>
        </w:rPr>
        <w:t xml:space="preserve">reasonably </w:t>
      </w:r>
      <w:r>
        <w:rPr>
          <w:lang w:val="en-US"/>
        </w:rPr>
        <w:t xml:space="preserve">believes that </w:t>
      </w:r>
      <w:r w:rsidR="00BC0F07" w:rsidRPr="002809BC">
        <w:rPr>
          <w:lang w:val="en-US"/>
        </w:rPr>
        <w:t>the amount</w:t>
      </w:r>
      <w:r w:rsidR="00E01518" w:rsidRPr="002809BC">
        <w:rPr>
          <w:lang w:val="en-US"/>
        </w:rPr>
        <w:t xml:space="preserve"> by which the price of an interest is less than the amount that would otherwise apply under</w:t>
      </w:r>
      <w:r w:rsidR="00CF0844" w:rsidRPr="002809BC">
        <w:rPr>
          <w:lang w:val="en-US"/>
        </w:rPr>
        <w:t xml:space="preserve"> the constitution does not exceed</w:t>
      </w:r>
      <w:r w:rsidR="00E01518" w:rsidRPr="002809BC">
        <w:rPr>
          <w:lang w:val="en-US"/>
        </w:rPr>
        <w:t xml:space="preserve"> a maximum specified in the constitution; and</w:t>
      </w:r>
    </w:p>
    <w:p w:rsidR="00C55325" w:rsidRPr="002809BC" w:rsidRDefault="00042C8C" w:rsidP="009B5FB4">
      <w:pPr>
        <w:pStyle w:val="ListParagraph"/>
        <w:numPr>
          <w:ilvl w:val="0"/>
          <w:numId w:val="6"/>
        </w:numPr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>interests are only issue</w:t>
      </w:r>
      <w:r w:rsidR="00D75F25" w:rsidRPr="002809BC">
        <w:rPr>
          <w:lang w:val="en-US"/>
        </w:rPr>
        <w:t>d</w:t>
      </w:r>
      <w:r w:rsidRPr="002809BC">
        <w:rPr>
          <w:lang w:val="en-US"/>
        </w:rPr>
        <w:t xml:space="preserve"> to the responsible entity's associates </w:t>
      </w:r>
      <w:r w:rsidR="00D75F25" w:rsidRPr="002809BC">
        <w:rPr>
          <w:lang w:val="en-US"/>
        </w:rPr>
        <w:t>in certain circumstances</w:t>
      </w:r>
      <w:r w:rsidR="00C55325" w:rsidRPr="002809BC">
        <w:rPr>
          <w:lang w:val="en-US"/>
        </w:rPr>
        <w:t>;</w:t>
      </w:r>
      <w:r w:rsidR="000D6A6F" w:rsidRPr="002809BC">
        <w:rPr>
          <w:lang w:val="en-US"/>
        </w:rPr>
        <w:br/>
      </w:r>
    </w:p>
    <w:p w:rsidR="00C55325" w:rsidRPr="002809BC" w:rsidRDefault="00C55325" w:rsidP="009B5FB4">
      <w:pPr>
        <w:spacing w:after="6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2809BC">
        <w:rPr>
          <w:rFonts w:ascii="Times New Roman" w:hAnsi="Times New Roman" w:cs="Times New Roman"/>
          <w:sz w:val="24"/>
          <w:szCs w:val="24"/>
          <w:lang w:val="en-US"/>
        </w:rPr>
        <w:t>interest</w:t>
      </w:r>
      <w:proofErr w:type="gramEnd"/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purchase plans</w:t>
      </w:r>
      <w:r w:rsidR="00B20053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67A6" w:rsidRPr="002809BC">
        <w:rPr>
          <w:rFonts w:ascii="Times New Roman" w:hAnsi="Times New Roman" w:cs="Times New Roman"/>
          <w:sz w:val="24"/>
          <w:szCs w:val="24"/>
          <w:lang w:val="en-US"/>
        </w:rPr>
        <w:t>whe</w:t>
      </w:r>
      <w:r w:rsidR="00B20053" w:rsidRPr="002809BC">
        <w:rPr>
          <w:rFonts w:ascii="Times New Roman" w:hAnsi="Times New Roman" w:cs="Times New Roman"/>
          <w:sz w:val="24"/>
          <w:szCs w:val="24"/>
          <w:lang w:val="en-US"/>
        </w:rPr>
        <w:t>re interests are issued in</w:t>
      </w:r>
      <w:r w:rsidR="005967A6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accordance with Class Order [CO 09/425];</w:t>
      </w:r>
      <w:r w:rsidR="000D6A6F" w:rsidRPr="002809BC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967A6" w:rsidRPr="002809BC" w:rsidRDefault="005967A6" w:rsidP="009B5FB4">
      <w:pPr>
        <w:spacing w:after="6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r w:rsidR="007548DD" w:rsidRPr="002809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7140E3" w:rsidRPr="002809BC">
        <w:rPr>
          <w:rFonts w:ascii="Times New Roman" w:hAnsi="Times New Roman" w:cs="Times New Roman"/>
          <w:sz w:val="24"/>
          <w:szCs w:val="24"/>
          <w:lang w:val="en-US"/>
        </w:rPr>
        <w:t>distribution</w:t>
      </w:r>
      <w:proofErr w:type="gramEnd"/>
      <w:r w:rsidR="007140E3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reinvestment plans –</w:t>
      </w:r>
      <w:r w:rsidR="00450C21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="00E11FF2" w:rsidRPr="002809B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140E3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6CF6" w:rsidRPr="002809BC" w:rsidRDefault="00450C21" w:rsidP="009B5FB4">
      <w:pPr>
        <w:pStyle w:val="ListParagraph"/>
        <w:numPr>
          <w:ilvl w:val="0"/>
          <w:numId w:val="9"/>
        </w:numPr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lastRenderedPageBreak/>
        <w:t>any distribution of capital or income payable to a member</w:t>
      </w:r>
      <w:r w:rsidR="001B05E3" w:rsidRPr="002809BC">
        <w:rPr>
          <w:lang w:val="en-US"/>
        </w:rPr>
        <w:t xml:space="preserve"> </w:t>
      </w:r>
      <w:r w:rsidRPr="002809BC">
        <w:rPr>
          <w:lang w:val="en-US"/>
        </w:rPr>
        <w:t>is applied in payment for the issue of interests;</w:t>
      </w:r>
    </w:p>
    <w:p w:rsidR="00CC6CF6" w:rsidRPr="002809BC" w:rsidRDefault="00450C21" w:rsidP="00F44147">
      <w:pPr>
        <w:pStyle w:val="ListParagraph"/>
        <w:numPr>
          <w:ilvl w:val="0"/>
          <w:numId w:val="9"/>
        </w:numPr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>al</w:t>
      </w:r>
      <w:r w:rsidR="00C77EE1" w:rsidRPr="002809BC">
        <w:rPr>
          <w:lang w:val="en-US"/>
        </w:rPr>
        <w:t xml:space="preserve">l members (except certain foreign members) can elect to participate and all issues are in the same class, at the same price and issued at </w:t>
      </w:r>
      <w:r w:rsidR="00D7165D">
        <w:rPr>
          <w:lang w:val="en-US"/>
        </w:rPr>
        <w:t xml:space="preserve">substantially </w:t>
      </w:r>
      <w:r w:rsidR="00C77EE1" w:rsidRPr="002809BC">
        <w:rPr>
          <w:lang w:val="en-US"/>
        </w:rPr>
        <w:t>the same time</w:t>
      </w:r>
      <w:r w:rsidR="00CC6CF6" w:rsidRPr="002809BC">
        <w:rPr>
          <w:lang w:val="en-US"/>
        </w:rPr>
        <w:t>; and</w:t>
      </w:r>
    </w:p>
    <w:p w:rsidR="00E11FF2" w:rsidRPr="002809BC" w:rsidRDefault="00361C92" w:rsidP="00A619F7">
      <w:pPr>
        <w:pStyle w:val="ListParagraph"/>
        <w:numPr>
          <w:ilvl w:val="0"/>
          <w:numId w:val="9"/>
        </w:numPr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 xml:space="preserve">the </w:t>
      </w:r>
      <w:r w:rsidR="00E720CF">
        <w:rPr>
          <w:lang w:val="en-US"/>
        </w:rPr>
        <w:t xml:space="preserve">responsible entity reasonably believes that the </w:t>
      </w:r>
      <w:r w:rsidRPr="002809BC">
        <w:rPr>
          <w:lang w:val="en-US"/>
        </w:rPr>
        <w:t>amount</w:t>
      </w:r>
      <w:r w:rsidR="0068034B" w:rsidRPr="002809BC">
        <w:rPr>
          <w:lang w:val="en-US"/>
        </w:rPr>
        <w:t xml:space="preserve"> by which the price of an interest is less than the amount that would otherwise apply under the constitution does not exceed a maximum</w:t>
      </w:r>
      <w:r w:rsidR="006A6F71" w:rsidRPr="002809BC">
        <w:rPr>
          <w:lang w:val="en-US"/>
        </w:rPr>
        <w:t xml:space="preserve"> percentage</w:t>
      </w:r>
      <w:r w:rsidR="0068034B" w:rsidRPr="002809BC">
        <w:rPr>
          <w:lang w:val="en-US"/>
        </w:rPr>
        <w:t xml:space="preserve"> s</w:t>
      </w:r>
      <w:r w:rsidR="005556F9" w:rsidRPr="002809BC">
        <w:rPr>
          <w:lang w:val="en-US"/>
        </w:rPr>
        <w:t>pecified</w:t>
      </w:r>
      <w:r w:rsidR="0068034B" w:rsidRPr="002809BC">
        <w:rPr>
          <w:lang w:val="en-US"/>
        </w:rPr>
        <w:t xml:space="preserve"> in the constitution;</w:t>
      </w:r>
      <w:r w:rsidR="000D6A6F" w:rsidRPr="002809BC">
        <w:rPr>
          <w:lang w:val="en-US"/>
        </w:rPr>
        <w:br/>
      </w:r>
    </w:p>
    <w:p w:rsidR="0068034B" w:rsidRPr="002809BC" w:rsidRDefault="0068034B" w:rsidP="009B5FB4">
      <w:pPr>
        <w:tabs>
          <w:tab w:val="left" w:pos="567"/>
          <w:tab w:val="left" w:pos="709"/>
          <w:tab w:val="left" w:pos="851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(e) </w:t>
      </w:r>
      <w:r w:rsidR="007548DD" w:rsidRPr="002809B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548DD" w:rsidRPr="002809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6C1AF7" w:rsidRPr="002809BC">
        <w:rPr>
          <w:rFonts w:ascii="Times New Roman" w:hAnsi="Times New Roman" w:cs="Times New Roman"/>
          <w:sz w:val="24"/>
          <w:szCs w:val="24"/>
          <w:lang w:val="en-US"/>
        </w:rPr>
        <w:t>negotiated</w:t>
      </w:r>
      <w:proofErr w:type="gramEnd"/>
      <w:r w:rsidR="006C1AF7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3F25" w:rsidRPr="002809B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17114" w:rsidRPr="002809BC">
        <w:rPr>
          <w:rFonts w:ascii="Times New Roman" w:hAnsi="Times New Roman" w:cs="Times New Roman"/>
          <w:sz w:val="24"/>
          <w:szCs w:val="24"/>
          <w:lang w:val="en-US"/>
        </w:rPr>
        <w:t>ee</w:t>
      </w:r>
      <w:r w:rsidR="006A6F71" w:rsidRPr="002809B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17114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– where: </w:t>
      </w:r>
    </w:p>
    <w:p w:rsidR="00C34C10" w:rsidRPr="002809BC" w:rsidRDefault="00E34085" w:rsidP="009B5FB4">
      <w:pPr>
        <w:pStyle w:val="ListParagraph"/>
        <w:numPr>
          <w:ilvl w:val="0"/>
          <w:numId w:val="10"/>
        </w:numPr>
        <w:tabs>
          <w:tab w:val="left" w:pos="567"/>
          <w:tab w:val="left" w:pos="1418"/>
        </w:tabs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>the responsible entity and a wholesale client agree o</w:t>
      </w:r>
      <w:r w:rsidR="006A6DFB" w:rsidRPr="002809BC">
        <w:rPr>
          <w:lang w:val="en-US"/>
        </w:rPr>
        <w:t>n</w:t>
      </w:r>
      <w:r w:rsidRPr="002809BC">
        <w:rPr>
          <w:lang w:val="en-US"/>
        </w:rPr>
        <w:t xml:space="preserve"> an issue price </w:t>
      </w:r>
      <w:r w:rsidR="00C77EE1" w:rsidRPr="002809BC">
        <w:rPr>
          <w:lang w:val="en-US"/>
        </w:rPr>
        <w:t xml:space="preserve">set out in the constitution less </w:t>
      </w:r>
      <w:r w:rsidR="00984F41" w:rsidRPr="002809BC">
        <w:rPr>
          <w:lang w:val="en-US"/>
        </w:rPr>
        <w:t>a reduction in fees that are payable to the responsible entity for the issue</w:t>
      </w:r>
      <w:r w:rsidR="00C34C10" w:rsidRPr="002809BC">
        <w:rPr>
          <w:lang w:val="en-US"/>
        </w:rPr>
        <w:t>; and</w:t>
      </w:r>
    </w:p>
    <w:p w:rsidR="00057BE9" w:rsidRPr="002809BC" w:rsidRDefault="00C34C10" w:rsidP="009B5FB4">
      <w:pPr>
        <w:pStyle w:val="ListParagraph"/>
        <w:numPr>
          <w:ilvl w:val="0"/>
          <w:numId w:val="10"/>
        </w:numPr>
        <w:tabs>
          <w:tab w:val="left" w:pos="567"/>
          <w:tab w:val="left" w:pos="1418"/>
        </w:tabs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 xml:space="preserve">all members have been given a statement that fees may be </w:t>
      </w:r>
      <w:r w:rsidR="006C1AF7" w:rsidRPr="002809BC">
        <w:rPr>
          <w:lang w:val="en-US"/>
        </w:rPr>
        <w:t xml:space="preserve">individually </w:t>
      </w:r>
      <w:r w:rsidRPr="002809BC">
        <w:rPr>
          <w:lang w:val="en-US"/>
        </w:rPr>
        <w:t>negotiated with wholesale</w:t>
      </w:r>
      <w:r w:rsidR="00FD014E" w:rsidRPr="002809BC">
        <w:rPr>
          <w:lang w:val="en-US"/>
        </w:rPr>
        <w:t xml:space="preserve"> clients</w:t>
      </w:r>
      <w:r w:rsidR="00057BE9" w:rsidRPr="002809BC">
        <w:rPr>
          <w:lang w:val="en-US"/>
        </w:rPr>
        <w:t>; and</w:t>
      </w:r>
    </w:p>
    <w:p w:rsidR="00984F41" w:rsidRPr="002809BC" w:rsidRDefault="00057BE9" w:rsidP="009B5FB4">
      <w:pPr>
        <w:pStyle w:val="ListParagraph"/>
        <w:numPr>
          <w:ilvl w:val="0"/>
          <w:numId w:val="10"/>
        </w:numPr>
        <w:tabs>
          <w:tab w:val="left" w:pos="567"/>
          <w:tab w:val="left" w:pos="1418"/>
        </w:tabs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 xml:space="preserve">each PDS contains </w:t>
      </w:r>
      <w:r w:rsidR="00984F41" w:rsidRPr="002809BC">
        <w:rPr>
          <w:lang w:val="en-US"/>
        </w:rPr>
        <w:t xml:space="preserve">a statement that fees may be </w:t>
      </w:r>
      <w:r w:rsidR="0036655A" w:rsidRPr="002809BC">
        <w:rPr>
          <w:lang w:val="en-US"/>
        </w:rPr>
        <w:t xml:space="preserve">individually </w:t>
      </w:r>
      <w:r w:rsidR="00984F41" w:rsidRPr="002809BC">
        <w:rPr>
          <w:lang w:val="en-US"/>
        </w:rPr>
        <w:t>negotiated with wholesale clients; and</w:t>
      </w:r>
    </w:p>
    <w:p w:rsidR="00984F41" w:rsidRPr="002809BC" w:rsidRDefault="00984F41" w:rsidP="009B5FB4">
      <w:pPr>
        <w:pStyle w:val="ListParagraph"/>
        <w:numPr>
          <w:ilvl w:val="0"/>
          <w:numId w:val="10"/>
        </w:numPr>
        <w:tabs>
          <w:tab w:val="left" w:pos="567"/>
          <w:tab w:val="left" w:pos="1418"/>
        </w:tabs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 xml:space="preserve">the fee reduction does not adversely affect the fees paid </w:t>
      </w:r>
      <w:r w:rsidR="00350063" w:rsidRPr="002809BC">
        <w:rPr>
          <w:lang w:val="en-US"/>
        </w:rPr>
        <w:t xml:space="preserve"> by other members who do </w:t>
      </w:r>
      <w:r w:rsidRPr="002809BC">
        <w:rPr>
          <w:lang w:val="en-US"/>
        </w:rPr>
        <w:t xml:space="preserve">not have the benefit of a </w:t>
      </w:r>
      <w:r w:rsidR="00B90CF0" w:rsidRPr="002809BC">
        <w:rPr>
          <w:lang w:val="en-US"/>
        </w:rPr>
        <w:t>reduction in the fees</w:t>
      </w:r>
      <w:r w:rsidRPr="002809BC">
        <w:rPr>
          <w:lang w:val="en-US"/>
        </w:rPr>
        <w:t>;</w:t>
      </w:r>
      <w:r w:rsidR="000D6A6F" w:rsidRPr="002809BC">
        <w:rPr>
          <w:lang w:val="en-US"/>
        </w:rPr>
        <w:br/>
      </w:r>
    </w:p>
    <w:p w:rsidR="00A91E31" w:rsidRPr="002809BC" w:rsidRDefault="00984F41" w:rsidP="009B5FB4">
      <w:pPr>
        <w:tabs>
          <w:tab w:val="left" w:pos="567"/>
          <w:tab w:val="left" w:pos="709"/>
          <w:tab w:val="left" w:pos="993"/>
          <w:tab w:val="left" w:pos="1418"/>
        </w:tabs>
        <w:spacing w:after="6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(f) </w:t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35255" w:rsidRPr="002809BC">
        <w:rPr>
          <w:rFonts w:ascii="Times New Roman" w:hAnsi="Times New Roman" w:cs="Times New Roman"/>
          <w:sz w:val="24"/>
          <w:szCs w:val="24"/>
          <w:lang w:val="en-US"/>
        </w:rPr>
        <w:t>schemes</w:t>
      </w:r>
      <w:r w:rsidR="002E273A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where there is limited or no pooling –</w:t>
      </w:r>
      <w:r w:rsidR="00235255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74D0" w:rsidRPr="002809BC">
        <w:rPr>
          <w:rFonts w:ascii="Times New Roman" w:hAnsi="Times New Roman" w:cs="Times New Roman"/>
          <w:sz w:val="24"/>
          <w:szCs w:val="24"/>
          <w:lang w:val="en-US"/>
        </w:rPr>
        <w:t>where t</w:t>
      </w:r>
      <w:r w:rsidR="003F27CE" w:rsidRPr="002809BC">
        <w:rPr>
          <w:rFonts w:ascii="Times New Roman" w:hAnsi="Times New Roman" w:cs="Times New Roman"/>
          <w:sz w:val="24"/>
          <w:szCs w:val="24"/>
          <w:lang w:val="en-US"/>
        </w:rPr>
        <w:t>he only contributions that may be used in common with or pooled with any other assets in the scheme are:</w:t>
      </w:r>
    </w:p>
    <w:p w:rsidR="003F27CE" w:rsidRPr="002809BC" w:rsidRDefault="00AE55CD" w:rsidP="009B5FB4">
      <w:pPr>
        <w:pStyle w:val="ListParagraph"/>
        <w:numPr>
          <w:ilvl w:val="0"/>
          <w:numId w:val="12"/>
        </w:numPr>
        <w:tabs>
          <w:tab w:val="left" w:pos="567"/>
          <w:tab w:val="left" w:pos="709"/>
          <w:tab w:val="left" w:pos="993"/>
          <w:tab w:val="left" w:pos="1418"/>
        </w:tabs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 xml:space="preserve">       </w:t>
      </w:r>
      <w:r w:rsidR="003F27CE" w:rsidRPr="002809BC">
        <w:rPr>
          <w:lang w:val="en-US"/>
        </w:rPr>
        <w:t>money held in a bank account by the responsible entity on trust</w:t>
      </w:r>
      <w:r w:rsidR="00E374D0" w:rsidRPr="002809BC">
        <w:rPr>
          <w:lang w:val="en-US"/>
        </w:rPr>
        <w:t>; or</w:t>
      </w:r>
    </w:p>
    <w:p w:rsidR="003F27CE" w:rsidRPr="002809BC" w:rsidRDefault="00905DC6" w:rsidP="009B5FB4">
      <w:pPr>
        <w:pStyle w:val="ListParagraph"/>
        <w:numPr>
          <w:ilvl w:val="0"/>
          <w:numId w:val="12"/>
        </w:numPr>
        <w:tabs>
          <w:tab w:val="left" w:pos="567"/>
          <w:tab w:val="left" w:pos="709"/>
          <w:tab w:val="left" w:pos="993"/>
          <w:tab w:val="left" w:pos="1418"/>
        </w:tabs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>not proprietary rights and no income</w:t>
      </w:r>
      <w:r w:rsidR="00073D9F" w:rsidRPr="002809BC">
        <w:rPr>
          <w:lang w:val="en-US"/>
        </w:rPr>
        <w:t xml:space="preserve"> in which a member has any interest</w:t>
      </w:r>
      <w:r w:rsidRPr="002809BC">
        <w:rPr>
          <w:lang w:val="en-US"/>
        </w:rPr>
        <w:t xml:space="preserve"> is to be paid or worked out by dividing up a pool; or</w:t>
      </w:r>
    </w:p>
    <w:p w:rsidR="00905DC6" w:rsidRPr="002809BC" w:rsidRDefault="00073D9F" w:rsidP="009B5FB4">
      <w:pPr>
        <w:pStyle w:val="ListParagraph"/>
        <w:numPr>
          <w:ilvl w:val="0"/>
          <w:numId w:val="12"/>
        </w:numPr>
        <w:tabs>
          <w:tab w:val="left" w:pos="567"/>
          <w:tab w:val="left" w:pos="709"/>
          <w:tab w:val="left" w:pos="993"/>
          <w:tab w:val="left" w:pos="1418"/>
        </w:tabs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>used in common or pooled between joint ten</w:t>
      </w:r>
      <w:r w:rsidR="00F1794A" w:rsidRPr="002809BC">
        <w:rPr>
          <w:lang w:val="en-US"/>
        </w:rPr>
        <w:t xml:space="preserve">ants or tenants in common where </w:t>
      </w:r>
      <w:r w:rsidRPr="002809BC">
        <w:rPr>
          <w:lang w:val="en-US"/>
        </w:rPr>
        <w:t>none of the tenants is the responsible entity or an associate of the responsible entity and</w:t>
      </w:r>
      <w:r w:rsidR="00916F53" w:rsidRPr="002809BC">
        <w:rPr>
          <w:lang w:val="en-US"/>
        </w:rPr>
        <w:t xml:space="preserve"> </w:t>
      </w:r>
      <w:r w:rsidRPr="002809BC">
        <w:rPr>
          <w:lang w:val="en-US"/>
        </w:rPr>
        <w:t>the tenants are known to each other before being offered an interest;</w:t>
      </w:r>
      <w:r w:rsidR="00F1794A" w:rsidRPr="002809BC">
        <w:rPr>
          <w:lang w:val="en-US"/>
        </w:rPr>
        <w:t xml:space="preserve"> </w:t>
      </w:r>
      <w:r w:rsidR="000D6A6F" w:rsidRPr="002809BC">
        <w:rPr>
          <w:lang w:val="en-US"/>
        </w:rPr>
        <w:br/>
      </w:r>
    </w:p>
    <w:p w:rsidR="00073D9F" w:rsidRPr="002809BC" w:rsidRDefault="00073D9F" w:rsidP="009B5FB4">
      <w:pPr>
        <w:tabs>
          <w:tab w:val="left" w:pos="567"/>
          <w:tab w:val="left" w:pos="709"/>
          <w:tab w:val="left" w:pos="993"/>
          <w:tab w:val="left" w:pos="1418"/>
        </w:tabs>
        <w:spacing w:after="6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809BC">
        <w:rPr>
          <w:rFonts w:ascii="Times New Roman" w:hAnsi="Times New Roman" w:cs="Times New Roman"/>
          <w:sz w:val="24"/>
          <w:szCs w:val="24"/>
          <w:lang w:val="en-US"/>
        </w:rPr>
        <w:t>(g)</w:t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8A10DC" w:rsidRPr="002809BC">
        <w:rPr>
          <w:rFonts w:ascii="Times New Roman" w:hAnsi="Times New Roman" w:cs="Times New Roman"/>
          <w:sz w:val="24"/>
          <w:szCs w:val="24"/>
          <w:lang w:val="en-US"/>
        </w:rPr>
        <w:t>forfeited</w:t>
      </w:r>
      <w:proofErr w:type="gramEnd"/>
      <w:r w:rsidR="008A10DC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interests</w:t>
      </w:r>
      <w:r w:rsidR="00406E95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 – where:</w:t>
      </w:r>
    </w:p>
    <w:p w:rsidR="00FB0401" w:rsidRPr="002809BC" w:rsidRDefault="00AC2C30" w:rsidP="009B5FB4">
      <w:pPr>
        <w:pStyle w:val="ListParagraph"/>
        <w:numPr>
          <w:ilvl w:val="0"/>
          <w:numId w:val="13"/>
        </w:numPr>
        <w:tabs>
          <w:tab w:val="left" w:pos="567"/>
          <w:tab w:val="left" w:pos="993"/>
          <w:tab w:val="left" w:pos="1418"/>
        </w:tabs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 xml:space="preserve">       i</w:t>
      </w:r>
      <w:r w:rsidR="006402B7" w:rsidRPr="002809BC">
        <w:rPr>
          <w:lang w:val="en-US"/>
        </w:rPr>
        <w:t>n accordance with the constitution, interests have been forfeited to the responsible entity on trust for members of the scheme</w:t>
      </w:r>
      <w:r w:rsidR="00516552" w:rsidRPr="002809BC">
        <w:rPr>
          <w:lang w:val="en-US"/>
        </w:rPr>
        <w:t xml:space="preserve"> where part of the issue price has not been paid when called</w:t>
      </w:r>
      <w:r w:rsidRPr="002809BC">
        <w:rPr>
          <w:lang w:val="en-US"/>
        </w:rPr>
        <w:t>; and</w:t>
      </w:r>
      <w:r w:rsidR="006402B7" w:rsidRPr="002809BC">
        <w:rPr>
          <w:lang w:val="en-US"/>
        </w:rPr>
        <w:t xml:space="preserve"> </w:t>
      </w:r>
    </w:p>
    <w:p w:rsidR="00634957" w:rsidRPr="002809BC" w:rsidRDefault="00573C0B" w:rsidP="009B5FB4">
      <w:pPr>
        <w:pStyle w:val="ListParagraph"/>
        <w:numPr>
          <w:ilvl w:val="0"/>
          <w:numId w:val="13"/>
        </w:numPr>
        <w:tabs>
          <w:tab w:val="left" w:pos="567"/>
          <w:tab w:val="left" w:pos="993"/>
          <w:tab w:val="left" w:pos="1418"/>
        </w:tabs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 xml:space="preserve">on the payment of the outstanding amount, the interest would </w:t>
      </w:r>
      <w:r w:rsidR="00F44147" w:rsidRPr="002809BC">
        <w:rPr>
          <w:lang w:val="en-US"/>
        </w:rPr>
        <w:t xml:space="preserve">be </w:t>
      </w:r>
      <w:r w:rsidR="003479FB">
        <w:rPr>
          <w:lang w:val="en-US"/>
        </w:rPr>
        <w:t xml:space="preserve">in a class of interests </w:t>
      </w:r>
      <w:r w:rsidR="00626C7B" w:rsidRPr="002809BC">
        <w:rPr>
          <w:lang w:val="en-US"/>
        </w:rPr>
        <w:t xml:space="preserve">quoted on </w:t>
      </w:r>
      <w:r w:rsidR="00ED5363" w:rsidRPr="002809BC">
        <w:rPr>
          <w:lang w:val="en-US"/>
        </w:rPr>
        <w:t xml:space="preserve">the financial market operated by </w:t>
      </w:r>
      <w:r w:rsidR="00626C7B" w:rsidRPr="002809BC">
        <w:rPr>
          <w:lang w:val="en-US"/>
        </w:rPr>
        <w:t>ASX</w:t>
      </w:r>
      <w:r w:rsidR="00ED5363" w:rsidRPr="002809BC">
        <w:rPr>
          <w:lang w:val="en-US"/>
        </w:rPr>
        <w:t xml:space="preserve"> Limited</w:t>
      </w:r>
      <w:r w:rsidR="00634957" w:rsidRPr="002809BC">
        <w:rPr>
          <w:lang w:val="en-US"/>
        </w:rPr>
        <w:t xml:space="preserve">; </w:t>
      </w:r>
      <w:r w:rsidRPr="002809BC">
        <w:rPr>
          <w:lang w:val="en-US"/>
        </w:rPr>
        <w:t>and</w:t>
      </w:r>
      <w:r w:rsidR="00634957" w:rsidRPr="002809BC">
        <w:rPr>
          <w:lang w:val="en-US"/>
        </w:rPr>
        <w:t xml:space="preserve"> </w:t>
      </w:r>
    </w:p>
    <w:p w:rsidR="001A35FB" w:rsidRDefault="00E43FC1" w:rsidP="009B5FB4">
      <w:pPr>
        <w:pStyle w:val="ListParagraph"/>
        <w:numPr>
          <w:ilvl w:val="0"/>
          <w:numId w:val="13"/>
        </w:numPr>
        <w:tabs>
          <w:tab w:val="left" w:pos="567"/>
          <w:tab w:val="left" w:pos="993"/>
          <w:tab w:val="left" w:pos="1418"/>
        </w:tabs>
        <w:spacing w:after="60" w:afterAutospacing="0"/>
        <w:ind w:left="1418" w:hanging="709"/>
        <w:rPr>
          <w:lang w:val="en-US"/>
        </w:rPr>
      </w:pPr>
      <w:r w:rsidRPr="002809BC">
        <w:rPr>
          <w:lang w:val="en-US"/>
        </w:rPr>
        <w:t xml:space="preserve">the sale of the forfeited interests </w:t>
      </w:r>
      <w:r w:rsidR="00F80EF6" w:rsidRPr="002809BC">
        <w:rPr>
          <w:lang w:val="en-US"/>
        </w:rPr>
        <w:t>is in accordance with section 254Q of the Act (other than subsections (1), (9), (10) and (13)</w:t>
      </w:r>
      <w:r w:rsidR="00626C7B" w:rsidRPr="002809BC">
        <w:rPr>
          <w:lang w:val="en-US"/>
        </w:rPr>
        <w:t>)</w:t>
      </w:r>
      <w:r w:rsidR="00F80EF6" w:rsidRPr="002809BC">
        <w:rPr>
          <w:lang w:val="en-US"/>
        </w:rPr>
        <w:t xml:space="preserve"> as if the interests were </w:t>
      </w:r>
      <w:r w:rsidR="00457093" w:rsidRPr="002809BC">
        <w:rPr>
          <w:lang w:val="en-US"/>
        </w:rPr>
        <w:t xml:space="preserve">shares, the scheme </w:t>
      </w:r>
      <w:r w:rsidR="00BB405D">
        <w:rPr>
          <w:lang w:val="en-US"/>
        </w:rPr>
        <w:t>were a</w:t>
      </w:r>
      <w:r w:rsidR="00457093" w:rsidRPr="002809BC">
        <w:rPr>
          <w:lang w:val="en-US"/>
        </w:rPr>
        <w:t xml:space="preserve"> company and the responsible entity was each director of the company</w:t>
      </w:r>
      <w:r w:rsidR="001B4361" w:rsidRPr="002809BC">
        <w:rPr>
          <w:lang w:val="en-US"/>
        </w:rPr>
        <w:t>.</w:t>
      </w:r>
    </w:p>
    <w:p w:rsidR="00A760F3" w:rsidRDefault="003479FB" w:rsidP="00D977DD">
      <w:pPr>
        <w:pStyle w:val="BodyText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stapled securities </w:t>
      </w:r>
      <w:r w:rsidRPr="002809BC">
        <w:rPr>
          <w:lang w:val="en-US"/>
        </w:rPr>
        <w:t>– where</w:t>
      </w:r>
      <w:r>
        <w:rPr>
          <w:lang w:val="en-US"/>
        </w:rPr>
        <w:t>:</w:t>
      </w:r>
      <w:r w:rsidRPr="009B209E">
        <w:rPr>
          <w:lang w:val="en-US"/>
        </w:rPr>
        <w:t xml:space="preserve"> </w:t>
      </w:r>
      <w:r w:rsidR="00B77209">
        <w:rPr>
          <w:lang w:val="en-US"/>
        </w:rPr>
        <w:br/>
      </w:r>
    </w:p>
    <w:p w:rsidR="003E11DA" w:rsidRPr="00D977DD" w:rsidRDefault="00A760F3" w:rsidP="00D977DD">
      <w:pPr>
        <w:pStyle w:val="BodyText"/>
        <w:spacing w:before="0" w:beforeAutospacing="0" w:after="0" w:afterAutospacing="0"/>
        <w:ind w:left="1418" w:hanging="709"/>
      </w:pPr>
      <w:r>
        <w:rPr>
          <w:lang w:val="en-US"/>
        </w:rPr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r>
        <w:rPr>
          <w:lang w:val="en-US"/>
        </w:rPr>
        <w:tab/>
      </w:r>
      <w:proofErr w:type="gramStart"/>
      <w:r w:rsidR="003E11DA" w:rsidRPr="00D977DD">
        <w:rPr>
          <w:lang w:val="x-none"/>
        </w:rPr>
        <w:t>the</w:t>
      </w:r>
      <w:proofErr w:type="gramEnd"/>
      <w:r w:rsidR="003E11DA" w:rsidRPr="00D977DD">
        <w:rPr>
          <w:lang w:val="x-none"/>
        </w:rPr>
        <w:t xml:space="preserve"> constitution contains adequate provision for the consideration to acquire the stapled securities; or</w:t>
      </w:r>
    </w:p>
    <w:p w:rsidR="003E11DA" w:rsidRPr="00D977DD" w:rsidRDefault="003E11DA" w:rsidP="00D977DD">
      <w:pPr>
        <w:pStyle w:val="BodyText"/>
        <w:numPr>
          <w:ilvl w:val="0"/>
          <w:numId w:val="31"/>
        </w:numPr>
        <w:spacing w:before="0" w:beforeAutospacing="0" w:after="0" w:afterAutospacing="0"/>
        <w:ind w:left="1418" w:hanging="709"/>
      </w:pPr>
      <w:proofErr w:type="gramStart"/>
      <w:r w:rsidRPr="00D977DD">
        <w:lastRenderedPageBreak/>
        <w:t>the</w:t>
      </w:r>
      <w:proofErr w:type="gramEnd"/>
      <w:r w:rsidRPr="00D977DD">
        <w:t xml:space="preserve"> constitution contains provisions about the amount of the consideration to acquire the stapled securities that would be permitted by the terms of the provisions notionally inserted by </w:t>
      </w:r>
      <w:r w:rsidR="00B37842">
        <w:t>the instrument</w:t>
      </w:r>
      <w:r w:rsidRPr="00D977DD">
        <w:t xml:space="preserve"> in relation to</w:t>
      </w:r>
      <w:r w:rsidR="00F20941">
        <w:t xml:space="preserve"> the</w:t>
      </w:r>
      <w:r w:rsidRPr="00D977DD">
        <w:t xml:space="preserve"> amount of the consideration to acquire interests. </w:t>
      </w:r>
    </w:p>
    <w:p w:rsidR="002301C4" w:rsidRPr="005C1199" w:rsidRDefault="002301C4" w:rsidP="00105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n-AU"/>
        </w:rPr>
      </w:pPr>
      <w:r w:rsidRPr="00A619F7">
        <w:rPr>
          <w:rFonts w:ascii="Times New Roman" w:hAnsi="Times New Roman"/>
          <w:i/>
          <w:sz w:val="24"/>
          <w:lang w:val="en-US"/>
        </w:rPr>
        <w:t xml:space="preserve">Section 601GAB </w:t>
      </w:r>
      <w:r w:rsidR="009F7903" w:rsidRPr="005C1199">
        <w:rPr>
          <w:rFonts w:ascii="Times New Roman" w:eastAsia="Times New Roman" w:hAnsi="Times New Roman" w:cs="Times New Roman"/>
          <w:i/>
          <w:sz w:val="24"/>
          <w:szCs w:val="24"/>
          <w:lang w:val="en-US" w:eastAsia="en-AU"/>
        </w:rPr>
        <w:t>–</w:t>
      </w:r>
      <w:r w:rsidRPr="005C1199">
        <w:rPr>
          <w:rFonts w:ascii="Times New Roman" w:eastAsia="Times New Roman" w:hAnsi="Times New Roman" w:cs="Times New Roman"/>
          <w:i/>
          <w:sz w:val="24"/>
          <w:szCs w:val="24"/>
          <w:lang w:val="en-US" w:eastAsia="en-AU"/>
        </w:rPr>
        <w:t xml:space="preserve"> </w:t>
      </w:r>
      <w:r w:rsidR="009F7903" w:rsidRPr="005C1199">
        <w:rPr>
          <w:rFonts w:ascii="Times New Roman" w:eastAsia="Times New Roman" w:hAnsi="Times New Roman" w:cs="Times New Roman"/>
          <w:i/>
          <w:sz w:val="24"/>
          <w:szCs w:val="24"/>
          <w:lang w:val="en-US" w:eastAsia="en-AU"/>
        </w:rPr>
        <w:t>Discretions in constitutional provisions that set the amount of the consideration for the acquisition of interests</w:t>
      </w:r>
    </w:p>
    <w:p w:rsidR="000F1551" w:rsidRPr="002809BC" w:rsidRDefault="00EE1824" w:rsidP="001051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Section </w:t>
      </w:r>
      <w:r w:rsidR="009F7BA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5</w:t>
      </w:r>
      <w:r w:rsidR="00CC68C5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</w:t>
      </w:r>
      <w:r w:rsidR="00CC68C5" w:rsidRPr="00A619F7">
        <w:rPr>
          <w:rFonts w:ascii="Times New Roman" w:hAnsi="Times New Roman"/>
          <w:sz w:val="24"/>
          <w:lang w:val="en-US"/>
        </w:rPr>
        <w:t xml:space="preserve"> </w:t>
      </w:r>
      <w:r w:rsidR="00D622F6">
        <w:rPr>
          <w:rFonts w:ascii="Times New Roman" w:hAnsi="Times New Roman"/>
          <w:sz w:val="24"/>
          <w:lang w:val="en-US"/>
        </w:rPr>
        <w:t xml:space="preserve">the </w:t>
      </w:r>
      <w:r w:rsidR="009A5A1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principal</w:t>
      </w:r>
      <w:r w:rsidR="009A5A19">
        <w:rPr>
          <w:rFonts w:ascii="Times New Roman" w:hAnsi="Times New Roman"/>
          <w:sz w:val="24"/>
          <w:lang w:val="en-US"/>
        </w:rPr>
        <w:t xml:space="preserve"> </w:t>
      </w:r>
      <w:r w:rsidR="00D622F6">
        <w:rPr>
          <w:rFonts w:ascii="Times New Roman" w:hAnsi="Times New Roman"/>
          <w:sz w:val="24"/>
          <w:lang w:val="en-US"/>
        </w:rPr>
        <w:t>instrument</w:t>
      </w:r>
      <w:r w:rsidR="00CC68C5" w:rsidRPr="00A619F7">
        <w:rPr>
          <w:rFonts w:ascii="Times New Roman" w:hAnsi="Times New Roman"/>
          <w:sz w:val="24"/>
          <w:lang w:val="en-US"/>
        </w:rPr>
        <w:t xml:space="preserve"> </w:t>
      </w:r>
      <w:r w:rsidR="00CC68C5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provide</w:t>
      </w:r>
      <w:r w:rsidR="00F64B9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="000F1551" w:rsidRPr="00A619F7">
        <w:rPr>
          <w:rFonts w:ascii="Times New Roman" w:hAnsi="Times New Roman"/>
          <w:sz w:val="24"/>
          <w:lang w:val="en-US"/>
        </w:rPr>
        <w:t xml:space="preserve"> an exception from the requirement </w:t>
      </w:r>
      <w:r w:rsidR="00F64B99">
        <w:rPr>
          <w:rFonts w:ascii="Times New Roman" w:hAnsi="Times New Roman"/>
          <w:sz w:val="24"/>
          <w:lang w:val="en-US"/>
        </w:rPr>
        <w:t xml:space="preserve">in </w:t>
      </w:r>
      <w:proofErr w:type="gramStart"/>
      <w:r w:rsidR="00F64B99">
        <w:rPr>
          <w:rFonts w:ascii="Times New Roman" w:hAnsi="Times New Roman"/>
          <w:sz w:val="24"/>
          <w:lang w:val="en-US"/>
        </w:rPr>
        <w:t>s601GA(</w:t>
      </w:r>
      <w:proofErr w:type="gramEnd"/>
      <w:r w:rsidR="00F64B99">
        <w:rPr>
          <w:rFonts w:ascii="Times New Roman" w:hAnsi="Times New Roman"/>
          <w:sz w:val="24"/>
          <w:lang w:val="en-US"/>
        </w:rPr>
        <w:t xml:space="preserve">1)(a) </w:t>
      </w:r>
      <w:r w:rsidR="00C4529A" w:rsidRPr="002809BC">
        <w:rPr>
          <w:rFonts w:ascii="Times New Roman" w:hAnsi="Times New Roman" w:cs="Times New Roman"/>
          <w:sz w:val="24"/>
          <w:szCs w:val="24"/>
        </w:rPr>
        <w:t xml:space="preserve">where the </w:t>
      </w:r>
      <w:r w:rsidR="00765541" w:rsidRPr="002809BC">
        <w:rPr>
          <w:rFonts w:ascii="Times New Roman" w:hAnsi="Times New Roman" w:cs="Times New Roman"/>
          <w:sz w:val="24"/>
          <w:szCs w:val="24"/>
        </w:rPr>
        <w:t xml:space="preserve">constitution </w:t>
      </w:r>
      <w:r w:rsidR="00662543">
        <w:rPr>
          <w:rFonts w:ascii="Times New Roman" w:hAnsi="Times New Roman" w:cs="Times New Roman"/>
          <w:sz w:val="24"/>
          <w:szCs w:val="24"/>
        </w:rPr>
        <w:t>contains</w:t>
      </w:r>
      <w:r w:rsidR="004860E6">
        <w:rPr>
          <w:rFonts w:ascii="Times New Roman" w:hAnsi="Times New Roman" w:cs="Times New Roman"/>
          <w:sz w:val="24"/>
          <w:szCs w:val="24"/>
        </w:rPr>
        <w:t xml:space="preserve"> a </w:t>
      </w:r>
      <w:r w:rsidR="00D73EBA" w:rsidRPr="002809BC">
        <w:rPr>
          <w:rFonts w:ascii="Times New Roman" w:hAnsi="Times New Roman" w:cs="Times New Roman"/>
          <w:sz w:val="24"/>
          <w:szCs w:val="24"/>
        </w:rPr>
        <w:t>formula or method</w:t>
      </w:r>
      <w:r w:rsidR="009C0C19" w:rsidRPr="002809BC">
        <w:rPr>
          <w:rFonts w:ascii="Times New Roman" w:hAnsi="Times New Roman" w:cs="Times New Roman"/>
          <w:sz w:val="24"/>
          <w:szCs w:val="24"/>
        </w:rPr>
        <w:t xml:space="preserve"> </w:t>
      </w:r>
      <w:r w:rsidR="0012196B">
        <w:rPr>
          <w:rFonts w:ascii="Times New Roman" w:hAnsi="Times New Roman" w:cs="Times New Roman"/>
          <w:sz w:val="24"/>
          <w:szCs w:val="24"/>
        </w:rPr>
        <w:t>w</w:t>
      </w:r>
      <w:r w:rsidR="00F66FF4">
        <w:rPr>
          <w:rFonts w:ascii="Times New Roman" w:hAnsi="Times New Roman" w:cs="Times New Roman"/>
          <w:sz w:val="24"/>
          <w:szCs w:val="24"/>
        </w:rPr>
        <w:t xml:space="preserve">hich </w:t>
      </w:r>
      <w:r w:rsidR="0012196B">
        <w:rPr>
          <w:rFonts w:ascii="Times New Roman" w:hAnsi="Times New Roman" w:cs="Times New Roman"/>
          <w:sz w:val="24"/>
          <w:szCs w:val="24"/>
        </w:rPr>
        <w:t>complies with subsection 601GAB(2)</w:t>
      </w:r>
      <w:r w:rsidR="009A5A19">
        <w:rPr>
          <w:rFonts w:ascii="Times New Roman" w:hAnsi="Times New Roman" w:cs="Times New Roman"/>
          <w:sz w:val="24"/>
          <w:szCs w:val="24"/>
        </w:rPr>
        <w:t xml:space="preserve"> as notionally inserted by the principal instrument</w:t>
      </w:r>
      <w:r w:rsidR="00C74CDB">
        <w:rPr>
          <w:rFonts w:ascii="Times New Roman" w:hAnsi="Times New Roman" w:cs="Times New Roman"/>
          <w:sz w:val="24"/>
          <w:szCs w:val="24"/>
        </w:rPr>
        <w:t>.</w:t>
      </w:r>
    </w:p>
    <w:p w:rsidR="002F3749" w:rsidRPr="002809BC" w:rsidRDefault="00D73EBA" w:rsidP="001051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09BC">
        <w:rPr>
          <w:rFonts w:ascii="Times New Roman" w:hAnsi="Times New Roman" w:cs="Times New Roman"/>
          <w:sz w:val="24"/>
          <w:szCs w:val="24"/>
        </w:rPr>
        <w:t xml:space="preserve">Paragraph </w:t>
      </w:r>
      <w:proofErr w:type="gramStart"/>
      <w:r w:rsidRPr="002809BC">
        <w:rPr>
          <w:rFonts w:ascii="Times New Roman" w:hAnsi="Times New Roman" w:cs="Times New Roman"/>
          <w:sz w:val="24"/>
          <w:szCs w:val="24"/>
        </w:rPr>
        <w:t>601GA</w:t>
      </w:r>
      <w:r w:rsidR="00993FDF" w:rsidRPr="002809BC">
        <w:rPr>
          <w:rFonts w:ascii="Times New Roman" w:hAnsi="Times New Roman" w:cs="Times New Roman"/>
          <w:sz w:val="24"/>
          <w:szCs w:val="24"/>
        </w:rPr>
        <w:t>B</w:t>
      </w:r>
      <w:r w:rsidRPr="002809B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809BC">
        <w:rPr>
          <w:rFonts w:ascii="Times New Roman" w:hAnsi="Times New Roman" w:cs="Times New Roman"/>
          <w:sz w:val="24"/>
          <w:szCs w:val="24"/>
        </w:rPr>
        <w:t>2)(a) requires that the formula or method</w:t>
      </w:r>
      <w:r w:rsidR="00344538" w:rsidRPr="002809BC">
        <w:rPr>
          <w:rFonts w:ascii="Times New Roman" w:hAnsi="Times New Roman" w:cs="Times New Roman"/>
          <w:sz w:val="24"/>
          <w:szCs w:val="24"/>
        </w:rPr>
        <w:t>, if</w:t>
      </w:r>
      <w:r w:rsidRPr="002809BC">
        <w:rPr>
          <w:rFonts w:ascii="Times New Roman" w:hAnsi="Times New Roman" w:cs="Times New Roman"/>
          <w:sz w:val="24"/>
          <w:szCs w:val="24"/>
        </w:rPr>
        <w:t xml:space="preserve"> used </w:t>
      </w:r>
      <w:r w:rsidR="00344538" w:rsidRPr="002809BC">
        <w:rPr>
          <w:rFonts w:ascii="Times New Roman" w:hAnsi="Times New Roman" w:cs="Times New Roman"/>
          <w:sz w:val="24"/>
          <w:szCs w:val="24"/>
        </w:rPr>
        <w:t>to</w:t>
      </w:r>
      <w:r w:rsidRPr="002809BC">
        <w:rPr>
          <w:rFonts w:ascii="Times New Roman" w:hAnsi="Times New Roman" w:cs="Times New Roman"/>
          <w:sz w:val="24"/>
          <w:szCs w:val="24"/>
        </w:rPr>
        <w:t xml:space="preserve"> determin</w:t>
      </w:r>
      <w:r w:rsidR="00344538" w:rsidRPr="002809BC">
        <w:rPr>
          <w:rFonts w:ascii="Times New Roman" w:hAnsi="Times New Roman" w:cs="Times New Roman"/>
          <w:sz w:val="24"/>
          <w:szCs w:val="24"/>
        </w:rPr>
        <w:t>e</w:t>
      </w:r>
      <w:r w:rsidRPr="002809BC">
        <w:rPr>
          <w:rFonts w:ascii="Times New Roman" w:hAnsi="Times New Roman" w:cs="Times New Roman"/>
          <w:sz w:val="24"/>
          <w:szCs w:val="24"/>
        </w:rPr>
        <w:t xml:space="preserve"> the consideration to acquire an interest in a scheme that is not traded on a financial market </w:t>
      </w:r>
      <w:r w:rsidR="003479FB">
        <w:rPr>
          <w:rFonts w:ascii="Times New Roman" w:hAnsi="Times New Roman" w:cs="Times New Roman"/>
          <w:sz w:val="24"/>
          <w:szCs w:val="24"/>
        </w:rPr>
        <w:t>(</w:t>
      </w:r>
      <w:r w:rsidRPr="002809BC">
        <w:rPr>
          <w:rFonts w:ascii="Times New Roman" w:hAnsi="Times New Roman" w:cs="Times New Roman"/>
          <w:sz w:val="24"/>
          <w:szCs w:val="24"/>
        </w:rPr>
        <w:t>other than the AQUA market of ASX Limited</w:t>
      </w:r>
      <w:r w:rsidR="003479FB">
        <w:rPr>
          <w:rFonts w:ascii="Times New Roman" w:hAnsi="Times New Roman" w:cs="Times New Roman"/>
          <w:sz w:val="24"/>
          <w:szCs w:val="24"/>
        </w:rPr>
        <w:t>)</w:t>
      </w:r>
      <w:r w:rsidRPr="002809BC">
        <w:rPr>
          <w:rFonts w:ascii="Times New Roman" w:hAnsi="Times New Roman" w:cs="Times New Roman"/>
          <w:sz w:val="24"/>
          <w:szCs w:val="24"/>
        </w:rPr>
        <w:t xml:space="preserve"> be based on the value of scheme property </w:t>
      </w:r>
      <w:r w:rsidR="00ED5363" w:rsidRPr="002809BC">
        <w:rPr>
          <w:rFonts w:ascii="Times New Roman" w:hAnsi="Times New Roman" w:cs="Times New Roman"/>
          <w:sz w:val="24"/>
          <w:szCs w:val="24"/>
        </w:rPr>
        <w:t xml:space="preserve">attributable to a particular class </w:t>
      </w:r>
      <w:r w:rsidRPr="002809BC">
        <w:rPr>
          <w:rFonts w:ascii="Times New Roman" w:hAnsi="Times New Roman" w:cs="Times New Roman"/>
          <w:sz w:val="24"/>
          <w:szCs w:val="24"/>
        </w:rPr>
        <w:t xml:space="preserve">less any liabilities </w:t>
      </w:r>
      <w:r w:rsidR="00ED5363" w:rsidRPr="002809BC">
        <w:rPr>
          <w:rFonts w:ascii="Times New Roman" w:hAnsi="Times New Roman" w:cs="Times New Roman"/>
          <w:sz w:val="24"/>
          <w:szCs w:val="24"/>
        </w:rPr>
        <w:t xml:space="preserve">attributable to that class </w:t>
      </w:r>
      <w:r w:rsidRPr="002809BC">
        <w:rPr>
          <w:rFonts w:ascii="Times New Roman" w:hAnsi="Times New Roman" w:cs="Times New Roman"/>
          <w:sz w:val="24"/>
          <w:szCs w:val="24"/>
        </w:rPr>
        <w:t>that may be met from scheme property divided by the number of interests on</w:t>
      </w:r>
      <w:r w:rsidR="00993FDF" w:rsidRPr="002809BC">
        <w:rPr>
          <w:rFonts w:ascii="Times New Roman" w:hAnsi="Times New Roman" w:cs="Times New Roman"/>
          <w:sz w:val="24"/>
          <w:szCs w:val="24"/>
        </w:rPr>
        <w:t xml:space="preserve"> </w:t>
      </w:r>
      <w:r w:rsidRPr="002809BC">
        <w:rPr>
          <w:rFonts w:ascii="Times New Roman" w:hAnsi="Times New Roman" w:cs="Times New Roman"/>
          <w:sz w:val="24"/>
          <w:szCs w:val="24"/>
        </w:rPr>
        <w:t xml:space="preserve"> issue</w:t>
      </w:r>
      <w:r w:rsidR="00ED5363" w:rsidRPr="002809BC">
        <w:rPr>
          <w:rFonts w:ascii="Times New Roman" w:hAnsi="Times New Roman" w:cs="Times New Roman"/>
          <w:sz w:val="24"/>
          <w:szCs w:val="24"/>
        </w:rPr>
        <w:t xml:space="preserve"> in that class</w:t>
      </w:r>
      <w:r w:rsidRPr="002809BC">
        <w:rPr>
          <w:rFonts w:ascii="Times New Roman" w:hAnsi="Times New Roman" w:cs="Times New Roman"/>
          <w:sz w:val="24"/>
          <w:szCs w:val="24"/>
        </w:rPr>
        <w:t>.</w:t>
      </w:r>
      <w:r w:rsidR="00993FDF" w:rsidRPr="00280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EBA" w:rsidRPr="00A619F7" w:rsidRDefault="00D73EBA" w:rsidP="001051B7">
      <w:pPr>
        <w:spacing w:before="100" w:beforeAutospacing="1" w:after="100" w:afterAutospacing="1" w:line="240" w:lineRule="auto"/>
        <w:rPr>
          <w:rFonts w:ascii="Times New Roman" w:hAnsi="Times New Roman"/>
          <w:sz w:val="24"/>
          <w:lang w:val="en-US"/>
        </w:rPr>
      </w:pPr>
      <w:r w:rsidRPr="002809BC">
        <w:rPr>
          <w:rFonts w:ascii="Times New Roman" w:hAnsi="Times New Roman" w:cs="Times New Roman"/>
          <w:sz w:val="24"/>
          <w:szCs w:val="24"/>
        </w:rPr>
        <w:t>Paragraph 601GA</w:t>
      </w:r>
      <w:r w:rsidR="00993FDF" w:rsidRPr="002809BC">
        <w:rPr>
          <w:rFonts w:ascii="Times New Roman" w:hAnsi="Times New Roman" w:cs="Times New Roman"/>
          <w:sz w:val="24"/>
          <w:szCs w:val="24"/>
        </w:rPr>
        <w:t>B</w:t>
      </w:r>
      <w:r w:rsidRPr="002809BC">
        <w:rPr>
          <w:rFonts w:ascii="Times New Roman" w:hAnsi="Times New Roman" w:cs="Times New Roman"/>
          <w:sz w:val="24"/>
          <w:szCs w:val="24"/>
        </w:rPr>
        <w:t>(2)(b) requires that the formula or method</w:t>
      </w:r>
      <w:r w:rsidR="00344538" w:rsidRPr="002809BC">
        <w:rPr>
          <w:rFonts w:ascii="Times New Roman" w:hAnsi="Times New Roman" w:cs="Times New Roman"/>
          <w:sz w:val="24"/>
          <w:szCs w:val="24"/>
        </w:rPr>
        <w:t>, if</w:t>
      </w:r>
      <w:r w:rsidR="000C49A9" w:rsidRPr="002809BC">
        <w:rPr>
          <w:rFonts w:ascii="Times New Roman" w:hAnsi="Times New Roman" w:cs="Times New Roman"/>
          <w:sz w:val="24"/>
          <w:szCs w:val="24"/>
        </w:rPr>
        <w:t xml:space="preserve"> </w:t>
      </w:r>
      <w:r w:rsidR="00E2682C" w:rsidRPr="002809BC">
        <w:rPr>
          <w:rFonts w:ascii="Times New Roman" w:hAnsi="Times New Roman" w:cs="Times New Roman"/>
          <w:sz w:val="24"/>
          <w:szCs w:val="24"/>
        </w:rPr>
        <w:t>used</w:t>
      </w:r>
      <w:r w:rsidRPr="002809BC">
        <w:rPr>
          <w:rFonts w:ascii="Times New Roman" w:hAnsi="Times New Roman" w:cs="Times New Roman"/>
          <w:sz w:val="24"/>
          <w:szCs w:val="24"/>
        </w:rPr>
        <w:t xml:space="preserve"> </w:t>
      </w:r>
      <w:r w:rsidR="00344538" w:rsidRPr="002809BC">
        <w:rPr>
          <w:rFonts w:ascii="Times New Roman" w:hAnsi="Times New Roman" w:cs="Times New Roman"/>
          <w:sz w:val="24"/>
          <w:szCs w:val="24"/>
        </w:rPr>
        <w:t>to</w:t>
      </w:r>
      <w:r w:rsidRPr="002809BC">
        <w:rPr>
          <w:rFonts w:ascii="Times New Roman" w:hAnsi="Times New Roman" w:cs="Times New Roman"/>
          <w:sz w:val="24"/>
          <w:szCs w:val="24"/>
        </w:rPr>
        <w:t xml:space="preserve"> determin</w:t>
      </w:r>
      <w:r w:rsidR="00344538" w:rsidRPr="002809BC">
        <w:rPr>
          <w:rFonts w:ascii="Times New Roman" w:hAnsi="Times New Roman" w:cs="Times New Roman"/>
          <w:sz w:val="24"/>
          <w:szCs w:val="24"/>
        </w:rPr>
        <w:t>e</w:t>
      </w:r>
      <w:r w:rsidRPr="002809BC">
        <w:rPr>
          <w:rFonts w:ascii="Times New Roman" w:hAnsi="Times New Roman" w:cs="Times New Roman"/>
          <w:sz w:val="24"/>
          <w:szCs w:val="24"/>
        </w:rPr>
        <w:t xml:space="preserve"> the consideration to acquire an interest in a scheme that traded on a financial market </w:t>
      </w:r>
      <w:r w:rsidR="003479FB">
        <w:rPr>
          <w:rFonts w:ascii="Times New Roman" w:hAnsi="Times New Roman" w:cs="Times New Roman"/>
          <w:sz w:val="24"/>
          <w:szCs w:val="24"/>
        </w:rPr>
        <w:t>(</w:t>
      </w:r>
      <w:r w:rsidRPr="002809BC">
        <w:rPr>
          <w:rFonts w:ascii="Times New Roman" w:hAnsi="Times New Roman" w:cs="Times New Roman"/>
          <w:sz w:val="24"/>
          <w:szCs w:val="24"/>
        </w:rPr>
        <w:t>other than</w:t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the AQUA market</w:t>
      </w:r>
      <w:r w:rsidR="003479F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be based on the market price of the interest</w:t>
      </w:r>
      <w:r w:rsidR="00443567" w:rsidRPr="002809BC">
        <w:rPr>
          <w:rFonts w:ascii="Times New Roman" w:hAnsi="Times New Roman" w:cs="Times New Roman"/>
          <w:sz w:val="24"/>
          <w:szCs w:val="24"/>
          <w:lang w:val="en-US"/>
        </w:rPr>
        <w:t>s of that class</w:t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3FDF" w:rsidRPr="002809BC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the market at or around the time of issue. </w:t>
      </w:r>
    </w:p>
    <w:p w:rsidR="00082024" w:rsidRPr="002809BC" w:rsidRDefault="003F5936" w:rsidP="001051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Subsection </w:t>
      </w:r>
      <w:proofErr w:type="gramStart"/>
      <w:r w:rsidRPr="002809BC">
        <w:rPr>
          <w:rFonts w:ascii="Times New Roman" w:hAnsi="Times New Roman" w:cs="Times New Roman"/>
          <w:sz w:val="24"/>
          <w:szCs w:val="24"/>
          <w:lang w:val="en-US"/>
        </w:rPr>
        <w:t>601GAB(</w:t>
      </w:r>
      <w:proofErr w:type="gramEnd"/>
      <w:r w:rsidRPr="002809BC">
        <w:rPr>
          <w:rFonts w:ascii="Times New Roman" w:hAnsi="Times New Roman" w:cs="Times New Roman"/>
          <w:sz w:val="24"/>
          <w:szCs w:val="24"/>
          <w:lang w:val="en-US"/>
        </w:rPr>
        <w:t>1) provides that the</w:t>
      </w:r>
      <w:r w:rsidR="004D6EFE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formula or method may give the r</w:t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>esponsible entity a discretion to decide a matter that affects the value of a factor</w:t>
      </w:r>
      <w:r w:rsidR="004D6EFE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included in the formula, decide</w:t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a matter th</w:t>
      </w:r>
      <w:r w:rsidR="00196167" w:rsidRPr="002809BC">
        <w:rPr>
          <w:rFonts w:ascii="Times New Roman" w:hAnsi="Times New Roman" w:cs="Times New Roman"/>
          <w:sz w:val="24"/>
          <w:szCs w:val="24"/>
          <w:lang w:val="en-US"/>
        </w:rPr>
        <w:t>at is an aspect of the method or</w:t>
      </w: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determine the amount of an adju</w:t>
      </w:r>
      <w:r w:rsidR="004D6EFE" w:rsidRPr="002809BC">
        <w:rPr>
          <w:rFonts w:ascii="Times New Roman" w:hAnsi="Times New Roman" w:cs="Times New Roman"/>
          <w:sz w:val="24"/>
          <w:szCs w:val="24"/>
          <w:lang w:val="en-US"/>
        </w:rPr>
        <w:t>stment for the costs in acquiring or disposing of scheme property</w:t>
      </w:r>
      <w:r w:rsidR="00542D81" w:rsidRPr="002809BC">
        <w:rPr>
          <w:rFonts w:ascii="Times New Roman" w:hAnsi="Times New Roman" w:cs="Times New Roman"/>
          <w:sz w:val="24"/>
          <w:szCs w:val="24"/>
          <w:lang w:val="en-US"/>
        </w:rPr>
        <w:t>, for assets of the scheme that are not scheme property or otherwise.</w:t>
      </w:r>
      <w:r w:rsidR="004D6EFE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3896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Subsection </w:t>
      </w:r>
      <w:proofErr w:type="gramStart"/>
      <w:r w:rsidR="00FF3896" w:rsidRPr="002809BC">
        <w:rPr>
          <w:rFonts w:ascii="Times New Roman" w:hAnsi="Times New Roman" w:cs="Times New Roman"/>
          <w:sz w:val="24"/>
          <w:szCs w:val="24"/>
          <w:lang w:val="en-US"/>
        </w:rPr>
        <w:t>601GAB(</w:t>
      </w:r>
      <w:proofErr w:type="gramEnd"/>
      <w:r w:rsidR="00FF3896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CC1FCD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clarifies that any discretion permitted under </w:t>
      </w:r>
      <w:r w:rsidR="0010625C" w:rsidRPr="002809BC">
        <w:rPr>
          <w:rFonts w:ascii="Times New Roman" w:hAnsi="Times New Roman" w:cs="Times New Roman"/>
          <w:sz w:val="24"/>
          <w:szCs w:val="24"/>
          <w:lang w:val="en-US"/>
        </w:rPr>
        <w:t>sub</w:t>
      </w:r>
      <w:r w:rsidR="00CC1FCD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section 601GAB(1) must not be </w:t>
      </w:r>
      <w:r w:rsidR="00D16FA0" w:rsidRPr="002809BC">
        <w:rPr>
          <w:rFonts w:ascii="Times New Roman" w:hAnsi="Times New Roman" w:cs="Times New Roman"/>
          <w:sz w:val="24"/>
          <w:szCs w:val="24"/>
          <w:lang w:val="en-US"/>
        </w:rPr>
        <w:t>exercised on the basis that it</w:t>
      </w:r>
      <w:r w:rsidR="00CC1FCD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will result in a particular amount being set as the amount of consideration.</w:t>
      </w:r>
      <w:r w:rsidR="00E60DFC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7A78" w:rsidRDefault="00082024" w:rsidP="00B559E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Subsection </w:t>
      </w:r>
      <w:proofErr w:type="gramStart"/>
      <w:r w:rsidRPr="002809BC">
        <w:rPr>
          <w:rFonts w:ascii="Times New Roman" w:hAnsi="Times New Roman" w:cs="Times New Roman"/>
          <w:sz w:val="24"/>
          <w:szCs w:val="24"/>
          <w:lang w:val="en-US"/>
        </w:rPr>
        <w:t>601GAB(</w:t>
      </w:r>
      <w:proofErr w:type="gramEnd"/>
      <w:r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4) requires that, where a constitution contains a provision covered by subsection 601GAB(1), the responsible entity </w:t>
      </w:r>
      <w:r w:rsidR="003D26D1" w:rsidRPr="002809BC">
        <w:rPr>
          <w:rFonts w:ascii="Times New Roman" w:hAnsi="Times New Roman" w:cs="Times New Roman"/>
          <w:sz w:val="24"/>
          <w:szCs w:val="24"/>
          <w:lang w:val="en-US"/>
        </w:rPr>
        <w:t>exercise any discretion in accordance with subsections 601GAB(5)</w:t>
      </w:r>
      <w:r w:rsidR="00997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3540">
        <w:rPr>
          <w:rFonts w:ascii="Times New Roman" w:hAnsi="Times New Roman" w:cs="Times New Roman"/>
          <w:sz w:val="24"/>
          <w:szCs w:val="24"/>
          <w:lang w:val="en-US"/>
        </w:rPr>
        <w:t>to (11)</w:t>
      </w:r>
      <w:r w:rsidR="00997A78">
        <w:rPr>
          <w:rFonts w:ascii="Times New Roman" w:hAnsi="Times New Roman" w:cs="Times New Roman"/>
          <w:sz w:val="24"/>
          <w:szCs w:val="24"/>
          <w:lang w:val="en-US"/>
        </w:rPr>
        <w:t xml:space="preserve">. Under subsection </w:t>
      </w:r>
      <w:proofErr w:type="gramStart"/>
      <w:r w:rsidR="00997A78">
        <w:rPr>
          <w:rFonts w:ascii="Times New Roman" w:hAnsi="Times New Roman" w:cs="Times New Roman"/>
          <w:sz w:val="24"/>
          <w:szCs w:val="24"/>
          <w:lang w:val="en-US"/>
        </w:rPr>
        <w:t>601GAB(</w:t>
      </w:r>
      <w:proofErr w:type="gramEnd"/>
      <w:r w:rsidR="00997A78">
        <w:rPr>
          <w:rFonts w:ascii="Times New Roman" w:hAnsi="Times New Roman" w:cs="Times New Roman"/>
          <w:sz w:val="24"/>
          <w:szCs w:val="24"/>
          <w:lang w:val="en-US"/>
        </w:rPr>
        <w:t xml:space="preserve">5), the responsible entity must act reasonably in exercising a discretion. Subsection </w:t>
      </w:r>
      <w:proofErr w:type="gramStart"/>
      <w:r w:rsidR="00997A78">
        <w:rPr>
          <w:rFonts w:ascii="Times New Roman" w:hAnsi="Times New Roman" w:cs="Times New Roman"/>
          <w:sz w:val="24"/>
          <w:szCs w:val="24"/>
          <w:lang w:val="en-US"/>
        </w:rPr>
        <w:t>601GAB(</w:t>
      </w:r>
      <w:proofErr w:type="gramEnd"/>
      <w:r w:rsidR="00997A78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531064">
        <w:rPr>
          <w:rFonts w:ascii="Times New Roman" w:hAnsi="Times New Roman" w:cs="Times New Roman"/>
          <w:sz w:val="24"/>
          <w:szCs w:val="24"/>
        </w:rPr>
        <w:t>requires that when a responsible entity is exercising a</w:t>
      </w:r>
      <w:r w:rsidR="00997A78">
        <w:rPr>
          <w:rFonts w:ascii="Times New Roman" w:hAnsi="Times New Roman" w:cs="Times New Roman"/>
          <w:sz w:val="24"/>
          <w:szCs w:val="24"/>
        </w:rPr>
        <w:t xml:space="preserve"> </w:t>
      </w:r>
      <w:r w:rsidR="00531064">
        <w:rPr>
          <w:rFonts w:ascii="Times New Roman" w:hAnsi="Times New Roman" w:cs="Times New Roman"/>
          <w:sz w:val="24"/>
          <w:szCs w:val="24"/>
        </w:rPr>
        <w:t>discretion in relation to determining the</w:t>
      </w:r>
      <w:r w:rsidR="00997A78">
        <w:rPr>
          <w:rFonts w:ascii="Times New Roman" w:hAnsi="Times New Roman" w:cs="Times New Roman"/>
          <w:sz w:val="24"/>
          <w:szCs w:val="24"/>
        </w:rPr>
        <w:t>:</w:t>
      </w:r>
      <w:r w:rsidR="00531064">
        <w:rPr>
          <w:rFonts w:ascii="Times New Roman" w:hAnsi="Times New Roman" w:cs="Times New Roman"/>
          <w:sz w:val="24"/>
          <w:szCs w:val="24"/>
        </w:rPr>
        <w:t xml:space="preserve"> </w:t>
      </w:r>
      <w:r w:rsidR="00997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A78" w:rsidRDefault="00531064" w:rsidP="00B559EB">
      <w:pPr>
        <w:pStyle w:val="ListParagraph"/>
        <w:numPr>
          <w:ilvl w:val="0"/>
          <w:numId w:val="28"/>
        </w:numPr>
        <w:ind w:left="360"/>
      </w:pPr>
      <w:r w:rsidRPr="00997A78">
        <w:t>value of scheme property</w:t>
      </w:r>
      <w:r w:rsidR="00F51884">
        <w:t>,</w:t>
      </w:r>
      <w:r w:rsidRPr="00997A78">
        <w:t xml:space="preserve"> the method for</w:t>
      </w:r>
      <w:r w:rsidR="00997A78" w:rsidRPr="00997A78">
        <w:t xml:space="preserve"> </w:t>
      </w:r>
      <w:r w:rsidRPr="00997A78">
        <w:t>calculating the value must be consistent with ordinary commercial practice for</w:t>
      </w:r>
      <w:r w:rsidR="00997A78" w:rsidRPr="00BE29D8">
        <w:t xml:space="preserve"> </w:t>
      </w:r>
      <w:r w:rsidRPr="00BE29D8">
        <w:t>valui</w:t>
      </w:r>
      <w:r w:rsidR="00997A78" w:rsidRPr="00BE29D8">
        <w:t>ng that type of scheme property;</w:t>
      </w:r>
      <w:r w:rsidR="00997A78" w:rsidRPr="00BF427A">
        <w:t xml:space="preserve"> and</w:t>
      </w:r>
      <w:r w:rsidR="00997A78" w:rsidRPr="00BF2897">
        <w:t xml:space="preserve"> </w:t>
      </w:r>
    </w:p>
    <w:p w:rsidR="00531064" w:rsidRPr="00B559EB" w:rsidRDefault="00531064" w:rsidP="00B559EB">
      <w:pPr>
        <w:pStyle w:val="ListParagraph"/>
        <w:numPr>
          <w:ilvl w:val="0"/>
          <w:numId w:val="28"/>
        </w:numPr>
        <w:ind w:left="360"/>
      </w:pPr>
      <w:proofErr w:type="gramStart"/>
      <w:r w:rsidRPr="00997A78">
        <w:t>market</w:t>
      </w:r>
      <w:proofErr w:type="gramEnd"/>
      <w:r w:rsidRPr="00997A78">
        <w:t xml:space="preserve"> price of interests that are quoted on a</w:t>
      </w:r>
      <w:r w:rsidR="00997A78" w:rsidRPr="00997A78">
        <w:t xml:space="preserve"> </w:t>
      </w:r>
      <w:r w:rsidRPr="00997A78">
        <w:t>financial market, the method for calculating the price must be consistent with the</w:t>
      </w:r>
      <w:r w:rsidR="00997A78" w:rsidRPr="00BE29D8">
        <w:t xml:space="preserve"> </w:t>
      </w:r>
      <w:r w:rsidRPr="00BE29D8">
        <w:t>ordinary commercial practice for determining the market price of interests of the same</w:t>
      </w:r>
      <w:r w:rsidR="00997A78" w:rsidRPr="00B25799">
        <w:t xml:space="preserve"> </w:t>
      </w:r>
      <w:r w:rsidRPr="00B559EB">
        <w:t>kind.</w:t>
      </w:r>
    </w:p>
    <w:p w:rsidR="00997A78" w:rsidRDefault="00997A78" w:rsidP="00DA0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601GAB(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7) requires that </w:t>
      </w:r>
      <w:r w:rsidR="00DA0DB7">
        <w:rPr>
          <w:rFonts w:ascii="Times New Roman" w:hAnsi="Times New Roman" w:cs="Times New Roman"/>
          <w:sz w:val="24"/>
          <w:szCs w:val="24"/>
        </w:rPr>
        <w:t>a responsible entity must prepare and keep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9FB">
        <w:rPr>
          <w:rFonts w:ascii="Times New Roman" w:hAnsi="Times New Roman" w:cs="Times New Roman"/>
          <w:sz w:val="24"/>
          <w:szCs w:val="24"/>
        </w:rPr>
        <w:t>documents</w:t>
      </w:r>
      <w:r w:rsidR="00DA0DB7">
        <w:rPr>
          <w:rFonts w:ascii="Times New Roman" w:hAnsi="Times New Roman" w:cs="Times New Roman"/>
          <w:sz w:val="24"/>
          <w:szCs w:val="24"/>
        </w:rPr>
        <w:t xml:space="preserve"> relating to the exercise of a discretion. In particular, it must prepare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DB7">
        <w:rPr>
          <w:rFonts w:ascii="Times New Roman" w:hAnsi="Times New Roman" w:cs="Times New Roman"/>
          <w:sz w:val="24"/>
          <w:szCs w:val="24"/>
        </w:rPr>
        <w:t>documents that set out:</w:t>
      </w:r>
    </w:p>
    <w:p w:rsidR="00DA0DB7" w:rsidRPr="00BE29D8" w:rsidRDefault="00DA0DB7" w:rsidP="00B559E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ind w:left="360"/>
      </w:pPr>
      <w:r w:rsidRPr="00997A78">
        <w:t>a description of the formula or method that is applied to work out the</w:t>
      </w:r>
      <w:r w:rsidR="00997A78" w:rsidRPr="00997A78">
        <w:t xml:space="preserve"> </w:t>
      </w:r>
      <w:r w:rsidRPr="00997A78">
        <w:t>consideration to acquire an interest in the scheme;</w:t>
      </w:r>
    </w:p>
    <w:p w:rsidR="00DA0DB7" w:rsidRPr="00BE29D8" w:rsidRDefault="00DA0DB7" w:rsidP="00B559E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ind w:left="360"/>
      </w:pPr>
      <w:r w:rsidRPr="00BE29D8">
        <w:t>the circumstances in which the responsible entity may exercise the discretion;</w:t>
      </w:r>
    </w:p>
    <w:p w:rsidR="00DA0DB7" w:rsidRPr="00B559EB" w:rsidRDefault="00DA0DB7" w:rsidP="00B559E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ind w:left="360"/>
      </w:pPr>
      <w:r w:rsidRPr="00B25799">
        <w:lastRenderedPageBreak/>
        <w:t>the policy that the responsible entity applies in exercising the discretion, and the</w:t>
      </w:r>
      <w:r w:rsidR="00997A78" w:rsidRPr="00B559EB">
        <w:t xml:space="preserve"> </w:t>
      </w:r>
      <w:r w:rsidRPr="00B559EB">
        <w:t>date on which the policy was formulated;</w:t>
      </w:r>
    </w:p>
    <w:p w:rsidR="00DA0DB7" w:rsidRPr="00B559EB" w:rsidRDefault="00DA0DB7" w:rsidP="00B559E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ind w:left="360"/>
      </w:pPr>
      <w:r w:rsidRPr="00B559EB">
        <w:t>what records the responsible entity will keep in relation to the exercise of the</w:t>
      </w:r>
      <w:r w:rsidR="00997A78" w:rsidRPr="00B559EB">
        <w:t xml:space="preserve"> </w:t>
      </w:r>
      <w:r w:rsidRPr="00B559EB">
        <w:t>discretion;</w:t>
      </w:r>
    </w:p>
    <w:p w:rsidR="00997A78" w:rsidRDefault="00DA0DB7" w:rsidP="00B559E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ind w:left="360"/>
      </w:pPr>
      <w:r w:rsidRPr="00B559EB">
        <w:t xml:space="preserve">if the exercise of the discretion is to be exercised by </w:t>
      </w:r>
      <w:r w:rsidR="003479FB">
        <w:t>a nominee</w:t>
      </w:r>
      <w:r w:rsidR="00AC0646">
        <w:t xml:space="preserve">, that the discretion will be so exercised and the </w:t>
      </w:r>
      <w:r w:rsidR="00F31D6B">
        <w:t>identity of</w:t>
      </w:r>
      <w:r w:rsidR="00653242">
        <w:t xml:space="preserve"> the nominee; </w:t>
      </w:r>
    </w:p>
    <w:p w:rsidR="00DA0DB7" w:rsidRPr="007A5AA2" w:rsidRDefault="00DA0DB7" w:rsidP="00B559E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ind w:left="360"/>
      </w:pPr>
      <w:r w:rsidRPr="00997A78">
        <w:t>in relation to each discretion for which a documented policy exists, an</w:t>
      </w:r>
      <w:r w:rsidR="00997A78">
        <w:t xml:space="preserve"> </w:t>
      </w:r>
      <w:r w:rsidRPr="00997A78">
        <w:t xml:space="preserve">explanation </w:t>
      </w:r>
      <w:r w:rsidRPr="007A5AA2">
        <w:t>as to why it is reasonable to exercise the discretion in accordance</w:t>
      </w:r>
      <w:r w:rsidR="00997A78">
        <w:t xml:space="preserve"> </w:t>
      </w:r>
      <w:r w:rsidRPr="00997A78">
        <w:t>with the policy; and</w:t>
      </w:r>
    </w:p>
    <w:p w:rsidR="00DA0DB7" w:rsidRPr="00B559EB" w:rsidRDefault="00DA0DB7" w:rsidP="00B559E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ind w:left="360"/>
      </w:pPr>
      <w:proofErr w:type="gramStart"/>
      <w:r w:rsidRPr="00BE29D8">
        <w:t>if</w:t>
      </w:r>
      <w:proofErr w:type="gramEnd"/>
      <w:r w:rsidRPr="00BE29D8">
        <w:t xml:space="preserve"> the exercise of the discretion is inconsistent with the ordinary practice of</w:t>
      </w:r>
      <w:r w:rsidR="007A5AA2" w:rsidRPr="00BE29D8">
        <w:t xml:space="preserve"> </w:t>
      </w:r>
      <w:r w:rsidRPr="00BE29D8">
        <w:t>scheme property being valued or the market price of interests being determined,</w:t>
      </w:r>
      <w:r w:rsidR="007A5AA2" w:rsidRPr="00B25799">
        <w:t xml:space="preserve"> </w:t>
      </w:r>
      <w:r w:rsidRPr="00B559EB">
        <w:t>an explanation of why the responsible entity has been unable to do this.</w:t>
      </w:r>
    </w:p>
    <w:p w:rsidR="00DA0DB7" w:rsidRDefault="00DA0DB7" w:rsidP="00DA0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Subsection 601</w:t>
      </w:r>
      <w:r w:rsidR="00BE29D8">
        <w:rPr>
          <w:rFonts w:ascii="Times New Roman" w:hAnsi="Times New Roman" w:cs="Times New Roman"/>
          <w:sz w:val="24"/>
          <w:szCs w:val="24"/>
        </w:rPr>
        <w:t xml:space="preserve">GAB(8) </w:t>
      </w:r>
      <w:r>
        <w:rPr>
          <w:rFonts w:ascii="Times New Roman" w:hAnsi="Times New Roman" w:cs="Times New Roman"/>
          <w:sz w:val="24"/>
          <w:szCs w:val="24"/>
        </w:rPr>
        <w:t>requires that where a responsible entity has exercised a</w:t>
      </w:r>
      <w:r w:rsidR="00BF4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discretion in relation to which there is no documented policy that is current at the time</w:t>
      </w:r>
      <w:r w:rsidR="00BF4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exercise or involves a departure from documented policy, then the responsible</w:t>
      </w:r>
      <w:r w:rsidR="00BF4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entity must prepare a document outlining:</w:t>
      </w:r>
    </w:p>
    <w:p w:rsidR="00DA0DB7" w:rsidRPr="00BF427A" w:rsidRDefault="00DA0DB7" w:rsidP="00B559E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</w:pPr>
      <w:r w:rsidRPr="00BF427A">
        <w:t>the date on which the discretion was exercised;</w:t>
      </w:r>
    </w:p>
    <w:p w:rsidR="00DA0DB7" w:rsidRPr="00B559EB" w:rsidRDefault="003479FB" w:rsidP="00B559E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</w:pPr>
      <w:r>
        <w:t>if the discretion was exercised by a nominee, a statement to that effect which identifies the nominee</w:t>
      </w:r>
      <w:r w:rsidR="00DA0DB7" w:rsidRPr="00B25799">
        <w:t>;</w:t>
      </w:r>
    </w:p>
    <w:p w:rsidR="00DA0DB7" w:rsidRPr="00B559EB" w:rsidRDefault="00DA0DB7" w:rsidP="00B559E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</w:pPr>
      <w:r w:rsidRPr="00B559EB">
        <w:t>how the discretion was exercised;</w:t>
      </w:r>
    </w:p>
    <w:p w:rsidR="00DA0DB7" w:rsidRPr="00B559EB" w:rsidRDefault="00DA0DB7" w:rsidP="00B559E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</w:pPr>
      <w:r w:rsidRPr="00B559EB">
        <w:t>an explanation why it was reasonable to exercise the discretion in that manner;</w:t>
      </w:r>
      <w:r w:rsidR="00BF427A" w:rsidRPr="00B559EB">
        <w:t xml:space="preserve"> </w:t>
      </w:r>
      <w:r w:rsidRPr="00B559EB">
        <w:t>and</w:t>
      </w:r>
    </w:p>
    <w:p w:rsidR="00DA0DB7" w:rsidRPr="00B559EB" w:rsidRDefault="00DA0DB7" w:rsidP="00B559E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</w:pPr>
      <w:proofErr w:type="gramStart"/>
      <w:r w:rsidRPr="00B559EB">
        <w:t>if</w:t>
      </w:r>
      <w:proofErr w:type="gramEnd"/>
      <w:r w:rsidRPr="00B559EB">
        <w:t xml:space="preserve"> the exercise of the discretion is inconsistent with the ordinary practice of</w:t>
      </w:r>
      <w:r w:rsidR="00BF427A" w:rsidRPr="00B559EB">
        <w:t xml:space="preserve"> </w:t>
      </w:r>
      <w:r w:rsidRPr="00B559EB">
        <w:t>scheme property being valued or the market price of interests being determined,</w:t>
      </w:r>
      <w:r w:rsidR="00BF427A" w:rsidRPr="00B559EB">
        <w:t xml:space="preserve"> </w:t>
      </w:r>
      <w:r w:rsidRPr="00B559EB">
        <w:t>an explanation of why the responsible entity has been unable to do this.</w:t>
      </w:r>
    </w:p>
    <w:p w:rsidR="00DA0DB7" w:rsidRDefault="00DA0DB7" w:rsidP="00B55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601</w:t>
      </w:r>
      <w:r w:rsidR="00BF427A">
        <w:rPr>
          <w:rFonts w:ascii="Times New Roman" w:hAnsi="Times New Roman" w:cs="Times New Roman"/>
          <w:sz w:val="24"/>
          <w:szCs w:val="24"/>
        </w:rPr>
        <w:t>GAB(</w:t>
      </w:r>
      <w:proofErr w:type="gramEnd"/>
      <w:r w:rsidR="00BF427A"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requires that a responsible entity must ensure that the records</w:t>
      </w:r>
      <w:r w:rsidR="00BF4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 it must keep under section 988A of the Act are kept in such a way that will</w:t>
      </w:r>
      <w:r w:rsidR="00BF4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enable the exercise of the discretion to be identified.</w:t>
      </w:r>
    </w:p>
    <w:p w:rsidR="00723771" w:rsidRPr="002809BC" w:rsidRDefault="00723771" w:rsidP="00B55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6987" w:rsidRPr="005C1199" w:rsidRDefault="001234AA" w:rsidP="005C1199">
      <w:pPr>
        <w:rPr>
          <w:rFonts w:ascii="Times New Roman" w:hAnsi="Times New Roman" w:cs="Times New Roman"/>
          <w:sz w:val="24"/>
          <w:szCs w:val="24"/>
        </w:rPr>
      </w:pPr>
      <w:r w:rsidRPr="002809BC">
        <w:rPr>
          <w:rFonts w:ascii="Times New Roman" w:hAnsi="Times New Roman" w:cs="Times New Roman"/>
          <w:sz w:val="24"/>
          <w:szCs w:val="24"/>
          <w:lang w:val="en-US"/>
        </w:rPr>
        <w:t>Subsection</w:t>
      </w:r>
      <w:r w:rsidR="00ED5DB4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D5DB4" w:rsidRPr="002809BC">
        <w:rPr>
          <w:rFonts w:ascii="Times New Roman" w:hAnsi="Times New Roman" w:cs="Times New Roman"/>
          <w:sz w:val="24"/>
          <w:szCs w:val="24"/>
          <w:lang w:val="en-US"/>
        </w:rPr>
        <w:t>601GAB</w:t>
      </w:r>
      <w:r w:rsidR="009E3F97" w:rsidRPr="002809B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9E3F97" w:rsidRPr="002809BC">
        <w:rPr>
          <w:rFonts w:ascii="Times New Roman" w:hAnsi="Times New Roman" w:cs="Times New Roman"/>
          <w:sz w:val="24"/>
          <w:szCs w:val="24"/>
          <w:lang w:val="en-US"/>
        </w:rPr>
        <w:t xml:space="preserve">11) </w:t>
      </w:r>
      <w:r w:rsidR="00ED5DB4" w:rsidRPr="002809BC">
        <w:rPr>
          <w:rFonts w:ascii="Times New Roman" w:hAnsi="Times New Roman" w:cs="Times New Roman"/>
          <w:sz w:val="24"/>
          <w:szCs w:val="24"/>
          <w:lang w:val="en-US"/>
        </w:rPr>
        <w:t>requires the responsible entity to</w:t>
      </w:r>
      <w:r w:rsidR="006E6987" w:rsidRPr="005C1199">
        <w:rPr>
          <w:rFonts w:ascii="Times New Roman" w:hAnsi="Times New Roman" w:cs="Times New Roman"/>
          <w:sz w:val="24"/>
          <w:szCs w:val="24"/>
        </w:rPr>
        <w:t xml:space="preserve"> </w:t>
      </w:r>
      <w:r w:rsidR="00E31A51" w:rsidRPr="005C1199">
        <w:rPr>
          <w:rFonts w:ascii="Times New Roman" w:hAnsi="Times New Roman" w:cs="Times New Roman"/>
          <w:sz w:val="24"/>
          <w:szCs w:val="24"/>
        </w:rPr>
        <w:t xml:space="preserve">prepare </w:t>
      </w:r>
      <w:r w:rsidR="00B37C07">
        <w:rPr>
          <w:rFonts w:ascii="Times New Roman" w:hAnsi="Times New Roman" w:cs="Times New Roman"/>
          <w:sz w:val="24"/>
          <w:szCs w:val="24"/>
        </w:rPr>
        <w:t xml:space="preserve">and retain </w:t>
      </w:r>
      <w:r w:rsidR="00E31A51" w:rsidRPr="005C1199">
        <w:rPr>
          <w:rFonts w:ascii="Times New Roman" w:hAnsi="Times New Roman" w:cs="Times New Roman"/>
          <w:sz w:val="24"/>
          <w:szCs w:val="24"/>
        </w:rPr>
        <w:t>certain document</w:t>
      </w:r>
      <w:r w:rsidR="004219ED" w:rsidRPr="005C1199">
        <w:rPr>
          <w:rFonts w:ascii="Times New Roman" w:hAnsi="Times New Roman" w:cs="Times New Roman"/>
          <w:sz w:val="24"/>
          <w:szCs w:val="24"/>
        </w:rPr>
        <w:t>ation</w:t>
      </w:r>
      <w:r w:rsidR="00E31A51" w:rsidRPr="005C1199">
        <w:rPr>
          <w:rFonts w:ascii="Times New Roman" w:hAnsi="Times New Roman" w:cs="Times New Roman"/>
          <w:sz w:val="24"/>
          <w:szCs w:val="24"/>
        </w:rPr>
        <w:t xml:space="preserve"> regarding the</w:t>
      </w:r>
      <w:r w:rsidR="004219ED" w:rsidRPr="005C1199">
        <w:rPr>
          <w:rFonts w:ascii="Times New Roman" w:hAnsi="Times New Roman" w:cs="Times New Roman"/>
          <w:sz w:val="24"/>
          <w:szCs w:val="24"/>
        </w:rPr>
        <w:t xml:space="preserve"> exercise of discretions permitted under subsection 601GAB(1)</w:t>
      </w:r>
      <w:r w:rsidR="00B37C07">
        <w:rPr>
          <w:rFonts w:ascii="Times New Roman" w:hAnsi="Times New Roman" w:cs="Times New Roman"/>
          <w:sz w:val="24"/>
          <w:szCs w:val="24"/>
        </w:rPr>
        <w:t>.</w:t>
      </w:r>
    </w:p>
    <w:p w:rsidR="00441CC4" w:rsidRPr="005C1199" w:rsidRDefault="00441CC4" w:rsidP="001051B7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1199">
        <w:rPr>
          <w:rFonts w:ascii="Times New Roman" w:hAnsi="Times New Roman" w:cs="Times New Roman"/>
          <w:i/>
          <w:sz w:val="24"/>
          <w:szCs w:val="24"/>
        </w:rPr>
        <w:t xml:space="preserve">Section 601GAC </w:t>
      </w:r>
      <w:r w:rsidRPr="002809BC">
        <w:rPr>
          <w:rFonts w:ascii="Times New Roman" w:hAnsi="Times New Roman" w:cs="Times New Roman"/>
          <w:i/>
          <w:sz w:val="24"/>
          <w:szCs w:val="24"/>
        </w:rPr>
        <w:t>–</w:t>
      </w:r>
      <w:r w:rsidRPr="005C11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9BC">
        <w:rPr>
          <w:rFonts w:ascii="Times New Roman" w:hAnsi="Times New Roman" w:cs="Times New Roman"/>
          <w:i/>
          <w:sz w:val="24"/>
          <w:szCs w:val="24"/>
        </w:rPr>
        <w:t>Discretions in constitution</w:t>
      </w:r>
      <w:r w:rsidR="009B5825">
        <w:rPr>
          <w:rFonts w:ascii="Times New Roman" w:hAnsi="Times New Roman" w:cs="Times New Roman"/>
          <w:i/>
          <w:sz w:val="24"/>
          <w:szCs w:val="24"/>
        </w:rPr>
        <w:t>al</w:t>
      </w:r>
      <w:r w:rsidRPr="002809BC">
        <w:rPr>
          <w:rFonts w:ascii="Times New Roman" w:hAnsi="Times New Roman" w:cs="Times New Roman"/>
          <w:i/>
          <w:sz w:val="24"/>
          <w:szCs w:val="24"/>
        </w:rPr>
        <w:t xml:space="preserve"> provisions about amounts to be paid on withdrawal</w:t>
      </w:r>
    </w:p>
    <w:p w:rsidR="00F72DC7" w:rsidRDefault="00EE1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Section </w:t>
      </w:r>
      <w:r w:rsidR="00350A4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5</w:t>
      </w:r>
      <w:r w:rsidR="0022589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="009A5A1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principal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instrument</w:t>
      </w:r>
      <w:r w:rsidR="0022589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F61466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modifies </w:t>
      </w:r>
      <w:r w:rsidR="00A0541E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subsection 601GA(4)</w:t>
      </w:r>
      <w:r w:rsidR="0012354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the Act and inserts notional section 601GAC of the Act</w:t>
      </w:r>
      <w:r w:rsidR="00A0541E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provide an excepti</w:t>
      </w:r>
      <w:r w:rsidR="007C406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f</w:t>
      </w:r>
      <w:r w:rsidR="00E4054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</w:t>
      </w:r>
      <w:r w:rsidR="007C406D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om</w:t>
      </w:r>
      <w:r w:rsidR="00E4054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AD5B4E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</w:t>
      </w:r>
      <w:r w:rsidR="00E4054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requirement that a constitution specify a member</w:t>
      </w:r>
      <w:r w:rsidR="00C76DC6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'</w:t>
      </w:r>
      <w:r w:rsidR="00E4054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 right to withdraw from the scheme and set out adequate procedures for making and dealing with withdrawal requests</w:t>
      </w:r>
      <w:r w:rsidR="001051B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 The exception</w:t>
      </w:r>
      <w:r w:rsidR="00945BCB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as set out in section 601GAC,</w:t>
      </w:r>
      <w:r w:rsidR="001051B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applies where the constitution</w:t>
      </w:r>
      <w:r w:rsidR="0079032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E767A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provides </w:t>
      </w:r>
      <w:r w:rsidR="0079032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formula or method </w:t>
      </w:r>
      <w:r w:rsidR="00C33777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will be paid to a member making a withdrawal </w:t>
      </w:r>
      <w:r w:rsidR="0079032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which </w:t>
      </w:r>
      <w:r w:rsidR="007F474B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complies with </w:t>
      </w:r>
      <w:r w:rsidR="008B4D7A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subsection 601GAC</w:t>
      </w:r>
      <w:r w:rsidR="00E3751F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(2)</w:t>
      </w:r>
      <w:r w:rsidR="00E767A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but gives the responsible entity certain discretions</w:t>
      </w:r>
      <w:r w:rsidR="00F72D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  <w:r w:rsidR="00E3751F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A3729F" w:rsidRPr="002809BC" w:rsidRDefault="007F4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Subsection</w:t>
      </w:r>
      <w:r w:rsidR="00C0051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proofErr w:type="gramStart"/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601GAC(</w:t>
      </w:r>
      <w:proofErr w:type="gramEnd"/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2)</w:t>
      </w:r>
      <w:r w:rsidR="00C0051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(11) contain similar requirements for the exercise of the discretion and documentation as s</w:t>
      </w:r>
      <w:r w:rsidR="00373C24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ubsections </w:t>
      </w:r>
      <w:r w:rsidR="00C0051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601GAB(2) to (11)</w:t>
      </w:r>
      <w:r w:rsidR="0072377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27265E" w:rsidRPr="005C1199" w:rsidRDefault="00272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n-AU"/>
        </w:rPr>
      </w:pPr>
      <w:r w:rsidRPr="002809BC">
        <w:rPr>
          <w:rFonts w:ascii="Times New Roman" w:hAnsi="Times New Roman" w:cs="Times New Roman"/>
          <w:i/>
          <w:sz w:val="24"/>
          <w:szCs w:val="24"/>
          <w:lang w:val="en-US"/>
        </w:rPr>
        <w:t>Other modifications</w:t>
      </w:r>
    </w:p>
    <w:p w:rsidR="002F4481" w:rsidRPr="002809BC" w:rsidRDefault="003835EE" w:rsidP="002F4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Section</w:t>
      </w:r>
      <w:r w:rsidR="002F448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F96EB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6</w:t>
      </w:r>
      <w:r w:rsidR="002F448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="009A5A1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principal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instrument</w:t>
      </w:r>
      <w:r w:rsidR="002F448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modifies section 1013D to require that, subject to certain provisions of the Act, a PDS, if the financial product is a managed investment product </w:t>
      </w:r>
      <w:r w:rsidR="002F448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and the responsible entity of the registered scheme to which the product relates is required to prepare documents in accordance with provisions notionally inserted </w:t>
      </w:r>
      <w:r w:rsidR="00AF6A72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into the Act </w:t>
      </w:r>
      <w:r w:rsidR="002F448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by </w:t>
      </w:r>
      <w:r w:rsidR="00782E7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section</w:t>
      </w:r>
      <w:r w:rsidR="002F448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782E7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5</w:t>
      </w:r>
      <w:r w:rsidR="002F448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the </w:t>
      </w:r>
      <w:r w:rsidR="009A5A1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principal </w:t>
      </w:r>
      <w:r w:rsidR="007D6F8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instrument</w:t>
      </w:r>
      <w:r w:rsidR="002F448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include statements to the effect that copies of those documents are available from the responsible entity at no charge.</w:t>
      </w:r>
    </w:p>
    <w:p w:rsidR="007D6EE3" w:rsidRPr="002809BC" w:rsidRDefault="00310EDA" w:rsidP="009B5F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  <w:t>Exemption</w:t>
      </w:r>
      <w:r w:rsidR="009A5A19"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  <w:t xml:space="preserve"> – principal instrument</w:t>
      </w:r>
    </w:p>
    <w:p w:rsidR="00431520" w:rsidRPr="002809BC" w:rsidRDefault="00F96EBB" w:rsidP="0052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Section</w:t>
      </w:r>
      <w:r w:rsidR="00431520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7</w:t>
      </w:r>
      <w:r w:rsidR="00431520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="009A5A1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principal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instrument</w:t>
      </w:r>
      <w:r w:rsidR="00ED129A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provides an exemption </w:t>
      </w:r>
      <w:r w:rsidR="00AF6A72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r w:rsidR="00ED129A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responsible entit</w:t>
      </w:r>
      <w:r w:rsidR="004C50A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ies of </w:t>
      </w:r>
      <w:r w:rsidR="00F10DF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registered </w:t>
      </w:r>
      <w:r w:rsidR="004C50A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schemes </w:t>
      </w:r>
      <w:r w:rsidR="00ED5363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</w:t>
      </w:r>
      <w:r w:rsidR="004C50A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other than time-sharing schemes</w:t>
      </w:r>
      <w:r w:rsidR="00ED5363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</w:t>
      </w:r>
      <w:r w:rsidR="004C50A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ED129A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</w:t>
      </w:r>
      <w:r w:rsidR="004C4A45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requirement to comply with </w:t>
      </w:r>
      <w:r w:rsidR="00BC071E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paragraph 6</w:t>
      </w:r>
      <w:r w:rsidR="00D33B8F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01FC(1)(d) </w:t>
      </w:r>
      <w:r w:rsidR="00BA601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the extent that </w:t>
      </w:r>
      <w:r w:rsidR="004C4A45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complying</w:t>
      </w:r>
      <w:r w:rsidR="00BC071E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would prevent the responsible entity from</w:t>
      </w:r>
      <w:r w:rsidR="00E75ED1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treating members who hold interests of the same class equally and members who hold interests of different classes fairly where </w:t>
      </w:r>
      <w:r w:rsidR="001D2E3E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such treatment is contemplated by </w:t>
      </w:r>
      <w:r w:rsidR="009A5A1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various </w:t>
      </w:r>
      <w:r w:rsidR="00BF289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provisions </w:t>
      </w:r>
      <w:r w:rsidR="0092310C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notionally </w:t>
      </w:r>
      <w:r w:rsidR="00F10DF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inserted</w:t>
      </w:r>
      <w:r w:rsidR="004D5A22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into the Act</w:t>
      </w:r>
      <w:r w:rsidR="00F10DF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by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="009A5A1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principal </w:t>
      </w:r>
      <w:r w:rsidR="00D622F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instrument</w:t>
      </w:r>
      <w:r w:rsidR="00511AFB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310EDA" w:rsidRPr="002809BC" w:rsidRDefault="006273E6" w:rsidP="00FD1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  <w:t>Repeal</w:t>
      </w:r>
    </w:p>
    <w:p w:rsidR="00310EDA" w:rsidRPr="002809BC" w:rsidRDefault="00310EDA" w:rsidP="00FD1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="006273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repealing </w:t>
      </w:r>
      <w:r w:rsidR="007D6F8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instrument</w:t>
      </w:r>
      <w:r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6273E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repeals</w:t>
      </w:r>
      <w:r w:rsidR="006273E6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32204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ASIC Class Order </w:t>
      </w:r>
      <w:r w:rsidR="00CB44C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[CO 05/26]</w:t>
      </w:r>
      <w:r w:rsidR="00322044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as it is no longer necessary</w:t>
      </w:r>
      <w:r w:rsidR="00CB44C9" w:rsidRPr="002809B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BD3882" w:rsidRPr="002809BC" w:rsidRDefault="001E5772" w:rsidP="00FD1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  <w:t>4</w:t>
      </w:r>
      <w:r w:rsidR="00BD3882" w:rsidRPr="002809BC"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  <w:t>. Documents incorporated by reference</w:t>
      </w:r>
    </w:p>
    <w:p w:rsidR="00BD3882" w:rsidRPr="002809BC" w:rsidRDefault="00BD3882" w:rsidP="00D62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</w:pPr>
      <w:r w:rsidRPr="002809BC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The </w:t>
      </w:r>
      <w:r w:rsidR="00DB15C5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principal </w:t>
      </w:r>
      <w:r w:rsidR="00782E73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>instrument</w:t>
      </w:r>
      <w:r w:rsidR="004D5A22" w:rsidRPr="002809BC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 incorporates by reference </w:t>
      </w:r>
      <w:r w:rsidRPr="002809BC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Class Order [CO 09/425] which </w:t>
      </w:r>
      <w:r w:rsidR="003F5D49" w:rsidRPr="002809BC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in certain circumstances </w:t>
      </w:r>
      <w:r w:rsidR="00EA28F4" w:rsidRPr="002809BC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>allows listed companies to</w:t>
      </w:r>
      <w:r w:rsidR="00104725" w:rsidRPr="002809BC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 offer </w:t>
      </w:r>
      <w:r w:rsidR="00EA28F4" w:rsidRPr="002809BC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>shares to existing members under a share purchase plan without a prospectus and</w:t>
      </w:r>
      <w:r w:rsidR="003F5D49" w:rsidRPr="002809BC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 in certain circumstances</w:t>
      </w:r>
      <w:r w:rsidR="00EA28F4" w:rsidRPr="002809BC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 allows listed managed investment schemes to issue interests under an interest purchase plan to existing members without a PDS.</w:t>
      </w:r>
      <w:r w:rsidR="005F007B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 </w:t>
      </w:r>
      <w:r w:rsidR="008763BA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>ASIC</w:t>
      </w:r>
      <w:r w:rsidR="005F007B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 Class Order [CO 09/425] </w:t>
      </w:r>
      <w:r w:rsidR="008763BA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is a disallowable legislative instrument and may be obtained </w:t>
      </w:r>
      <w:r w:rsidR="009958D2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>from the Federal Register of Legislative Instruments.</w:t>
      </w:r>
    </w:p>
    <w:p w:rsidR="00E36E3F" w:rsidRPr="00D977DD" w:rsidRDefault="007C4869" w:rsidP="00C7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</w:pPr>
      <w:r w:rsidRPr="00D977DD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The principal instrument also incorporates by reference </w:t>
      </w:r>
      <w:r w:rsidR="00CF7A91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 ASX Listing Rules as at 1 July 2015.</w:t>
      </w:r>
      <w:r w:rsidR="00FF4369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 xml:space="preserve"> </w:t>
      </w:r>
      <w:r w:rsidR="009958D2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>T</w:t>
      </w:r>
      <w:r w:rsidR="00FF4369">
        <w:rPr>
          <w:rFonts w:ascii="Times New Roman" w:eastAsia="Times New Roman" w:hAnsi="Times New Roman" w:cs="Times New Roman"/>
          <w:bCs/>
          <w:sz w:val="24"/>
          <w:szCs w:val="24"/>
          <w:lang w:val="en-US" w:eastAsia="en-AU"/>
        </w:rPr>
        <w:t>he ASX Listing Rules may be obtained by visiting http://www.asx.com.au.</w:t>
      </w:r>
    </w:p>
    <w:p w:rsidR="004245B6" w:rsidRPr="002809BC" w:rsidRDefault="001E5772" w:rsidP="00C7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809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5</w:t>
      </w:r>
      <w:r w:rsidR="004245B6" w:rsidRPr="002809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. Consultation</w:t>
      </w:r>
    </w:p>
    <w:p w:rsidR="00220784" w:rsidRPr="00B90CF0" w:rsidRDefault="00220784" w:rsidP="0011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18 September 2012, ASIC released Consultation Paper 188 </w:t>
      </w:r>
      <w:r w:rsidRPr="002809B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Managed Investments: Constitutions – Updates to RG 134</w:t>
      </w:r>
      <w:r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</w:t>
      </w:r>
      <w:r w:rsidRPr="002809BC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CP 188</w:t>
      </w:r>
      <w:r w:rsidRPr="002809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seeking feedback on proposed changes to RG </w:t>
      </w:r>
      <w:r w:rsidRPr="00B90C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134 </w:t>
      </w:r>
      <w:r w:rsidR="00FC7E1F" w:rsidRPr="00B90C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which were aimed at assisting responsible entities </w:t>
      </w:r>
      <w:r w:rsidRPr="00B90C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their advisers understand ASIC's views on the content requirements of constitutions for schemes. </w:t>
      </w:r>
      <w:r w:rsidR="00D07193" w:rsidRPr="00B90C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One area on which </w:t>
      </w:r>
      <w:r w:rsidR="00AD4279" w:rsidRPr="00B90CF0">
        <w:rPr>
          <w:rFonts w:ascii="Times New Roman" w:eastAsia="Times New Roman" w:hAnsi="Times New Roman" w:cs="Times New Roman"/>
          <w:sz w:val="24"/>
          <w:szCs w:val="24"/>
          <w:lang w:eastAsia="en-AU"/>
        </w:rPr>
        <w:t>CP</w:t>
      </w:r>
      <w:r w:rsidR="00D07193" w:rsidRPr="00B90CF0">
        <w:rPr>
          <w:rFonts w:ascii="Times New Roman" w:eastAsia="Times New Roman" w:hAnsi="Times New Roman" w:cs="Times New Roman"/>
          <w:sz w:val="24"/>
          <w:szCs w:val="24"/>
          <w:lang w:eastAsia="en-AU"/>
        </w:rPr>
        <w:t>188 s</w:t>
      </w:r>
      <w:r w:rsidR="00477C33" w:rsidRPr="00B90C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ought feedback was </w:t>
      </w:r>
      <w:r w:rsidR="00FC7E1F" w:rsidRPr="00B90CF0">
        <w:rPr>
          <w:rFonts w:ascii="Times New Roman" w:eastAsia="Times New Roman" w:hAnsi="Times New Roman" w:cs="Times New Roman"/>
          <w:sz w:val="24"/>
          <w:szCs w:val="24"/>
          <w:lang w:eastAsia="en-AU"/>
        </w:rPr>
        <w:t>whether all schemes should comply with a class order replacing [CO 05/26].</w:t>
      </w:r>
    </w:p>
    <w:p w:rsidR="004245B6" w:rsidRPr="00B90CF0" w:rsidRDefault="00220784" w:rsidP="0099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B90CF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ASIC received 10 submissions in response to CP 188. </w:t>
      </w:r>
      <w:r w:rsidR="00FC7E1F" w:rsidRPr="00B90CF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was strong view in the submissions that ASIC should give existing schemes the choice of whether to comply with [CO 05/26] or a new class order. A</w:t>
      </w:r>
      <w:r w:rsidR="00AD4279" w:rsidRPr="00B90CF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 a result of this consultation, ASIC has formed the view that</w:t>
      </w:r>
      <w:r w:rsidR="00DC5AE1" w:rsidRPr="00B90CF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legal, operational and cost implications of requiring responsible entities of all </w:t>
      </w:r>
      <w:r w:rsidR="00FC7E1F" w:rsidRPr="00B90CF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="00DC5AE1" w:rsidRPr="00B90CF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chemes to comply with [CO 13/655] </w:t>
      </w:r>
      <w:r w:rsidR="00A93F3C" w:rsidRPr="00B90CF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would </w:t>
      </w:r>
      <w:r w:rsidR="00DC5AE1" w:rsidRPr="00B90CF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unduly burdensome.</w:t>
      </w:r>
      <w:r w:rsidR="00AD4279" w:rsidRPr="00B90CF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FC7E1F" w:rsidRPr="009910DA" w:rsidRDefault="00FC7E1F" w:rsidP="002D7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90CF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ASIC did not conduct consultation on </w:t>
      </w:r>
      <w:r w:rsidR="00DB15C5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principal instrument or the repealing instrument </w:t>
      </w:r>
      <w:r w:rsidRPr="00C76DC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basis of the consultation that occurred as part of its review of RG 134.</w:t>
      </w:r>
    </w:p>
    <w:p w:rsidR="004245B6" w:rsidRPr="00BE247A" w:rsidRDefault="004245B6" w:rsidP="009754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79B5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br w:type="page"/>
      </w:r>
      <w:r w:rsidRPr="002D79B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Statement of Compatibility with Human Righ</w:t>
      </w:r>
      <w:r w:rsidRPr="00BE24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ts</w:t>
      </w:r>
    </w:p>
    <w:p w:rsidR="004245B6" w:rsidRPr="00BE247A" w:rsidRDefault="004245B6" w:rsidP="00424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247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Prepared in accordance with Part 3 of the Human Rights (Parliamentary Scrutiny) Act 2011</w:t>
      </w:r>
    </w:p>
    <w:p w:rsidR="004245B6" w:rsidRDefault="004245B6" w:rsidP="00424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E24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ASIC </w:t>
      </w:r>
      <w:r w:rsidR="0055122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Corporations (</w:t>
      </w:r>
      <w:r w:rsidR="00A4333E" w:rsidRPr="004749F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Managed investment product consideration</w:t>
      </w:r>
      <w:r w:rsidR="0055122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) Instrument 2015</w:t>
      </w:r>
      <w:r w:rsidR="00DB15C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/</w:t>
      </w:r>
      <w:r w:rsidR="00165A0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847</w:t>
      </w:r>
    </w:p>
    <w:p w:rsidR="00DB15C5" w:rsidRPr="00D977DD" w:rsidRDefault="00DB15C5" w:rsidP="00DB15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E24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ASIC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Corporations (Repeal) Instrument 2015/</w:t>
      </w:r>
      <w:r w:rsidR="00165A0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846</w:t>
      </w:r>
    </w:p>
    <w:p w:rsidR="004245B6" w:rsidRPr="00BE247A" w:rsidRDefault="00D622F6" w:rsidP="004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 instrument</w:t>
      </w:r>
      <w:r w:rsidR="00DB15C5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4245B6" w:rsidRPr="00BE24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DB15C5">
        <w:rPr>
          <w:rFonts w:ascii="Times New Roman" w:eastAsia="Times New Roman" w:hAnsi="Times New Roman" w:cs="Times New Roman"/>
          <w:sz w:val="24"/>
          <w:szCs w:val="24"/>
          <w:lang w:eastAsia="en-AU"/>
        </w:rPr>
        <w:t>are</w:t>
      </w:r>
      <w:r w:rsidR="00DB15C5" w:rsidRPr="00BE24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245B6" w:rsidRPr="00BE24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compatible with the human rights and freedoms recognised or declared in the international instruments listed in section 3 of the </w:t>
      </w:r>
      <w:r w:rsidR="004245B6" w:rsidRPr="00BE247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Human Rights (Parliamentary Scrutiny) Act 2011</w:t>
      </w:r>
      <w:r w:rsidR="004245B6" w:rsidRPr="00BE247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245B6" w:rsidRPr="00BE247A" w:rsidRDefault="004245B6" w:rsidP="004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24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Overview of the</w:t>
      </w:r>
      <w:r w:rsidR="00A501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instrument</w:t>
      </w:r>
      <w:r w:rsidR="00DB15C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</w:t>
      </w:r>
    </w:p>
    <w:p w:rsidR="005B50D9" w:rsidRDefault="0040320E" w:rsidP="004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55122A" w:rsidRPr="00D977D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ASIC Corporations (</w:t>
      </w:r>
      <w:r w:rsidR="00A4333E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Managed investment product consideration</w:t>
      </w:r>
      <w:r w:rsidR="0055122A" w:rsidRPr="00D977D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) Instrument 2015/</w:t>
      </w:r>
      <w:r w:rsidR="00165A0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847</w:t>
      </w:r>
      <w:r w:rsidR="0055122A" w:rsidRPr="000B3A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73E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(the </w:t>
      </w:r>
      <w:r w:rsidR="00373E85" w:rsidRPr="00D977DD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principal instrument</w:t>
      </w:r>
      <w:r w:rsidR="00373E8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r w:rsidR="00945A6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relates to paragraph </w:t>
      </w:r>
      <w:proofErr w:type="gramStart"/>
      <w:r w:rsidR="00945A66">
        <w:rPr>
          <w:rFonts w:ascii="Times New Roman" w:eastAsia="Times New Roman" w:hAnsi="Times New Roman" w:cs="Times New Roman"/>
          <w:sz w:val="24"/>
          <w:szCs w:val="24"/>
          <w:lang w:eastAsia="en-AU"/>
        </w:rPr>
        <w:t>601GA(</w:t>
      </w:r>
      <w:proofErr w:type="gramEnd"/>
      <w:r w:rsidR="00945A6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1)(a) of the </w:t>
      </w:r>
      <w:r w:rsidR="00945A66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Corporations Act 2001 </w:t>
      </w:r>
      <w:r w:rsidR="00945A6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(the </w:t>
      </w:r>
      <w:r w:rsidR="00945A66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Act</w:t>
      </w:r>
      <w:r w:rsidR="00945A66">
        <w:rPr>
          <w:rFonts w:ascii="Times New Roman" w:eastAsia="Times New Roman" w:hAnsi="Times New Roman" w:cs="Times New Roman"/>
          <w:sz w:val="24"/>
          <w:szCs w:val="24"/>
          <w:lang w:eastAsia="en-AU"/>
        </w:rPr>
        <w:t>) and subsection 601GA(4) of the Act.</w:t>
      </w:r>
      <w:r w:rsidR="001360D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945A66">
        <w:rPr>
          <w:rFonts w:ascii="Times New Roman" w:eastAsia="Times New Roman" w:hAnsi="Times New Roman" w:cs="Times New Roman"/>
          <w:sz w:val="24"/>
          <w:szCs w:val="24"/>
          <w:lang w:eastAsia="en-AU"/>
        </w:rPr>
        <w:t>Paragraph 601GA(1)(a)</w:t>
      </w:r>
      <w:r w:rsidR="00E23EC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requires that </w:t>
      </w:r>
      <w:r w:rsidR="00D0274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constitution of a registered </w:t>
      </w:r>
      <w:r w:rsidR="009165C0">
        <w:rPr>
          <w:rFonts w:ascii="Times New Roman" w:eastAsia="Times New Roman" w:hAnsi="Times New Roman" w:cs="Times New Roman"/>
          <w:sz w:val="24"/>
          <w:szCs w:val="24"/>
          <w:lang w:eastAsia="en-AU"/>
        </w:rPr>
        <w:t>managed investment scheme mak</w:t>
      </w:r>
      <w:r w:rsidR="00D02741">
        <w:rPr>
          <w:rFonts w:ascii="Times New Roman" w:eastAsia="Times New Roman" w:hAnsi="Times New Roman" w:cs="Times New Roman"/>
          <w:sz w:val="24"/>
          <w:szCs w:val="24"/>
          <w:lang w:eastAsia="en-AU"/>
        </w:rPr>
        <w:t>e adequate provision for the consideration that is to be paid to acquire an interest in the scheme</w:t>
      </w:r>
      <w:r w:rsidR="005235F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1360D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293D6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Subsection </w:t>
      </w:r>
      <w:proofErr w:type="gramStart"/>
      <w:r w:rsidR="00293D68">
        <w:rPr>
          <w:rFonts w:ascii="Times New Roman" w:eastAsia="Times New Roman" w:hAnsi="Times New Roman" w:cs="Times New Roman"/>
          <w:sz w:val="24"/>
          <w:szCs w:val="24"/>
          <w:lang w:eastAsia="en-AU"/>
        </w:rPr>
        <w:t>601GA(</w:t>
      </w:r>
      <w:proofErr w:type="gramEnd"/>
      <w:r w:rsidR="00293D6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4) </w:t>
      </w:r>
      <w:r w:rsidR="005235F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requires that if members </w:t>
      </w:r>
      <w:r w:rsidR="00D02741">
        <w:rPr>
          <w:rFonts w:ascii="Times New Roman" w:eastAsia="Times New Roman" w:hAnsi="Times New Roman" w:cs="Times New Roman"/>
          <w:sz w:val="24"/>
          <w:szCs w:val="24"/>
          <w:lang w:eastAsia="en-AU"/>
        </w:rPr>
        <w:t>are to h</w:t>
      </w:r>
      <w:r w:rsidR="00293D68">
        <w:rPr>
          <w:rFonts w:ascii="Times New Roman" w:eastAsia="Times New Roman" w:hAnsi="Times New Roman" w:cs="Times New Roman"/>
          <w:sz w:val="24"/>
          <w:szCs w:val="24"/>
          <w:lang w:eastAsia="en-AU"/>
        </w:rPr>
        <w:t>ave a right to withdraw from a</w:t>
      </w:r>
      <w:r w:rsidR="00D0274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8D6EF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registered </w:t>
      </w:r>
      <w:r w:rsidR="00D0274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scheme, </w:t>
      </w:r>
      <w:r w:rsidR="0017490D"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3618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 </w:t>
      </w:r>
      <w:r w:rsidR="008D6EF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right </w:t>
      </w:r>
      <w:r w:rsidR="00BF28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must be specified and </w:t>
      </w:r>
      <w:r w:rsidR="008D6EF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adequate procedures </w:t>
      </w:r>
      <w:r w:rsidR="00BF28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must be set out </w:t>
      </w:r>
      <w:r w:rsidR="008D6EFC">
        <w:rPr>
          <w:rFonts w:ascii="Times New Roman" w:eastAsia="Times New Roman" w:hAnsi="Times New Roman" w:cs="Times New Roman"/>
          <w:sz w:val="24"/>
          <w:szCs w:val="24"/>
          <w:lang w:eastAsia="en-AU"/>
        </w:rPr>
        <w:t>for making and dealing with withdrawal requests</w:t>
      </w:r>
      <w:r w:rsidR="0017490D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A225E" w:rsidRDefault="00A50188" w:rsidP="004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637928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0320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principal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5B0E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a</w:t>
      </w:r>
      <w:r w:rsidR="003634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reissue of</w:t>
      </w:r>
      <w:r w:rsidR="005B0E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relief underlying </w:t>
      </w:r>
      <w:r w:rsidR="00DB15C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ASIC Class Order </w:t>
      </w:r>
      <w:r w:rsidR="005B0E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[CO 05/26] which </w:t>
      </w:r>
      <w:r w:rsidR="001360DF">
        <w:rPr>
          <w:rFonts w:ascii="Times New Roman" w:eastAsia="Times New Roman" w:hAnsi="Times New Roman" w:cs="Times New Roman"/>
          <w:sz w:val="24"/>
          <w:szCs w:val="24"/>
          <w:lang w:eastAsia="en-AU"/>
        </w:rPr>
        <w:t>modified Chapter 5C of the Act to allow responsible entities of registered managed investment schemes</w:t>
      </w:r>
      <w:r w:rsidR="007637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(other than time-sharing schemes)</w:t>
      </w:r>
      <w:r w:rsidR="001360D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A7D5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</w:t>
      </w:r>
      <w:r w:rsidR="000B0646">
        <w:rPr>
          <w:rFonts w:ascii="Times New Roman" w:eastAsia="Times New Roman" w:hAnsi="Times New Roman" w:cs="Times New Roman"/>
          <w:sz w:val="24"/>
          <w:szCs w:val="24"/>
          <w:lang w:eastAsia="en-AU"/>
        </w:rPr>
        <w:t>rely on meeting the requirements</w:t>
      </w:r>
      <w:r w:rsidR="00CA7D5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</w:t>
      </w:r>
      <w:r w:rsidR="007D6F8C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0B06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an alternative to complying with </w:t>
      </w:r>
      <w:r w:rsidR="00747ADF">
        <w:rPr>
          <w:rFonts w:ascii="Times New Roman" w:eastAsia="Times New Roman" w:hAnsi="Times New Roman" w:cs="Times New Roman"/>
          <w:sz w:val="24"/>
          <w:szCs w:val="24"/>
          <w:lang w:eastAsia="en-AU"/>
        </w:rPr>
        <w:t>paragraph 601G</w:t>
      </w:r>
      <w:r w:rsidR="003618AA">
        <w:rPr>
          <w:rFonts w:ascii="Times New Roman" w:eastAsia="Times New Roman" w:hAnsi="Times New Roman" w:cs="Times New Roman"/>
          <w:sz w:val="24"/>
          <w:szCs w:val="24"/>
          <w:lang w:eastAsia="en-AU"/>
        </w:rPr>
        <w:t>A(1)(a) or</w:t>
      </w:r>
      <w:r w:rsidR="00CA7D5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subsection 601GA(4).</w:t>
      </w:r>
    </w:p>
    <w:p w:rsidR="00D567B5" w:rsidRDefault="00D622F6" w:rsidP="00D56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="0040320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principal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instrument</w:t>
      </w:r>
      <w:r w:rsidR="00D567B5" w:rsidRPr="00BE247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also provides ancillary relief to avoid unintentional consequences in relation to the duties of a responsible entity </w:t>
      </w:r>
      <w:r w:rsidR="007D429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under the Act </w:t>
      </w:r>
      <w:r w:rsidR="00D567B5" w:rsidRPr="0052524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well as to appropriately modify the </w:t>
      </w:r>
      <w:r w:rsidR="006415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Product Disclosure Statement</w:t>
      </w:r>
      <w:r w:rsidR="003644A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content requirements</w:t>
      </w:r>
      <w:r w:rsidR="00D567B5" w:rsidRPr="0052524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cover documents that ma</w:t>
      </w:r>
      <w:r w:rsidR="005F492D" w:rsidRPr="00FD127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 be created as a result of reliance on the </w:t>
      </w:r>
      <w:r w:rsidR="006415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primary relief</w:t>
      </w:r>
      <w:r w:rsidR="00D567B5" w:rsidRPr="009910D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DB15C5" w:rsidRPr="00525243" w:rsidRDefault="0040320E" w:rsidP="00D56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D977D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ASIC Corporations (Repeal) Instrument 2015/</w:t>
      </w:r>
      <w:r w:rsidR="00165A0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846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repeals ASIC Class Order [CO 05/26], as the relief previously provided by [CO 05/26] is now provided by the principal instrument.</w:t>
      </w:r>
    </w:p>
    <w:p w:rsidR="004245B6" w:rsidRPr="009910DA" w:rsidRDefault="004245B6" w:rsidP="004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2524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Human rights</w:t>
      </w:r>
      <w:r w:rsidRPr="00FD127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implications</w:t>
      </w:r>
    </w:p>
    <w:p w:rsidR="004245B6" w:rsidRPr="00BE247A" w:rsidRDefault="00D622F6" w:rsidP="004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 instrument</w:t>
      </w:r>
      <w:r w:rsidR="00DB15C5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4245B6" w:rsidRPr="002D79B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not engage any of the applicable righ</w:t>
      </w:r>
      <w:r w:rsidR="004245B6" w:rsidRPr="00BE247A">
        <w:rPr>
          <w:rFonts w:ascii="Times New Roman" w:eastAsia="Times New Roman" w:hAnsi="Times New Roman" w:cs="Times New Roman"/>
          <w:sz w:val="24"/>
          <w:szCs w:val="24"/>
          <w:lang w:eastAsia="en-AU"/>
        </w:rPr>
        <w:t>ts or freedoms.</w:t>
      </w:r>
    </w:p>
    <w:p w:rsidR="004245B6" w:rsidRPr="00BE247A" w:rsidRDefault="004245B6" w:rsidP="004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24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Conclusion</w:t>
      </w:r>
    </w:p>
    <w:p w:rsidR="004245B6" w:rsidRPr="00BE247A" w:rsidRDefault="004245B6" w:rsidP="004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247A"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637928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Pr="00BE24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50188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DB15C5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A501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DB15C5">
        <w:rPr>
          <w:rFonts w:ascii="Times New Roman" w:eastAsia="Times New Roman" w:hAnsi="Times New Roman" w:cs="Times New Roman"/>
          <w:sz w:val="24"/>
          <w:szCs w:val="24"/>
          <w:lang w:eastAsia="en-AU"/>
        </w:rPr>
        <w:t>are</w:t>
      </w:r>
      <w:r w:rsidR="00DB15C5" w:rsidRPr="00BE24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BE24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compatible with human rights as </w:t>
      </w:r>
      <w:r w:rsidR="00DB15C5">
        <w:rPr>
          <w:rFonts w:ascii="Times New Roman" w:eastAsia="Times New Roman" w:hAnsi="Times New Roman" w:cs="Times New Roman"/>
          <w:sz w:val="24"/>
          <w:szCs w:val="24"/>
          <w:lang w:eastAsia="en-AU"/>
        </w:rPr>
        <w:t>they</w:t>
      </w:r>
      <w:r w:rsidR="00DB15C5" w:rsidRPr="00BE24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BE247A">
        <w:rPr>
          <w:rFonts w:ascii="Times New Roman" w:eastAsia="Times New Roman" w:hAnsi="Times New Roman" w:cs="Times New Roman"/>
          <w:sz w:val="24"/>
          <w:szCs w:val="24"/>
          <w:lang w:eastAsia="en-AU"/>
        </w:rPr>
        <w:t>do not raise any human rights issues.</w:t>
      </w:r>
    </w:p>
    <w:p w:rsidR="009910DA" w:rsidRPr="009B5FB4" w:rsidRDefault="009910DA">
      <w:pPr>
        <w:rPr>
          <w:rFonts w:ascii="Times New Roman" w:hAnsi="Times New Roman" w:cs="Times New Roman"/>
        </w:rPr>
      </w:pPr>
    </w:p>
    <w:sectPr w:rsidR="009910DA" w:rsidRPr="009B5FB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52" w:rsidRDefault="002E7152" w:rsidP="00D92EE7">
      <w:pPr>
        <w:spacing w:after="0" w:line="240" w:lineRule="auto"/>
      </w:pPr>
      <w:r>
        <w:separator/>
      </w:r>
    </w:p>
  </w:endnote>
  <w:endnote w:type="continuationSeparator" w:id="0">
    <w:p w:rsidR="002E7152" w:rsidRDefault="002E7152" w:rsidP="00D92EE7">
      <w:pPr>
        <w:spacing w:after="0" w:line="240" w:lineRule="auto"/>
      </w:pPr>
      <w:r>
        <w:continuationSeparator/>
      </w:r>
    </w:p>
  </w:endnote>
  <w:endnote w:type="continuationNotice" w:id="1">
    <w:p w:rsidR="002E7152" w:rsidRDefault="002E71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99" w:rsidRDefault="005C11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52" w:rsidRDefault="002E7152" w:rsidP="00D92EE7">
      <w:pPr>
        <w:spacing w:after="0" w:line="240" w:lineRule="auto"/>
      </w:pPr>
      <w:r>
        <w:separator/>
      </w:r>
    </w:p>
  </w:footnote>
  <w:footnote w:type="continuationSeparator" w:id="0">
    <w:p w:rsidR="002E7152" w:rsidRDefault="002E7152" w:rsidP="00D92EE7">
      <w:pPr>
        <w:spacing w:after="0" w:line="240" w:lineRule="auto"/>
      </w:pPr>
      <w:r>
        <w:continuationSeparator/>
      </w:r>
    </w:p>
  </w:footnote>
  <w:footnote w:type="continuationNotice" w:id="1">
    <w:p w:rsidR="002E7152" w:rsidRDefault="002E71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DA" w:rsidRDefault="009910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BEC"/>
    <w:multiLevelType w:val="hybridMultilevel"/>
    <w:tmpl w:val="B20ACE6A"/>
    <w:lvl w:ilvl="0" w:tplc="F4C032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1390C240">
      <w:start w:val="1"/>
      <w:numFmt w:val="upperLetter"/>
      <w:lvlText w:val="(%3)"/>
      <w:lvlJc w:val="left"/>
      <w:pPr>
        <w:ind w:left="2204" w:hanging="360"/>
      </w:pPr>
      <w:rPr>
        <w:rFonts w:hint="default"/>
      </w:rPr>
    </w:lvl>
    <w:lvl w:ilvl="3" w:tplc="7CBCB09E">
      <w:start w:val="1"/>
      <w:numFmt w:val="lowerLetter"/>
      <w:lvlText w:val="(%4)"/>
      <w:lvlJc w:val="left"/>
      <w:pPr>
        <w:ind w:left="3240" w:hanging="360"/>
      </w:pPr>
      <w:rPr>
        <w:rFonts w:ascii="Times New Roman" w:eastAsia="Times New Roman" w:hAnsi="Times New Roman" w:cs="Times New Roman" w:hint="default"/>
        <w:sz w:val="24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67D5C"/>
    <w:multiLevelType w:val="hybridMultilevel"/>
    <w:tmpl w:val="F508E556"/>
    <w:lvl w:ilvl="0" w:tplc="59441A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23C5"/>
    <w:multiLevelType w:val="hybridMultilevel"/>
    <w:tmpl w:val="EAF6978E"/>
    <w:lvl w:ilvl="0" w:tplc="7CBCB09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3388A"/>
    <w:multiLevelType w:val="hybridMultilevel"/>
    <w:tmpl w:val="E03E329E"/>
    <w:lvl w:ilvl="0" w:tplc="F4C03254">
      <w:start w:val="1"/>
      <w:numFmt w:val="lowerRoman"/>
      <w:lvlText w:val="(%1)"/>
      <w:lvlJc w:val="left"/>
      <w:pPr>
        <w:ind w:left="20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41" w:hanging="360"/>
      </w:pPr>
    </w:lvl>
    <w:lvl w:ilvl="2" w:tplc="0C09001B" w:tentative="1">
      <w:start w:val="1"/>
      <w:numFmt w:val="lowerRoman"/>
      <w:lvlText w:val="%3."/>
      <w:lvlJc w:val="right"/>
      <w:pPr>
        <w:ind w:left="3461" w:hanging="180"/>
      </w:pPr>
    </w:lvl>
    <w:lvl w:ilvl="3" w:tplc="0C09000F" w:tentative="1">
      <w:start w:val="1"/>
      <w:numFmt w:val="decimal"/>
      <w:lvlText w:val="%4."/>
      <w:lvlJc w:val="left"/>
      <w:pPr>
        <w:ind w:left="4181" w:hanging="360"/>
      </w:pPr>
    </w:lvl>
    <w:lvl w:ilvl="4" w:tplc="0C090019" w:tentative="1">
      <w:start w:val="1"/>
      <w:numFmt w:val="lowerLetter"/>
      <w:lvlText w:val="%5."/>
      <w:lvlJc w:val="left"/>
      <w:pPr>
        <w:ind w:left="4901" w:hanging="360"/>
      </w:pPr>
    </w:lvl>
    <w:lvl w:ilvl="5" w:tplc="0C09001B" w:tentative="1">
      <w:start w:val="1"/>
      <w:numFmt w:val="lowerRoman"/>
      <w:lvlText w:val="%6."/>
      <w:lvlJc w:val="right"/>
      <w:pPr>
        <w:ind w:left="5621" w:hanging="180"/>
      </w:pPr>
    </w:lvl>
    <w:lvl w:ilvl="6" w:tplc="0C09000F" w:tentative="1">
      <w:start w:val="1"/>
      <w:numFmt w:val="decimal"/>
      <w:lvlText w:val="%7."/>
      <w:lvlJc w:val="left"/>
      <w:pPr>
        <w:ind w:left="6341" w:hanging="360"/>
      </w:pPr>
    </w:lvl>
    <w:lvl w:ilvl="7" w:tplc="0C090019" w:tentative="1">
      <w:start w:val="1"/>
      <w:numFmt w:val="lowerLetter"/>
      <w:lvlText w:val="%8."/>
      <w:lvlJc w:val="left"/>
      <w:pPr>
        <w:ind w:left="7061" w:hanging="360"/>
      </w:pPr>
    </w:lvl>
    <w:lvl w:ilvl="8" w:tplc="0C09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4">
    <w:nsid w:val="0AE067A2"/>
    <w:multiLevelType w:val="hybridMultilevel"/>
    <w:tmpl w:val="BC42AF04"/>
    <w:lvl w:ilvl="0" w:tplc="59441A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74B9E"/>
    <w:multiLevelType w:val="hybridMultilevel"/>
    <w:tmpl w:val="55A05342"/>
    <w:lvl w:ilvl="0" w:tplc="7F46237E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297D"/>
    <w:multiLevelType w:val="hybridMultilevel"/>
    <w:tmpl w:val="D1368BEC"/>
    <w:lvl w:ilvl="0" w:tplc="59441A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945BF"/>
    <w:multiLevelType w:val="hybridMultilevel"/>
    <w:tmpl w:val="B964BA70"/>
    <w:lvl w:ilvl="0" w:tplc="F4C03254">
      <w:start w:val="1"/>
      <w:numFmt w:val="lowerRoman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50042F7"/>
    <w:multiLevelType w:val="hybridMultilevel"/>
    <w:tmpl w:val="4230B7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31BCF"/>
    <w:multiLevelType w:val="hybridMultilevel"/>
    <w:tmpl w:val="FF9A81A8"/>
    <w:lvl w:ilvl="0" w:tplc="F4C0325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44333"/>
    <w:multiLevelType w:val="hybridMultilevel"/>
    <w:tmpl w:val="8AE84ADA"/>
    <w:lvl w:ilvl="0" w:tplc="59441A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B0F29"/>
    <w:multiLevelType w:val="hybridMultilevel"/>
    <w:tmpl w:val="BA4C9EB2"/>
    <w:lvl w:ilvl="0" w:tplc="7CBCB09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E2F7C"/>
    <w:multiLevelType w:val="hybridMultilevel"/>
    <w:tmpl w:val="568459CA"/>
    <w:lvl w:ilvl="0" w:tplc="467A3366">
      <w:start w:val="2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2B854C5C"/>
    <w:multiLevelType w:val="hybridMultilevel"/>
    <w:tmpl w:val="3F9E0A2C"/>
    <w:lvl w:ilvl="0" w:tplc="59441A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65436"/>
    <w:multiLevelType w:val="hybridMultilevel"/>
    <w:tmpl w:val="C1C8C8AA"/>
    <w:lvl w:ilvl="0" w:tplc="F4C0325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35353D"/>
    <w:multiLevelType w:val="hybridMultilevel"/>
    <w:tmpl w:val="35B24F58"/>
    <w:lvl w:ilvl="0" w:tplc="F4C03254">
      <w:start w:val="1"/>
      <w:numFmt w:val="lowerRoman"/>
      <w:lvlText w:val="(%1)"/>
      <w:lvlJc w:val="left"/>
      <w:pPr>
        <w:ind w:left="161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37" w:hanging="360"/>
      </w:pPr>
    </w:lvl>
    <w:lvl w:ilvl="2" w:tplc="0C09001B" w:tentative="1">
      <w:start w:val="1"/>
      <w:numFmt w:val="lowerRoman"/>
      <w:lvlText w:val="%3."/>
      <w:lvlJc w:val="right"/>
      <w:pPr>
        <w:ind w:left="3057" w:hanging="180"/>
      </w:pPr>
    </w:lvl>
    <w:lvl w:ilvl="3" w:tplc="0C09000F" w:tentative="1">
      <w:start w:val="1"/>
      <w:numFmt w:val="decimal"/>
      <w:lvlText w:val="%4."/>
      <w:lvlJc w:val="left"/>
      <w:pPr>
        <w:ind w:left="3777" w:hanging="360"/>
      </w:pPr>
    </w:lvl>
    <w:lvl w:ilvl="4" w:tplc="0C090019" w:tentative="1">
      <w:start w:val="1"/>
      <w:numFmt w:val="lowerLetter"/>
      <w:lvlText w:val="%5."/>
      <w:lvlJc w:val="left"/>
      <w:pPr>
        <w:ind w:left="4497" w:hanging="360"/>
      </w:pPr>
    </w:lvl>
    <w:lvl w:ilvl="5" w:tplc="0C09001B" w:tentative="1">
      <w:start w:val="1"/>
      <w:numFmt w:val="lowerRoman"/>
      <w:lvlText w:val="%6."/>
      <w:lvlJc w:val="right"/>
      <w:pPr>
        <w:ind w:left="5217" w:hanging="180"/>
      </w:pPr>
    </w:lvl>
    <w:lvl w:ilvl="6" w:tplc="0C09000F" w:tentative="1">
      <w:start w:val="1"/>
      <w:numFmt w:val="decimal"/>
      <w:lvlText w:val="%7."/>
      <w:lvlJc w:val="left"/>
      <w:pPr>
        <w:ind w:left="5937" w:hanging="360"/>
      </w:pPr>
    </w:lvl>
    <w:lvl w:ilvl="7" w:tplc="0C090019" w:tentative="1">
      <w:start w:val="1"/>
      <w:numFmt w:val="lowerLetter"/>
      <w:lvlText w:val="%8."/>
      <w:lvlJc w:val="left"/>
      <w:pPr>
        <w:ind w:left="6657" w:hanging="360"/>
      </w:pPr>
    </w:lvl>
    <w:lvl w:ilvl="8" w:tplc="0C0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16">
    <w:nsid w:val="38276A3E"/>
    <w:multiLevelType w:val="hybridMultilevel"/>
    <w:tmpl w:val="26003836"/>
    <w:lvl w:ilvl="0" w:tplc="7CBCB09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F6196"/>
    <w:multiLevelType w:val="hybridMultilevel"/>
    <w:tmpl w:val="373EC3A6"/>
    <w:lvl w:ilvl="0" w:tplc="DCE842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36229"/>
    <w:multiLevelType w:val="hybridMultilevel"/>
    <w:tmpl w:val="0B40E5F4"/>
    <w:lvl w:ilvl="0" w:tplc="F4C0325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C333A"/>
    <w:multiLevelType w:val="hybridMultilevel"/>
    <w:tmpl w:val="F2E26C72"/>
    <w:lvl w:ilvl="0" w:tplc="59441A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C7720"/>
    <w:multiLevelType w:val="hybridMultilevel"/>
    <w:tmpl w:val="48683C82"/>
    <w:lvl w:ilvl="0" w:tplc="7CBCB09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85EC0"/>
    <w:multiLevelType w:val="hybridMultilevel"/>
    <w:tmpl w:val="66FC3C0A"/>
    <w:lvl w:ilvl="0" w:tplc="F4C0325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551C3C"/>
    <w:multiLevelType w:val="hybridMultilevel"/>
    <w:tmpl w:val="791C8C04"/>
    <w:lvl w:ilvl="0" w:tplc="601213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A73A8"/>
    <w:multiLevelType w:val="hybridMultilevel"/>
    <w:tmpl w:val="884E780C"/>
    <w:lvl w:ilvl="0" w:tplc="F4C0325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31588"/>
    <w:multiLevelType w:val="hybridMultilevel"/>
    <w:tmpl w:val="87428E1A"/>
    <w:lvl w:ilvl="0" w:tplc="F4C0325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C63DA"/>
    <w:multiLevelType w:val="hybridMultilevel"/>
    <w:tmpl w:val="CE4CAFD0"/>
    <w:lvl w:ilvl="0" w:tplc="F4C0325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077DD"/>
    <w:multiLevelType w:val="hybridMultilevel"/>
    <w:tmpl w:val="689EEA9C"/>
    <w:lvl w:ilvl="0" w:tplc="59441A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63028F"/>
    <w:multiLevelType w:val="hybridMultilevel"/>
    <w:tmpl w:val="7FF8B19C"/>
    <w:lvl w:ilvl="0" w:tplc="F4C032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1390C240">
      <w:start w:val="1"/>
      <w:numFmt w:val="upperLetter"/>
      <w:lvlText w:val="(%3)"/>
      <w:lvlJc w:val="left"/>
      <w:pPr>
        <w:ind w:left="2204" w:hanging="360"/>
      </w:pPr>
      <w:rPr>
        <w:rFonts w:hint="default"/>
      </w:rPr>
    </w:lvl>
    <w:lvl w:ilvl="3" w:tplc="7462773A">
      <w:start w:val="1"/>
      <w:numFmt w:val="lowerRoman"/>
      <w:lvlText w:val="(%4)"/>
      <w:lvlJc w:val="right"/>
      <w:pPr>
        <w:ind w:left="324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6E7F77"/>
    <w:multiLevelType w:val="hybridMultilevel"/>
    <w:tmpl w:val="A0C06510"/>
    <w:lvl w:ilvl="0" w:tplc="0826FC66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215FAF"/>
    <w:multiLevelType w:val="hybridMultilevel"/>
    <w:tmpl w:val="D6C83C72"/>
    <w:lvl w:ilvl="0" w:tplc="6EA04CB0">
      <w:start w:val="1"/>
      <w:numFmt w:val="upperLetter"/>
      <w:lvlText w:val="(%1)"/>
      <w:lvlJc w:val="left"/>
      <w:pPr>
        <w:ind w:left="1800" w:hanging="360"/>
      </w:pPr>
      <w:rPr>
        <w:rFonts w:ascii="Helvetica Neue" w:eastAsia="Times New Roman" w:hAnsi="Helvetica Neue"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E3D4585"/>
    <w:multiLevelType w:val="hybridMultilevel"/>
    <w:tmpl w:val="7AEE86D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1"/>
  </w:num>
  <w:num w:numId="5">
    <w:abstractNumId w:val="19"/>
  </w:num>
  <w:num w:numId="6">
    <w:abstractNumId w:val="7"/>
  </w:num>
  <w:num w:numId="7">
    <w:abstractNumId w:val="29"/>
  </w:num>
  <w:num w:numId="8">
    <w:abstractNumId w:val="27"/>
  </w:num>
  <w:num w:numId="9">
    <w:abstractNumId w:val="9"/>
  </w:num>
  <w:num w:numId="10">
    <w:abstractNumId w:val="23"/>
  </w:num>
  <w:num w:numId="11">
    <w:abstractNumId w:val="15"/>
  </w:num>
  <w:num w:numId="12">
    <w:abstractNumId w:val="3"/>
  </w:num>
  <w:num w:numId="13">
    <w:abstractNumId w:val="25"/>
  </w:num>
  <w:num w:numId="14">
    <w:abstractNumId w:val="28"/>
  </w:num>
  <w:num w:numId="15">
    <w:abstractNumId w:val="24"/>
  </w:num>
  <w:num w:numId="16">
    <w:abstractNumId w:val="22"/>
  </w:num>
  <w:num w:numId="17">
    <w:abstractNumId w:val="14"/>
  </w:num>
  <w:num w:numId="18">
    <w:abstractNumId w:val="21"/>
  </w:num>
  <w:num w:numId="19">
    <w:abstractNumId w:val="5"/>
  </w:num>
  <w:num w:numId="20">
    <w:abstractNumId w:val="26"/>
  </w:num>
  <w:num w:numId="21">
    <w:abstractNumId w:val="6"/>
  </w:num>
  <w:num w:numId="22">
    <w:abstractNumId w:val="13"/>
  </w:num>
  <w:num w:numId="23">
    <w:abstractNumId w:val="30"/>
  </w:num>
  <w:num w:numId="24">
    <w:abstractNumId w:val="18"/>
  </w:num>
  <w:num w:numId="25">
    <w:abstractNumId w:val="8"/>
  </w:num>
  <w:num w:numId="26">
    <w:abstractNumId w:val="20"/>
  </w:num>
  <w:num w:numId="27">
    <w:abstractNumId w:val="0"/>
  </w:num>
  <w:num w:numId="28">
    <w:abstractNumId w:val="16"/>
  </w:num>
  <w:num w:numId="29">
    <w:abstractNumId w:val="2"/>
  </w:num>
  <w:num w:numId="30">
    <w:abstractNumId w:val="1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B6"/>
    <w:rsid w:val="000037C5"/>
    <w:rsid w:val="00010816"/>
    <w:rsid w:val="000129EC"/>
    <w:rsid w:val="000139FC"/>
    <w:rsid w:val="000155ED"/>
    <w:rsid w:val="00017F7C"/>
    <w:rsid w:val="00041AA3"/>
    <w:rsid w:val="00042C8C"/>
    <w:rsid w:val="000445CE"/>
    <w:rsid w:val="00044C40"/>
    <w:rsid w:val="00045884"/>
    <w:rsid w:val="000500F2"/>
    <w:rsid w:val="00057BE9"/>
    <w:rsid w:val="00062283"/>
    <w:rsid w:val="0006292A"/>
    <w:rsid w:val="00071E9D"/>
    <w:rsid w:val="00073D9F"/>
    <w:rsid w:val="00082024"/>
    <w:rsid w:val="0008440C"/>
    <w:rsid w:val="00085883"/>
    <w:rsid w:val="0009277C"/>
    <w:rsid w:val="00093181"/>
    <w:rsid w:val="00093E5F"/>
    <w:rsid w:val="00097881"/>
    <w:rsid w:val="000979A5"/>
    <w:rsid w:val="000B0646"/>
    <w:rsid w:val="000B13DD"/>
    <w:rsid w:val="000B2147"/>
    <w:rsid w:val="000B3AD6"/>
    <w:rsid w:val="000B6F5B"/>
    <w:rsid w:val="000C0C60"/>
    <w:rsid w:val="000C3C80"/>
    <w:rsid w:val="000C49A9"/>
    <w:rsid w:val="000D10B7"/>
    <w:rsid w:val="000D6A6F"/>
    <w:rsid w:val="000E3011"/>
    <w:rsid w:val="000E4A41"/>
    <w:rsid w:val="000E6EDD"/>
    <w:rsid w:val="000E74F2"/>
    <w:rsid w:val="000F045A"/>
    <w:rsid w:val="000F0F32"/>
    <w:rsid w:val="000F1551"/>
    <w:rsid w:val="000F4AE4"/>
    <w:rsid w:val="000F4B42"/>
    <w:rsid w:val="000F7992"/>
    <w:rsid w:val="001004E4"/>
    <w:rsid w:val="00104725"/>
    <w:rsid w:val="001051B7"/>
    <w:rsid w:val="0010531B"/>
    <w:rsid w:val="001061DB"/>
    <w:rsid w:val="0010625C"/>
    <w:rsid w:val="001076C9"/>
    <w:rsid w:val="00107A7B"/>
    <w:rsid w:val="00110935"/>
    <w:rsid w:val="00112118"/>
    <w:rsid w:val="00112FE4"/>
    <w:rsid w:val="001141AF"/>
    <w:rsid w:val="00115D5D"/>
    <w:rsid w:val="0011638C"/>
    <w:rsid w:val="0012196B"/>
    <w:rsid w:val="001234AA"/>
    <w:rsid w:val="00123540"/>
    <w:rsid w:val="001351A9"/>
    <w:rsid w:val="001352D5"/>
    <w:rsid w:val="001360DF"/>
    <w:rsid w:val="00150561"/>
    <w:rsid w:val="00150FE3"/>
    <w:rsid w:val="00154DE3"/>
    <w:rsid w:val="00157ACE"/>
    <w:rsid w:val="00165A09"/>
    <w:rsid w:val="00173282"/>
    <w:rsid w:val="0017490D"/>
    <w:rsid w:val="00174AE5"/>
    <w:rsid w:val="00182920"/>
    <w:rsid w:val="00182C81"/>
    <w:rsid w:val="0018627B"/>
    <w:rsid w:val="00196167"/>
    <w:rsid w:val="001A14CA"/>
    <w:rsid w:val="001A35FB"/>
    <w:rsid w:val="001B05E3"/>
    <w:rsid w:val="001B4361"/>
    <w:rsid w:val="001B46E1"/>
    <w:rsid w:val="001B5B8D"/>
    <w:rsid w:val="001C4046"/>
    <w:rsid w:val="001C49F1"/>
    <w:rsid w:val="001D2169"/>
    <w:rsid w:val="001D2E3E"/>
    <w:rsid w:val="001D4B0A"/>
    <w:rsid w:val="001D6741"/>
    <w:rsid w:val="001D6B2E"/>
    <w:rsid w:val="001E1223"/>
    <w:rsid w:val="001E257D"/>
    <w:rsid w:val="001E5772"/>
    <w:rsid w:val="001E5813"/>
    <w:rsid w:val="001F01FC"/>
    <w:rsid w:val="001F2C78"/>
    <w:rsid w:val="00202074"/>
    <w:rsid w:val="00204D1C"/>
    <w:rsid w:val="002069B2"/>
    <w:rsid w:val="00220784"/>
    <w:rsid w:val="0022220C"/>
    <w:rsid w:val="0022589D"/>
    <w:rsid w:val="0022641A"/>
    <w:rsid w:val="002301C4"/>
    <w:rsid w:val="00230201"/>
    <w:rsid w:val="00233644"/>
    <w:rsid w:val="00234B53"/>
    <w:rsid w:val="00235255"/>
    <w:rsid w:val="00241F4D"/>
    <w:rsid w:val="00243FBD"/>
    <w:rsid w:val="00252113"/>
    <w:rsid w:val="0025484C"/>
    <w:rsid w:val="00256B8F"/>
    <w:rsid w:val="002623B0"/>
    <w:rsid w:val="00264697"/>
    <w:rsid w:val="0026508B"/>
    <w:rsid w:val="0026787D"/>
    <w:rsid w:val="0027265E"/>
    <w:rsid w:val="00273BC7"/>
    <w:rsid w:val="00273F12"/>
    <w:rsid w:val="002771B2"/>
    <w:rsid w:val="00280952"/>
    <w:rsid w:val="002809BC"/>
    <w:rsid w:val="00280D5F"/>
    <w:rsid w:val="002870C9"/>
    <w:rsid w:val="00293D68"/>
    <w:rsid w:val="00297503"/>
    <w:rsid w:val="002A2A16"/>
    <w:rsid w:val="002A5ACB"/>
    <w:rsid w:val="002A5D9C"/>
    <w:rsid w:val="002B0F74"/>
    <w:rsid w:val="002B64E8"/>
    <w:rsid w:val="002C2B55"/>
    <w:rsid w:val="002C752F"/>
    <w:rsid w:val="002D79B5"/>
    <w:rsid w:val="002E09EC"/>
    <w:rsid w:val="002E0AF6"/>
    <w:rsid w:val="002E273A"/>
    <w:rsid w:val="002E2B79"/>
    <w:rsid w:val="002E7006"/>
    <w:rsid w:val="002E7152"/>
    <w:rsid w:val="002F3749"/>
    <w:rsid w:val="002F4481"/>
    <w:rsid w:val="002F7F38"/>
    <w:rsid w:val="00302BAE"/>
    <w:rsid w:val="00303BC6"/>
    <w:rsid w:val="00304AAA"/>
    <w:rsid w:val="00307AAC"/>
    <w:rsid w:val="00310EDA"/>
    <w:rsid w:val="003162AA"/>
    <w:rsid w:val="00322044"/>
    <w:rsid w:val="00322D4C"/>
    <w:rsid w:val="00323A7B"/>
    <w:rsid w:val="00326DA9"/>
    <w:rsid w:val="00326E05"/>
    <w:rsid w:val="00327A4B"/>
    <w:rsid w:val="00332F52"/>
    <w:rsid w:val="003408E5"/>
    <w:rsid w:val="003434A1"/>
    <w:rsid w:val="00343B48"/>
    <w:rsid w:val="00344538"/>
    <w:rsid w:val="003479FB"/>
    <w:rsid w:val="00350063"/>
    <w:rsid w:val="00350A4B"/>
    <w:rsid w:val="003618AA"/>
    <w:rsid w:val="00361C92"/>
    <w:rsid w:val="003626B5"/>
    <w:rsid w:val="003634C6"/>
    <w:rsid w:val="00363E17"/>
    <w:rsid w:val="003644AB"/>
    <w:rsid w:val="0036655A"/>
    <w:rsid w:val="003669B0"/>
    <w:rsid w:val="0036795F"/>
    <w:rsid w:val="00373C24"/>
    <w:rsid w:val="00373E85"/>
    <w:rsid w:val="00377834"/>
    <w:rsid w:val="003835EE"/>
    <w:rsid w:val="00391E46"/>
    <w:rsid w:val="0039639D"/>
    <w:rsid w:val="00397CE1"/>
    <w:rsid w:val="003A4827"/>
    <w:rsid w:val="003A608F"/>
    <w:rsid w:val="003A6FD4"/>
    <w:rsid w:val="003B553B"/>
    <w:rsid w:val="003C025C"/>
    <w:rsid w:val="003C4BCE"/>
    <w:rsid w:val="003C6978"/>
    <w:rsid w:val="003C7995"/>
    <w:rsid w:val="003D113E"/>
    <w:rsid w:val="003D26D1"/>
    <w:rsid w:val="003D6582"/>
    <w:rsid w:val="003D7B10"/>
    <w:rsid w:val="003E0230"/>
    <w:rsid w:val="003E11DA"/>
    <w:rsid w:val="003E2C51"/>
    <w:rsid w:val="003E55B2"/>
    <w:rsid w:val="003F0236"/>
    <w:rsid w:val="003F0648"/>
    <w:rsid w:val="003F27CE"/>
    <w:rsid w:val="003F5936"/>
    <w:rsid w:val="003F5D49"/>
    <w:rsid w:val="003F619B"/>
    <w:rsid w:val="00402E1F"/>
    <w:rsid w:val="0040320E"/>
    <w:rsid w:val="0040574A"/>
    <w:rsid w:val="00406E95"/>
    <w:rsid w:val="00417114"/>
    <w:rsid w:val="004211FC"/>
    <w:rsid w:val="004219ED"/>
    <w:rsid w:val="004245B6"/>
    <w:rsid w:val="004313D9"/>
    <w:rsid w:val="00431520"/>
    <w:rsid w:val="00441CC4"/>
    <w:rsid w:val="004429DB"/>
    <w:rsid w:val="00443567"/>
    <w:rsid w:val="004458A1"/>
    <w:rsid w:val="00450C21"/>
    <w:rsid w:val="00455869"/>
    <w:rsid w:val="00456094"/>
    <w:rsid w:val="00457093"/>
    <w:rsid w:val="004612BA"/>
    <w:rsid w:val="00464443"/>
    <w:rsid w:val="004749F7"/>
    <w:rsid w:val="00477C33"/>
    <w:rsid w:val="004839AD"/>
    <w:rsid w:val="0048419E"/>
    <w:rsid w:val="004860E6"/>
    <w:rsid w:val="0048697A"/>
    <w:rsid w:val="004A249B"/>
    <w:rsid w:val="004A4298"/>
    <w:rsid w:val="004A4A3E"/>
    <w:rsid w:val="004A4F4F"/>
    <w:rsid w:val="004B07AC"/>
    <w:rsid w:val="004B083F"/>
    <w:rsid w:val="004B1C12"/>
    <w:rsid w:val="004C4A45"/>
    <w:rsid w:val="004C50A4"/>
    <w:rsid w:val="004D0B24"/>
    <w:rsid w:val="004D3235"/>
    <w:rsid w:val="004D5A22"/>
    <w:rsid w:val="004D6EFE"/>
    <w:rsid w:val="004E4BE1"/>
    <w:rsid w:val="004F0D55"/>
    <w:rsid w:val="004F530A"/>
    <w:rsid w:val="004F6409"/>
    <w:rsid w:val="004F6B50"/>
    <w:rsid w:val="005015C3"/>
    <w:rsid w:val="00506F18"/>
    <w:rsid w:val="00511AFB"/>
    <w:rsid w:val="005122C4"/>
    <w:rsid w:val="005131B1"/>
    <w:rsid w:val="00514A57"/>
    <w:rsid w:val="00516552"/>
    <w:rsid w:val="005211FB"/>
    <w:rsid w:val="005235FC"/>
    <w:rsid w:val="00525243"/>
    <w:rsid w:val="00531064"/>
    <w:rsid w:val="00533819"/>
    <w:rsid w:val="00542A86"/>
    <w:rsid w:val="00542D81"/>
    <w:rsid w:val="00546F8B"/>
    <w:rsid w:val="0055122A"/>
    <w:rsid w:val="005556F9"/>
    <w:rsid w:val="00573C0B"/>
    <w:rsid w:val="00574151"/>
    <w:rsid w:val="00577537"/>
    <w:rsid w:val="005831A8"/>
    <w:rsid w:val="00584788"/>
    <w:rsid w:val="005851B5"/>
    <w:rsid w:val="00590C99"/>
    <w:rsid w:val="00593F0F"/>
    <w:rsid w:val="005957FC"/>
    <w:rsid w:val="00595FE0"/>
    <w:rsid w:val="005967A6"/>
    <w:rsid w:val="005A13E7"/>
    <w:rsid w:val="005A225E"/>
    <w:rsid w:val="005A31AD"/>
    <w:rsid w:val="005A55D7"/>
    <w:rsid w:val="005B0E7E"/>
    <w:rsid w:val="005B0F17"/>
    <w:rsid w:val="005B50D9"/>
    <w:rsid w:val="005B6434"/>
    <w:rsid w:val="005B669E"/>
    <w:rsid w:val="005C1199"/>
    <w:rsid w:val="005C66F4"/>
    <w:rsid w:val="005D607E"/>
    <w:rsid w:val="005E16F7"/>
    <w:rsid w:val="005E4E12"/>
    <w:rsid w:val="005E7B28"/>
    <w:rsid w:val="005F007B"/>
    <w:rsid w:val="005F19E2"/>
    <w:rsid w:val="005F492D"/>
    <w:rsid w:val="005F63B4"/>
    <w:rsid w:val="005F6EA0"/>
    <w:rsid w:val="00600377"/>
    <w:rsid w:val="00616F39"/>
    <w:rsid w:val="00617DA4"/>
    <w:rsid w:val="00624F3E"/>
    <w:rsid w:val="00625172"/>
    <w:rsid w:val="00625D4A"/>
    <w:rsid w:val="0062633D"/>
    <w:rsid w:val="00626C7B"/>
    <w:rsid w:val="006273E6"/>
    <w:rsid w:val="00630BD2"/>
    <w:rsid w:val="00632E0D"/>
    <w:rsid w:val="006343AA"/>
    <w:rsid w:val="00634957"/>
    <w:rsid w:val="006351BA"/>
    <w:rsid w:val="00637236"/>
    <w:rsid w:val="00637928"/>
    <w:rsid w:val="006402B7"/>
    <w:rsid w:val="00641576"/>
    <w:rsid w:val="00641A3D"/>
    <w:rsid w:val="0064384C"/>
    <w:rsid w:val="00653242"/>
    <w:rsid w:val="00662543"/>
    <w:rsid w:val="00666541"/>
    <w:rsid w:val="0068034B"/>
    <w:rsid w:val="00684A08"/>
    <w:rsid w:val="00684E1D"/>
    <w:rsid w:val="006927B1"/>
    <w:rsid w:val="00696C02"/>
    <w:rsid w:val="00697C59"/>
    <w:rsid w:val="006A6DFB"/>
    <w:rsid w:val="006A6F71"/>
    <w:rsid w:val="006B02B6"/>
    <w:rsid w:val="006B58E9"/>
    <w:rsid w:val="006B75BF"/>
    <w:rsid w:val="006C1AF7"/>
    <w:rsid w:val="006C3F7A"/>
    <w:rsid w:val="006C4F3E"/>
    <w:rsid w:val="006C58AD"/>
    <w:rsid w:val="006D29BF"/>
    <w:rsid w:val="006D33B6"/>
    <w:rsid w:val="006D4577"/>
    <w:rsid w:val="006D5DF7"/>
    <w:rsid w:val="006E3886"/>
    <w:rsid w:val="006E537E"/>
    <w:rsid w:val="006E6987"/>
    <w:rsid w:val="00710F23"/>
    <w:rsid w:val="007127C6"/>
    <w:rsid w:val="00713849"/>
    <w:rsid w:val="00713E4D"/>
    <w:rsid w:val="007140E3"/>
    <w:rsid w:val="00716D2E"/>
    <w:rsid w:val="007202B6"/>
    <w:rsid w:val="00723771"/>
    <w:rsid w:val="007237BD"/>
    <w:rsid w:val="007253C2"/>
    <w:rsid w:val="00731799"/>
    <w:rsid w:val="00735E76"/>
    <w:rsid w:val="00737AE0"/>
    <w:rsid w:val="007434C1"/>
    <w:rsid w:val="00743F02"/>
    <w:rsid w:val="00747ADF"/>
    <w:rsid w:val="007513B5"/>
    <w:rsid w:val="00751C3F"/>
    <w:rsid w:val="007548DD"/>
    <w:rsid w:val="007614D6"/>
    <w:rsid w:val="00761AD2"/>
    <w:rsid w:val="00763730"/>
    <w:rsid w:val="00763A64"/>
    <w:rsid w:val="00765541"/>
    <w:rsid w:val="00772972"/>
    <w:rsid w:val="0077674E"/>
    <w:rsid w:val="007815D2"/>
    <w:rsid w:val="00781C7B"/>
    <w:rsid w:val="00782E73"/>
    <w:rsid w:val="00783146"/>
    <w:rsid w:val="00790321"/>
    <w:rsid w:val="00791DCA"/>
    <w:rsid w:val="007956EB"/>
    <w:rsid w:val="00797DC5"/>
    <w:rsid w:val="007A0D59"/>
    <w:rsid w:val="007A3867"/>
    <w:rsid w:val="007A446E"/>
    <w:rsid w:val="007A5AA2"/>
    <w:rsid w:val="007C406D"/>
    <w:rsid w:val="007C4869"/>
    <w:rsid w:val="007C7E58"/>
    <w:rsid w:val="007D2BBC"/>
    <w:rsid w:val="007D4292"/>
    <w:rsid w:val="007D6EE3"/>
    <w:rsid w:val="007D6F8C"/>
    <w:rsid w:val="007F474B"/>
    <w:rsid w:val="00801143"/>
    <w:rsid w:val="00807207"/>
    <w:rsid w:val="00807963"/>
    <w:rsid w:val="00835D24"/>
    <w:rsid w:val="00840B70"/>
    <w:rsid w:val="00841787"/>
    <w:rsid w:val="00842453"/>
    <w:rsid w:val="00846D5A"/>
    <w:rsid w:val="00847B84"/>
    <w:rsid w:val="0085253E"/>
    <w:rsid w:val="00855E32"/>
    <w:rsid w:val="00860164"/>
    <w:rsid w:val="00860D93"/>
    <w:rsid w:val="00861AEF"/>
    <w:rsid w:val="00864A9A"/>
    <w:rsid w:val="00872325"/>
    <w:rsid w:val="008763BA"/>
    <w:rsid w:val="00880050"/>
    <w:rsid w:val="008842E4"/>
    <w:rsid w:val="00884330"/>
    <w:rsid w:val="008A10DC"/>
    <w:rsid w:val="008A4BE1"/>
    <w:rsid w:val="008A796A"/>
    <w:rsid w:val="008B0F92"/>
    <w:rsid w:val="008B3739"/>
    <w:rsid w:val="008B4D7A"/>
    <w:rsid w:val="008B4ED4"/>
    <w:rsid w:val="008B790A"/>
    <w:rsid w:val="008C1C57"/>
    <w:rsid w:val="008C4C51"/>
    <w:rsid w:val="008C6A2C"/>
    <w:rsid w:val="008D43D5"/>
    <w:rsid w:val="008D6B98"/>
    <w:rsid w:val="008D6EFC"/>
    <w:rsid w:val="008E7152"/>
    <w:rsid w:val="008F603F"/>
    <w:rsid w:val="008F6295"/>
    <w:rsid w:val="00905DC6"/>
    <w:rsid w:val="009165C0"/>
    <w:rsid w:val="00916F53"/>
    <w:rsid w:val="00921F3A"/>
    <w:rsid w:val="0092310C"/>
    <w:rsid w:val="00923A89"/>
    <w:rsid w:val="00924275"/>
    <w:rsid w:val="00930019"/>
    <w:rsid w:val="00934416"/>
    <w:rsid w:val="009353C8"/>
    <w:rsid w:val="00936708"/>
    <w:rsid w:val="009373BD"/>
    <w:rsid w:val="009432A8"/>
    <w:rsid w:val="0094359E"/>
    <w:rsid w:val="00945A66"/>
    <w:rsid w:val="00945BCB"/>
    <w:rsid w:val="00950463"/>
    <w:rsid w:val="00950D10"/>
    <w:rsid w:val="00950EEA"/>
    <w:rsid w:val="009531DE"/>
    <w:rsid w:val="00960B3F"/>
    <w:rsid w:val="00961DB2"/>
    <w:rsid w:val="00962E84"/>
    <w:rsid w:val="0096719E"/>
    <w:rsid w:val="009674C3"/>
    <w:rsid w:val="0097547D"/>
    <w:rsid w:val="00975754"/>
    <w:rsid w:val="00984F41"/>
    <w:rsid w:val="00984FCF"/>
    <w:rsid w:val="0098501B"/>
    <w:rsid w:val="00985867"/>
    <w:rsid w:val="00985CB6"/>
    <w:rsid w:val="009910DA"/>
    <w:rsid w:val="009923D6"/>
    <w:rsid w:val="00993FDF"/>
    <w:rsid w:val="00994D7B"/>
    <w:rsid w:val="009958D2"/>
    <w:rsid w:val="00997A78"/>
    <w:rsid w:val="009A0535"/>
    <w:rsid w:val="009A1124"/>
    <w:rsid w:val="009A5A19"/>
    <w:rsid w:val="009A657A"/>
    <w:rsid w:val="009B0C31"/>
    <w:rsid w:val="009B209E"/>
    <w:rsid w:val="009B5825"/>
    <w:rsid w:val="009B5BAF"/>
    <w:rsid w:val="009B5FB4"/>
    <w:rsid w:val="009C0C19"/>
    <w:rsid w:val="009C4A18"/>
    <w:rsid w:val="009C4DE3"/>
    <w:rsid w:val="009C4F22"/>
    <w:rsid w:val="009C5B5C"/>
    <w:rsid w:val="009D0E9D"/>
    <w:rsid w:val="009D30E3"/>
    <w:rsid w:val="009D3C0F"/>
    <w:rsid w:val="009D3FF9"/>
    <w:rsid w:val="009D60F0"/>
    <w:rsid w:val="009D7880"/>
    <w:rsid w:val="009D7C92"/>
    <w:rsid w:val="009E0557"/>
    <w:rsid w:val="009E0651"/>
    <w:rsid w:val="009E190D"/>
    <w:rsid w:val="009E3EF4"/>
    <w:rsid w:val="009E3F97"/>
    <w:rsid w:val="009E615F"/>
    <w:rsid w:val="009E6C16"/>
    <w:rsid w:val="009E6DC5"/>
    <w:rsid w:val="009F2F7C"/>
    <w:rsid w:val="009F41D3"/>
    <w:rsid w:val="009F7903"/>
    <w:rsid w:val="009F7BAA"/>
    <w:rsid w:val="00A01854"/>
    <w:rsid w:val="00A0222A"/>
    <w:rsid w:val="00A0541E"/>
    <w:rsid w:val="00A10808"/>
    <w:rsid w:val="00A14969"/>
    <w:rsid w:val="00A1507A"/>
    <w:rsid w:val="00A32C4E"/>
    <w:rsid w:val="00A3729F"/>
    <w:rsid w:val="00A420B6"/>
    <w:rsid w:val="00A4333E"/>
    <w:rsid w:val="00A43D64"/>
    <w:rsid w:val="00A44FA4"/>
    <w:rsid w:val="00A50188"/>
    <w:rsid w:val="00A524FE"/>
    <w:rsid w:val="00A619F7"/>
    <w:rsid w:val="00A630A9"/>
    <w:rsid w:val="00A65A8A"/>
    <w:rsid w:val="00A728A1"/>
    <w:rsid w:val="00A72C65"/>
    <w:rsid w:val="00A72F1F"/>
    <w:rsid w:val="00A760F3"/>
    <w:rsid w:val="00A801D8"/>
    <w:rsid w:val="00A81A10"/>
    <w:rsid w:val="00A81EFA"/>
    <w:rsid w:val="00A9044E"/>
    <w:rsid w:val="00A91A9F"/>
    <w:rsid w:val="00A91E31"/>
    <w:rsid w:val="00A93936"/>
    <w:rsid w:val="00A93F3C"/>
    <w:rsid w:val="00A9587A"/>
    <w:rsid w:val="00AA750F"/>
    <w:rsid w:val="00AB12B7"/>
    <w:rsid w:val="00AB6CAE"/>
    <w:rsid w:val="00AB7666"/>
    <w:rsid w:val="00AC0646"/>
    <w:rsid w:val="00AC0D60"/>
    <w:rsid w:val="00AC1291"/>
    <w:rsid w:val="00AC1D3C"/>
    <w:rsid w:val="00AC1EDA"/>
    <w:rsid w:val="00AC2C30"/>
    <w:rsid w:val="00AC5CE5"/>
    <w:rsid w:val="00AD4279"/>
    <w:rsid w:val="00AD4387"/>
    <w:rsid w:val="00AD4895"/>
    <w:rsid w:val="00AD5B4E"/>
    <w:rsid w:val="00AD6F74"/>
    <w:rsid w:val="00AD7F49"/>
    <w:rsid w:val="00AE416C"/>
    <w:rsid w:val="00AE4DD7"/>
    <w:rsid w:val="00AE55CD"/>
    <w:rsid w:val="00AF6A72"/>
    <w:rsid w:val="00AF741F"/>
    <w:rsid w:val="00AF781C"/>
    <w:rsid w:val="00AF788C"/>
    <w:rsid w:val="00B0677C"/>
    <w:rsid w:val="00B161AE"/>
    <w:rsid w:val="00B20053"/>
    <w:rsid w:val="00B21A43"/>
    <w:rsid w:val="00B23480"/>
    <w:rsid w:val="00B25799"/>
    <w:rsid w:val="00B34CC5"/>
    <w:rsid w:val="00B35D3C"/>
    <w:rsid w:val="00B37842"/>
    <w:rsid w:val="00B37C07"/>
    <w:rsid w:val="00B42462"/>
    <w:rsid w:val="00B42A2F"/>
    <w:rsid w:val="00B456B1"/>
    <w:rsid w:val="00B518AA"/>
    <w:rsid w:val="00B559EB"/>
    <w:rsid w:val="00B57A0C"/>
    <w:rsid w:val="00B62134"/>
    <w:rsid w:val="00B62D3D"/>
    <w:rsid w:val="00B63E22"/>
    <w:rsid w:val="00B63E30"/>
    <w:rsid w:val="00B65AAF"/>
    <w:rsid w:val="00B6741C"/>
    <w:rsid w:val="00B70F65"/>
    <w:rsid w:val="00B77209"/>
    <w:rsid w:val="00B82E1F"/>
    <w:rsid w:val="00B84B95"/>
    <w:rsid w:val="00B90CF0"/>
    <w:rsid w:val="00B9109C"/>
    <w:rsid w:val="00B92383"/>
    <w:rsid w:val="00B93262"/>
    <w:rsid w:val="00B937A7"/>
    <w:rsid w:val="00BA0C36"/>
    <w:rsid w:val="00BA2A77"/>
    <w:rsid w:val="00BA4C80"/>
    <w:rsid w:val="00BA601C"/>
    <w:rsid w:val="00BB405D"/>
    <w:rsid w:val="00BB7D15"/>
    <w:rsid w:val="00BC071E"/>
    <w:rsid w:val="00BC0F07"/>
    <w:rsid w:val="00BC16B8"/>
    <w:rsid w:val="00BC23FE"/>
    <w:rsid w:val="00BC346B"/>
    <w:rsid w:val="00BC664A"/>
    <w:rsid w:val="00BD013E"/>
    <w:rsid w:val="00BD3882"/>
    <w:rsid w:val="00BD38D5"/>
    <w:rsid w:val="00BD658C"/>
    <w:rsid w:val="00BD7340"/>
    <w:rsid w:val="00BE247A"/>
    <w:rsid w:val="00BE29D8"/>
    <w:rsid w:val="00BE5EAF"/>
    <w:rsid w:val="00BE7360"/>
    <w:rsid w:val="00BE7B65"/>
    <w:rsid w:val="00BF2897"/>
    <w:rsid w:val="00BF427A"/>
    <w:rsid w:val="00BF49C6"/>
    <w:rsid w:val="00C0051F"/>
    <w:rsid w:val="00C009F4"/>
    <w:rsid w:val="00C0489A"/>
    <w:rsid w:val="00C07111"/>
    <w:rsid w:val="00C20A6C"/>
    <w:rsid w:val="00C21DAD"/>
    <w:rsid w:val="00C23DBC"/>
    <w:rsid w:val="00C33777"/>
    <w:rsid w:val="00C339D6"/>
    <w:rsid w:val="00C34C10"/>
    <w:rsid w:val="00C4529A"/>
    <w:rsid w:val="00C47E9F"/>
    <w:rsid w:val="00C50A64"/>
    <w:rsid w:val="00C55325"/>
    <w:rsid w:val="00C65F33"/>
    <w:rsid w:val="00C74CDB"/>
    <w:rsid w:val="00C754FA"/>
    <w:rsid w:val="00C76DC6"/>
    <w:rsid w:val="00C77A0A"/>
    <w:rsid w:val="00C77EE1"/>
    <w:rsid w:val="00C83E0E"/>
    <w:rsid w:val="00C86BF5"/>
    <w:rsid w:val="00C90195"/>
    <w:rsid w:val="00CA7D57"/>
    <w:rsid w:val="00CB427F"/>
    <w:rsid w:val="00CB44C9"/>
    <w:rsid w:val="00CB6794"/>
    <w:rsid w:val="00CB684C"/>
    <w:rsid w:val="00CC0B49"/>
    <w:rsid w:val="00CC1FCD"/>
    <w:rsid w:val="00CC248C"/>
    <w:rsid w:val="00CC654B"/>
    <w:rsid w:val="00CC68C5"/>
    <w:rsid w:val="00CC6CF6"/>
    <w:rsid w:val="00CD2D13"/>
    <w:rsid w:val="00CD562F"/>
    <w:rsid w:val="00CE5968"/>
    <w:rsid w:val="00CE732F"/>
    <w:rsid w:val="00CF0844"/>
    <w:rsid w:val="00CF3258"/>
    <w:rsid w:val="00CF4A4A"/>
    <w:rsid w:val="00CF60E6"/>
    <w:rsid w:val="00CF6C7B"/>
    <w:rsid w:val="00CF7A91"/>
    <w:rsid w:val="00D02741"/>
    <w:rsid w:val="00D07193"/>
    <w:rsid w:val="00D10096"/>
    <w:rsid w:val="00D16FA0"/>
    <w:rsid w:val="00D32C1B"/>
    <w:rsid w:val="00D336E2"/>
    <w:rsid w:val="00D33B8F"/>
    <w:rsid w:val="00D33EDC"/>
    <w:rsid w:val="00D35C71"/>
    <w:rsid w:val="00D41B2D"/>
    <w:rsid w:val="00D434BE"/>
    <w:rsid w:val="00D5044C"/>
    <w:rsid w:val="00D53219"/>
    <w:rsid w:val="00D567B5"/>
    <w:rsid w:val="00D6040C"/>
    <w:rsid w:val="00D622F6"/>
    <w:rsid w:val="00D624EE"/>
    <w:rsid w:val="00D6748D"/>
    <w:rsid w:val="00D6750B"/>
    <w:rsid w:val="00D7165D"/>
    <w:rsid w:val="00D72125"/>
    <w:rsid w:val="00D73EBA"/>
    <w:rsid w:val="00D75F25"/>
    <w:rsid w:val="00D818B4"/>
    <w:rsid w:val="00D82669"/>
    <w:rsid w:val="00D828FE"/>
    <w:rsid w:val="00D84CEB"/>
    <w:rsid w:val="00D85D21"/>
    <w:rsid w:val="00D8643D"/>
    <w:rsid w:val="00D9280A"/>
    <w:rsid w:val="00D92EE7"/>
    <w:rsid w:val="00D94E56"/>
    <w:rsid w:val="00D977DD"/>
    <w:rsid w:val="00DA0DB7"/>
    <w:rsid w:val="00DA3F29"/>
    <w:rsid w:val="00DA6AEE"/>
    <w:rsid w:val="00DB15C5"/>
    <w:rsid w:val="00DB2A62"/>
    <w:rsid w:val="00DB480A"/>
    <w:rsid w:val="00DB544F"/>
    <w:rsid w:val="00DB5F0D"/>
    <w:rsid w:val="00DC5134"/>
    <w:rsid w:val="00DC5AE1"/>
    <w:rsid w:val="00DC74EB"/>
    <w:rsid w:val="00DD4F88"/>
    <w:rsid w:val="00DE74B8"/>
    <w:rsid w:val="00DE7D87"/>
    <w:rsid w:val="00DF1949"/>
    <w:rsid w:val="00DF3504"/>
    <w:rsid w:val="00E01518"/>
    <w:rsid w:val="00E03290"/>
    <w:rsid w:val="00E0432A"/>
    <w:rsid w:val="00E060FB"/>
    <w:rsid w:val="00E11FF2"/>
    <w:rsid w:val="00E2163F"/>
    <w:rsid w:val="00E23774"/>
    <w:rsid w:val="00E23EC7"/>
    <w:rsid w:val="00E24B45"/>
    <w:rsid w:val="00E2542C"/>
    <w:rsid w:val="00E2682C"/>
    <w:rsid w:val="00E31A51"/>
    <w:rsid w:val="00E34085"/>
    <w:rsid w:val="00E353D0"/>
    <w:rsid w:val="00E35838"/>
    <w:rsid w:val="00E365CE"/>
    <w:rsid w:val="00E36CCE"/>
    <w:rsid w:val="00E36E3F"/>
    <w:rsid w:val="00E374D0"/>
    <w:rsid w:val="00E3751F"/>
    <w:rsid w:val="00E3775C"/>
    <w:rsid w:val="00E40549"/>
    <w:rsid w:val="00E41545"/>
    <w:rsid w:val="00E41BA1"/>
    <w:rsid w:val="00E43EC4"/>
    <w:rsid w:val="00E43FC1"/>
    <w:rsid w:val="00E47D03"/>
    <w:rsid w:val="00E51FD6"/>
    <w:rsid w:val="00E57D0D"/>
    <w:rsid w:val="00E60298"/>
    <w:rsid w:val="00E60DFC"/>
    <w:rsid w:val="00E61399"/>
    <w:rsid w:val="00E720CF"/>
    <w:rsid w:val="00E72924"/>
    <w:rsid w:val="00E73203"/>
    <w:rsid w:val="00E74256"/>
    <w:rsid w:val="00E74EAA"/>
    <w:rsid w:val="00E75186"/>
    <w:rsid w:val="00E75ED1"/>
    <w:rsid w:val="00E767A9"/>
    <w:rsid w:val="00E81794"/>
    <w:rsid w:val="00E83F25"/>
    <w:rsid w:val="00E91577"/>
    <w:rsid w:val="00E91DED"/>
    <w:rsid w:val="00EA13CE"/>
    <w:rsid w:val="00EA28F4"/>
    <w:rsid w:val="00EA43C4"/>
    <w:rsid w:val="00EA6930"/>
    <w:rsid w:val="00EB0F9B"/>
    <w:rsid w:val="00EB4BC3"/>
    <w:rsid w:val="00EB4ECA"/>
    <w:rsid w:val="00EB50BB"/>
    <w:rsid w:val="00EB67F9"/>
    <w:rsid w:val="00EB6E5B"/>
    <w:rsid w:val="00EC4FE4"/>
    <w:rsid w:val="00ED0520"/>
    <w:rsid w:val="00ED129A"/>
    <w:rsid w:val="00ED5363"/>
    <w:rsid w:val="00ED5DB4"/>
    <w:rsid w:val="00EE1824"/>
    <w:rsid w:val="00EE6919"/>
    <w:rsid w:val="00EF28D1"/>
    <w:rsid w:val="00EF3540"/>
    <w:rsid w:val="00EF5F85"/>
    <w:rsid w:val="00F0713B"/>
    <w:rsid w:val="00F0725E"/>
    <w:rsid w:val="00F10DF9"/>
    <w:rsid w:val="00F165A0"/>
    <w:rsid w:val="00F1794A"/>
    <w:rsid w:val="00F200E6"/>
    <w:rsid w:val="00F20941"/>
    <w:rsid w:val="00F2195F"/>
    <w:rsid w:val="00F22E79"/>
    <w:rsid w:val="00F25C3A"/>
    <w:rsid w:val="00F31D6B"/>
    <w:rsid w:val="00F44147"/>
    <w:rsid w:val="00F45D2C"/>
    <w:rsid w:val="00F500B6"/>
    <w:rsid w:val="00F51884"/>
    <w:rsid w:val="00F52632"/>
    <w:rsid w:val="00F54F7F"/>
    <w:rsid w:val="00F61466"/>
    <w:rsid w:val="00F64B99"/>
    <w:rsid w:val="00F66FF4"/>
    <w:rsid w:val="00F6764E"/>
    <w:rsid w:val="00F72DC7"/>
    <w:rsid w:val="00F7450B"/>
    <w:rsid w:val="00F7578A"/>
    <w:rsid w:val="00F80BAF"/>
    <w:rsid w:val="00F80EF6"/>
    <w:rsid w:val="00F86827"/>
    <w:rsid w:val="00F93A7D"/>
    <w:rsid w:val="00F96EBB"/>
    <w:rsid w:val="00F97CA8"/>
    <w:rsid w:val="00FA0FE5"/>
    <w:rsid w:val="00FA3219"/>
    <w:rsid w:val="00FB0401"/>
    <w:rsid w:val="00FB4905"/>
    <w:rsid w:val="00FB7801"/>
    <w:rsid w:val="00FC01E3"/>
    <w:rsid w:val="00FC4E6E"/>
    <w:rsid w:val="00FC7E1F"/>
    <w:rsid w:val="00FD014E"/>
    <w:rsid w:val="00FD1279"/>
    <w:rsid w:val="00FD3272"/>
    <w:rsid w:val="00FD67E1"/>
    <w:rsid w:val="00FD6B64"/>
    <w:rsid w:val="00FE5BA1"/>
    <w:rsid w:val="00FE5C8A"/>
    <w:rsid w:val="00FF3896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9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EE7"/>
  </w:style>
  <w:style w:type="paragraph" w:styleId="Footer">
    <w:name w:val="footer"/>
    <w:basedOn w:val="Normal"/>
    <w:link w:val="FooterChar"/>
    <w:uiPriority w:val="99"/>
    <w:unhideWhenUsed/>
    <w:rsid w:val="00D9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EE7"/>
  </w:style>
  <w:style w:type="character" w:styleId="Hyperlink">
    <w:name w:val="Hyperlink"/>
    <w:basedOn w:val="DefaultParagraphFont"/>
    <w:uiPriority w:val="99"/>
    <w:unhideWhenUsed/>
    <w:rsid w:val="002207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4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41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3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669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B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B669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76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764E"/>
  </w:style>
  <w:style w:type="paragraph" w:styleId="Revision">
    <w:name w:val="Revision"/>
    <w:hidden/>
    <w:uiPriority w:val="99"/>
    <w:semiHidden/>
    <w:rsid w:val="002809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9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EE7"/>
  </w:style>
  <w:style w:type="paragraph" w:styleId="Footer">
    <w:name w:val="footer"/>
    <w:basedOn w:val="Normal"/>
    <w:link w:val="FooterChar"/>
    <w:uiPriority w:val="99"/>
    <w:unhideWhenUsed/>
    <w:rsid w:val="00D9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EE7"/>
  </w:style>
  <w:style w:type="character" w:styleId="Hyperlink">
    <w:name w:val="Hyperlink"/>
    <w:basedOn w:val="DefaultParagraphFont"/>
    <w:uiPriority w:val="99"/>
    <w:unhideWhenUsed/>
    <w:rsid w:val="002207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4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41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3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669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B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B669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76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764E"/>
  </w:style>
  <w:style w:type="paragraph" w:styleId="Revision">
    <w:name w:val="Revision"/>
    <w:hidden/>
    <w:uiPriority w:val="99"/>
    <w:semiHidden/>
    <w:rsid w:val="00280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088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2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7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6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3556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5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5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63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4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3306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7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98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27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4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24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91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0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1025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7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15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4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2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031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5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4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35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4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73E3-DBF5-4190-9E81-75E206B5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3541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23679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thomas.hough</dc:creator>
  <cp:lastModifiedBy>thomas.hough</cp:lastModifiedBy>
  <cp:revision>2</cp:revision>
  <cp:lastPrinted>2015-09-18T00:09:00Z</cp:lastPrinted>
  <dcterms:created xsi:type="dcterms:W3CDTF">2015-09-18T06:32:00Z</dcterms:created>
  <dcterms:modified xsi:type="dcterms:W3CDTF">2015-09-18T06:32:00Z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A4605436</vt:lpwstr>
  </property>
  <property fmtid="{D5CDD505-2E9C-101B-9397-08002B2CF9AE}" pid="4" name="Objective-Title">
    <vt:lpwstr>ASIC Corporations Instrument 2015-846 and 847.Explanatory Statement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2015-09-18T06:33:01Z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2015-09-18T06:35:04Z</vt:filetime>
  </property>
  <property fmtid="{D5CDD505-2E9C-101B-9397-08002B2CF9AE}" pid="11" name="Objective-Owner">
    <vt:lpwstr>Thomas Hough</vt:lpwstr>
  </property>
  <property fmtid="{D5CDD505-2E9C-101B-9397-08002B2CF9AE}" pid="12" name="Objective-Path">
    <vt:lpwstr>BCS:ASIC:REGULATION &amp; COMPLIANCE:Business Activity Projects:Compliance &amp; Campaign Projects:Investment Managers &amp; Superannuation:Sunsetting Project 2014-2015:Class Orders:[CO 05/26]:Docs back to CLO 16 September 15:Clean:Final clean version:</vt:lpwstr>
  </property>
  <property fmtid="{D5CDD505-2E9C-101B-9397-08002B2CF9AE}" pid="13" name="Objective-Parent">
    <vt:lpwstr>Final clean version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