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47" w:rsidRPr="00E84562" w:rsidRDefault="00981547" w:rsidP="00981547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7C835F53" wp14:editId="56ECF993">
            <wp:extent cx="1419225" cy="1104900"/>
            <wp:effectExtent l="0" t="0" r="9525" b="0"/>
            <wp:docPr id="1" name="Picture 1" descr="Description: 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547" w:rsidRPr="00E84562" w:rsidRDefault="00981547" w:rsidP="00981547">
      <w:pPr>
        <w:rPr>
          <w:rFonts w:ascii="Arial" w:hAnsi="Arial" w:cs="Arial"/>
          <w:sz w:val="19"/>
        </w:rPr>
      </w:pPr>
      <w:bookmarkStart w:id="0" w:name="ConfidenceBlock"/>
      <w:bookmarkEnd w:id="0"/>
    </w:p>
    <w:p w:rsidR="00981547" w:rsidRPr="00E84562" w:rsidRDefault="00981547" w:rsidP="00981547">
      <w:pPr>
        <w:pStyle w:val="ShortT"/>
        <w:rPr>
          <w:rFonts w:ascii="Arial" w:hAnsi="Arial" w:cs="Arial"/>
          <w:color w:val="000000" w:themeColor="text1"/>
        </w:rPr>
      </w:pPr>
      <w:r w:rsidRPr="00E84562">
        <w:rPr>
          <w:rFonts w:ascii="Arial" w:hAnsi="Arial" w:cs="Arial"/>
          <w:color w:val="000000" w:themeColor="text1"/>
        </w:rPr>
        <w:t>Social Security (Class of Visas – Qualification for Special Benefit) Determination 2015</w:t>
      </w:r>
      <w:r w:rsidR="001E58F7">
        <w:rPr>
          <w:rFonts w:ascii="Arial" w:hAnsi="Arial" w:cs="Arial"/>
          <w:color w:val="000000" w:themeColor="text1"/>
        </w:rPr>
        <w:t xml:space="preserve"> (No. </w:t>
      </w:r>
      <w:r w:rsidR="000710F6">
        <w:rPr>
          <w:rFonts w:ascii="Arial" w:hAnsi="Arial" w:cs="Arial"/>
          <w:color w:val="000000" w:themeColor="text1"/>
        </w:rPr>
        <w:t>2</w:t>
      </w:r>
      <w:r w:rsidR="001E58F7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</w:p>
    <w:p w:rsidR="00981547" w:rsidRPr="00E84562" w:rsidRDefault="00981547" w:rsidP="00981547">
      <w:pPr>
        <w:pStyle w:val="notemargin"/>
        <w:rPr>
          <w:rFonts w:ascii="Arial" w:hAnsi="Arial" w:cs="Arial"/>
        </w:rPr>
      </w:pPr>
    </w:p>
    <w:p w:rsidR="00981547" w:rsidRPr="00E84562" w:rsidRDefault="00981547" w:rsidP="00981547">
      <w:pPr>
        <w:rPr>
          <w:rFonts w:ascii="Arial" w:hAnsi="Arial" w:cs="Arial"/>
        </w:rPr>
      </w:pPr>
    </w:p>
    <w:p w:rsidR="00981547" w:rsidRPr="00E84562" w:rsidRDefault="00981547" w:rsidP="00981547">
      <w:pPr>
        <w:pBdr>
          <w:bottom w:val="single" w:sz="6" w:space="1" w:color="auto"/>
        </w:pBdr>
        <w:rPr>
          <w:rFonts w:ascii="Arial" w:hAnsi="Arial" w:cs="Arial"/>
          <w:i/>
          <w:color w:val="000000" w:themeColor="text1"/>
          <w:sz w:val="24"/>
          <w:szCs w:val="24"/>
        </w:rPr>
      </w:pPr>
      <w:r w:rsidRPr="00E84562">
        <w:rPr>
          <w:rFonts w:ascii="Arial" w:hAnsi="Arial" w:cs="Arial"/>
          <w:i/>
          <w:color w:val="000000" w:themeColor="text1"/>
          <w:sz w:val="24"/>
          <w:szCs w:val="24"/>
        </w:rPr>
        <w:t>Social Security Act 1991</w:t>
      </w:r>
    </w:p>
    <w:p w:rsidR="00981547" w:rsidRPr="00E84562" w:rsidRDefault="00981547" w:rsidP="0098154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 xml:space="preserve">I, </w:t>
      </w:r>
      <w:r w:rsidR="00B252DF">
        <w:rPr>
          <w:rFonts w:ascii="Arial" w:hAnsi="Arial" w:cs="Arial"/>
          <w:color w:val="000000" w:themeColor="text1"/>
          <w:sz w:val="24"/>
          <w:szCs w:val="24"/>
        </w:rPr>
        <w:t>CHRISTIAN PORTER</w:t>
      </w:r>
      <w:r w:rsidRPr="00E84562">
        <w:rPr>
          <w:rFonts w:ascii="Arial" w:hAnsi="Arial" w:cs="Arial"/>
          <w:color w:val="000000" w:themeColor="text1"/>
          <w:sz w:val="24"/>
          <w:szCs w:val="24"/>
        </w:rPr>
        <w:t xml:space="preserve">, Minister for Social Services, acting under subparagraph 729(2)(f)(v) of the </w:t>
      </w:r>
      <w:r w:rsidRPr="00E84562">
        <w:rPr>
          <w:rFonts w:ascii="Arial" w:hAnsi="Arial" w:cs="Arial"/>
          <w:i/>
          <w:color w:val="000000" w:themeColor="text1"/>
          <w:sz w:val="24"/>
          <w:szCs w:val="24"/>
        </w:rPr>
        <w:t>Social Security Act 1991</w:t>
      </w:r>
      <w:r w:rsidRPr="00E84562">
        <w:rPr>
          <w:rFonts w:ascii="Arial" w:hAnsi="Arial" w:cs="Arial"/>
          <w:color w:val="000000" w:themeColor="text1"/>
          <w:sz w:val="24"/>
          <w:szCs w:val="24"/>
        </w:rPr>
        <w:t>, make this Determination.</w:t>
      </w: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  <w:r w:rsidRPr="00E84562">
        <w:rPr>
          <w:rFonts w:ascii="Arial" w:hAnsi="Arial" w:cs="Arial"/>
          <w:sz w:val="24"/>
          <w:szCs w:val="24"/>
        </w:rPr>
        <w:t xml:space="preserve">Dated: </w:t>
      </w:r>
      <w:r w:rsidR="002712DF">
        <w:rPr>
          <w:rFonts w:ascii="Arial" w:hAnsi="Arial" w:cs="Arial"/>
          <w:color w:val="000000" w:themeColor="text1"/>
          <w:sz w:val="24"/>
          <w:szCs w:val="24"/>
        </w:rPr>
        <w:t>25 September 2015</w:t>
      </w:r>
      <w:bookmarkStart w:id="1" w:name="_GoBack"/>
      <w:bookmarkEnd w:id="1"/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B252DF" w:rsidP="009815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PORTER</w:t>
      </w:r>
    </w:p>
    <w:p w:rsidR="00981547" w:rsidRPr="00E84562" w:rsidRDefault="00981547" w:rsidP="00981547">
      <w:pPr>
        <w:spacing w:after="120"/>
        <w:rPr>
          <w:rFonts w:ascii="Arial" w:hAnsi="Arial" w:cs="Arial"/>
          <w:color w:val="FF0000"/>
          <w:sz w:val="24"/>
          <w:szCs w:val="24"/>
        </w:rPr>
      </w:pPr>
    </w:p>
    <w:p w:rsidR="00981547" w:rsidRPr="00E84562" w:rsidRDefault="00981547" w:rsidP="00981547">
      <w:p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>Minister for Social Services</w:t>
      </w:r>
      <w:r w:rsidRPr="00E84562">
        <w:rPr>
          <w:rStyle w:val="CharDivNo"/>
          <w:rFonts w:ascii="Arial" w:hAnsi="Arial" w:cs="Arial"/>
          <w:color w:val="000000" w:themeColor="text1"/>
        </w:rPr>
        <w:t xml:space="preserve"> </w:t>
      </w:r>
    </w:p>
    <w:p w:rsidR="00981547" w:rsidRPr="00E84562" w:rsidRDefault="00981547" w:rsidP="00981547">
      <w:pPr>
        <w:rPr>
          <w:rFonts w:ascii="Arial" w:hAnsi="Arial" w:cs="Arial"/>
        </w:rPr>
        <w:sectPr w:rsidR="00981547" w:rsidRPr="00E84562" w:rsidSect="001D2FF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981547" w:rsidRPr="00E84562" w:rsidRDefault="00981547" w:rsidP="00981547">
      <w:pPr>
        <w:pStyle w:val="Header"/>
        <w:rPr>
          <w:rStyle w:val="CharPartText"/>
          <w:rFonts w:ascii="Arial" w:hAnsi="Arial" w:cs="Arial"/>
          <w:sz w:val="40"/>
          <w:szCs w:val="40"/>
        </w:rPr>
      </w:pPr>
      <w:r w:rsidRPr="00E84562">
        <w:rPr>
          <w:rStyle w:val="CharDivNo"/>
          <w:rFonts w:ascii="Arial" w:hAnsi="Arial" w:cs="Arial"/>
        </w:rPr>
        <w:lastRenderedPageBreak/>
        <w:t xml:space="preserve"> </w:t>
      </w:r>
      <w:r w:rsidRPr="00E84562">
        <w:rPr>
          <w:rStyle w:val="CharDivText"/>
          <w:rFonts w:ascii="Arial" w:hAnsi="Arial" w:cs="Arial"/>
        </w:rPr>
        <w:t xml:space="preserve"> </w:t>
      </w:r>
    </w:p>
    <w:p w:rsidR="00981547" w:rsidRPr="00E84562" w:rsidRDefault="00981547" w:rsidP="00981547">
      <w:pPr>
        <w:pStyle w:val="ActHead5"/>
        <w:keepNext w:val="0"/>
        <w:rPr>
          <w:rFonts w:ascii="Arial" w:hAnsi="Arial" w:cs="Arial"/>
          <w:szCs w:val="24"/>
        </w:rPr>
      </w:pPr>
      <w:bookmarkStart w:id="2" w:name="_Toc369702386"/>
      <w:r w:rsidRPr="00E84562">
        <w:rPr>
          <w:rStyle w:val="CharSectno"/>
          <w:rFonts w:ascii="Arial" w:hAnsi="Arial" w:cs="Arial"/>
          <w:szCs w:val="24"/>
        </w:rPr>
        <w:t>1</w:t>
      </w:r>
      <w:r w:rsidRPr="00E84562">
        <w:rPr>
          <w:rFonts w:ascii="Arial" w:hAnsi="Arial" w:cs="Arial"/>
          <w:szCs w:val="24"/>
        </w:rPr>
        <w:t xml:space="preserve">  Name of </w:t>
      </w:r>
      <w:bookmarkEnd w:id="2"/>
      <w:r w:rsidRPr="00E84562">
        <w:rPr>
          <w:rFonts w:ascii="Arial" w:hAnsi="Arial" w:cs="Arial"/>
          <w:szCs w:val="24"/>
        </w:rPr>
        <w:t>determination</w:t>
      </w:r>
    </w:p>
    <w:p w:rsidR="00981547" w:rsidRPr="00E84562" w:rsidRDefault="00981547" w:rsidP="00981547">
      <w:pPr>
        <w:pStyle w:val="subsection"/>
        <w:rPr>
          <w:rFonts w:ascii="Arial" w:hAnsi="Arial" w:cs="Arial"/>
          <w:color w:val="000000" w:themeColor="text1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ab/>
      </w:r>
      <w:r w:rsidRPr="00E84562">
        <w:rPr>
          <w:rFonts w:ascii="Arial" w:hAnsi="Arial" w:cs="Arial"/>
          <w:color w:val="000000" w:themeColor="text1"/>
          <w:sz w:val="24"/>
          <w:szCs w:val="24"/>
        </w:rPr>
        <w:tab/>
        <w:t xml:space="preserve">This Determination is the </w:t>
      </w:r>
      <w:r w:rsidRPr="00E84562">
        <w:rPr>
          <w:rFonts w:ascii="Arial" w:hAnsi="Arial" w:cs="Arial"/>
          <w:i/>
          <w:color w:val="000000" w:themeColor="text1"/>
          <w:sz w:val="24"/>
          <w:szCs w:val="24"/>
        </w:rPr>
        <w:t>Social Security (Class of Visas – Qualification for Special Benefit) Determination 2015</w:t>
      </w:r>
      <w:r w:rsidR="001E58F7">
        <w:rPr>
          <w:rFonts w:ascii="Arial" w:hAnsi="Arial" w:cs="Arial"/>
          <w:i/>
          <w:color w:val="000000" w:themeColor="text1"/>
          <w:sz w:val="24"/>
          <w:szCs w:val="24"/>
        </w:rPr>
        <w:t xml:space="preserve"> (No. </w:t>
      </w:r>
      <w:r w:rsidR="000710F6">
        <w:rPr>
          <w:rFonts w:ascii="Arial" w:hAnsi="Arial" w:cs="Arial"/>
          <w:i/>
          <w:color w:val="000000" w:themeColor="text1"/>
          <w:sz w:val="24"/>
          <w:szCs w:val="24"/>
        </w:rPr>
        <w:t>2</w:t>
      </w:r>
      <w:r w:rsidR="001E58F7">
        <w:rPr>
          <w:rFonts w:ascii="Arial" w:hAnsi="Arial" w:cs="Arial"/>
          <w:i/>
          <w:color w:val="000000" w:themeColor="text1"/>
          <w:sz w:val="24"/>
          <w:szCs w:val="24"/>
        </w:rPr>
        <w:t>)</w:t>
      </w:r>
      <w:r w:rsidRPr="00E8456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81547" w:rsidRPr="00E84562" w:rsidRDefault="00981547" w:rsidP="00981547">
      <w:pPr>
        <w:pStyle w:val="ActHead5"/>
        <w:keepNext w:val="0"/>
        <w:rPr>
          <w:rFonts w:ascii="Arial" w:hAnsi="Arial" w:cs="Arial"/>
          <w:szCs w:val="24"/>
        </w:rPr>
      </w:pPr>
      <w:bookmarkStart w:id="3" w:name="_Toc369702387"/>
      <w:r w:rsidRPr="00E84562">
        <w:rPr>
          <w:rStyle w:val="CharSectno"/>
          <w:rFonts w:ascii="Arial" w:hAnsi="Arial" w:cs="Arial"/>
          <w:szCs w:val="24"/>
        </w:rPr>
        <w:t>2</w:t>
      </w:r>
      <w:r w:rsidRPr="00E84562">
        <w:rPr>
          <w:rFonts w:ascii="Arial" w:hAnsi="Arial" w:cs="Arial"/>
          <w:szCs w:val="24"/>
        </w:rPr>
        <w:t xml:space="preserve"> </w:t>
      </w:r>
      <w:r w:rsidR="000710F6">
        <w:rPr>
          <w:rFonts w:ascii="Arial" w:hAnsi="Arial" w:cs="Arial"/>
          <w:szCs w:val="24"/>
        </w:rPr>
        <w:t xml:space="preserve"> </w:t>
      </w:r>
      <w:r w:rsidRPr="00E84562">
        <w:rPr>
          <w:rFonts w:ascii="Arial" w:hAnsi="Arial" w:cs="Arial"/>
          <w:szCs w:val="24"/>
        </w:rPr>
        <w:t>Commencement</w:t>
      </w:r>
      <w:bookmarkEnd w:id="3"/>
    </w:p>
    <w:p w:rsidR="00981547" w:rsidRPr="00E84562" w:rsidRDefault="00981547" w:rsidP="00981547">
      <w:pPr>
        <w:pStyle w:val="subsection"/>
        <w:rPr>
          <w:rFonts w:ascii="Arial" w:hAnsi="Arial" w:cs="Arial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ab/>
      </w:r>
      <w:r w:rsidRPr="00E84562">
        <w:rPr>
          <w:rFonts w:ascii="Arial" w:hAnsi="Arial" w:cs="Arial"/>
          <w:color w:val="000000" w:themeColor="text1"/>
          <w:sz w:val="24"/>
          <w:szCs w:val="24"/>
        </w:rPr>
        <w:tab/>
        <w:t xml:space="preserve">This </w:t>
      </w:r>
      <w:r w:rsidRPr="00720DBC">
        <w:rPr>
          <w:rFonts w:ascii="Arial" w:hAnsi="Arial" w:cs="Arial"/>
          <w:color w:val="000000" w:themeColor="text1"/>
          <w:sz w:val="24"/>
          <w:szCs w:val="24"/>
        </w:rPr>
        <w:t>Determination commences on 1 October 2015.</w:t>
      </w:r>
    </w:p>
    <w:p w:rsidR="00981547" w:rsidRDefault="00981547" w:rsidP="00981547">
      <w:pPr>
        <w:pStyle w:val="ActHead5"/>
        <w:keepNext w:val="0"/>
        <w:rPr>
          <w:rFonts w:ascii="Arial" w:hAnsi="Arial" w:cs="Arial"/>
          <w:szCs w:val="24"/>
        </w:rPr>
      </w:pPr>
      <w:bookmarkStart w:id="4" w:name="_Toc369702389"/>
      <w:r>
        <w:rPr>
          <w:rFonts w:ascii="Arial" w:hAnsi="Arial" w:cs="Arial"/>
          <w:szCs w:val="24"/>
        </w:rPr>
        <w:t>3</w:t>
      </w:r>
      <w:r w:rsidRPr="00E84562">
        <w:rPr>
          <w:rFonts w:ascii="Arial" w:hAnsi="Arial" w:cs="Arial"/>
          <w:szCs w:val="24"/>
        </w:rPr>
        <w:t xml:space="preserve">  </w:t>
      </w:r>
      <w:bookmarkEnd w:id="4"/>
      <w:r>
        <w:rPr>
          <w:rFonts w:ascii="Arial" w:hAnsi="Arial" w:cs="Arial"/>
          <w:szCs w:val="24"/>
        </w:rPr>
        <w:t xml:space="preserve">Revocation </w:t>
      </w:r>
    </w:p>
    <w:p w:rsidR="00981547" w:rsidRDefault="00981547" w:rsidP="00981547">
      <w:pPr>
        <w:pStyle w:val="subsection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The following determinations are revoked: </w:t>
      </w:r>
    </w:p>
    <w:p w:rsidR="000266A7" w:rsidRPr="000266A7" w:rsidRDefault="000266A7" w:rsidP="009806AF">
      <w:pPr>
        <w:pStyle w:val="subsection"/>
        <w:numPr>
          <w:ilvl w:val="0"/>
          <w:numId w:val="2"/>
        </w:numPr>
        <w:ind w:left="2211" w:hanging="567"/>
      </w:pPr>
      <w:r>
        <w:rPr>
          <w:rFonts w:ascii="Arial" w:hAnsi="Arial" w:cs="Arial"/>
          <w:i/>
          <w:sz w:val="24"/>
          <w:szCs w:val="24"/>
        </w:rPr>
        <w:t xml:space="preserve">Social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Security (Class of Visas – Qualification for Special Benefit) Determination 2004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266A7" w:rsidRPr="00361E5E" w:rsidRDefault="00981547" w:rsidP="00640216">
      <w:pPr>
        <w:pStyle w:val="subsection"/>
        <w:numPr>
          <w:ilvl w:val="0"/>
          <w:numId w:val="2"/>
        </w:numPr>
        <w:ind w:left="2211" w:hanging="567"/>
      </w:pPr>
      <w:r>
        <w:rPr>
          <w:rFonts w:ascii="Arial" w:hAnsi="Arial" w:cs="Arial"/>
          <w:i/>
          <w:color w:val="000000" w:themeColor="text1"/>
          <w:sz w:val="24"/>
          <w:szCs w:val="24"/>
        </w:rPr>
        <w:t>Social Security (Class of Visas – Qualification for Special Benefit) Determination 2004 (No. 2)</w:t>
      </w:r>
      <w:r w:rsidRPr="00424A5F">
        <w:rPr>
          <w:rFonts w:ascii="Arial" w:hAnsi="Arial" w:cs="Arial"/>
          <w:color w:val="000000" w:themeColor="text1"/>
          <w:sz w:val="24"/>
          <w:szCs w:val="24"/>
        </w:rPr>
        <w:t>;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58788A" w:rsidRPr="00640216">
        <w:rPr>
          <w:rFonts w:ascii="Arial" w:hAnsi="Arial" w:cs="Arial"/>
          <w:sz w:val="24"/>
          <w:szCs w:val="24"/>
        </w:rPr>
        <w:t xml:space="preserve">  </w:t>
      </w:r>
    </w:p>
    <w:p w:rsidR="00981547" w:rsidRPr="008218CB" w:rsidRDefault="00981547" w:rsidP="009806AF">
      <w:pPr>
        <w:pStyle w:val="subsection"/>
        <w:numPr>
          <w:ilvl w:val="0"/>
          <w:numId w:val="2"/>
        </w:numPr>
        <w:ind w:left="2211" w:hanging="567"/>
      </w:pPr>
      <w:r>
        <w:rPr>
          <w:rFonts w:ascii="Arial" w:hAnsi="Arial" w:cs="Arial"/>
          <w:i/>
          <w:color w:val="000000" w:themeColor="text1"/>
          <w:sz w:val="24"/>
          <w:szCs w:val="24"/>
        </w:rPr>
        <w:t>Social Security (Class of Visas – Qualification for Special Benefit) Determination 2009</w:t>
      </w:r>
      <w:r w:rsidRPr="00424A5F">
        <w:rPr>
          <w:rFonts w:ascii="Arial" w:hAnsi="Arial" w:cs="Arial"/>
          <w:color w:val="000000" w:themeColor="text1"/>
          <w:sz w:val="24"/>
          <w:szCs w:val="24"/>
        </w:rPr>
        <w:t>;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:rsidR="00981547" w:rsidRPr="008218CB" w:rsidRDefault="00981547" w:rsidP="009806AF">
      <w:pPr>
        <w:pStyle w:val="subsection"/>
        <w:numPr>
          <w:ilvl w:val="0"/>
          <w:numId w:val="2"/>
        </w:numPr>
        <w:ind w:left="2211" w:hanging="567"/>
      </w:pPr>
      <w:r>
        <w:rPr>
          <w:rFonts w:ascii="Arial" w:hAnsi="Arial" w:cs="Arial"/>
          <w:i/>
          <w:color w:val="000000" w:themeColor="text1"/>
          <w:sz w:val="24"/>
          <w:szCs w:val="24"/>
        </w:rPr>
        <w:t>Social Security (Class of Visas – Qualification for Special Benefit) Determination 2014</w:t>
      </w:r>
      <w:r w:rsidRPr="00424A5F">
        <w:rPr>
          <w:rFonts w:ascii="Arial" w:hAnsi="Arial" w:cs="Arial"/>
          <w:color w:val="000000" w:themeColor="text1"/>
          <w:sz w:val="24"/>
          <w:szCs w:val="24"/>
        </w:rPr>
        <w:t>;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A559BC">
        <w:rPr>
          <w:rFonts w:ascii="Arial" w:hAnsi="Arial" w:cs="Arial"/>
          <w:color w:val="000000" w:themeColor="text1"/>
          <w:sz w:val="24"/>
          <w:szCs w:val="24"/>
        </w:rPr>
        <w:t>and</w:t>
      </w:r>
    </w:p>
    <w:p w:rsidR="00981547" w:rsidRPr="00720DBC" w:rsidRDefault="00981547" w:rsidP="009806AF">
      <w:pPr>
        <w:pStyle w:val="subsection"/>
        <w:numPr>
          <w:ilvl w:val="0"/>
          <w:numId w:val="2"/>
        </w:numPr>
        <w:ind w:left="2211" w:hanging="567"/>
      </w:pPr>
      <w:r>
        <w:rPr>
          <w:rFonts w:ascii="Arial" w:hAnsi="Arial" w:cs="Arial"/>
          <w:i/>
          <w:color w:val="000000" w:themeColor="text1"/>
          <w:sz w:val="24"/>
          <w:szCs w:val="24"/>
        </w:rPr>
        <w:t>Social Security (Class of Visas – Qualification for Special Benefit) Determination 2015.</w:t>
      </w:r>
    </w:p>
    <w:p w:rsidR="00981547" w:rsidRPr="00E84562" w:rsidRDefault="00981547" w:rsidP="00981547">
      <w:pPr>
        <w:pStyle w:val="ActHead5"/>
        <w:keepNext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4  </w:t>
      </w:r>
      <w:r w:rsidRPr="00E84562">
        <w:rPr>
          <w:rFonts w:ascii="Arial" w:hAnsi="Arial" w:cs="Arial"/>
          <w:color w:val="000000" w:themeColor="text1"/>
          <w:szCs w:val="24"/>
        </w:rPr>
        <w:t>Class of visas</w:t>
      </w:r>
    </w:p>
    <w:p w:rsidR="00981547" w:rsidRDefault="000710F6" w:rsidP="0058788A">
      <w:pPr>
        <w:pStyle w:val="subsection"/>
        <w:numPr>
          <w:ilvl w:val="0"/>
          <w:numId w:val="5"/>
        </w:numPr>
        <w:ind w:left="120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981547" w:rsidRPr="00E84562">
        <w:rPr>
          <w:rFonts w:ascii="Arial" w:hAnsi="Arial" w:cs="Arial"/>
          <w:sz w:val="24"/>
          <w:szCs w:val="24"/>
        </w:rPr>
        <w:t>or the purpose</w:t>
      </w:r>
      <w:r w:rsidR="00640216">
        <w:rPr>
          <w:rFonts w:ascii="Arial" w:hAnsi="Arial" w:cs="Arial"/>
          <w:sz w:val="24"/>
          <w:szCs w:val="24"/>
        </w:rPr>
        <w:t>s</w:t>
      </w:r>
      <w:r w:rsidR="00981547" w:rsidRPr="00E84562">
        <w:rPr>
          <w:rFonts w:ascii="Arial" w:hAnsi="Arial" w:cs="Arial"/>
          <w:sz w:val="24"/>
          <w:szCs w:val="24"/>
        </w:rPr>
        <w:t xml:space="preserve"> of subparagraph 729(2)(f)(v) of the </w:t>
      </w:r>
      <w:r w:rsidR="00981547" w:rsidRPr="00E84562">
        <w:rPr>
          <w:rFonts w:ascii="Arial" w:hAnsi="Arial" w:cs="Arial"/>
          <w:i/>
          <w:sz w:val="24"/>
          <w:szCs w:val="24"/>
        </w:rPr>
        <w:t>Social Security Act 1991</w:t>
      </w:r>
      <w:bookmarkStart w:id="5" w:name="_Toc369702390"/>
      <w:r>
        <w:rPr>
          <w:rFonts w:ascii="Arial" w:hAnsi="Arial" w:cs="Arial"/>
          <w:sz w:val="24"/>
          <w:szCs w:val="24"/>
        </w:rPr>
        <w:t>, classes of visas are</w:t>
      </w:r>
      <w:r w:rsidR="00981547">
        <w:rPr>
          <w:rFonts w:ascii="Arial" w:hAnsi="Arial" w:cs="Arial"/>
          <w:sz w:val="24"/>
          <w:szCs w:val="24"/>
        </w:rPr>
        <w:t>:</w:t>
      </w:r>
    </w:p>
    <w:p w:rsidR="00981547" w:rsidRPr="00930157" w:rsidRDefault="00981547" w:rsidP="006738BA">
      <w:pPr>
        <w:pStyle w:val="subsection"/>
        <w:numPr>
          <w:ilvl w:val="0"/>
          <w:numId w:val="1"/>
        </w:numPr>
        <w:ind w:left="2205" w:hanging="561"/>
        <w:rPr>
          <w:rFonts w:ascii="Arial" w:hAnsi="Arial" w:cs="Arial"/>
          <w:sz w:val="24"/>
          <w:szCs w:val="24"/>
        </w:rPr>
      </w:pPr>
      <w:r w:rsidRPr="00930157">
        <w:rPr>
          <w:rFonts w:ascii="Arial" w:hAnsi="Arial" w:cs="Arial"/>
          <w:sz w:val="24"/>
          <w:szCs w:val="24"/>
        </w:rPr>
        <w:t>Subclass 070</w:t>
      </w:r>
      <w:r w:rsidR="00930157">
        <w:rPr>
          <w:rFonts w:ascii="Arial" w:hAnsi="Arial" w:cs="Arial"/>
          <w:sz w:val="24"/>
          <w:szCs w:val="24"/>
        </w:rPr>
        <w:t xml:space="preserve"> </w:t>
      </w:r>
      <w:r w:rsidR="006738BA">
        <w:rPr>
          <w:rFonts w:ascii="Arial" w:hAnsi="Arial" w:cs="Arial"/>
          <w:sz w:val="24"/>
          <w:szCs w:val="24"/>
        </w:rPr>
        <w:t>(</w:t>
      </w:r>
      <w:r w:rsidR="006738BA" w:rsidRPr="006738BA">
        <w:rPr>
          <w:rFonts w:ascii="Arial" w:hAnsi="Arial" w:cs="Arial"/>
          <w:sz w:val="24"/>
          <w:szCs w:val="24"/>
        </w:rPr>
        <w:t>Bridging</w:t>
      </w:r>
      <w:r w:rsidR="003E56BD">
        <w:rPr>
          <w:rFonts w:ascii="Arial" w:hAnsi="Arial" w:cs="Arial"/>
          <w:sz w:val="24"/>
          <w:szCs w:val="24"/>
        </w:rPr>
        <w:t xml:space="preserve"> (Removal Pending)</w:t>
      </w:r>
      <w:r w:rsidR="00E669F8">
        <w:rPr>
          <w:rFonts w:ascii="Arial" w:hAnsi="Arial" w:cs="Arial"/>
          <w:sz w:val="24"/>
          <w:szCs w:val="24"/>
        </w:rPr>
        <w:t>)</w:t>
      </w:r>
      <w:r w:rsidR="00424A5F">
        <w:rPr>
          <w:rFonts w:ascii="Arial" w:hAnsi="Arial" w:cs="Arial"/>
          <w:sz w:val="24"/>
          <w:szCs w:val="24"/>
        </w:rPr>
        <w:t>;</w:t>
      </w:r>
      <w:r w:rsidRPr="00930157">
        <w:rPr>
          <w:rFonts w:ascii="Arial" w:hAnsi="Arial" w:cs="Arial"/>
          <w:sz w:val="24"/>
          <w:szCs w:val="24"/>
        </w:rPr>
        <w:t xml:space="preserve">  </w:t>
      </w:r>
    </w:p>
    <w:p w:rsidR="00981547" w:rsidRPr="00930157" w:rsidRDefault="00981547" w:rsidP="009806AF">
      <w:pPr>
        <w:pStyle w:val="subsection"/>
        <w:numPr>
          <w:ilvl w:val="0"/>
          <w:numId w:val="1"/>
        </w:numPr>
        <w:ind w:left="2205" w:hanging="561"/>
        <w:rPr>
          <w:rFonts w:ascii="Arial" w:hAnsi="Arial" w:cs="Arial"/>
          <w:sz w:val="24"/>
          <w:szCs w:val="24"/>
        </w:rPr>
      </w:pPr>
      <w:r w:rsidRPr="00930157">
        <w:rPr>
          <w:rFonts w:ascii="Arial" w:hAnsi="Arial" w:cs="Arial"/>
          <w:sz w:val="24"/>
          <w:szCs w:val="24"/>
        </w:rPr>
        <w:t xml:space="preserve">Subclass 309 </w:t>
      </w:r>
      <w:r w:rsidR="00E669F8">
        <w:rPr>
          <w:rFonts w:ascii="Arial" w:hAnsi="Arial" w:cs="Arial"/>
          <w:sz w:val="24"/>
          <w:szCs w:val="24"/>
        </w:rPr>
        <w:t>(</w:t>
      </w:r>
      <w:r w:rsidRPr="00930157">
        <w:rPr>
          <w:rFonts w:ascii="Arial" w:hAnsi="Arial" w:cs="Arial"/>
          <w:sz w:val="24"/>
          <w:szCs w:val="24"/>
        </w:rPr>
        <w:t>Partner</w:t>
      </w:r>
      <w:r w:rsidR="00970151">
        <w:rPr>
          <w:rFonts w:ascii="Arial" w:hAnsi="Arial" w:cs="Arial"/>
          <w:sz w:val="24"/>
          <w:szCs w:val="24"/>
        </w:rPr>
        <w:t xml:space="preserve"> (Provisional)</w:t>
      </w:r>
      <w:r w:rsidR="00E669F8">
        <w:rPr>
          <w:rFonts w:ascii="Arial" w:hAnsi="Arial" w:cs="Arial"/>
          <w:sz w:val="24"/>
          <w:szCs w:val="24"/>
        </w:rPr>
        <w:t>)</w:t>
      </w:r>
      <w:r w:rsidRPr="00930157">
        <w:rPr>
          <w:rFonts w:ascii="Arial" w:hAnsi="Arial" w:cs="Arial"/>
          <w:sz w:val="24"/>
          <w:szCs w:val="24"/>
        </w:rPr>
        <w:t xml:space="preserve">; </w:t>
      </w:r>
    </w:p>
    <w:p w:rsidR="00981547" w:rsidRPr="001E58F7" w:rsidRDefault="00981547" w:rsidP="009806AF">
      <w:pPr>
        <w:pStyle w:val="subsection"/>
        <w:numPr>
          <w:ilvl w:val="0"/>
          <w:numId w:val="1"/>
        </w:numPr>
        <w:ind w:left="2205" w:hanging="561"/>
        <w:rPr>
          <w:rFonts w:ascii="Arial" w:hAnsi="Arial" w:cs="Arial"/>
          <w:sz w:val="24"/>
          <w:szCs w:val="24"/>
        </w:rPr>
      </w:pPr>
      <w:r w:rsidRPr="001E58F7">
        <w:rPr>
          <w:rFonts w:ascii="Arial" w:hAnsi="Arial" w:cs="Arial"/>
          <w:sz w:val="24"/>
          <w:szCs w:val="24"/>
        </w:rPr>
        <w:t>Subclass 449</w:t>
      </w:r>
      <w:r w:rsidR="00752CF7">
        <w:rPr>
          <w:rFonts w:ascii="Arial" w:hAnsi="Arial" w:cs="Arial"/>
          <w:sz w:val="24"/>
          <w:szCs w:val="24"/>
        </w:rPr>
        <w:t xml:space="preserve"> </w:t>
      </w:r>
      <w:r w:rsidR="00E669F8">
        <w:rPr>
          <w:rFonts w:ascii="Arial" w:hAnsi="Arial" w:cs="Arial"/>
          <w:sz w:val="24"/>
          <w:szCs w:val="24"/>
        </w:rPr>
        <w:t>(</w:t>
      </w:r>
      <w:r w:rsidRPr="001E58F7">
        <w:rPr>
          <w:rFonts w:ascii="Arial" w:hAnsi="Arial" w:cs="Arial"/>
          <w:sz w:val="24"/>
          <w:szCs w:val="24"/>
        </w:rPr>
        <w:t>Humanitarian Stay (Temporary)</w:t>
      </w:r>
      <w:r w:rsidR="00E669F8">
        <w:rPr>
          <w:rFonts w:ascii="Arial" w:hAnsi="Arial" w:cs="Arial"/>
          <w:sz w:val="24"/>
          <w:szCs w:val="24"/>
        </w:rPr>
        <w:t>)</w:t>
      </w:r>
      <w:r w:rsidRPr="001E58F7">
        <w:rPr>
          <w:rFonts w:ascii="Arial" w:hAnsi="Arial" w:cs="Arial"/>
          <w:sz w:val="24"/>
          <w:szCs w:val="24"/>
        </w:rPr>
        <w:t xml:space="preserve">; </w:t>
      </w:r>
    </w:p>
    <w:p w:rsidR="00981547" w:rsidRPr="001E58F7" w:rsidRDefault="00981547" w:rsidP="009806AF">
      <w:pPr>
        <w:pStyle w:val="subsection"/>
        <w:numPr>
          <w:ilvl w:val="0"/>
          <w:numId w:val="1"/>
        </w:numPr>
        <w:ind w:left="2205" w:hanging="561"/>
        <w:rPr>
          <w:rFonts w:ascii="Arial" w:hAnsi="Arial" w:cs="Arial"/>
          <w:sz w:val="24"/>
          <w:szCs w:val="24"/>
        </w:rPr>
      </w:pPr>
      <w:r w:rsidRPr="001E58F7">
        <w:rPr>
          <w:rFonts w:ascii="Arial" w:hAnsi="Arial" w:cs="Arial"/>
          <w:sz w:val="24"/>
          <w:szCs w:val="24"/>
        </w:rPr>
        <w:t xml:space="preserve">Subclass 785 </w:t>
      </w:r>
      <w:r w:rsidR="00E669F8">
        <w:rPr>
          <w:rFonts w:ascii="Arial" w:hAnsi="Arial" w:cs="Arial"/>
          <w:sz w:val="24"/>
          <w:szCs w:val="24"/>
        </w:rPr>
        <w:t>(</w:t>
      </w:r>
      <w:r w:rsidRPr="001E58F7">
        <w:rPr>
          <w:rFonts w:ascii="Arial" w:hAnsi="Arial" w:cs="Arial"/>
          <w:sz w:val="24"/>
          <w:szCs w:val="24"/>
        </w:rPr>
        <w:t>Temporary Protection</w:t>
      </w:r>
      <w:r w:rsidR="00E669F8">
        <w:rPr>
          <w:rFonts w:ascii="Arial" w:hAnsi="Arial" w:cs="Arial"/>
          <w:sz w:val="24"/>
          <w:szCs w:val="24"/>
        </w:rPr>
        <w:t>)</w:t>
      </w:r>
      <w:r w:rsidRPr="001E58F7">
        <w:rPr>
          <w:rFonts w:ascii="Arial" w:hAnsi="Arial" w:cs="Arial"/>
          <w:sz w:val="24"/>
          <w:szCs w:val="24"/>
        </w:rPr>
        <w:t xml:space="preserve">; </w:t>
      </w:r>
    </w:p>
    <w:p w:rsidR="00981547" w:rsidRPr="001E58F7" w:rsidRDefault="00981547" w:rsidP="009806AF">
      <w:pPr>
        <w:pStyle w:val="subsection"/>
        <w:numPr>
          <w:ilvl w:val="0"/>
          <w:numId w:val="1"/>
        </w:numPr>
        <w:ind w:left="2205" w:hanging="561"/>
        <w:rPr>
          <w:rFonts w:ascii="Arial" w:hAnsi="Arial" w:cs="Arial"/>
          <w:sz w:val="24"/>
          <w:szCs w:val="24"/>
        </w:rPr>
      </w:pPr>
      <w:r w:rsidRPr="001E58F7">
        <w:rPr>
          <w:rFonts w:ascii="Arial" w:hAnsi="Arial" w:cs="Arial"/>
          <w:sz w:val="24"/>
          <w:szCs w:val="24"/>
        </w:rPr>
        <w:t>Subclass 786</w:t>
      </w:r>
      <w:r w:rsidR="003A6225">
        <w:rPr>
          <w:rFonts w:ascii="Arial" w:hAnsi="Arial" w:cs="Arial"/>
          <w:sz w:val="24"/>
          <w:szCs w:val="24"/>
        </w:rPr>
        <w:t xml:space="preserve"> </w:t>
      </w:r>
      <w:r w:rsidR="00424A5F">
        <w:rPr>
          <w:rFonts w:ascii="Arial" w:hAnsi="Arial" w:cs="Arial"/>
          <w:sz w:val="24"/>
          <w:szCs w:val="24"/>
        </w:rPr>
        <w:t>(</w:t>
      </w:r>
      <w:r w:rsidRPr="001E58F7">
        <w:rPr>
          <w:rFonts w:ascii="Arial" w:hAnsi="Arial" w:cs="Arial"/>
          <w:sz w:val="24"/>
          <w:szCs w:val="24"/>
        </w:rPr>
        <w:t>Temporary (Humanitarian Concern)</w:t>
      </w:r>
      <w:r w:rsidR="00424A5F">
        <w:rPr>
          <w:rFonts w:ascii="Arial" w:hAnsi="Arial" w:cs="Arial"/>
          <w:sz w:val="24"/>
          <w:szCs w:val="24"/>
        </w:rPr>
        <w:t>)</w:t>
      </w:r>
      <w:r w:rsidRPr="001E58F7">
        <w:rPr>
          <w:rFonts w:ascii="Arial" w:hAnsi="Arial" w:cs="Arial"/>
          <w:sz w:val="24"/>
          <w:szCs w:val="24"/>
        </w:rPr>
        <w:t xml:space="preserve">; </w:t>
      </w:r>
    </w:p>
    <w:p w:rsidR="00981547" w:rsidRPr="001E58F7" w:rsidRDefault="00981547" w:rsidP="009806AF">
      <w:pPr>
        <w:pStyle w:val="subsection"/>
        <w:numPr>
          <w:ilvl w:val="0"/>
          <w:numId w:val="1"/>
        </w:numPr>
        <w:ind w:left="2205" w:hanging="561"/>
        <w:rPr>
          <w:rFonts w:ascii="Arial" w:hAnsi="Arial" w:cs="Arial"/>
          <w:sz w:val="24"/>
          <w:szCs w:val="24"/>
        </w:rPr>
      </w:pPr>
      <w:r w:rsidRPr="001E58F7">
        <w:rPr>
          <w:rFonts w:ascii="Arial" w:hAnsi="Arial" w:cs="Arial"/>
          <w:sz w:val="24"/>
          <w:szCs w:val="24"/>
        </w:rPr>
        <w:t>Subclass 790</w:t>
      </w:r>
      <w:r w:rsidR="00752CF7">
        <w:rPr>
          <w:rFonts w:ascii="Arial" w:hAnsi="Arial" w:cs="Arial"/>
          <w:sz w:val="24"/>
          <w:szCs w:val="24"/>
        </w:rPr>
        <w:t xml:space="preserve"> </w:t>
      </w:r>
      <w:r w:rsidR="00E669F8">
        <w:rPr>
          <w:rFonts w:ascii="Arial" w:hAnsi="Arial" w:cs="Arial"/>
          <w:sz w:val="24"/>
          <w:szCs w:val="24"/>
        </w:rPr>
        <w:t>(</w:t>
      </w:r>
      <w:r w:rsidRPr="001E58F7">
        <w:rPr>
          <w:rFonts w:ascii="Arial" w:hAnsi="Arial" w:cs="Arial"/>
          <w:sz w:val="24"/>
          <w:szCs w:val="24"/>
        </w:rPr>
        <w:t>Safe Haven Enterprise</w:t>
      </w:r>
      <w:r w:rsidR="00E669F8">
        <w:rPr>
          <w:rFonts w:ascii="Arial" w:hAnsi="Arial" w:cs="Arial"/>
          <w:sz w:val="24"/>
          <w:szCs w:val="24"/>
        </w:rPr>
        <w:t>)</w:t>
      </w:r>
      <w:r w:rsidR="00EA372A">
        <w:rPr>
          <w:rFonts w:ascii="Arial" w:hAnsi="Arial" w:cs="Arial"/>
          <w:sz w:val="24"/>
          <w:szCs w:val="24"/>
        </w:rPr>
        <w:t>;</w:t>
      </w:r>
    </w:p>
    <w:p w:rsidR="00981547" w:rsidRPr="001E58F7" w:rsidRDefault="00981547" w:rsidP="009806AF">
      <w:pPr>
        <w:pStyle w:val="subsection"/>
        <w:numPr>
          <w:ilvl w:val="0"/>
          <w:numId w:val="1"/>
        </w:numPr>
        <w:ind w:left="2205" w:hanging="561"/>
        <w:rPr>
          <w:rFonts w:ascii="Arial" w:hAnsi="Arial" w:cs="Arial"/>
          <w:sz w:val="24"/>
          <w:szCs w:val="24"/>
        </w:rPr>
      </w:pPr>
      <w:r w:rsidRPr="001E58F7">
        <w:rPr>
          <w:rFonts w:ascii="Arial" w:hAnsi="Arial" w:cs="Arial"/>
          <w:sz w:val="24"/>
          <w:szCs w:val="24"/>
        </w:rPr>
        <w:t xml:space="preserve">Subclass 820 </w:t>
      </w:r>
      <w:r w:rsidR="00E669F8">
        <w:rPr>
          <w:rFonts w:ascii="Arial" w:hAnsi="Arial" w:cs="Arial"/>
          <w:sz w:val="24"/>
          <w:szCs w:val="24"/>
        </w:rPr>
        <w:t>(</w:t>
      </w:r>
      <w:r w:rsidRPr="001E58F7">
        <w:rPr>
          <w:rFonts w:ascii="Arial" w:hAnsi="Arial" w:cs="Arial"/>
          <w:sz w:val="24"/>
          <w:szCs w:val="24"/>
        </w:rPr>
        <w:t xml:space="preserve">Partner); </w:t>
      </w:r>
      <w:r w:rsidR="00640216">
        <w:rPr>
          <w:rFonts w:ascii="Arial" w:hAnsi="Arial" w:cs="Arial"/>
          <w:sz w:val="24"/>
          <w:szCs w:val="24"/>
        </w:rPr>
        <w:t>and</w:t>
      </w:r>
    </w:p>
    <w:p w:rsidR="0058788A" w:rsidRDefault="000266A7" w:rsidP="009806AF">
      <w:pPr>
        <w:pStyle w:val="subsection"/>
        <w:numPr>
          <w:ilvl w:val="0"/>
          <w:numId w:val="1"/>
        </w:numPr>
        <w:ind w:left="2205" w:hanging="56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circumstances in </w:t>
      </w:r>
      <w:r w:rsidR="0058788A">
        <w:rPr>
          <w:rFonts w:ascii="Arial" w:hAnsi="Arial" w:cs="Arial"/>
          <w:sz w:val="24"/>
          <w:szCs w:val="24"/>
        </w:rPr>
        <w:t xml:space="preserve">subsection (2) are met, a criminal justice stay visa granted under subsection 155(2) of the </w:t>
      </w:r>
      <w:r w:rsidR="0058788A">
        <w:rPr>
          <w:rFonts w:ascii="Arial" w:hAnsi="Arial" w:cs="Arial"/>
          <w:i/>
          <w:sz w:val="24"/>
          <w:szCs w:val="24"/>
        </w:rPr>
        <w:t>Migration Act 1958</w:t>
      </w:r>
      <w:r w:rsidR="0058788A">
        <w:rPr>
          <w:rFonts w:ascii="Arial" w:hAnsi="Arial" w:cs="Arial"/>
          <w:sz w:val="24"/>
          <w:szCs w:val="24"/>
        </w:rPr>
        <w:t>.</w:t>
      </w:r>
    </w:p>
    <w:p w:rsidR="0058788A" w:rsidRDefault="0058788A" w:rsidP="0058788A">
      <w:pPr>
        <w:pStyle w:val="subsection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 paragraph (1)(</w:t>
      </w:r>
      <w:r w:rsidR="0064021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), </w:t>
      </w:r>
      <w:r w:rsidRPr="00173239">
        <w:rPr>
          <w:rFonts w:ascii="Arial" w:hAnsi="Arial" w:cs="Arial"/>
          <w:sz w:val="24"/>
          <w:szCs w:val="24"/>
        </w:rPr>
        <w:t xml:space="preserve">the circumstances are that the criminal justice stay visa was granted for the purpose of assisting in the administration of criminal justice in relation to an </w:t>
      </w:r>
      <w:r>
        <w:rPr>
          <w:rFonts w:ascii="Arial" w:hAnsi="Arial" w:cs="Arial"/>
          <w:sz w:val="24"/>
          <w:szCs w:val="24"/>
        </w:rPr>
        <w:t xml:space="preserve">offence </w:t>
      </w:r>
      <w:r w:rsidRPr="00173239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>:</w:t>
      </w:r>
    </w:p>
    <w:p w:rsidR="0058788A" w:rsidRDefault="00EB4529" w:rsidP="007A363F">
      <w:pPr>
        <w:pStyle w:val="subsection"/>
        <w:numPr>
          <w:ilvl w:val="0"/>
          <w:numId w:val="6"/>
        </w:numPr>
        <w:ind w:left="2205" w:hanging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8788A">
        <w:rPr>
          <w:rFonts w:ascii="Arial" w:hAnsi="Arial" w:cs="Arial"/>
          <w:sz w:val="24"/>
          <w:szCs w:val="24"/>
        </w:rPr>
        <w:t>rafficking</w:t>
      </w:r>
      <w:r>
        <w:rPr>
          <w:rFonts w:ascii="Arial" w:hAnsi="Arial" w:cs="Arial"/>
          <w:sz w:val="24"/>
          <w:szCs w:val="24"/>
        </w:rPr>
        <w:t xml:space="preserve"> in persons</w:t>
      </w:r>
      <w:r w:rsidR="0058788A">
        <w:rPr>
          <w:rFonts w:ascii="Arial" w:hAnsi="Arial" w:cs="Arial"/>
          <w:sz w:val="24"/>
          <w:szCs w:val="24"/>
        </w:rPr>
        <w:t>;</w:t>
      </w:r>
    </w:p>
    <w:p w:rsidR="0058788A" w:rsidRDefault="0058788A" w:rsidP="007A363F">
      <w:pPr>
        <w:pStyle w:val="subsection"/>
        <w:numPr>
          <w:ilvl w:val="0"/>
          <w:numId w:val="6"/>
        </w:numPr>
        <w:ind w:left="2205" w:hanging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slavery; or</w:t>
      </w:r>
    </w:p>
    <w:p w:rsidR="0058788A" w:rsidRPr="0058788A" w:rsidRDefault="0058788A" w:rsidP="007A363F">
      <w:pPr>
        <w:pStyle w:val="subsection"/>
        <w:numPr>
          <w:ilvl w:val="0"/>
          <w:numId w:val="6"/>
        </w:numPr>
        <w:ind w:left="2205" w:hanging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slavery-like practices.</w:t>
      </w:r>
    </w:p>
    <w:bookmarkEnd w:id="5"/>
    <w:p w:rsidR="007B0256" w:rsidRPr="005C3AA9" w:rsidRDefault="007B0256" w:rsidP="004B54CA">
      <w:pPr>
        <w:rPr>
          <w:rStyle w:val="BookTitle"/>
          <w:i w:val="0"/>
          <w:iCs w:val="0"/>
          <w:smallCaps w:val="0"/>
          <w:spacing w:val="0"/>
        </w:rPr>
      </w:pPr>
    </w:p>
    <w:sectPr w:rsidR="007B0256" w:rsidRPr="005C3AA9" w:rsidSect="008F07E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14" w:rsidRDefault="00EA372A">
      <w:pPr>
        <w:spacing w:line="240" w:lineRule="auto"/>
      </w:pPr>
      <w:r>
        <w:separator/>
      </w:r>
    </w:p>
  </w:endnote>
  <w:endnote w:type="continuationSeparator" w:id="0">
    <w:p w:rsidR="00DF5114" w:rsidRDefault="00EA3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5F1388" w:rsidRDefault="00981547" w:rsidP="00C479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w:t>I13KM104.v03.docx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7/2/2013 6:06 PM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303"/>
    </w:tblGrid>
    <w:tr w:rsidR="00996F94" w:rsidRPr="00011D24" w:rsidTr="00011D24">
      <w:tc>
        <w:tcPr>
          <w:tcW w:w="7303" w:type="dxa"/>
          <w:shd w:val="clear" w:color="auto" w:fill="auto"/>
        </w:tcPr>
        <w:p w:rsidR="00996F94" w:rsidRPr="00011D24" w:rsidRDefault="002712DF" w:rsidP="00C47930">
          <w:pPr>
            <w:rPr>
              <w:sz w:val="18"/>
            </w:rPr>
          </w:pPr>
        </w:p>
      </w:tc>
    </w:tr>
  </w:tbl>
  <w:p w:rsidR="00996F94" w:rsidRPr="00E44C17" w:rsidRDefault="002712DF" w:rsidP="00C479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ED79B6" w:rsidRDefault="002712DF" w:rsidP="00C479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E33C1C" w:rsidRDefault="002712DF" w:rsidP="00C4793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96F94" w:rsidRPr="00011D24" w:rsidTr="00011D2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981547" w:rsidP="00011D24">
          <w:pPr>
            <w:spacing w:line="0" w:lineRule="atLeast"/>
            <w:rPr>
              <w:sz w:val="18"/>
            </w:rPr>
          </w:pPr>
          <w:r w:rsidRPr="00011D24">
            <w:rPr>
              <w:i/>
              <w:sz w:val="18"/>
            </w:rPr>
            <w:fldChar w:fldCharType="begin"/>
          </w:r>
          <w:r w:rsidRPr="00011D24">
            <w:rPr>
              <w:i/>
              <w:sz w:val="18"/>
            </w:rPr>
            <w:instrText xml:space="preserve"> PAGE </w:instrText>
          </w:r>
          <w:r w:rsidRPr="00011D24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011D2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981547" w:rsidP="00011D2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Insert Name of Legislative Instrument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2712DF" w:rsidP="00011D24">
          <w:pPr>
            <w:spacing w:line="0" w:lineRule="atLeast"/>
            <w:jc w:val="right"/>
            <w:rPr>
              <w:sz w:val="18"/>
            </w:rPr>
          </w:pPr>
        </w:p>
      </w:tc>
    </w:tr>
    <w:tr w:rsidR="00996F94" w:rsidRPr="00011D24" w:rsidTr="00011D2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996F94" w:rsidRPr="00011D24" w:rsidRDefault="002712DF" w:rsidP="00011D24">
          <w:pPr>
            <w:jc w:val="right"/>
            <w:rPr>
              <w:sz w:val="18"/>
            </w:rPr>
          </w:pPr>
        </w:p>
      </w:tc>
    </w:tr>
  </w:tbl>
  <w:p w:rsidR="00996F94" w:rsidRPr="00ED79B6" w:rsidRDefault="002712DF" w:rsidP="00C4793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E33C1C" w:rsidRDefault="002712DF" w:rsidP="00C4793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96F94" w:rsidRPr="00011D24" w:rsidTr="00011D2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2712DF" w:rsidP="00011D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981547" w:rsidP="00753142">
          <w:pPr>
            <w:spacing w:line="0" w:lineRule="atLeast"/>
            <w:jc w:val="center"/>
            <w:rPr>
              <w:sz w:val="18"/>
            </w:rPr>
          </w:pPr>
          <w:r w:rsidRPr="00F056D5">
            <w:rPr>
              <w:i/>
              <w:color w:val="000000" w:themeColor="text1"/>
              <w:sz w:val="18"/>
            </w:rPr>
            <w:t>Social Security (Class of Visas – Qualification for Special Benefit) Determination 201</w:t>
          </w:r>
          <w:r>
            <w:rPr>
              <w:i/>
              <w:color w:val="000000" w:themeColor="text1"/>
              <w:sz w:val="18"/>
            </w:rPr>
            <w:t>5</w:t>
          </w:r>
          <w:r w:rsidR="00F32A57">
            <w:rPr>
              <w:i/>
              <w:color w:val="000000" w:themeColor="text1"/>
              <w:sz w:val="18"/>
            </w:rPr>
            <w:t xml:space="preserve"> (No.</w:t>
          </w:r>
          <w:r w:rsidR="00753142">
            <w:rPr>
              <w:i/>
              <w:color w:val="000000" w:themeColor="text1"/>
              <w:sz w:val="18"/>
            </w:rPr>
            <w:t xml:space="preserve"> 2</w:t>
          </w:r>
          <w:r w:rsidR="00F32A57">
            <w:rPr>
              <w:i/>
              <w:color w:val="000000" w:themeColor="text1"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E763AC" w:rsidRDefault="00981547" w:rsidP="00011D24">
          <w:pPr>
            <w:spacing w:line="0" w:lineRule="atLeast"/>
            <w:jc w:val="right"/>
            <w:rPr>
              <w:sz w:val="18"/>
            </w:rPr>
          </w:pPr>
          <w:r w:rsidRPr="00E763AC">
            <w:rPr>
              <w:sz w:val="18"/>
            </w:rPr>
            <w:fldChar w:fldCharType="begin"/>
          </w:r>
          <w:r w:rsidRPr="00E763AC">
            <w:rPr>
              <w:sz w:val="18"/>
            </w:rPr>
            <w:instrText xml:space="preserve"> PAGE </w:instrText>
          </w:r>
          <w:r w:rsidRPr="00E763AC">
            <w:rPr>
              <w:sz w:val="18"/>
            </w:rPr>
            <w:fldChar w:fldCharType="separate"/>
          </w:r>
          <w:r w:rsidR="002712DF">
            <w:rPr>
              <w:noProof/>
              <w:sz w:val="18"/>
            </w:rPr>
            <w:t>3</w:t>
          </w:r>
          <w:r w:rsidRPr="00E763AC">
            <w:rPr>
              <w:sz w:val="18"/>
            </w:rPr>
            <w:fldChar w:fldCharType="end"/>
          </w:r>
        </w:p>
      </w:tc>
    </w:tr>
    <w:tr w:rsidR="00996F94" w:rsidRPr="00011D24" w:rsidTr="00011D2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996F94" w:rsidRPr="00011D24" w:rsidRDefault="002712DF" w:rsidP="00C47930">
          <w:pPr>
            <w:rPr>
              <w:sz w:val="18"/>
            </w:rPr>
          </w:pPr>
        </w:p>
      </w:tc>
    </w:tr>
  </w:tbl>
  <w:p w:rsidR="00996F94" w:rsidRPr="00ED79B6" w:rsidRDefault="002712DF" w:rsidP="00C4793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E33C1C" w:rsidRDefault="002712DF" w:rsidP="00C4793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96F94" w:rsidRPr="00011D24" w:rsidTr="00011D2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2712DF" w:rsidP="00011D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3E16D2" w:rsidRDefault="00981547" w:rsidP="000710F6">
          <w:pPr>
            <w:spacing w:line="0" w:lineRule="atLeast"/>
            <w:jc w:val="center"/>
            <w:rPr>
              <w:rFonts w:ascii="Arial" w:hAnsi="Arial" w:cs="Arial"/>
              <w:color w:val="000000" w:themeColor="text1"/>
              <w:sz w:val="18"/>
            </w:rPr>
          </w:pPr>
          <w:r w:rsidRPr="003E16D2">
            <w:rPr>
              <w:rFonts w:ascii="Arial" w:hAnsi="Arial" w:cs="Arial"/>
              <w:i/>
              <w:color w:val="000000" w:themeColor="text1"/>
              <w:sz w:val="18"/>
            </w:rPr>
            <w:t>Social Security (Class of Visas – Qualification for Special Benefit) Determination</w:t>
          </w:r>
          <w:r w:rsidR="00F32A57" w:rsidRPr="003E16D2">
            <w:rPr>
              <w:rFonts w:ascii="Arial" w:hAnsi="Arial" w:cs="Arial"/>
              <w:i/>
              <w:color w:val="000000" w:themeColor="text1"/>
              <w:sz w:val="18"/>
            </w:rPr>
            <w:t xml:space="preserve"> </w:t>
          </w:r>
          <w:r w:rsidRPr="003E16D2">
            <w:rPr>
              <w:rFonts w:ascii="Arial" w:hAnsi="Arial" w:cs="Arial"/>
              <w:i/>
              <w:color w:val="000000" w:themeColor="text1"/>
              <w:sz w:val="18"/>
            </w:rPr>
            <w:t>2015</w:t>
          </w:r>
          <w:r w:rsidR="001E58F7" w:rsidRPr="003E16D2">
            <w:rPr>
              <w:rFonts w:ascii="Arial" w:hAnsi="Arial" w:cs="Arial"/>
              <w:i/>
              <w:color w:val="000000" w:themeColor="text1"/>
              <w:sz w:val="18"/>
            </w:rPr>
            <w:t xml:space="preserve"> (No. </w:t>
          </w:r>
          <w:r w:rsidR="000710F6">
            <w:rPr>
              <w:rFonts w:ascii="Arial" w:hAnsi="Arial" w:cs="Arial"/>
              <w:i/>
              <w:color w:val="000000" w:themeColor="text1"/>
              <w:sz w:val="18"/>
            </w:rPr>
            <w:t>2</w:t>
          </w:r>
          <w:r w:rsidR="001E58F7" w:rsidRPr="003E16D2">
            <w:rPr>
              <w:rFonts w:ascii="Arial" w:hAnsi="Arial" w:cs="Arial"/>
              <w:i/>
              <w:color w:val="000000" w:themeColor="text1"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3A6225" w:rsidRDefault="00981547" w:rsidP="00011D24">
          <w:pPr>
            <w:spacing w:line="0" w:lineRule="atLeast"/>
            <w:jc w:val="right"/>
            <w:rPr>
              <w:sz w:val="18"/>
            </w:rPr>
          </w:pPr>
          <w:r w:rsidRPr="003A6225">
            <w:rPr>
              <w:sz w:val="18"/>
            </w:rPr>
            <w:fldChar w:fldCharType="begin"/>
          </w:r>
          <w:r w:rsidRPr="003A6225">
            <w:rPr>
              <w:sz w:val="18"/>
            </w:rPr>
            <w:instrText xml:space="preserve"> PAGE </w:instrText>
          </w:r>
          <w:r w:rsidRPr="003A6225">
            <w:rPr>
              <w:sz w:val="18"/>
            </w:rPr>
            <w:fldChar w:fldCharType="separate"/>
          </w:r>
          <w:r w:rsidR="002712DF">
            <w:rPr>
              <w:noProof/>
              <w:sz w:val="18"/>
            </w:rPr>
            <w:t>2</w:t>
          </w:r>
          <w:r w:rsidRPr="003A6225">
            <w:rPr>
              <w:sz w:val="18"/>
            </w:rPr>
            <w:fldChar w:fldCharType="end"/>
          </w:r>
        </w:p>
      </w:tc>
    </w:tr>
    <w:tr w:rsidR="00996F94" w:rsidRPr="00011D24" w:rsidTr="00011D2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996F94" w:rsidRPr="00011D24" w:rsidRDefault="002712DF" w:rsidP="00C47930">
          <w:pPr>
            <w:rPr>
              <w:sz w:val="18"/>
            </w:rPr>
          </w:pPr>
        </w:p>
      </w:tc>
    </w:tr>
  </w:tbl>
  <w:p w:rsidR="00996F94" w:rsidRPr="00ED79B6" w:rsidRDefault="002712DF" w:rsidP="00C4793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14" w:rsidRDefault="00EA372A">
      <w:pPr>
        <w:spacing w:line="240" w:lineRule="auto"/>
      </w:pPr>
      <w:r>
        <w:separator/>
      </w:r>
    </w:p>
  </w:footnote>
  <w:footnote w:type="continuationSeparator" w:id="0">
    <w:p w:rsidR="00DF5114" w:rsidRDefault="00EA3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5F1388" w:rsidRDefault="002712DF" w:rsidP="00C4793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5F1388" w:rsidRDefault="002712DF" w:rsidP="00C4793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5F1388" w:rsidRDefault="002712DF" w:rsidP="00C4793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7A1328" w:rsidRDefault="002712DF" w:rsidP="00C47930">
    <w:pPr>
      <w:pBdr>
        <w:bottom w:val="single" w:sz="6" w:space="1" w:color="auto"/>
      </w:pBdr>
      <w:jc w:val="right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7A1328" w:rsidRDefault="002712DF" w:rsidP="00C479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4DFC"/>
    <w:multiLevelType w:val="hybridMultilevel"/>
    <w:tmpl w:val="D6D2ADBA"/>
    <w:lvl w:ilvl="0" w:tplc="ADB6C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C4C5E"/>
    <w:multiLevelType w:val="hybridMultilevel"/>
    <w:tmpl w:val="6A4C5234"/>
    <w:lvl w:ilvl="0" w:tplc="F48E8A0E">
      <w:start w:val="1"/>
      <w:numFmt w:val="decimal"/>
      <w:lvlText w:val="(%1)"/>
      <w:lvlJc w:val="left"/>
      <w:pPr>
        <w:ind w:left="1381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">
    <w:nsid w:val="1B6F19BA"/>
    <w:multiLevelType w:val="hybridMultilevel"/>
    <w:tmpl w:val="4AA6498A"/>
    <w:lvl w:ilvl="0" w:tplc="824E91FE">
      <w:start w:val="1"/>
      <w:numFmt w:val="lowerLetter"/>
      <w:lvlText w:val="(%1)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D816CB7"/>
    <w:multiLevelType w:val="hybridMultilevel"/>
    <w:tmpl w:val="EBF6E5CC"/>
    <w:lvl w:ilvl="0" w:tplc="655849E4">
      <w:start w:val="1"/>
      <w:numFmt w:val="lowerLetter"/>
      <w:lvlText w:val="(%1)"/>
      <w:lvlJc w:val="left"/>
      <w:pPr>
        <w:ind w:left="2487" w:hanging="360"/>
      </w:pPr>
      <w:rPr>
        <w:rFonts w:ascii="Arial" w:eastAsia="Times New Roman" w:hAnsi="Arial" w:cs="Arial"/>
        <w:color w:val="000000" w:themeColor="text1"/>
        <w:sz w:val="24"/>
      </w:rPr>
    </w:lvl>
    <w:lvl w:ilvl="1" w:tplc="0C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>
    <w:nsid w:val="5FB03478"/>
    <w:multiLevelType w:val="hybridMultilevel"/>
    <w:tmpl w:val="AAFC1B58"/>
    <w:lvl w:ilvl="0" w:tplc="1DACBF5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0C95BBD"/>
    <w:multiLevelType w:val="hybridMultilevel"/>
    <w:tmpl w:val="4EA8EB42"/>
    <w:lvl w:ilvl="0" w:tplc="CF0ECA82">
      <w:start w:val="1"/>
      <w:numFmt w:val="lowerLetter"/>
      <w:lvlText w:val="(%1)"/>
      <w:lvlJc w:val="left"/>
      <w:pPr>
        <w:ind w:left="2770" w:hanging="360"/>
      </w:pPr>
      <w:rPr>
        <w:rFonts w:ascii="Arial" w:eastAsia="Times New Roman" w:hAnsi="Arial" w:cs="Arial"/>
        <w:i w:val="0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47"/>
    <w:rsid w:val="000266A7"/>
    <w:rsid w:val="000710F6"/>
    <w:rsid w:val="00077044"/>
    <w:rsid w:val="00091F91"/>
    <w:rsid w:val="000D0C5D"/>
    <w:rsid w:val="001C1EEF"/>
    <w:rsid w:val="001E58F7"/>
    <w:rsid w:val="001E630D"/>
    <w:rsid w:val="00247F34"/>
    <w:rsid w:val="00250082"/>
    <w:rsid w:val="002712DF"/>
    <w:rsid w:val="002C191A"/>
    <w:rsid w:val="003774CE"/>
    <w:rsid w:val="003A6225"/>
    <w:rsid w:val="003B2BB8"/>
    <w:rsid w:val="003D34FF"/>
    <w:rsid w:val="003D5242"/>
    <w:rsid w:val="003E16D2"/>
    <w:rsid w:val="003E56BD"/>
    <w:rsid w:val="00424A5F"/>
    <w:rsid w:val="004A1598"/>
    <w:rsid w:val="004A323C"/>
    <w:rsid w:val="004B54CA"/>
    <w:rsid w:val="004E5CBF"/>
    <w:rsid w:val="00542A46"/>
    <w:rsid w:val="0058788A"/>
    <w:rsid w:val="00591791"/>
    <w:rsid w:val="005B1553"/>
    <w:rsid w:val="005C3AA9"/>
    <w:rsid w:val="005F3DCF"/>
    <w:rsid w:val="00640216"/>
    <w:rsid w:val="006404E7"/>
    <w:rsid w:val="006738BA"/>
    <w:rsid w:val="006A4CE7"/>
    <w:rsid w:val="006C29DF"/>
    <w:rsid w:val="00752CF7"/>
    <w:rsid w:val="00753142"/>
    <w:rsid w:val="00785261"/>
    <w:rsid w:val="007A363F"/>
    <w:rsid w:val="007B0256"/>
    <w:rsid w:val="007B2926"/>
    <w:rsid w:val="007E10E9"/>
    <w:rsid w:val="007F1BAB"/>
    <w:rsid w:val="008063FE"/>
    <w:rsid w:val="008E2398"/>
    <w:rsid w:val="009225F0"/>
    <w:rsid w:val="00930157"/>
    <w:rsid w:val="00945C68"/>
    <w:rsid w:val="00970151"/>
    <w:rsid w:val="009806AF"/>
    <w:rsid w:val="00981547"/>
    <w:rsid w:val="0099055A"/>
    <w:rsid w:val="00A559BC"/>
    <w:rsid w:val="00A948F7"/>
    <w:rsid w:val="00AC4AC6"/>
    <w:rsid w:val="00B252DF"/>
    <w:rsid w:val="00B373EE"/>
    <w:rsid w:val="00B730FE"/>
    <w:rsid w:val="00B865E8"/>
    <w:rsid w:val="00B957E7"/>
    <w:rsid w:val="00BA2DB9"/>
    <w:rsid w:val="00BC03B0"/>
    <w:rsid w:val="00BE7148"/>
    <w:rsid w:val="00C44D40"/>
    <w:rsid w:val="00CA13E6"/>
    <w:rsid w:val="00CB6E9C"/>
    <w:rsid w:val="00D228A2"/>
    <w:rsid w:val="00DC3374"/>
    <w:rsid w:val="00DF5114"/>
    <w:rsid w:val="00E16FCE"/>
    <w:rsid w:val="00E25C4D"/>
    <w:rsid w:val="00E37E6C"/>
    <w:rsid w:val="00E669F8"/>
    <w:rsid w:val="00E740AC"/>
    <w:rsid w:val="00E763AC"/>
    <w:rsid w:val="00EA372A"/>
    <w:rsid w:val="00EB4529"/>
    <w:rsid w:val="00F32A57"/>
    <w:rsid w:val="00F61808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1547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Footer">
    <w:name w:val="footer"/>
    <w:link w:val="FooterChar"/>
    <w:rsid w:val="009815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1547"/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981547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81547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DivNo">
    <w:name w:val="CharDivNo"/>
    <w:basedOn w:val="DefaultParagraphFont"/>
    <w:qFormat/>
    <w:rsid w:val="00981547"/>
  </w:style>
  <w:style w:type="character" w:customStyle="1" w:styleId="CharDivText">
    <w:name w:val="CharDivText"/>
    <w:basedOn w:val="DefaultParagraphFont"/>
    <w:qFormat/>
    <w:rsid w:val="00981547"/>
  </w:style>
  <w:style w:type="character" w:customStyle="1" w:styleId="CharPartText">
    <w:name w:val="CharPartText"/>
    <w:basedOn w:val="DefaultParagraphFont"/>
    <w:qFormat/>
    <w:rsid w:val="00981547"/>
  </w:style>
  <w:style w:type="character" w:customStyle="1" w:styleId="CharSectno">
    <w:name w:val="CharSectno"/>
    <w:basedOn w:val="DefaultParagraphFont"/>
    <w:qFormat/>
    <w:rsid w:val="00981547"/>
  </w:style>
  <w:style w:type="paragraph" w:customStyle="1" w:styleId="ShortT">
    <w:name w:val="ShortT"/>
    <w:basedOn w:val="Normal"/>
    <w:next w:val="Normal"/>
    <w:qFormat/>
    <w:rsid w:val="00981547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81547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981547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customStyle="1" w:styleId="notemargin">
    <w:name w:val="note(margin)"/>
    <w:aliases w:val="nm"/>
    <w:basedOn w:val="Normal"/>
    <w:rsid w:val="00981547"/>
    <w:pPr>
      <w:tabs>
        <w:tab w:val="left" w:pos="709"/>
      </w:tabs>
      <w:spacing w:before="122" w:line="198" w:lineRule="exact"/>
      <w:ind w:left="709" w:hanging="709"/>
    </w:pPr>
    <w:rPr>
      <w:rFonts w:eastAsia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81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54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547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4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68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1547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Footer">
    <w:name w:val="footer"/>
    <w:link w:val="FooterChar"/>
    <w:rsid w:val="009815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1547"/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981547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81547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DivNo">
    <w:name w:val="CharDivNo"/>
    <w:basedOn w:val="DefaultParagraphFont"/>
    <w:qFormat/>
    <w:rsid w:val="00981547"/>
  </w:style>
  <w:style w:type="character" w:customStyle="1" w:styleId="CharDivText">
    <w:name w:val="CharDivText"/>
    <w:basedOn w:val="DefaultParagraphFont"/>
    <w:qFormat/>
    <w:rsid w:val="00981547"/>
  </w:style>
  <w:style w:type="character" w:customStyle="1" w:styleId="CharPartText">
    <w:name w:val="CharPartText"/>
    <w:basedOn w:val="DefaultParagraphFont"/>
    <w:qFormat/>
    <w:rsid w:val="00981547"/>
  </w:style>
  <w:style w:type="character" w:customStyle="1" w:styleId="CharSectno">
    <w:name w:val="CharSectno"/>
    <w:basedOn w:val="DefaultParagraphFont"/>
    <w:qFormat/>
    <w:rsid w:val="00981547"/>
  </w:style>
  <w:style w:type="paragraph" w:customStyle="1" w:styleId="ShortT">
    <w:name w:val="ShortT"/>
    <w:basedOn w:val="Normal"/>
    <w:next w:val="Normal"/>
    <w:qFormat/>
    <w:rsid w:val="00981547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81547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981547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customStyle="1" w:styleId="notemargin">
    <w:name w:val="note(margin)"/>
    <w:aliases w:val="nm"/>
    <w:basedOn w:val="Normal"/>
    <w:rsid w:val="00981547"/>
    <w:pPr>
      <w:tabs>
        <w:tab w:val="left" w:pos="709"/>
      </w:tabs>
      <w:spacing w:before="122" w:line="198" w:lineRule="exact"/>
      <w:ind w:left="709" w:hanging="709"/>
    </w:pPr>
    <w:rPr>
      <w:rFonts w:eastAsia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81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54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547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4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68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27DF-5598-4742-8E2F-D25327D8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HORSBURGH, Georgina</dc:creator>
  <cp:lastModifiedBy>Burrowes, Megan</cp:lastModifiedBy>
  <cp:revision>3</cp:revision>
  <cp:lastPrinted>2015-09-29T05:36:00Z</cp:lastPrinted>
  <dcterms:created xsi:type="dcterms:W3CDTF">2015-09-29T05:49:00Z</dcterms:created>
  <dcterms:modified xsi:type="dcterms:W3CDTF">2015-09-29T05:49:00Z</dcterms:modified>
</cp:coreProperties>
</file>