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995" w:rsidRPr="00587858" w:rsidRDefault="00C42995" w:rsidP="00C42995">
      <w:pPr>
        <w:spacing w:before="100" w:beforeAutospacing="1" w:after="100" w:afterAutospacing="1" w:line="240" w:lineRule="auto"/>
        <w:jc w:val="center"/>
        <w:rPr>
          <w:rFonts w:ascii="Times New Roman" w:eastAsia="Times New Roman" w:hAnsi="Times New Roman" w:cs="Times New Roman"/>
          <w:b/>
          <w:bCs/>
          <w:sz w:val="28"/>
          <w:szCs w:val="28"/>
          <w:lang w:eastAsia="en-AU"/>
        </w:rPr>
      </w:pPr>
      <w:bookmarkStart w:id="0" w:name="_GoBack"/>
      <w:bookmarkEnd w:id="0"/>
      <w:r w:rsidRPr="00C42995">
        <w:rPr>
          <w:rFonts w:ascii="Times New Roman" w:eastAsia="Times New Roman" w:hAnsi="Times New Roman" w:cs="Times New Roman"/>
          <w:b/>
          <w:bCs/>
          <w:sz w:val="28"/>
          <w:szCs w:val="28"/>
          <w:lang w:eastAsia="en-AU"/>
        </w:rPr>
        <w:t>ASIC Corporations (Derivative Transaction Reporting Exemption</w:t>
      </w:r>
      <w:r w:rsidRPr="00587858">
        <w:rPr>
          <w:rFonts w:ascii="Times New Roman" w:eastAsia="Times New Roman" w:hAnsi="Times New Roman" w:cs="Times New Roman"/>
          <w:b/>
          <w:bCs/>
          <w:sz w:val="28"/>
          <w:szCs w:val="28"/>
          <w:lang w:eastAsia="en-AU"/>
        </w:rPr>
        <w:t>) Instrument 2015/844</w:t>
      </w:r>
    </w:p>
    <w:p w:rsidR="00C42995" w:rsidRPr="00C42995" w:rsidRDefault="00C42995" w:rsidP="00C42995">
      <w:pPr>
        <w:spacing w:before="100" w:beforeAutospacing="1" w:after="100" w:afterAutospacing="1" w:line="240" w:lineRule="auto"/>
        <w:jc w:val="center"/>
        <w:rPr>
          <w:rFonts w:ascii="Times New Roman" w:eastAsia="Times New Roman" w:hAnsi="Times New Roman" w:cs="Times New Roman"/>
          <w:b/>
          <w:bCs/>
          <w:sz w:val="28"/>
          <w:szCs w:val="28"/>
          <w:lang w:eastAsia="en-AU"/>
        </w:rPr>
      </w:pPr>
      <w:r w:rsidRPr="00587858">
        <w:rPr>
          <w:rFonts w:ascii="Times New Roman" w:eastAsia="Times New Roman" w:hAnsi="Times New Roman" w:cs="Times New Roman"/>
          <w:b/>
          <w:bCs/>
          <w:sz w:val="28"/>
          <w:szCs w:val="28"/>
          <w:lang w:eastAsia="en-AU"/>
        </w:rPr>
        <w:t>ASIC Corporations (Repeal) Instrument 2015/</w:t>
      </w:r>
      <w:r>
        <w:rPr>
          <w:rFonts w:ascii="Times New Roman" w:eastAsia="Times New Roman" w:hAnsi="Times New Roman" w:cs="Times New Roman"/>
          <w:b/>
          <w:bCs/>
          <w:sz w:val="28"/>
          <w:szCs w:val="28"/>
          <w:lang w:eastAsia="en-AU"/>
        </w:rPr>
        <w:t>859</w:t>
      </w:r>
      <w:r w:rsidRPr="00C42995">
        <w:rPr>
          <w:rFonts w:ascii="Times New Roman" w:eastAsia="Times New Roman" w:hAnsi="Times New Roman" w:cs="Times New Roman"/>
          <w:b/>
          <w:bCs/>
          <w:sz w:val="28"/>
          <w:szCs w:val="28"/>
          <w:lang w:eastAsia="en-AU"/>
        </w:rPr>
        <w:t xml:space="preserve"> </w:t>
      </w:r>
    </w:p>
    <w:p w:rsidR="00C12570" w:rsidRPr="00B504E6" w:rsidRDefault="00C12570" w:rsidP="00B504E6">
      <w:pPr>
        <w:shd w:val="clear" w:color="auto" w:fill="FFFFFF"/>
        <w:spacing w:after="0" w:line="240" w:lineRule="auto"/>
        <w:rPr>
          <w:rFonts w:ascii="Times New Roman" w:eastAsia="Times New Roman" w:hAnsi="Times New Roman" w:cs="Times New Roman"/>
          <w:color w:val="000000"/>
          <w:sz w:val="28"/>
          <w:szCs w:val="28"/>
          <w:lang w:eastAsia="en-AU"/>
        </w:rPr>
      </w:pPr>
    </w:p>
    <w:p w:rsidR="00C12570" w:rsidRPr="00B504E6" w:rsidRDefault="00C12570" w:rsidP="009F4559">
      <w:pPr>
        <w:shd w:val="clear" w:color="auto" w:fill="FFFFFF"/>
        <w:spacing w:after="0" w:line="240" w:lineRule="auto"/>
        <w:jc w:val="center"/>
        <w:rPr>
          <w:rFonts w:ascii="Times New Roman" w:eastAsia="Times New Roman" w:hAnsi="Times New Roman" w:cs="Times New Roman"/>
          <w:color w:val="000000"/>
          <w:sz w:val="28"/>
          <w:szCs w:val="28"/>
          <w:lang w:eastAsia="en-AU"/>
        </w:rPr>
      </w:pPr>
      <w:r w:rsidRPr="00B504E6">
        <w:rPr>
          <w:rFonts w:ascii="Times New Roman" w:eastAsia="Times New Roman" w:hAnsi="Times New Roman" w:cs="Times New Roman"/>
          <w:b/>
          <w:bCs/>
          <w:color w:val="000000"/>
          <w:sz w:val="28"/>
          <w:szCs w:val="28"/>
          <w:lang w:eastAsia="en-AU"/>
        </w:rPr>
        <w:t>EXPLANATORY STATEMENT</w:t>
      </w:r>
    </w:p>
    <w:p w:rsidR="00C12570" w:rsidRPr="00C12570" w:rsidRDefault="00C12570" w:rsidP="009F4559">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9F4559">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Prepared by the Australian Securities and Investments Commission</w:t>
      </w:r>
    </w:p>
    <w:p w:rsidR="00C12570" w:rsidRPr="00C12570" w:rsidRDefault="00C12570" w:rsidP="009F4559">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9F4559">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i/>
          <w:iCs/>
          <w:color w:val="000000"/>
          <w:sz w:val="23"/>
          <w:szCs w:val="23"/>
          <w:lang w:eastAsia="en-AU"/>
        </w:rPr>
        <w:t>Corporations Act 2001</w:t>
      </w:r>
    </w:p>
    <w:p w:rsidR="00C12570" w:rsidRPr="00C12570" w:rsidRDefault="00C12570" w:rsidP="009F4559">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9F4559">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The Australian Securities and Investments Commission (</w:t>
      </w:r>
      <w:r w:rsidRPr="00C12570">
        <w:rPr>
          <w:rFonts w:ascii="Times New Roman" w:eastAsia="Times New Roman" w:hAnsi="Times New Roman" w:cs="Times New Roman"/>
          <w:b/>
          <w:bCs/>
          <w:i/>
          <w:iCs/>
          <w:color w:val="000000"/>
          <w:sz w:val="23"/>
          <w:szCs w:val="23"/>
          <w:lang w:eastAsia="en-AU"/>
        </w:rPr>
        <w:t>ASIC</w:t>
      </w:r>
      <w:r w:rsidRPr="00C12570">
        <w:rPr>
          <w:rFonts w:ascii="Times New Roman" w:eastAsia="Times New Roman" w:hAnsi="Times New Roman" w:cs="Times New Roman"/>
          <w:color w:val="000000"/>
          <w:sz w:val="23"/>
          <w:szCs w:val="23"/>
          <w:lang w:eastAsia="en-AU"/>
        </w:rPr>
        <w:t xml:space="preserve">) makes </w:t>
      </w:r>
      <w:r w:rsidR="00C42995">
        <w:rPr>
          <w:rFonts w:ascii="Times New Roman" w:eastAsia="Times New Roman" w:hAnsi="Times New Roman" w:cs="Times New Roman"/>
          <w:color w:val="000000"/>
          <w:sz w:val="23"/>
          <w:szCs w:val="23"/>
          <w:lang w:eastAsia="en-AU"/>
        </w:rPr>
        <w:t xml:space="preserve">the </w:t>
      </w:r>
      <w:r w:rsidR="00C42995" w:rsidRPr="00B504E6">
        <w:rPr>
          <w:rFonts w:ascii="Times New Roman" w:eastAsia="Times New Roman" w:hAnsi="Times New Roman" w:cs="Times New Roman"/>
          <w:i/>
          <w:color w:val="000000"/>
          <w:sz w:val="23"/>
          <w:szCs w:val="23"/>
          <w:lang w:eastAsia="en-AU"/>
        </w:rPr>
        <w:t>ASIC Corporations (Derivative Transaction Reporting Exemption) Instrument 2015/844</w:t>
      </w:r>
      <w:r w:rsidR="00C42995">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(the</w:t>
      </w:r>
      <w:r w:rsidRPr="00B504E6">
        <w:rPr>
          <w:rFonts w:ascii="Times New Roman" w:eastAsia="Times New Roman" w:hAnsi="Times New Roman" w:cs="Times New Roman"/>
          <w:b/>
          <w:i/>
          <w:color w:val="000000"/>
          <w:sz w:val="23"/>
          <w:szCs w:val="23"/>
          <w:lang w:eastAsia="en-AU"/>
        </w:rPr>
        <w:t> </w:t>
      </w:r>
      <w:r w:rsidR="00C42995" w:rsidRPr="00B504E6">
        <w:rPr>
          <w:rFonts w:ascii="Times New Roman" w:eastAsia="Times New Roman" w:hAnsi="Times New Roman" w:cs="Times New Roman"/>
          <w:b/>
          <w:i/>
          <w:color w:val="000000"/>
          <w:sz w:val="23"/>
          <w:szCs w:val="23"/>
          <w:lang w:eastAsia="en-AU"/>
        </w:rPr>
        <w:t>Princip</w:t>
      </w:r>
      <w:r w:rsidR="00B5623D">
        <w:rPr>
          <w:rFonts w:ascii="Times New Roman" w:eastAsia="Times New Roman" w:hAnsi="Times New Roman" w:cs="Times New Roman"/>
          <w:b/>
          <w:i/>
          <w:color w:val="000000"/>
          <w:sz w:val="23"/>
          <w:szCs w:val="23"/>
          <w:lang w:eastAsia="en-AU"/>
        </w:rPr>
        <w:t>al</w:t>
      </w:r>
      <w:r w:rsidR="00C42995">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b/>
          <w:bCs/>
          <w:i/>
          <w:iCs/>
          <w:color w:val="000000"/>
          <w:sz w:val="23"/>
          <w:szCs w:val="23"/>
          <w:lang w:eastAsia="en-AU"/>
        </w:rPr>
        <w:t>Legislative Instrument</w:t>
      </w:r>
      <w:r w:rsidRPr="00C12570">
        <w:rPr>
          <w:rFonts w:ascii="Times New Roman" w:eastAsia="Times New Roman" w:hAnsi="Times New Roman" w:cs="Times New Roman"/>
          <w:color w:val="000000"/>
          <w:sz w:val="23"/>
          <w:szCs w:val="23"/>
          <w:lang w:eastAsia="en-AU"/>
        </w:rPr>
        <w:t>)</w:t>
      </w:r>
      <w:r w:rsidRPr="00C12570">
        <w:rPr>
          <w:rFonts w:ascii="Times New Roman" w:eastAsia="Times New Roman" w:hAnsi="Times New Roman" w:cs="Times New Roman"/>
          <w:b/>
          <w:bCs/>
          <w:color w:val="000000"/>
          <w:sz w:val="23"/>
          <w:szCs w:val="23"/>
          <w:lang w:eastAsia="en-AU"/>
        </w:rPr>
        <w:t> </w:t>
      </w:r>
      <w:r w:rsidR="00C42995" w:rsidRPr="00B504E6">
        <w:rPr>
          <w:rFonts w:ascii="Times New Roman" w:eastAsia="Times New Roman" w:hAnsi="Times New Roman" w:cs="Times New Roman"/>
          <w:bCs/>
          <w:color w:val="000000"/>
          <w:sz w:val="23"/>
          <w:szCs w:val="23"/>
          <w:lang w:eastAsia="en-AU"/>
        </w:rPr>
        <w:t xml:space="preserve">and the </w:t>
      </w:r>
      <w:r w:rsidR="00C42995" w:rsidRPr="00B504E6">
        <w:rPr>
          <w:rFonts w:ascii="Times New Roman" w:eastAsia="Times New Roman" w:hAnsi="Times New Roman" w:cs="Times New Roman"/>
          <w:bCs/>
          <w:i/>
          <w:color w:val="000000"/>
          <w:sz w:val="23"/>
          <w:szCs w:val="23"/>
          <w:lang w:eastAsia="en-AU"/>
        </w:rPr>
        <w:t>ASIC Corporations (Repeal) Instrument 2015/859</w:t>
      </w:r>
      <w:r w:rsidR="00C42995" w:rsidRPr="00C42995">
        <w:rPr>
          <w:rFonts w:ascii="Times New Roman" w:eastAsia="Times New Roman" w:hAnsi="Times New Roman" w:cs="Times New Roman"/>
          <w:b/>
          <w:bCs/>
          <w:color w:val="000000"/>
          <w:sz w:val="23"/>
          <w:szCs w:val="23"/>
          <w:lang w:eastAsia="en-AU"/>
        </w:rPr>
        <w:t xml:space="preserve"> </w:t>
      </w:r>
      <w:r w:rsidR="00C42995" w:rsidRPr="00C12570">
        <w:rPr>
          <w:rFonts w:ascii="Times New Roman" w:eastAsia="Times New Roman" w:hAnsi="Times New Roman" w:cs="Times New Roman"/>
          <w:color w:val="000000"/>
          <w:sz w:val="23"/>
          <w:szCs w:val="23"/>
          <w:lang w:eastAsia="en-AU"/>
        </w:rPr>
        <w:t>(the</w:t>
      </w:r>
      <w:r w:rsidR="00C42995" w:rsidRPr="007467FB">
        <w:rPr>
          <w:rFonts w:ascii="Times New Roman" w:eastAsia="Times New Roman" w:hAnsi="Times New Roman" w:cs="Times New Roman"/>
          <w:b/>
          <w:i/>
          <w:color w:val="000000"/>
          <w:sz w:val="23"/>
          <w:szCs w:val="23"/>
          <w:lang w:eastAsia="en-AU"/>
        </w:rPr>
        <w:t> </w:t>
      </w:r>
      <w:r w:rsidR="00C42995">
        <w:rPr>
          <w:rFonts w:ascii="Times New Roman" w:eastAsia="Times New Roman" w:hAnsi="Times New Roman" w:cs="Times New Roman"/>
          <w:b/>
          <w:i/>
          <w:color w:val="000000"/>
          <w:sz w:val="23"/>
          <w:szCs w:val="23"/>
          <w:lang w:eastAsia="en-AU"/>
        </w:rPr>
        <w:t>Repealing</w:t>
      </w:r>
      <w:r w:rsidR="00C42995">
        <w:rPr>
          <w:rFonts w:ascii="Times New Roman" w:eastAsia="Times New Roman" w:hAnsi="Times New Roman" w:cs="Times New Roman"/>
          <w:color w:val="000000"/>
          <w:sz w:val="23"/>
          <w:szCs w:val="23"/>
          <w:lang w:eastAsia="en-AU"/>
        </w:rPr>
        <w:t xml:space="preserve"> </w:t>
      </w:r>
      <w:r w:rsidR="00C42995" w:rsidRPr="00C12570">
        <w:rPr>
          <w:rFonts w:ascii="Times New Roman" w:eastAsia="Times New Roman" w:hAnsi="Times New Roman" w:cs="Times New Roman"/>
          <w:b/>
          <w:bCs/>
          <w:i/>
          <w:iCs/>
          <w:color w:val="000000"/>
          <w:sz w:val="23"/>
          <w:szCs w:val="23"/>
          <w:lang w:eastAsia="en-AU"/>
        </w:rPr>
        <w:t>Legislative Instrument</w:t>
      </w:r>
      <w:r w:rsidR="00C42995" w:rsidRPr="00C12570">
        <w:rPr>
          <w:rFonts w:ascii="Times New Roman" w:eastAsia="Times New Roman" w:hAnsi="Times New Roman" w:cs="Times New Roman"/>
          <w:color w:val="000000"/>
          <w:sz w:val="23"/>
          <w:szCs w:val="23"/>
          <w:lang w:eastAsia="en-AU"/>
        </w:rPr>
        <w:t>)</w:t>
      </w:r>
      <w:r w:rsidR="00C42995" w:rsidRPr="00C12570">
        <w:rPr>
          <w:rFonts w:ascii="Times New Roman" w:eastAsia="Times New Roman" w:hAnsi="Times New Roman" w:cs="Times New Roman"/>
          <w:b/>
          <w:bCs/>
          <w:color w:val="000000"/>
          <w:sz w:val="23"/>
          <w:szCs w:val="23"/>
          <w:lang w:eastAsia="en-AU"/>
        </w:rPr>
        <w:t> </w:t>
      </w:r>
      <w:r w:rsidRPr="00C12570">
        <w:rPr>
          <w:rFonts w:ascii="Times New Roman" w:eastAsia="Times New Roman" w:hAnsi="Times New Roman" w:cs="Times New Roman"/>
          <w:color w:val="000000"/>
          <w:sz w:val="23"/>
          <w:szCs w:val="23"/>
          <w:lang w:eastAsia="en-AU"/>
        </w:rPr>
        <w:t>under paragraph 907D(2)(a) of the </w:t>
      </w:r>
      <w:r w:rsidRPr="00C12570">
        <w:rPr>
          <w:rFonts w:ascii="Times New Roman" w:eastAsia="Times New Roman" w:hAnsi="Times New Roman" w:cs="Times New Roman"/>
          <w:i/>
          <w:iCs/>
          <w:color w:val="000000"/>
          <w:sz w:val="23"/>
          <w:szCs w:val="23"/>
          <w:lang w:eastAsia="en-AU"/>
        </w:rPr>
        <w:t>Corporations Act 2001</w:t>
      </w:r>
      <w:r w:rsidRPr="00C12570">
        <w:rPr>
          <w:rFonts w:ascii="Times New Roman" w:eastAsia="Times New Roman" w:hAnsi="Times New Roman" w:cs="Times New Roman"/>
          <w:color w:val="000000"/>
          <w:sz w:val="23"/>
          <w:szCs w:val="23"/>
          <w:lang w:eastAsia="en-AU"/>
        </w:rPr>
        <w:t> (</w:t>
      </w:r>
      <w:r w:rsidRPr="00C12570">
        <w:rPr>
          <w:rFonts w:ascii="Times New Roman" w:eastAsia="Times New Roman" w:hAnsi="Times New Roman" w:cs="Times New Roman"/>
          <w:b/>
          <w:bCs/>
          <w:i/>
          <w:iCs/>
          <w:color w:val="000000"/>
          <w:sz w:val="23"/>
          <w:szCs w:val="23"/>
          <w:lang w:eastAsia="en-AU"/>
        </w:rPr>
        <w:t>Act</w:t>
      </w:r>
      <w:r w:rsidRPr="00C12570">
        <w:rPr>
          <w:rFonts w:ascii="Times New Roman" w:eastAsia="Times New Roman" w:hAnsi="Times New Roman" w:cs="Times New Roman"/>
          <w:color w:val="000000"/>
          <w:sz w:val="23"/>
          <w:szCs w:val="23"/>
          <w:lang w:eastAsia="en-AU"/>
        </w:rPr>
        <w:t>).</w:t>
      </w:r>
    </w:p>
    <w:p w:rsidR="00C12570" w:rsidRPr="00C12570" w:rsidRDefault="00C12570" w:rsidP="009F4559">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9F4559">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Under paragraph </w:t>
      </w:r>
      <w:proofErr w:type="gramStart"/>
      <w:r w:rsidRPr="00C12570">
        <w:rPr>
          <w:rFonts w:ascii="Times New Roman" w:eastAsia="Times New Roman" w:hAnsi="Times New Roman" w:cs="Times New Roman"/>
          <w:color w:val="000000"/>
          <w:sz w:val="23"/>
          <w:szCs w:val="23"/>
          <w:lang w:eastAsia="en-AU"/>
        </w:rPr>
        <w:t>907D(</w:t>
      </w:r>
      <w:proofErr w:type="gramEnd"/>
      <w:r w:rsidRPr="00C12570">
        <w:rPr>
          <w:rFonts w:ascii="Times New Roman" w:eastAsia="Times New Roman" w:hAnsi="Times New Roman" w:cs="Times New Roman"/>
          <w:color w:val="000000"/>
          <w:sz w:val="23"/>
          <w:szCs w:val="23"/>
          <w:lang w:eastAsia="en-AU"/>
        </w:rPr>
        <w:t xml:space="preserve">2)(a) of the Act, ASIC may exempt a person or class of persons from all or specified provisions of the </w:t>
      </w:r>
      <w:r w:rsidR="00415E43" w:rsidRPr="00C12570">
        <w:rPr>
          <w:rFonts w:ascii="Times New Roman" w:eastAsia="Times New Roman" w:hAnsi="Times New Roman" w:cs="Times New Roman"/>
          <w:i/>
          <w:iCs/>
          <w:color w:val="000000"/>
          <w:sz w:val="23"/>
          <w:szCs w:val="23"/>
          <w:lang w:eastAsia="en-AU"/>
        </w:rPr>
        <w:t>ASIC Derivative Transaction Rules (Reporting) 2013</w:t>
      </w:r>
      <w:r w:rsidR="00415E43" w:rsidRPr="00C12570">
        <w:rPr>
          <w:rFonts w:ascii="Times New Roman" w:eastAsia="Times New Roman" w:hAnsi="Times New Roman" w:cs="Times New Roman"/>
          <w:color w:val="000000"/>
          <w:sz w:val="23"/>
          <w:szCs w:val="23"/>
          <w:lang w:eastAsia="en-AU"/>
        </w:rPr>
        <w:t> (</w:t>
      </w:r>
      <w:r w:rsidR="00415E43" w:rsidRPr="00C12570">
        <w:rPr>
          <w:rFonts w:ascii="Times New Roman" w:eastAsia="Times New Roman" w:hAnsi="Times New Roman" w:cs="Times New Roman"/>
          <w:b/>
          <w:bCs/>
          <w:i/>
          <w:iCs/>
          <w:color w:val="000000"/>
          <w:sz w:val="23"/>
          <w:szCs w:val="23"/>
          <w:lang w:eastAsia="en-AU"/>
        </w:rPr>
        <w:t>Rules</w:t>
      </w:r>
      <w:r w:rsidR="00415E43" w:rsidRPr="00C12570">
        <w:rPr>
          <w:rFonts w:ascii="Times New Roman" w:eastAsia="Times New Roman" w:hAnsi="Times New Roman" w:cs="Times New Roman"/>
          <w:color w:val="000000"/>
          <w:sz w:val="23"/>
          <w:szCs w:val="23"/>
          <w:lang w:eastAsia="en-AU"/>
        </w:rPr>
        <w:t>)</w:t>
      </w:r>
      <w:r w:rsidRPr="00C12570">
        <w:rPr>
          <w:rFonts w:ascii="Times New Roman" w:eastAsia="Times New Roman" w:hAnsi="Times New Roman" w:cs="Times New Roman"/>
          <w:color w:val="000000"/>
          <w:sz w:val="23"/>
          <w:szCs w:val="23"/>
          <w:lang w:eastAsia="en-AU"/>
        </w:rPr>
        <w:t xml:space="preserve">. </w:t>
      </w:r>
    </w:p>
    <w:p w:rsidR="00C12570" w:rsidRPr="00C12570" w:rsidRDefault="00C12570" w:rsidP="009F4559">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9F4559">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An exemption may apply unconditionally or subject to specified conditions, and a person to whom a condition specified in an exemption applies must comply with the condition</w:t>
      </w:r>
      <w:r w:rsidR="00240227">
        <w:rPr>
          <w:rFonts w:ascii="Times New Roman" w:eastAsia="Times New Roman" w:hAnsi="Times New Roman" w:cs="Times New Roman"/>
          <w:color w:val="000000"/>
          <w:sz w:val="23"/>
          <w:szCs w:val="23"/>
          <w:lang w:eastAsia="en-AU"/>
        </w:rPr>
        <w:t>.</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C12570">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1.</w:t>
      </w:r>
      <w:r w:rsidRPr="00C12570">
        <w:rPr>
          <w:rFonts w:ascii="Times New Roman" w:eastAsia="Times New Roman" w:hAnsi="Times New Roman" w:cs="Times New Roman"/>
          <w:color w:val="000000"/>
          <w:sz w:val="14"/>
          <w:szCs w:val="14"/>
          <w:lang w:eastAsia="en-AU"/>
        </w:rPr>
        <w:t>      </w:t>
      </w:r>
      <w:r w:rsidRPr="00C12570">
        <w:rPr>
          <w:rFonts w:ascii="Times New Roman" w:eastAsia="Times New Roman" w:hAnsi="Times New Roman" w:cs="Times New Roman"/>
          <w:b/>
          <w:bCs/>
          <w:color w:val="000000"/>
          <w:sz w:val="23"/>
          <w:szCs w:val="23"/>
          <w:lang w:eastAsia="en-AU"/>
        </w:rPr>
        <w:t>Background</w:t>
      </w:r>
    </w:p>
    <w:p w:rsidR="00C12570" w:rsidRPr="00C12570" w:rsidRDefault="00C12570" w:rsidP="009F4559">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9F4559">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In July 2013, ASIC, acting with the consent of the Minister under section 901K of the Act, made the </w:t>
      </w:r>
      <w:r w:rsidR="00415E43">
        <w:rPr>
          <w:rFonts w:ascii="Times New Roman" w:eastAsia="Times New Roman" w:hAnsi="Times New Roman" w:cs="Times New Roman"/>
          <w:color w:val="000000"/>
          <w:sz w:val="23"/>
          <w:szCs w:val="23"/>
          <w:lang w:eastAsia="en-AU"/>
        </w:rPr>
        <w:t>Rules</w:t>
      </w:r>
      <w:r w:rsidRPr="00C12570">
        <w:rPr>
          <w:rFonts w:ascii="Times New Roman" w:eastAsia="Times New Roman" w:hAnsi="Times New Roman" w:cs="Times New Roman"/>
          <w:color w:val="000000"/>
          <w:sz w:val="23"/>
          <w:szCs w:val="23"/>
          <w:lang w:eastAsia="en-AU"/>
        </w:rPr>
        <w:t xml:space="preserve">. </w:t>
      </w:r>
      <w:r w:rsidR="00415E43">
        <w:rPr>
          <w:rFonts w:ascii="Times New Roman" w:eastAsia="Times New Roman" w:hAnsi="Times New Roman" w:cs="Times New Roman"/>
          <w:color w:val="000000"/>
          <w:sz w:val="23"/>
          <w:szCs w:val="23"/>
          <w:lang w:eastAsia="en-AU"/>
        </w:rPr>
        <w:t>Unless explained otherwise, c</w:t>
      </w:r>
      <w:r w:rsidRPr="00C12570">
        <w:rPr>
          <w:rFonts w:ascii="Times New Roman" w:eastAsia="Times New Roman" w:hAnsi="Times New Roman" w:cs="Times New Roman"/>
          <w:color w:val="000000"/>
          <w:sz w:val="23"/>
          <w:szCs w:val="23"/>
          <w:lang w:eastAsia="en-AU"/>
        </w:rPr>
        <w:t>apitalised terms used in this Explanatory Statement have the meaning given by the Rules.</w:t>
      </w:r>
    </w:p>
    <w:p w:rsidR="009F4559" w:rsidRDefault="00C12570" w:rsidP="009F4559">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9F4559">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The Rules impose reporting requirements </w:t>
      </w:r>
      <w:r w:rsidR="00C42995">
        <w:rPr>
          <w:rFonts w:ascii="Times New Roman" w:eastAsia="Times New Roman" w:hAnsi="Times New Roman" w:cs="Times New Roman"/>
          <w:color w:val="000000"/>
          <w:sz w:val="23"/>
          <w:szCs w:val="23"/>
          <w:lang w:eastAsia="en-AU"/>
        </w:rPr>
        <w:t xml:space="preserve">in relation to OTC Derivatives </w:t>
      </w:r>
      <w:r w:rsidRPr="00C12570">
        <w:rPr>
          <w:rFonts w:ascii="Times New Roman" w:eastAsia="Times New Roman" w:hAnsi="Times New Roman" w:cs="Times New Roman"/>
          <w:color w:val="000000"/>
          <w:sz w:val="23"/>
          <w:szCs w:val="23"/>
          <w:lang w:eastAsia="en-AU"/>
        </w:rPr>
        <w:t>on ‘Reporting Entities’.  </w:t>
      </w:r>
    </w:p>
    <w:p w:rsidR="009F4559" w:rsidRDefault="009F4559" w:rsidP="009F4559">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C12570" w:rsidRDefault="00C12570" w:rsidP="009F4559">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 xml:space="preserve">Under Rule 2.2.1 of the Rules, ‘Reporting Entities’ are required to report information about their Derivative Transactions in ‘OTC Derivatives’ (referred to in the Rules as ‘Reportable Transactions’), and positions </w:t>
      </w:r>
      <w:r w:rsidR="009F4559" w:rsidRPr="00C12570">
        <w:rPr>
          <w:rFonts w:ascii="Times New Roman" w:eastAsia="Times New Roman" w:hAnsi="Times New Roman" w:cs="Times New Roman"/>
          <w:color w:val="000000"/>
          <w:sz w:val="23"/>
          <w:szCs w:val="23"/>
          <w:lang w:eastAsia="en-AU"/>
        </w:rPr>
        <w:t>(referred to in the Rules as ‘Reportable Positions’)</w:t>
      </w:r>
      <w:r w:rsidR="009F4559">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in relation to OTC Derivatives, to a Licensed Repository or a Prescribed Repository. These requirements are referred to in the Rules as the ‘Reporting Requirements’.</w:t>
      </w:r>
    </w:p>
    <w:p w:rsidR="009F4559" w:rsidRPr="00C12570" w:rsidRDefault="009F4559" w:rsidP="009F4559">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C12570" w:rsidRPr="00C12570" w:rsidRDefault="00C12570" w:rsidP="009F4559">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ASIC has previously granted time-limited exemptions (</w:t>
      </w:r>
      <w:r w:rsidRPr="00C12570">
        <w:rPr>
          <w:rFonts w:ascii="Times New Roman" w:eastAsia="Times New Roman" w:hAnsi="Times New Roman" w:cs="Times New Roman"/>
          <w:b/>
          <w:bCs/>
          <w:i/>
          <w:iCs/>
          <w:color w:val="000000"/>
          <w:sz w:val="23"/>
          <w:szCs w:val="23"/>
          <w:lang w:eastAsia="en-AU"/>
        </w:rPr>
        <w:t>Phase 1 Exemptions</w:t>
      </w:r>
      <w:r w:rsidRPr="00C12570">
        <w:rPr>
          <w:rFonts w:ascii="Times New Roman" w:eastAsia="Times New Roman" w:hAnsi="Times New Roman" w:cs="Times New Roman"/>
          <w:color w:val="000000"/>
          <w:sz w:val="23"/>
          <w:szCs w:val="23"/>
          <w:lang w:eastAsia="en-AU"/>
        </w:rPr>
        <w:t>) to each of the Phase 1 Reporting Entities to facilitate their transition into the trade reporting regime.</w:t>
      </w:r>
      <w:bookmarkStart w:id="1" w:name="_ftnref2"/>
      <w:r w:rsidRPr="00C12570">
        <w:rPr>
          <w:rFonts w:ascii="Times New Roman" w:eastAsia="Times New Roman" w:hAnsi="Times New Roman" w:cs="Times New Roman"/>
          <w:color w:val="000000"/>
          <w:sz w:val="23"/>
          <w:szCs w:val="23"/>
          <w:lang w:eastAsia="en-AU"/>
        </w:rPr>
        <w:fldChar w:fldCharType="begin"/>
      </w:r>
      <w:r w:rsidRPr="00C12570">
        <w:rPr>
          <w:rFonts w:ascii="Times New Roman" w:eastAsia="Times New Roman" w:hAnsi="Times New Roman" w:cs="Times New Roman"/>
          <w:color w:val="000000"/>
          <w:sz w:val="23"/>
          <w:szCs w:val="23"/>
          <w:lang w:eastAsia="en-AU"/>
        </w:rPr>
        <w:instrText xml:space="preserve"> HYPERLINK "https://www.comlaw.gov.au/Details/F2014L01295/Explanatory%20Statement/Text" \l "_ftn2" \o "" </w:instrText>
      </w:r>
      <w:r w:rsidRPr="00C12570">
        <w:rPr>
          <w:rFonts w:ascii="Times New Roman" w:eastAsia="Times New Roman" w:hAnsi="Times New Roman" w:cs="Times New Roman"/>
          <w:color w:val="000000"/>
          <w:sz w:val="23"/>
          <w:szCs w:val="23"/>
          <w:lang w:eastAsia="en-AU"/>
        </w:rPr>
        <w:fldChar w:fldCharType="separate"/>
      </w:r>
      <w:r w:rsidRPr="00C12570">
        <w:rPr>
          <w:rFonts w:ascii="Times New Roman" w:eastAsia="Times New Roman" w:hAnsi="Times New Roman" w:cs="Times New Roman"/>
          <w:color w:val="10418E"/>
          <w:sz w:val="23"/>
          <w:szCs w:val="23"/>
          <w:u w:val="single"/>
          <w:vertAlign w:val="superscript"/>
          <w:lang w:eastAsia="en-AU"/>
        </w:rPr>
        <w:t>[2]</w:t>
      </w:r>
      <w:r w:rsidRPr="00C12570">
        <w:rPr>
          <w:rFonts w:ascii="Times New Roman" w:eastAsia="Times New Roman" w:hAnsi="Times New Roman" w:cs="Times New Roman"/>
          <w:color w:val="000000"/>
          <w:sz w:val="23"/>
          <w:szCs w:val="23"/>
          <w:lang w:eastAsia="en-AU"/>
        </w:rPr>
        <w:fldChar w:fldCharType="end"/>
      </w:r>
      <w:bookmarkEnd w:id="1"/>
    </w:p>
    <w:p w:rsidR="00C12570" w:rsidRPr="00C12570" w:rsidRDefault="00C12570" w:rsidP="009F4559">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ASIC has </w:t>
      </w:r>
      <w:r w:rsidR="009F4559">
        <w:rPr>
          <w:rFonts w:ascii="Times New Roman" w:eastAsia="Times New Roman" w:hAnsi="Times New Roman" w:cs="Times New Roman"/>
          <w:color w:val="000000"/>
          <w:sz w:val="23"/>
          <w:szCs w:val="23"/>
          <w:lang w:eastAsia="en-AU"/>
        </w:rPr>
        <w:t xml:space="preserve">also </w:t>
      </w:r>
      <w:r w:rsidRPr="00C12570">
        <w:rPr>
          <w:rFonts w:ascii="Times New Roman" w:eastAsia="Times New Roman" w:hAnsi="Times New Roman" w:cs="Times New Roman"/>
          <w:color w:val="000000"/>
          <w:sz w:val="23"/>
          <w:szCs w:val="23"/>
          <w:lang w:eastAsia="en-AU"/>
        </w:rPr>
        <w:t>previously granted time-limited transitional exemptions (</w:t>
      </w:r>
      <w:r w:rsidRPr="00C12570">
        <w:rPr>
          <w:rFonts w:ascii="Times New Roman" w:eastAsia="Times New Roman" w:hAnsi="Times New Roman" w:cs="Times New Roman"/>
          <w:b/>
          <w:bCs/>
          <w:i/>
          <w:iCs/>
          <w:color w:val="000000"/>
          <w:sz w:val="23"/>
          <w:szCs w:val="23"/>
          <w:lang w:eastAsia="en-AU"/>
        </w:rPr>
        <w:t>Phase 2 Exemptions</w:t>
      </w:r>
      <w:r w:rsidRPr="00C12570">
        <w:rPr>
          <w:rFonts w:ascii="Times New Roman" w:eastAsia="Times New Roman" w:hAnsi="Times New Roman" w:cs="Times New Roman"/>
          <w:color w:val="000000"/>
          <w:sz w:val="23"/>
          <w:szCs w:val="23"/>
          <w:lang w:eastAsia="en-AU"/>
        </w:rPr>
        <w:t xml:space="preserve">) to all Phase 2 Reporting Entities </w:t>
      </w:r>
      <w:bookmarkStart w:id="2" w:name="_ftnref3"/>
      <w:r w:rsidRPr="00C12570">
        <w:rPr>
          <w:rFonts w:ascii="Times New Roman" w:eastAsia="Times New Roman" w:hAnsi="Times New Roman" w:cs="Times New Roman"/>
          <w:color w:val="000000"/>
          <w:sz w:val="23"/>
          <w:szCs w:val="23"/>
          <w:lang w:eastAsia="en-AU"/>
        </w:rPr>
        <w:fldChar w:fldCharType="begin"/>
      </w:r>
      <w:r w:rsidRPr="00C12570">
        <w:rPr>
          <w:rFonts w:ascii="Times New Roman" w:eastAsia="Times New Roman" w:hAnsi="Times New Roman" w:cs="Times New Roman"/>
          <w:color w:val="000000"/>
          <w:sz w:val="23"/>
          <w:szCs w:val="23"/>
          <w:lang w:eastAsia="en-AU"/>
        </w:rPr>
        <w:instrText xml:space="preserve"> HYPERLINK "https://www.comlaw.gov.au/Details/F2014L01295/Explanatory%20Statement/Text" \l "_ftn3" \o "" </w:instrText>
      </w:r>
      <w:r w:rsidRPr="00C12570">
        <w:rPr>
          <w:rFonts w:ascii="Times New Roman" w:eastAsia="Times New Roman" w:hAnsi="Times New Roman" w:cs="Times New Roman"/>
          <w:color w:val="000000"/>
          <w:sz w:val="23"/>
          <w:szCs w:val="23"/>
          <w:lang w:eastAsia="en-AU"/>
        </w:rPr>
        <w:fldChar w:fldCharType="separate"/>
      </w:r>
      <w:r w:rsidRPr="00C12570">
        <w:rPr>
          <w:rFonts w:ascii="Times New Roman" w:eastAsia="Times New Roman" w:hAnsi="Times New Roman" w:cs="Times New Roman"/>
          <w:color w:val="10418E"/>
          <w:sz w:val="23"/>
          <w:szCs w:val="23"/>
          <w:u w:val="single"/>
          <w:vertAlign w:val="superscript"/>
          <w:lang w:eastAsia="en-AU"/>
        </w:rPr>
        <w:t>[3]</w:t>
      </w:r>
      <w:r w:rsidRPr="00C12570">
        <w:rPr>
          <w:rFonts w:ascii="Times New Roman" w:eastAsia="Times New Roman" w:hAnsi="Times New Roman" w:cs="Times New Roman"/>
          <w:color w:val="000000"/>
          <w:sz w:val="23"/>
          <w:szCs w:val="23"/>
          <w:lang w:eastAsia="en-AU"/>
        </w:rPr>
        <w:fldChar w:fldCharType="end"/>
      </w:r>
      <w:bookmarkEnd w:id="2"/>
      <w:r w:rsidRPr="00C12570">
        <w:rPr>
          <w:rFonts w:ascii="Times New Roman" w:eastAsia="Times New Roman" w:hAnsi="Times New Roman" w:cs="Times New Roman"/>
          <w:color w:val="000000"/>
          <w:sz w:val="23"/>
          <w:szCs w:val="23"/>
          <w:lang w:eastAsia="en-AU"/>
        </w:rPr>
        <w:t xml:space="preserve">. Phase 2 entities commenced reporting credit and interest rate derivatives on </w:t>
      </w:r>
      <w:r w:rsidRPr="009F4559">
        <w:rPr>
          <w:rFonts w:ascii="Times New Roman" w:eastAsia="Times New Roman" w:hAnsi="Times New Roman" w:cs="Times New Roman"/>
          <w:color w:val="000000"/>
          <w:sz w:val="23"/>
          <w:szCs w:val="23"/>
          <w:lang w:eastAsia="en-AU"/>
        </w:rPr>
        <w:t>1 April 2014</w:t>
      </w:r>
      <w:r w:rsidRPr="00C12570">
        <w:rPr>
          <w:rFonts w:ascii="Times New Roman" w:eastAsia="Times New Roman" w:hAnsi="Times New Roman" w:cs="Times New Roman"/>
          <w:color w:val="000000"/>
          <w:sz w:val="23"/>
          <w:szCs w:val="23"/>
          <w:lang w:eastAsia="en-AU"/>
        </w:rPr>
        <w:t>, and commence</w:t>
      </w:r>
      <w:r w:rsidR="00CE3F63">
        <w:rPr>
          <w:rFonts w:ascii="Times New Roman" w:eastAsia="Times New Roman" w:hAnsi="Times New Roman" w:cs="Times New Roman"/>
          <w:color w:val="000000"/>
          <w:sz w:val="23"/>
          <w:szCs w:val="23"/>
          <w:lang w:eastAsia="en-AU"/>
        </w:rPr>
        <w:t>d</w:t>
      </w:r>
      <w:r w:rsidRPr="00C12570">
        <w:rPr>
          <w:rFonts w:ascii="Times New Roman" w:eastAsia="Times New Roman" w:hAnsi="Times New Roman" w:cs="Times New Roman"/>
          <w:color w:val="000000"/>
          <w:sz w:val="23"/>
          <w:szCs w:val="23"/>
          <w:lang w:eastAsia="en-AU"/>
        </w:rPr>
        <w:t xml:space="preserve"> reporting the remaining asset classes (equity derivatives, foreign exchange derivatives and commodity derivatives that are not electricity derivatives) on 1 October 2014.</w:t>
      </w:r>
    </w:p>
    <w:p w:rsidR="00C12570" w:rsidRDefault="00D51E69" w:rsidP="00C12570">
      <w:pPr>
        <w:shd w:val="clear" w:color="auto" w:fill="FFFFFF"/>
        <w:spacing w:before="240" w:after="0" w:line="240" w:lineRule="auto"/>
        <w:jc w:val="both"/>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 xml:space="preserve">In September 2014, ASIC provided further time-limited exemptive relief extending elements of the Phase 1 Exemptions and Phase 1 Exemptions through a </w:t>
      </w:r>
      <w:r w:rsidR="00587858">
        <w:rPr>
          <w:rFonts w:ascii="Times New Roman" w:eastAsia="Times New Roman" w:hAnsi="Times New Roman" w:cs="Times New Roman"/>
          <w:color w:val="000000"/>
          <w:sz w:val="23"/>
          <w:szCs w:val="23"/>
          <w:lang w:eastAsia="en-AU"/>
        </w:rPr>
        <w:t>legislative instrument</w:t>
      </w:r>
      <w:r>
        <w:rPr>
          <w:rFonts w:ascii="Times New Roman" w:eastAsia="Times New Roman" w:hAnsi="Times New Roman" w:cs="Times New Roman"/>
          <w:color w:val="000000"/>
          <w:sz w:val="23"/>
          <w:szCs w:val="23"/>
          <w:lang w:eastAsia="en-AU"/>
        </w:rPr>
        <w:t xml:space="preserve"> applying to all Reporting Entities, </w:t>
      </w:r>
      <w:r>
        <w:rPr>
          <w:rFonts w:ascii="Times New Roman" w:eastAsia="Times New Roman" w:hAnsi="Times New Roman" w:cs="Times New Roman"/>
          <w:color w:val="000000"/>
          <w:sz w:val="24"/>
          <w:szCs w:val="24"/>
          <w:lang w:eastAsia="en-AU"/>
        </w:rPr>
        <w:t>ASIC Instrument [14/0952]</w:t>
      </w:r>
      <w:r>
        <w:rPr>
          <w:rFonts w:ascii="Times New Roman" w:eastAsia="Times New Roman" w:hAnsi="Times New Roman" w:cs="Times New Roman"/>
          <w:color w:val="000000"/>
          <w:sz w:val="23"/>
          <w:szCs w:val="23"/>
          <w:lang w:eastAsia="en-AU"/>
        </w:rPr>
        <w:t>.</w:t>
      </w:r>
      <w:r w:rsidR="0066515C">
        <w:rPr>
          <w:rFonts w:ascii="Times New Roman" w:eastAsia="Times New Roman" w:hAnsi="Times New Roman" w:cs="Times New Roman"/>
          <w:color w:val="000000"/>
          <w:sz w:val="23"/>
          <w:szCs w:val="23"/>
          <w:lang w:eastAsia="en-AU"/>
        </w:rPr>
        <w:t xml:space="preserve"> </w:t>
      </w:r>
      <w:r w:rsidR="00C42995">
        <w:rPr>
          <w:rFonts w:ascii="Times New Roman" w:eastAsia="Times New Roman" w:hAnsi="Times New Roman" w:cs="Times New Roman"/>
          <w:color w:val="000000"/>
          <w:sz w:val="23"/>
          <w:szCs w:val="23"/>
          <w:lang w:eastAsia="en-AU"/>
        </w:rPr>
        <w:t xml:space="preserve">The majority of the relief under </w:t>
      </w:r>
      <w:r w:rsidR="0066515C">
        <w:rPr>
          <w:rFonts w:ascii="Times New Roman" w:eastAsia="Times New Roman" w:hAnsi="Times New Roman" w:cs="Times New Roman"/>
          <w:color w:val="000000"/>
          <w:sz w:val="23"/>
          <w:szCs w:val="23"/>
          <w:lang w:eastAsia="en-AU"/>
        </w:rPr>
        <w:t>ASIC Instrument [14/0952] expire</w:t>
      </w:r>
      <w:r w:rsidR="00587858">
        <w:rPr>
          <w:rFonts w:ascii="Times New Roman" w:eastAsia="Times New Roman" w:hAnsi="Times New Roman" w:cs="Times New Roman"/>
          <w:color w:val="000000"/>
          <w:sz w:val="23"/>
          <w:szCs w:val="23"/>
          <w:lang w:eastAsia="en-AU"/>
        </w:rPr>
        <w:t>s</w:t>
      </w:r>
      <w:r w:rsidR="0066515C">
        <w:rPr>
          <w:rFonts w:ascii="Times New Roman" w:eastAsia="Times New Roman" w:hAnsi="Times New Roman" w:cs="Times New Roman"/>
          <w:color w:val="000000"/>
          <w:sz w:val="23"/>
          <w:szCs w:val="23"/>
          <w:lang w:eastAsia="en-AU"/>
        </w:rPr>
        <w:t xml:space="preserve"> on 30 September 2015. Many of the underlying issues which the </w:t>
      </w:r>
      <w:r w:rsidR="0066515C">
        <w:rPr>
          <w:rFonts w:ascii="Times New Roman" w:eastAsia="Times New Roman" w:hAnsi="Times New Roman" w:cs="Times New Roman"/>
          <w:color w:val="000000"/>
          <w:sz w:val="23"/>
          <w:szCs w:val="23"/>
          <w:lang w:eastAsia="en-AU"/>
        </w:rPr>
        <w:lastRenderedPageBreak/>
        <w:t xml:space="preserve">relief in ASIC Instrument [14/0952] seeks to address are continuing issues. </w:t>
      </w:r>
      <w:r w:rsidR="00BA3AD0">
        <w:rPr>
          <w:rFonts w:ascii="Times New Roman" w:eastAsia="Times New Roman" w:hAnsi="Times New Roman" w:cs="Times New Roman"/>
          <w:color w:val="000000"/>
          <w:sz w:val="23"/>
          <w:szCs w:val="23"/>
          <w:lang w:eastAsia="en-AU"/>
        </w:rPr>
        <w:t xml:space="preserve">The </w:t>
      </w:r>
      <w:r w:rsidR="00B5623D">
        <w:rPr>
          <w:rFonts w:ascii="Times New Roman" w:eastAsia="Times New Roman" w:hAnsi="Times New Roman" w:cs="Times New Roman"/>
          <w:color w:val="000000"/>
          <w:sz w:val="23"/>
          <w:szCs w:val="23"/>
          <w:lang w:eastAsia="en-AU"/>
        </w:rPr>
        <w:t>Principal</w:t>
      </w:r>
      <w:r w:rsidR="00587858">
        <w:rPr>
          <w:rFonts w:ascii="Times New Roman" w:eastAsia="Times New Roman" w:hAnsi="Times New Roman" w:cs="Times New Roman"/>
          <w:color w:val="000000"/>
          <w:sz w:val="23"/>
          <w:szCs w:val="23"/>
          <w:lang w:eastAsia="en-AU"/>
        </w:rPr>
        <w:t xml:space="preserve"> </w:t>
      </w:r>
      <w:r w:rsidR="0066515C">
        <w:rPr>
          <w:rFonts w:ascii="Times New Roman" w:eastAsia="Times New Roman" w:hAnsi="Times New Roman" w:cs="Times New Roman"/>
          <w:color w:val="000000"/>
          <w:sz w:val="23"/>
          <w:szCs w:val="23"/>
          <w:lang w:eastAsia="en-AU"/>
        </w:rPr>
        <w:t>Legislative Instrument therefore provides continued time-limited exemptive relief for the industry</w:t>
      </w:r>
      <w:r w:rsidR="00BA3AD0">
        <w:rPr>
          <w:rFonts w:ascii="Times New Roman" w:eastAsia="Times New Roman" w:hAnsi="Times New Roman" w:cs="Times New Roman"/>
          <w:color w:val="000000"/>
          <w:sz w:val="23"/>
          <w:szCs w:val="23"/>
          <w:lang w:eastAsia="en-AU"/>
        </w:rPr>
        <w:t>, acknowledging that the majority of these issues are iss</w:t>
      </w:r>
      <w:r w:rsidR="0066515C">
        <w:rPr>
          <w:rFonts w:ascii="Times New Roman" w:eastAsia="Times New Roman" w:hAnsi="Times New Roman" w:cs="Times New Roman"/>
          <w:color w:val="000000"/>
          <w:sz w:val="23"/>
          <w:szCs w:val="23"/>
          <w:lang w:eastAsia="en-AU"/>
        </w:rPr>
        <w:t xml:space="preserve">ues </w:t>
      </w:r>
      <w:r w:rsidR="00BA3AD0">
        <w:rPr>
          <w:rFonts w:ascii="Times New Roman" w:eastAsia="Times New Roman" w:hAnsi="Times New Roman" w:cs="Times New Roman"/>
          <w:color w:val="000000"/>
          <w:sz w:val="23"/>
          <w:szCs w:val="23"/>
          <w:lang w:eastAsia="en-AU"/>
        </w:rPr>
        <w:t>that will be</w:t>
      </w:r>
      <w:r w:rsidR="0066515C">
        <w:rPr>
          <w:rFonts w:ascii="Times New Roman" w:eastAsia="Times New Roman" w:hAnsi="Times New Roman" w:cs="Times New Roman"/>
          <w:color w:val="000000"/>
          <w:sz w:val="23"/>
          <w:szCs w:val="23"/>
          <w:lang w:eastAsia="en-AU"/>
        </w:rPr>
        <w:t xml:space="preserve"> resolved </w:t>
      </w:r>
      <w:r w:rsidR="00BA3AD0">
        <w:rPr>
          <w:rFonts w:ascii="Times New Roman" w:eastAsia="Times New Roman" w:hAnsi="Times New Roman" w:cs="Times New Roman"/>
          <w:color w:val="000000"/>
          <w:sz w:val="23"/>
          <w:szCs w:val="23"/>
          <w:lang w:eastAsia="en-AU"/>
        </w:rPr>
        <w:t xml:space="preserve">at </w:t>
      </w:r>
      <w:r w:rsidR="0066515C">
        <w:rPr>
          <w:rFonts w:ascii="Times New Roman" w:eastAsia="Times New Roman" w:hAnsi="Times New Roman" w:cs="Times New Roman"/>
          <w:color w:val="000000"/>
          <w:sz w:val="23"/>
          <w:szCs w:val="23"/>
          <w:lang w:eastAsia="en-AU"/>
        </w:rPr>
        <w:t>an international level</w:t>
      </w:r>
      <w:r w:rsidR="009D7EC1">
        <w:rPr>
          <w:rFonts w:ascii="Times New Roman" w:eastAsia="Times New Roman" w:hAnsi="Times New Roman" w:cs="Times New Roman"/>
          <w:color w:val="000000"/>
          <w:sz w:val="23"/>
          <w:szCs w:val="23"/>
          <w:lang w:eastAsia="en-AU"/>
        </w:rPr>
        <w:t xml:space="preserve"> and </w:t>
      </w:r>
      <w:r w:rsidR="00C42995">
        <w:rPr>
          <w:rFonts w:ascii="Times New Roman" w:eastAsia="Times New Roman" w:hAnsi="Times New Roman" w:cs="Times New Roman"/>
          <w:color w:val="000000"/>
          <w:sz w:val="23"/>
          <w:szCs w:val="23"/>
          <w:lang w:eastAsia="en-AU"/>
        </w:rPr>
        <w:t xml:space="preserve">are </w:t>
      </w:r>
      <w:r w:rsidR="009D7EC1">
        <w:rPr>
          <w:rFonts w:ascii="Times New Roman" w:eastAsia="Times New Roman" w:hAnsi="Times New Roman" w:cs="Times New Roman"/>
          <w:color w:val="000000"/>
          <w:sz w:val="23"/>
          <w:szCs w:val="23"/>
          <w:lang w:eastAsia="en-AU"/>
        </w:rPr>
        <w:t>outside the control of any one Reporting Entity</w:t>
      </w:r>
      <w:r w:rsidR="00BA3AD0">
        <w:rPr>
          <w:rFonts w:ascii="Times New Roman" w:eastAsia="Times New Roman" w:hAnsi="Times New Roman" w:cs="Times New Roman"/>
          <w:color w:val="000000"/>
          <w:sz w:val="23"/>
          <w:szCs w:val="23"/>
          <w:lang w:eastAsia="en-AU"/>
        </w:rPr>
        <w:t>.</w:t>
      </w:r>
      <w:r w:rsidR="0066515C">
        <w:rPr>
          <w:rFonts w:ascii="Times New Roman" w:eastAsia="Times New Roman" w:hAnsi="Times New Roman" w:cs="Times New Roman"/>
          <w:color w:val="000000"/>
          <w:sz w:val="23"/>
          <w:szCs w:val="23"/>
          <w:lang w:eastAsia="en-AU"/>
        </w:rPr>
        <w:t xml:space="preserve">  </w:t>
      </w:r>
      <w:r w:rsidR="00587858">
        <w:rPr>
          <w:rFonts w:ascii="Times New Roman" w:eastAsia="Times New Roman" w:hAnsi="Times New Roman" w:cs="Times New Roman"/>
          <w:color w:val="000000"/>
          <w:sz w:val="23"/>
          <w:szCs w:val="23"/>
          <w:lang w:eastAsia="en-AU"/>
        </w:rPr>
        <w:t>The Repealing Legislative Instrument repeals ASIC Instrument [14/0952] given that the relief in ASIC Instrument [14/0952] is supersede</w:t>
      </w:r>
      <w:r w:rsidR="00B5623D">
        <w:rPr>
          <w:rFonts w:ascii="Times New Roman" w:eastAsia="Times New Roman" w:hAnsi="Times New Roman" w:cs="Times New Roman"/>
          <w:color w:val="000000"/>
          <w:sz w:val="23"/>
          <w:szCs w:val="23"/>
          <w:lang w:eastAsia="en-AU"/>
        </w:rPr>
        <w:t>d by the relief in the Principal</w:t>
      </w:r>
      <w:r w:rsidR="00587858">
        <w:rPr>
          <w:rFonts w:ascii="Times New Roman" w:eastAsia="Times New Roman" w:hAnsi="Times New Roman" w:cs="Times New Roman"/>
          <w:color w:val="000000"/>
          <w:sz w:val="23"/>
          <w:szCs w:val="23"/>
          <w:lang w:eastAsia="en-AU"/>
        </w:rPr>
        <w:t xml:space="preserve"> Legislative Instrument.</w:t>
      </w:r>
    </w:p>
    <w:p w:rsidR="009F4559" w:rsidRDefault="009F4559" w:rsidP="00C12570">
      <w:pPr>
        <w:shd w:val="clear" w:color="auto" w:fill="FFFFFF"/>
        <w:spacing w:after="0" w:line="240" w:lineRule="auto"/>
        <w:ind w:left="360" w:hanging="360"/>
        <w:jc w:val="both"/>
        <w:rPr>
          <w:rFonts w:ascii="Times New Roman" w:eastAsia="Times New Roman" w:hAnsi="Times New Roman" w:cs="Times New Roman"/>
          <w:b/>
          <w:bCs/>
          <w:color w:val="000000"/>
          <w:sz w:val="23"/>
          <w:szCs w:val="23"/>
          <w:lang w:eastAsia="en-AU"/>
        </w:rPr>
      </w:pPr>
    </w:p>
    <w:p w:rsidR="00C12570" w:rsidRPr="00C12570" w:rsidRDefault="00C12570" w:rsidP="00C12570">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2.</w:t>
      </w:r>
      <w:r w:rsidRPr="00C12570">
        <w:rPr>
          <w:rFonts w:ascii="Times New Roman" w:eastAsia="Times New Roman" w:hAnsi="Times New Roman" w:cs="Times New Roman"/>
          <w:color w:val="000000"/>
          <w:sz w:val="14"/>
          <w:szCs w:val="14"/>
          <w:lang w:eastAsia="en-AU"/>
        </w:rPr>
        <w:t>      </w:t>
      </w:r>
      <w:r w:rsidRPr="00C12570">
        <w:rPr>
          <w:rFonts w:ascii="Times New Roman" w:eastAsia="Times New Roman" w:hAnsi="Times New Roman" w:cs="Times New Roman"/>
          <w:b/>
          <w:bCs/>
          <w:color w:val="000000"/>
          <w:sz w:val="23"/>
          <w:szCs w:val="23"/>
          <w:lang w:eastAsia="en-AU"/>
        </w:rPr>
        <w:t xml:space="preserve">Purpose of </w:t>
      </w:r>
      <w:r w:rsidR="00587858">
        <w:rPr>
          <w:rFonts w:ascii="Times New Roman" w:eastAsia="Times New Roman" w:hAnsi="Times New Roman" w:cs="Times New Roman"/>
          <w:b/>
          <w:bCs/>
          <w:color w:val="000000"/>
          <w:sz w:val="23"/>
          <w:szCs w:val="23"/>
          <w:lang w:eastAsia="en-AU"/>
        </w:rPr>
        <w:t xml:space="preserve">the </w:t>
      </w:r>
      <w:r w:rsidRPr="00C12570">
        <w:rPr>
          <w:rFonts w:ascii="Times New Roman" w:eastAsia="Times New Roman" w:hAnsi="Times New Roman" w:cs="Times New Roman"/>
          <w:b/>
          <w:bCs/>
          <w:color w:val="000000"/>
          <w:sz w:val="23"/>
          <w:szCs w:val="23"/>
          <w:lang w:eastAsia="en-AU"/>
        </w:rPr>
        <w:t>Legislative Instrument</w:t>
      </w:r>
      <w:r w:rsidR="00587858">
        <w:rPr>
          <w:rFonts w:ascii="Times New Roman" w:eastAsia="Times New Roman" w:hAnsi="Times New Roman" w:cs="Times New Roman"/>
          <w:b/>
          <w:bCs/>
          <w:color w:val="000000"/>
          <w:sz w:val="23"/>
          <w:szCs w:val="23"/>
          <w:lang w:eastAsia="en-AU"/>
        </w:rPr>
        <w:t>s</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C12570">
      <w:pPr>
        <w:shd w:val="clear" w:color="auto" w:fill="FFFFFF"/>
        <w:spacing w:after="0" w:line="240" w:lineRule="atLeast"/>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The purpose of the</w:t>
      </w:r>
      <w:r w:rsidR="00587858">
        <w:rPr>
          <w:rFonts w:ascii="Times New Roman" w:eastAsia="Times New Roman" w:hAnsi="Times New Roman" w:cs="Times New Roman"/>
          <w:color w:val="000000"/>
          <w:sz w:val="23"/>
          <w:szCs w:val="23"/>
          <w:lang w:eastAsia="en-AU"/>
        </w:rPr>
        <w:t xml:space="preserve"> Princip</w:t>
      </w:r>
      <w:r w:rsidR="00B5623D">
        <w:rPr>
          <w:rFonts w:ascii="Times New Roman" w:eastAsia="Times New Roman" w:hAnsi="Times New Roman" w:cs="Times New Roman"/>
          <w:color w:val="000000"/>
          <w:sz w:val="23"/>
          <w:szCs w:val="23"/>
          <w:lang w:eastAsia="en-AU"/>
        </w:rPr>
        <w:t>al</w:t>
      </w:r>
      <w:r w:rsidRPr="00C12570">
        <w:rPr>
          <w:rFonts w:ascii="Times New Roman" w:eastAsia="Times New Roman" w:hAnsi="Times New Roman" w:cs="Times New Roman"/>
          <w:color w:val="000000"/>
          <w:sz w:val="23"/>
          <w:szCs w:val="23"/>
          <w:lang w:eastAsia="en-AU"/>
        </w:rPr>
        <w:t xml:space="preserve"> Legislative Instrument is to provide time-limited transitional exemptions from the Reporting Requirements under the Rules, for varying periods, to all Reporting Entities. </w:t>
      </w:r>
      <w:r w:rsidRPr="00C12570">
        <w:rPr>
          <w:rFonts w:ascii="Times New Roman" w:eastAsia="Times New Roman" w:hAnsi="Times New Roman" w:cs="Times New Roman"/>
          <w:color w:val="000000"/>
          <w:sz w:val="24"/>
          <w:szCs w:val="24"/>
          <w:lang w:eastAsia="en-AU"/>
        </w:rPr>
        <w:t xml:space="preserve">The </w:t>
      </w:r>
      <w:r w:rsidR="00B5623D">
        <w:rPr>
          <w:rFonts w:ascii="Times New Roman" w:eastAsia="Times New Roman" w:hAnsi="Times New Roman" w:cs="Times New Roman"/>
          <w:color w:val="000000"/>
          <w:sz w:val="24"/>
          <w:szCs w:val="24"/>
          <w:lang w:eastAsia="en-AU"/>
        </w:rPr>
        <w:t>Principal</w:t>
      </w:r>
      <w:r w:rsidR="00587858">
        <w:rPr>
          <w:rFonts w:ascii="Times New Roman" w:eastAsia="Times New Roman" w:hAnsi="Times New Roman" w:cs="Times New Roman"/>
          <w:color w:val="000000"/>
          <w:sz w:val="24"/>
          <w:szCs w:val="24"/>
          <w:lang w:eastAsia="en-AU"/>
        </w:rPr>
        <w:t xml:space="preserve"> </w:t>
      </w:r>
      <w:r w:rsidRPr="00C12570">
        <w:rPr>
          <w:rFonts w:ascii="Times New Roman" w:eastAsia="Times New Roman" w:hAnsi="Times New Roman" w:cs="Times New Roman"/>
          <w:color w:val="000000"/>
          <w:sz w:val="24"/>
          <w:szCs w:val="24"/>
          <w:lang w:eastAsia="en-AU"/>
        </w:rPr>
        <w:t xml:space="preserve">Legislative Instrument extends some elements of the existing relief under </w:t>
      </w:r>
      <w:r w:rsidR="00437FAF">
        <w:rPr>
          <w:rFonts w:ascii="Times New Roman" w:eastAsia="Times New Roman" w:hAnsi="Times New Roman" w:cs="Times New Roman"/>
          <w:color w:val="000000"/>
          <w:sz w:val="24"/>
          <w:szCs w:val="24"/>
          <w:lang w:eastAsia="en-AU"/>
        </w:rPr>
        <w:t>ASIC Instrument [14/0952]</w:t>
      </w:r>
      <w:r w:rsidRPr="00C12570">
        <w:rPr>
          <w:rFonts w:ascii="Times New Roman" w:eastAsia="Times New Roman" w:hAnsi="Times New Roman" w:cs="Times New Roman"/>
          <w:color w:val="000000"/>
          <w:sz w:val="24"/>
          <w:szCs w:val="24"/>
          <w:lang w:eastAsia="en-AU"/>
        </w:rPr>
        <w:t xml:space="preserve">, to address </w:t>
      </w:r>
      <w:r w:rsidR="00437FAF">
        <w:rPr>
          <w:rFonts w:ascii="Times New Roman" w:eastAsia="Times New Roman" w:hAnsi="Times New Roman" w:cs="Times New Roman"/>
          <w:color w:val="000000"/>
          <w:sz w:val="24"/>
          <w:szCs w:val="24"/>
          <w:lang w:eastAsia="en-AU"/>
        </w:rPr>
        <w:t xml:space="preserve">ongoing </w:t>
      </w:r>
      <w:r w:rsidRPr="00C12570">
        <w:rPr>
          <w:rFonts w:ascii="Times New Roman" w:eastAsia="Times New Roman" w:hAnsi="Times New Roman" w:cs="Times New Roman"/>
          <w:color w:val="000000"/>
          <w:sz w:val="24"/>
          <w:szCs w:val="24"/>
          <w:lang w:eastAsia="en-AU"/>
        </w:rPr>
        <w:t>implementation issues</w:t>
      </w:r>
      <w:r w:rsidR="00587858">
        <w:rPr>
          <w:rFonts w:ascii="Times New Roman" w:eastAsia="Times New Roman" w:hAnsi="Times New Roman" w:cs="Times New Roman"/>
          <w:color w:val="000000"/>
          <w:sz w:val="24"/>
          <w:szCs w:val="24"/>
          <w:lang w:eastAsia="en-AU"/>
        </w:rPr>
        <w:t>.</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Calibri" w:eastAsia="Times New Roman" w:hAnsi="Calibri" w:cs="Times New Roman"/>
          <w:color w:val="000000"/>
          <w:lang w:eastAsia="en-AU"/>
        </w:rPr>
        <w:t> </w:t>
      </w:r>
    </w:p>
    <w:p w:rsidR="00C12570" w:rsidRPr="00C12570" w:rsidRDefault="00C12570" w:rsidP="00C12570">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Broadly, the </w:t>
      </w:r>
      <w:r w:rsidR="00B5623D">
        <w:rPr>
          <w:rFonts w:ascii="Times New Roman" w:eastAsia="Times New Roman" w:hAnsi="Times New Roman" w:cs="Times New Roman"/>
          <w:color w:val="000000"/>
          <w:sz w:val="23"/>
          <w:szCs w:val="23"/>
          <w:lang w:eastAsia="en-AU"/>
        </w:rPr>
        <w:t>Principal</w:t>
      </w:r>
      <w:r w:rsidR="00587858">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 xml:space="preserve">Legislative Instrument provides transitional </w:t>
      </w:r>
      <w:r w:rsidR="000E5818">
        <w:rPr>
          <w:rFonts w:ascii="Times New Roman" w:eastAsia="Times New Roman" w:hAnsi="Times New Roman" w:cs="Times New Roman"/>
          <w:color w:val="000000"/>
          <w:sz w:val="23"/>
          <w:szCs w:val="23"/>
          <w:lang w:eastAsia="en-AU"/>
        </w:rPr>
        <w:t xml:space="preserve">time-limited </w:t>
      </w:r>
      <w:r w:rsidRPr="00C12570">
        <w:rPr>
          <w:rFonts w:ascii="Times New Roman" w:eastAsia="Times New Roman" w:hAnsi="Times New Roman" w:cs="Times New Roman"/>
          <w:color w:val="000000"/>
          <w:sz w:val="23"/>
          <w:szCs w:val="23"/>
          <w:lang w:eastAsia="en-AU"/>
        </w:rPr>
        <w:t>exemptive relief in the following areas:</w:t>
      </w:r>
    </w:p>
    <w:p w:rsidR="00C12570" w:rsidRPr="00C12570" w:rsidRDefault="00C12570" w:rsidP="00C12570">
      <w:pPr>
        <w:numPr>
          <w:ilvl w:val="0"/>
          <w:numId w:val="2"/>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relief from reporting of OTC Derivatives entered on certain foreign financial markets;</w:t>
      </w:r>
    </w:p>
    <w:p w:rsidR="00C12570" w:rsidRPr="00C12570" w:rsidRDefault="00C12570" w:rsidP="00C12570">
      <w:pPr>
        <w:numPr>
          <w:ilvl w:val="0"/>
          <w:numId w:val="2"/>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relief </w:t>
      </w:r>
      <w:r w:rsidR="00437FAF">
        <w:rPr>
          <w:rFonts w:ascii="Times New Roman" w:eastAsia="Times New Roman" w:hAnsi="Times New Roman" w:cs="Times New Roman"/>
          <w:color w:val="000000"/>
          <w:sz w:val="23"/>
          <w:szCs w:val="23"/>
          <w:lang w:eastAsia="en-AU"/>
        </w:rPr>
        <w:t xml:space="preserve">to report </w:t>
      </w:r>
      <w:r w:rsidR="00523EB8">
        <w:rPr>
          <w:rFonts w:ascii="Times New Roman" w:eastAsia="Times New Roman" w:hAnsi="Times New Roman" w:cs="Times New Roman"/>
          <w:color w:val="000000"/>
          <w:sz w:val="23"/>
          <w:szCs w:val="23"/>
          <w:lang w:eastAsia="en-AU"/>
        </w:rPr>
        <w:t>an internal identifier where an identifier required under the Rules is not available f</w:t>
      </w:r>
      <w:r w:rsidR="007B45DB">
        <w:rPr>
          <w:rFonts w:ascii="Times New Roman" w:eastAsia="Times New Roman" w:hAnsi="Times New Roman" w:cs="Times New Roman"/>
          <w:color w:val="000000"/>
          <w:sz w:val="23"/>
          <w:szCs w:val="23"/>
          <w:lang w:eastAsia="en-AU"/>
        </w:rPr>
        <w:t>or the entity</w:t>
      </w:r>
      <w:r w:rsidRPr="00C12570">
        <w:rPr>
          <w:rFonts w:ascii="Times New Roman" w:eastAsia="Times New Roman" w:hAnsi="Times New Roman" w:cs="Times New Roman"/>
          <w:color w:val="000000"/>
          <w:sz w:val="23"/>
          <w:szCs w:val="23"/>
          <w:lang w:eastAsia="en-AU"/>
        </w:rPr>
        <w:t>;</w:t>
      </w:r>
    </w:p>
    <w:p w:rsidR="00C12570" w:rsidRPr="00C12570" w:rsidRDefault="00C12570" w:rsidP="00C12570">
      <w:pPr>
        <w:numPr>
          <w:ilvl w:val="0"/>
          <w:numId w:val="2"/>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relief from reporting the legal names of entities, where technological limitations at the Licensed Repository prevent such reporting;</w:t>
      </w:r>
    </w:p>
    <w:p w:rsidR="00C12570" w:rsidRPr="008E55C3" w:rsidRDefault="00C12570" w:rsidP="00C12570">
      <w:pPr>
        <w:numPr>
          <w:ilvl w:val="0"/>
          <w:numId w:val="2"/>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relief from reporting of identity information (names and identifiers) in relation to counterparties and beneficiaries of OTC Derivatives, where such reporting would breach a foreign law or regulation, an actionable duty of confidence owed to the client, or a contractual duty owed to the client;</w:t>
      </w:r>
    </w:p>
    <w:p w:rsidR="008E55C3" w:rsidRPr="00C12570" w:rsidRDefault="008E55C3" w:rsidP="00C12570">
      <w:pPr>
        <w:numPr>
          <w:ilvl w:val="0"/>
          <w:numId w:val="2"/>
        </w:numPr>
        <w:shd w:val="clear" w:color="auto" w:fill="FFFFFF"/>
        <w:spacing w:after="12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relief from reporting of identity information in relation to Government Entities where consent cannot be obtained;</w:t>
      </w:r>
    </w:p>
    <w:p w:rsidR="00C12570" w:rsidRPr="00C12570" w:rsidRDefault="00C12570" w:rsidP="00C12570">
      <w:pPr>
        <w:shd w:val="clear" w:color="auto" w:fill="FFFFFF"/>
        <w:spacing w:after="120" w:line="240" w:lineRule="auto"/>
        <w:ind w:left="714" w:hanging="357"/>
        <w:jc w:val="both"/>
        <w:rPr>
          <w:rFonts w:ascii="Times New Roman" w:eastAsia="Times New Roman" w:hAnsi="Times New Roman" w:cs="Times New Roman"/>
          <w:color w:val="000000"/>
          <w:sz w:val="24"/>
          <w:szCs w:val="24"/>
          <w:lang w:eastAsia="en-AU"/>
        </w:rPr>
      </w:pPr>
      <w:r w:rsidRPr="00C12570">
        <w:rPr>
          <w:rFonts w:ascii="Symbol" w:eastAsia="Times New Roman" w:hAnsi="Symbol" w:cs="Times New Roman"/>
          <w:color w:val="000000"/>
          <w:sz w:val="23"/>
          <w:szCs w:val="23"/>
          <w:lang w:eastAsia="en-AU"/>
        </w:rPr>
        <w:t></w:t>
      </w:r>
      <w:r w:rsidRPr="00C12570">
        <w:rPr>
          <w:rFonts w:ascii="Times New Roman" w:eastAsia="Times New Roman" w:hAnsi="Times New Roman" w:cs="Times New Roman"/>
          <w:color w:val="000000"/>
          <w:sz w:val="14"/>
          <w:szCs w:val="14"/>
          <w:lang w:eastAsia="en-AU"/>
        </w:rPr>
        <w:t>       </w:t>
      </w:r>
      <w:proofErr w:type="gramStart"/>
      <w:r w:rsidRPr="00C12570">
        <w:rPr>
          <w:rFonts w:ascii="Times New Roman" w:eastAsia="Times New Roman" w:hAnsi="Times New Roman" w:cs="Times New Roman"/>
          <w:color w:val="000000"/>
          <w:sz w:val="23"/>
          <w:szCs w:val="23"/>
          <w:lang w:eastAsia="en-AU"/>
        </w:rPr>
        <w:t>relief</w:t>
      </w:r>
      <w:proofErr w:type="gramEnd"/>
      <w:r w:rsidRPr="00C12570">
        <w:rPr>
          <w:rFonts w:ascii="Times New Roman" w:eastAsia="Times New Roman" w:hAnsi="Times New Roman" w:cs="Times New Roman"/>
          <w:color w:val="000000"/>
          <w:sz w:val="23"/>
          <w:szCs w:val="23"/>
          <w:lang w:eastAsia="en-AU"/>
        </w:rPr>
        <w:t xml:space="preserve"> from the requirement to report a trade identifier that is a 'universal transaction identifier' or a 'single transaction identifier', where the Reporting Entity reports specified other identifiers;</w:t>
      </w:r>
    </w:p>
    <w:p w:rsidR="00C12570" w:rsidRPr="00C12570" w:rsidRDefault="00C12570" w:rsidP="00C12570">
      <w:pPr>
        <w:numPr>
          <w:ilvl w:val="0"/>
          <w:numId w:val="3"/>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relief from strict compliance with the Reporting Requirements </w:t>
      </w:r>
      <w:r w:rsidR="005901FB">
        <w:rPr>
          <w:rFonts w:ascii="Times New Roman" w:eastAsia="Times New Roman" w:hAnsi="Times New Roman" w:cs="Times New Roman"/>
          <w:color w:val="000000"/>
          <w:sz w:val="23"/>
          <w:szCs w:val="23"/>
          <w:lang w:eastAsia="en-AU"/>
        </w:rPr>
        <w:t xml:space="preserve">from reporting collateral information for a short </w:t>
      </w:r>
      <w:r w:rsidRPr="00C12570">
        <w:rPr>
          <w:rFonts w:ascii="Times New Roman" w:eastAsia="Times New Roman" w:hAnsi="Times New Roman" w:cs="Times New Roman"/>
          <w:color w:val="000000"/>
          <w:sz w:val="23"/>
          <w:szCs w:val="23"/>
          <w:lang w:eastAsia="en-AU"/>
        </w:rPr>
        <w:t xml:space="preserve">testing window, to facilitate the transition </w:t>
      </w:r>
      <w:r w:rsidR="005901FB">
        <w:rPr>
          <w:rFonts w:ascii="Times New Roman" w:eastAsia="Times New Roman" w:hAnsi="Times New Roman" w:cs="Times New Roman"/>
          <w:color w:val="000000"/>
          <w:sz w:val="23"/>
          <w:szCs w:val="23"/>
          <w:lang w:eastAsia="en-AU"/>
        </w:rPr>
        <w:t xml:space="preserve"> for the start of reporting collateral</w:t>
      </w:r>
      <w:r w:rsidRPr="00C12570">
        <w:rPr>
          <w:rFonts w:ascii="Times New Roman" w:eastAsia="Times New Roman" w:hAnsi="Times New Roman" w:cs="Times New Roman"/>
          <w:color w:val="000000"/>
          <w:sz w:val="23"/>
          <w:szCs w:val="23"/>
          <w:lang w:eastAsia="en-AU"/>
        </w:rPr>
        <w:t>;</w:t>
      </w:r>
      <w:r w:rsidR="007B45DB">
        <w:rPr>
          <w:rFonts w:ascii="Times New Roman" w:eastAsia="Times New Roman" w:hAnsi="Times New Roman" w:cs="Times New Roman"/>
          <w:color w:val="000000"/>
          <w:sz w:val="23"/>
          <w:szCs w:val="23"/>
          <w:lang w:eastAsia="en-AU"/>
        </w:rPr>
        <w:t xml:space="preserve"> and</w:t>
      </w:r>
    </w:p>
    <w:p w:rsidR="00C12570" w:rsidRPr="00C12570" w:rsidRDefault="00C12570" w:rsidP="00C12570">
      <w:pPr>
        <w:numPr>
          <w:ilvl w:val="0"/>
          <w:numId w:val="3"/>
        </w:numPr>
        <w:shd w:val="clear" w:color="auto" w:fill="FFFFFF"/>
        <w:spacing w:before="200" w:after="0" w:line="240" w:lineRule="auto"/>
        <w:jc w:val="both"/>
        <w:rPr>
          <w:rFonts w:ascii="Times New Roman" w:eastAsia="Times New Roman" w:hAnsi="Times New Roman" w:cs="Times New Roman"/>
          <w:color w:val="000000"/>
          <w:sz w:val="24"/>
          <w:szCs w:val="24"/>
          <w:lang w:eastAsia="en-AU"/>
        </w:rPr>
      </w:pPr>
      <w:proofErr w:type="gramStart"/>
      <w:r w:rsidRPr="00C12570">
        <w:rPr>
          <w:rFonts w:ascii="Times New Roman" w:eastAsia="Times New Roman" w:hAnsi="Times New Roman" w:cs="Times New Roman"/>
          <w:color w:val="000000"/>
          <w:sz w:val="23"/>
          <w:szCs w:val="23"/>
          <w:lang w:eastAsia="en-AU"/>
        </w:rPr>
        <w:t>relief</w:t>
      </w:r>
      <w:proofErr w:type="gramEnd"/>
      <w:r w:rsidRPr="00C12570">
        <w:rPr>
          <w:rFonts w:ascii="Times New Roman" w:eastAsia="Times New Roman" w:hAnsi="Times New Roman" w:cs="Times New Roman"/>
          <w:color w:val="000000"/>
          <w:sz w:val="23"/>
          <w:szCs w:val="23"/>
          <w:lang w:eastAsia="en-AU"/>
        </w:rPr>
        <w:t xml:space="preserve"> from reporting of certain OTC Derivatives known as 'Foreign Exchange Security Conversion Transactions'. </w:t>
      </w:r>
    </w:p>
    <w:p w:rsidR="007B45DB" w:rsidRDefault="007B45DB"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587858" w:rsidRDefault="00587858"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Broadly, the Repealing Legislative Instrument repeals ASIC Instrument [14/0952] given that the relief in ASIC Instrument [14/0952] is superseded by</w:t>
      </w:r>
      <w:r w:rsidR="00B5623D">
        <w:rPr>
          <w:rFonts w:ascii="Times New Roman" w:eastAsia="Times New Roman" w:hAnsi="Times New Roman" w:cs="Times New Roman"/>
          <w:color w:val="000000"/>
          <w:sz w:val="23"/>
          <w:szCs w:val="23"/>
          <w:lang w:eastAsia="en-AU"/>
        </w:rPr>
        <w:t xml:space="preserve"> the relief in the Principal</w:t>
      </w:r>
      <w:r>
        <w:rPr>
          <w:rFonts w:ascii="Times New Roman" w:eastAsia="Times New Roman" w:hAnsi="Times New Roman" w:cs="Times New Roman"/>
          <w:color w:val="000000"/>
          <w:sz w:val="23"/>
          <w:szCs w:val="23"/>
          <w:lang w:eastAsia="en-AU"/>
        </w:rPr>
        <w:t xml:space="preserve"> Legislative Instrument.</w:t>
      </w:r>
    </w:p>
    <w:p w:rsidR="00587858" w:rsidRDefault="00587858"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C12570" w:rsidRDefault="00C12570"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 xml:space="preserve">The </w:t>
      </w:r>
      <w:r w:rsidR="00B5623D">
        <w:rPr>
          <w:rFonts w:ascii="Times New Roman" w:eastAsia="Times New Roman" w:hAnsi="Times New Roman" w:cs="Times New Roman"/>
          <w:color w:val="000000"/>
          <w:sz w:val="23"/>
          <w:szCs w:val="23"/>
          <w:lang w:eastAsia="en-AU"/>
        </w:rPr>
        <w:t>Principal</w:t>
      </w:r>
      <w:r w:rsidR="00587858">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 xml:space="preserve">Legislative Instrument </w:t>
      </w:r>
      <w:r w:rsidR="00587858">
        <w:rPr>
          <w:rFonts w:ascii="Times New Roman" w:eastAsia="Times New Roman" w:hAnsi="Times New Roman" w:cs="Times New Roman"/>
          <w:color w:val="000000"/>
          <w:sz w:val="23"/>
          <w:szCs w:val="23"/>
          <w:lang w:eastAsia="en-AU"/>
        </w:rPr>
        <w:t>and the Repealing Legislative Instrument are</w:t>
      </w:r>
      <w:r w:rsidR="00587858" w:rsidRPr="00C12570">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described in more detail in </w:t>
      </w:r>
      <w:r w:rsidRPr="00C12570">
        <w:rPr>
          <w:rFonts w:ascii="Times New Roman" w:eastAsia="Times New Roman" w:hAnsi="Times New Roman" w:cs="Times New Roman"/>
          <w:color w:val="000000"/>
          <w:sz w:val="23"/>
          <w:szCs w:val="23"/>
          <w:u w:val="single"/>
          <w:lang w:eastAsia="en-AU"/>
        </w:rPr>
        <w:t>Attachment A</w:t>
      </w:r>
      <w:r w:rsidRPr="00C12570">
        <w:rPr>
          <w:rFonts w:ascii="Times New Roman" w:eastAsia="Times New Roman" w:hAnsi="Times New Roman" w:cs="Times New Roman"/>
          <w:color w:val="000000"/>
          <w:sz w:val="23"/>
          <w:szCs w:val="23"/>
          <w:lang w:eastAsia="en-AU"/>
        </w:rPr>
        <w:t>.</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C12570">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3.</w:t>
      </w:r>
      <w:r w:rsidRPr="00C12570">
        <w:rPr>
          <w:rFonts w:ascii="Times New Roman" w:eastAsia="Times New Roman" w:hAnsi="Times New Roman" w:cs="Times New Roman"/>
          <w:color w:val="000000"/>
          <w:sz w:val="14"/>
          <w:szCs w:val="14"/>
          <w:lang w:eastAsia="en-AU"/>
        </w:rPr>
        <w:t>      </w:t>
      </w:r>
      <w:r w:rsidRPr="00C12570">
        <w:rPr>
          <w:rFonts w:ascii="Times New Roman" w:eastAsia="Times New Roman" w:hAnsi="Times New Roman" w:cs="Times New Roman"/>
          <w:b/>
          <w:bCs/>
          <w:color w:val="000000"/>
          <w:sz w:val="23"/>
          <w:szCs w:val="23"/>
          <w:lang w:eastAsia="en-AU"/>
        </w:rPr>
        <w:t>Commencement of Legislative Instrument</w:t>
      </w:r>
      <w:r w:rsidR="00587858">
        <w:rPr>
          <w:rFonts w:ascii="Times New Roman" w:eastAsia="Times New Roman" w:hAnsi="Times New Roman" w:cs="Times New Roman"/>
          <w:b/>
          <w:bCs/>
          <w:color w:val="000000"/>
          <w:sz w:val="23"/>
          <w:szCs w:val="23"/>
          <w:lang w:eastAsia="en-AU"/>
        </w:rPr>
        <w:t>s</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587858"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Each of t</w:t>
      </w:r>
      <w:r w:rsidR="00C12570" w:rsidRPr="00C12570">
        <w:rPr>
          <w:rFonts w:ascii="Times New Roman" w:eastAsia="Times New Roman" w:hAnsi="Times New Roman" w:cs="Times New Roman"/>
          <w:color w:val="000000"/>
          <w:sz w:val="23"/>
          <w:szCs w:val="23"/>
          <w:lang w:eastAsia="en-AU"/>
        </w:rPr>
        <w:t xml:space="preserve">he </w:t>
      </w:r>
      <w:r w:rsidR="00B5623D">
        <w:rPr>
          <w:rFonts w:ascii="Times New Roman" w:eastAsia="Times New Roman" w:hAnsi="Times New Roman" w:cs="Times New Roman"/>
          <w:color w:val="000000"/>
          <w:sz w:val="23"/>
          <w:szCs w:val="23"/>
          <w:lang w:eastAsia="en-AU"/>
        </w:rPr>
        <w:t>Principal</w:t>
      </w:r>
      <w:r>
        <w:rPr>
          <w:rFonts w:ascii="Times New Roman" w:eastAsia="Times New Roman" w:hAnsi="Times New Roman" w:cs="Times New Roman"/>
          <w:color w:val="000000"/>
          <w:sz w:val="23"/>
          <w:szCs w:val="23"/>
          <w:lang w:eastAsia="en-AU"/>
        </w:rPr>
        <w:t xml:space="preserve"> </w:t>
      </w:r>
      <w:r w:rsidR="00C12570" w:rsidRPr="00C12570">
        <w:rPr>
          <w:rFonts w:ascii="Times New Roman" w:eastAsia="Times New Roman" w:hAnsi="Times New Roman" w:cs="Times New Roman"/>
          <w:color w:val="000000"/>
          <w:sz w:val="23"/>
          <w:szCs w:val="23"/>
          <w:lang w:eastAsia="en-AU"/>
        </w:rPr>
        <w:t>Legislative Instrument</w:t>
      </w:r>
      <w:r>
        <w:rPr>
          <w:rFonts w:ascii="Times New Roman" w:eastAsia="Times New Roman" w:hAnsi="Times New Roman" w:cs="Times New Roman"/>
          <w:color w:val="000000"/>
          <w:sz w:val="23"/>
          <w:szCs w:val="23"/>
          <w:lang w:eastAsia="en-AU"/>
        </w:rPr>
        <w:t xml:space="preserve"> and the Repealing Legislative Instrument</w:t>
      </w:r>
      <w:r w:rsidR="00C12570" w:rsidRPr="00C12570">
        <w:rPr>
          <w:rFonts w:ascii="Times New Roman" w:eastAsia="Times New Roman" w:hAnsi="Times New Roman" w:cs="Times New Roman"/>
          <w:color w:val="000000"/>
          <w:sz w:val="23"/>
          <w:szCs w:val="23"/>
          <w:lang w:eastAsia="en-AU"/>
        </w:rPr>
        <w:t xml:space="preserve"> commences on the later of the </w:t>
      </w:r>
      <w:r>
        <w:rPr>
          <w:rFonts w:ascii="Times New Roman" w:eastAsia="Times New Roman" w:hAnsi="Times New Roman" w:cs="Times New Roman"/>
          <w:color w:val="000000"/>
          <w:sz w:val="23"/>
          <w:szCs w:val="23"/>
          <w:lang w:eastAsia="en-AU"/>
        </w:rPr>
        <w:t>day after</w:t>
      </w:r>
      <w:r w:rsidRPr="00C12570">
        <w:rPr>
          <w:rFonts w:ascii="Times New Roman" w:eastAsia="Times New Roman" w:hAnsi="Times New Roman" w:cs="Times New Roman"/>
          <w:color w:val="000000"/>
          <w:sz w:val="23"/>
          <w:szCs w:val="23"/>
          <w:lang w:eastAsia="en-AU"/>
        </w:rPr>
        <w:t xml:space="preserve"> </w:t>
      </w:r>
      <w:r w:rsidR="00C12570" w:rsidRPr="00C12570">
        <w:rPr>
          <w:rFonts w:ascii="Times New Roman" w:eastAsia="Times New Roman" w:hAnsi="Times New Roman" w:cs="Times New Roman"/>
          <w:color w:val="000000"/>
          <w:sz w:val="23"/>
          <w:szCs w:val="23"/>
          <w:lang w:eastAsia="en-AU"/>
        </w:rPr>
        <w:t>the instrument is registered under the </w:t>
      </w:r>
      <w:r w:rsidR="00C12570" w:rsidRPr="00C12570">
        <w:rPr>
          <w:rFonts w:ascii="Times New Roman" w:eastAsia="Times New Roman" w:hAnsi="Times New Roman" w:cs="Times New Roman"/>
          <w:i/>
          <w:iCs/>
          <w:color w:val="000000"/>
          <w:sz w:val="23"/>
          <w:szCs w:val="23"/>
          <w:lang w:eastAsia="en-AU"/>
        </w:rPr>
        <w:t xml:space="preserve">Legislative </w:t>
      </w:r>
      <w:r w:rsidR="00C12570" w:rsidRPr="00C12570">
        <w:rPr>
          <w:rFonts w:ascii="Times New Roman" w:eastAsia="Times New Roman" w:hAnsi="Times New Roman" w:cs="Times New Roman"/>
          <w:i/>
          <w:iCs/>
          <w:color w:val="000000"/>
          <w:sz w:val="23"/>
          <w:szCs w:val="23"/>
          <w:lang w:eastAsia="en-AU"/>
        </w:rPr>
        <w:lastRenderedPageBreak/>
        <w:t>Instruments Act 2003</w:t>
      </w:r>
      <w:r w:rsidR="005901FB">
        <w:rPr>
          <w:rFonts w:ascii="Times New Roman" w:eastAsia="Times New Roman" w:hAnsi="Times New Roman" w:cs="Times New Roman"/>
          <w:i/>
          <w:iCs/>
          <w:color w:val="000000"/>
          <w:sz w:val="23"/>
          <w:szCs w:val="23"/>
          <w:lang w:eastAsia="en-AU"/>
        </w:rPr>
        <w:t xml:space="preserve"> </w:t>
      </w:r>
      <w:r w:rsidR="00C12570" w:rsidRPr="00C12570">
        <w:rPr>
          <w:rFonts w:ascii="Times New Roman" w:eastAsia="Times New Roman" w:hAnsi="Times New Roman" w:cs="Times New Roman"/>
          <w:color w:val="000000"/>
          <w:sz w:val="23"/>
          <w:szCs w:val="23"/>
          <w:lang w:eastAsia="en-AU"/>
        </w:rPr>
        <w:t>and 1 October 201</w:t>
      </w:r>
      <w:r w:rsidR="005901FB">
        <w:rPr>
          <w:rFonts w:ascii="Times New Roman" w:eastAsia="Times New Roman" w:hAnsi="Times New Roman" w:cs="Times New Roman"/>
          <w:color w:val="000000"/>
          <w:sz w:val="23"/>
          <w:szCs w:val="23"/>
          <w:lang w:eastAsia="en-AU"/>
        </w:rPr>
        <w:t>5</w:t>
      </w:r>
      <w:r w:rsidR="00C12570" w:rsidRPr="00C12570">
        <w:rPr>
          <w:rFonts w:ascii="Times New Roman" w:eastAsia="Times New Roman" w:hAnsi="Times New Roman" w:cs="Times New Roman"/>
          <w:color w:val="000000"/>
          <w:sz w:val="23"/>
          <w:szCs w:val="23"/>
          <w:lang w:eastAsia="en-AU"/>
        </w:rPr>
        <w:t xml:space="preserve">. The relief under the </w:t>
      </w:r>
      <w:r w:rsidR="00B5623D">
        <w:rPr>
          <w:rFonts w:ascii="Times New Roman" w:eastAsia="Times New Roman" w:hAnsi="Times New Roman" w:cs="Times New Roman"/>
          <w:color w:val="000000"/>
          <w:sz w:val="23"/>
          <w:szCs w:val="23"/>
          <w:lang w:eastAsia="en-AU"/>
        </w:rPr>
        <w:t>Principal</w:t>
      </w:r>
      <w:r>
        <w:rPr>
          <w:rFonts w:ascii="Times New Roman" w:eastAsia="Times New Roman" w:hAnsi="Times New Roman" w:cs="Times New Roman"/>
          <w:color w:val="000000"/>
          <w:sz w:val="23"/>
          <w:szCs w:val="23"/>
          <w:lang w:eastAsia="en-AU"/>
        </w:rPr>
        <w:t xml:space="preserve"> </w:t>
      </w:r>
      <w:r w:rsidR="00C12570" w:rsidRPr="00C12570">
        <w:rPr>
          <w:rFonts w:ascii="Times New Roman" w:eastAsia="Times New Roman" w:hAnsi="Times New Roman" w:cs="Times New Roman"/>
          <w:color w:val="000000"/>
          <w:sz w:val="23"/>
          <w:szCs w:val="23"/>
          <w:lang w:eastAsia="en-AU"/>
        </w:rPr>
        <w:t xml:space="preserve">Legislative Instrument applies during the periods specified in the </w:t>
      </w:r>
      <w:r w:rsidR="00B5623D">
        <w:rPr>
          <w:rFonts w:ascii="Times New Roman" w:eastAsia="Times New Roman" w:hAnsi="Times New Roman" w:cs="Times New Roman"/>
          <w:color w:val="000000"/>
          <w:sz w:val="23"/>
          <w:szCs w:val="23"/>
          <w:lang w:eastAsia="en-AU"/>
        </w:rPr>
        <w:t>Principal</w:t>
      </w:r>
      <w:r>
        <w:rPr>
          <w:rFonts w:ascii="Times New Roman" w:eastAsia="Times New Roman" w:hAnsi="Times New Roman" w:cs="Times New Roman"/>
          <w:color w:val="000000"/>
          <w:sz w:val="23"/>
          <w:szCs w:val="23"/>
          <w:lang w:eastAsia="en-AU"/>
        </w:rPr>
        <w:t xml:space="preserve"> </w:t>
      </w:r>
      <w:r w:rsidR="00C12570" w:rsidRPr="00C12570">
        <w:rPr>
          <w:rFonts w:ascii="Times New Roman" w:eastAsia="Times New Roman" w:hAnsi="Times New Roman" w:cs="Times New Roman"/>
          <w:color w:val="000000"/>
          <w:sz w:val="23"/>
          <w:szCs w:val="23"/>
          <w:lang w:eastAsia="en-AU"/>
        </w:rPr>
        <w:t>Legislative Instrument</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C12570">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4.</w:t>
      </w:r>
      <w:r w:rsidRPr="00C12570">
        <w:rPr>
          <w:rFonts w:ascii="Times New Roman" w:eastAsia="Times New Roman" w:hAnsi="Times New Roman" w:cs="Times New Roman"/>
          <w:color w:val="000000"/>
          <w:sz w:val="14"/>
          <w:szCs w:val="14"/>
          <w:lang w:eastAsia="en-AU"/>
        </w:rPr>
        <w:t>      </w:t>
      </w:r>
      <w:r w:rsidRPr="00C12570">
        <w:rPr>
          <w:rFonts w:ascii="Times New Roman" w:eastAsia="Times New Roman" w:hAnsi="Times New Roman" w:cs="Times New Roman"/>
          <w:b/>
          <w:bCs/>
          <w:color w:val="000000"/>
          <w:sz w:val="23"/>
          <w:szCs w:val="23"/>
          <w:lang w:eastAsia="en-AU"/>
        </w:rPr>
        <w:t>Consultation</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val="en-GB" w:eastAsia="en-AU"/>
        </w:rPr>
        <w:t> </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i/>
          <w:iCs/>
          <w:color w:val="000000"/>
          <w:sz w:val="23"/>
          <w:szCs w:val="23"/>
          <w:u w:val="single"/>
          <w:lang w:val="en-GB" w:eastAsia="en-AU"/>
        </w:rPr>
        <w:t>Consultation on Legislative Instrument</w:t>
      </w:r>
      <w:r w:rsidR="00587858">
        <w:rPr>
          <w:rFonts w:ascii="Times New Roman" w:eastAsia="Times New Roman" w:hAnsi="Times New Roman" w:cs="Times New Roman"/>
          <w:i/>
          <w:iCs/>
          <w:color w:val="000000"/>
          <w:sz w:val="23"/>
          <w:szCs w:val="23"/>
          <w:u w:val="single"/>
          <w:lang w:val="en-GB" w:eastAsia="en-AU"/>
        </w:rPr>
        <w:t>s</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i/>
          <w:iCs/>
          <w:color w:val="000000"/>
          <w:sz w:val="23"/>
          <w:szCs w:val="23"/>
          <w:lang w:val="en-GB" w:eastAsia="en-AU"/>
        </w:rPr>
        <w:t> </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val="en-GB" w:eastAsia="en-AU"/>
        </w:rPr>
        <w:t xml:space="preserve">ASIC consulted on the </w:t>
      </w:r>
      <w:r w:rsidR="00B5623D">
        <w:rPr>
          <w:rFonts w:ascii="Times New Roman" w:eastAsia="Times New Roman" w:hAnsi="Times New Roman" w:cs="Times New Roman"/>
          <w:color w:val="000000"/>
          <w:sz w:val="23"/>
          <w:szCs w:val="23"/>
          <w:lang w:val="en-GB" w:eastAsia="en-AU"/>
        </w:rPr>
        <w:t>Principal</w:t>
      </w:r>
      <w:r w:rsidR="00587858" w:rsidRPr="00C12570">
        <w:rPr>
          <w:rFonts w:ascii="Times New Roman" w:eastAsia="Times New Roman" w:hAnsi="Times New Roman" w:cs="Times New Roman"/>
          <w:color w:val="000000"/>
          <w:sz w:val="23"/>
          <w:szCs w:val="23"/>
          <w:lang w:val="en-GB" w:eastAsia="en-AU"/>
        </w:rPr>
        <w:t xml:space="preserve"> </w:t>
      </w:r>
      <w:r w:rsidRPr="00C12570">
        <w:rPr>
          <w:rFonts w:ascii="Times New Roman" w:eastAsia="Times New Roman" w:hAnsi="Times New Roman" w:cs="Times New Roman"/>
          <w:color w:val="000000"/>
          <w:sz w:val="23"/>
          <w:szCs w:val="23"/>
          <w:lang w:val="en-GB" w:eastAsia="en-AU"/>
        </w:rPr>
        <w:t>Legislative Instrument through discussions and correspondence with industry working groups facilitated by the</w:t>
      </w:r>
      <w:r w:rsidRPr="00C12570">
        <w:rPr>
          <w:rFonts w:ascii="Times New Roman" w:eastAsia="Times New Roman" w:hAnsi="Times New Roman" w:cs="Times New Roman"/>
          <w:color w:val="000000"/>
          <w:sz w:val="23"/>
          <w:szCs w:val="23"/>
          <w:lang w:eastAsia="en-AU"/>
        </w:rPr>
        <w:t> Australian Financial Markets Association (</w:t>
      </w:r>
      <w:r w:rsidRPr="00C12570">
        <w:rPr>
          <w:rFonts w:ascii="Times New Roman" w:eastAsia="Times New Roman" w:hAnsi="Times New Roman" w:cs="Times New Roman"/>
          <w:b/>
          <w:bCs/>
          <w:i/>
          <w:iCs/>
          <w:color w:val="000000"/>
          <w:sz w:val="23"/>
          <w:szCs w:val="23"/>
          <w:lang w:eastAsia="en-AU"/>
        </w:rPr>
        <w:t>AFMA</w:t>
      </w:r>
      <w:r w:rsidRPr="00C12570">
        <w:rPr>
          <w:rFonts w:ascii="Times New Roman" w:eastAsia="Times New Roman" w:hAnsi="Times New Roman" w:cs="Times New Roman"/>
          <w:color w:val="000000"/>
          <w:sz w:val="23"/>
          <w:szCs w:val="23"/>
          <w:lang w:eastAsia="en-AU"/>
        </w:rPr>
        <w:t xml:space="preserve">), and the </w:t>
      </w:r>
      <w:r w:rsidR="005901FB">
        <w:rPr>
          <w:rFonts w:ascii="Times New Roman" w:eastAsia="Times New Roman" w:hAnsi="Times New Roman" w:cs="Times New Roman"/>
          <w:color w:val="000000"/>
          <w:sz w:val="23"/>
          <w:szCs w:val="23"/>
          <w:lang w:eastAsia="en-AU"/>
        </w:rPr>
        <w:t>International Swaps and Derivatives Association (</w:t>
      </w:r>
      <w:r w:rsidR="005901FB">
        <w:rPr>
          <w:rFonts w:ascii="Times New Roman" w:eastAsia="Times New Roman" w:hAnsi="Times New Roman" w:cs="Times New Roman"/>
          <w:b/>
          <w:i/>
          <w:color w:val="000000"/>
          <w:sz w:val="23"/>
          <w:szCs w:val="23"/>
          <w:lang w:eastAsia="en-AU"/>
        </w:rPr>
        <w:t>ISDA</w:t>
      </w:r>
      <w:r w:rsidR="005901FB">
        <w:rPr>
          <w:rFonts w:ascii="Times New Roman" w:eastAsia="Times New Roman" w:hAnsi="Times New Roman" w:cs="Times New Roman"/>
          <w:color w:val="000000"/>
          <w:sz w:val="23"/>
          <w:szCs w:val="23"/>
          <w:lang w:eastAsia="en-AU"/>
        </w:rPr>
        <w:t>)</w:t>
      </w:r>
      <w:r w:rsidRPr="00C12570">
        <w:rPr>
          <w:rFonts w:ascii="Times New Roman" w:eastAsia="Times New Roman" w:hAnsi="Times New Roman" w:cs="Times New Roman"/>
          <w:color w:val="000000"/>
          <w:sz w:val="23"/>
          <w:szCs w:val="23"/>
          <w:lang w:eastAsia="en-AU"/>
        </w:rPr>
        <w:t xml:space="preserve">. The members of the industry working groups are current or prospective Reporting Entities, including Phase 1, Phase 2 and Phase 3 Reporting Entities. </w:t>
      </w:r>
      <w:r w:rsidR="008E55C3">
        <w:rPr>
          <w:rFonts w:ascii="Times New Roman" w:eastAsia="Times New Roman" w:hAnsi="Times New Roman" w:cs="Times New Roman"/>
          <w:color w:val="000000"/>
          <w:sz w:val="23"/>
          <w:szCs w:val="23"/>
          <w:lang w:eastAsia="en-AU"/>
        </w:rPr>
        <w:t xml:space="preserve">Three </w:t>
      </w:r>
      <w:r w:rsidRPr="00C12570">
        <w:rPr>
          <w:rFonts w:ascii="Times New Roman" w:eastAsia="Times New Roman" w:hAnsi="Times New Roman" w:cs="Times New Roman"/>
          <w:color w:val="000000"/>
          <w:sz w:val="23"/>
          <w:szCs w:val="23"/>
          <w:lang w:eastAsia="en-AU"/>
        </w:rPr>
        <w:t xml:space="preserve">meetings were held between ASIC, AFMA, </w:t>
      </w:r>
      <w:r w:rsidR="00A622A4">
        <w:rPr>
          <w:rFonts w:ascii="Times New Roman" w:eastAsia="Times New Roman" w:hAnsi="Times New Roman" w:cs="Times New Roman"/>
          <w:color w:val="000000"/>
          <w:sz w:val="23"/>
          <w:szCs w:val="23"/>
          <w:lang w:eastAsia="en-AU"/>
        </w:rPr>
        <w:t xml:space="preserve">ISDA </w:t>
      </w:r>
      <w:r w:rsidRPr="00C12570">
        <w:rPr>
          <w:rFonts w:ascii="Times New Roman" w:eastAsia="Times New Roman" w:hAnsi="Times New Roman" w:cs="Times New Roman"/>
          <w:color w:val="000000"/>
          <w:sz w:val="23"/>
          <w:szCs w:val="23"/>
          <w:lang w:eastAsia="en-AU"/>
        </w:rPr>
        <w:t xml:space="preserve">and their members, to discuss the proposed </w:t>
      </w:r>
      <w:r w:rsidR="00B5623D">
        <w:rPr>
          <w:rFonts w:ascii="Times New Roman" w:eastAsia="Times New Roman" w:hAnsi="Times New Roman" w:cs="Times New Roman"/>
          <w:color w:val="000000"/>
          <w:sz w:val="23"/>
          <w:szCs w:val="23"/>
          <w:lang w:eastAsia="en-AU"/>
        </w:rPr>
        <w:t>Principal</w:t>
      </w:r>
      <w:r w:rsidR="00587858">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Legislative Instrument and various matters relating to the implementation of the Reporting Requirements, between July 201</w:t>
      </w:r>
      <w:r w:rsidR="00A622A4">
        <w:rPr>
          <w:rFonts w:ascii="Times New Roman" w:eastAsia="Times New Roman" w:hAnsi="Times New Roman" w:cs="Times New Roman"/>
          <w:color w:val="000000"/>
          <w:sz w:val="23"/>
          <w:szCs w:val="23"/>
          <w:lang w:eastAsia="en-AU"/>
        </w:rPr>
        <w:t>5</w:t>
      </w:r>
      <w:r w:rsidRPr="00C12570">
        <w:rPr>
          <w:rFonts w:ascii="Times New Roman" w:eastAsia="Times New Roman" w:hAnsi="Times New Roman" w:cs="Times New Roman"/>
          <w:color w:val="000000"/>
          <w:sz w:val="23"/>
          <w:szCs w:val="23"/>
          <w:lang w:eastAsia="en-AU"/>
        </w:rPr>
        <w:t xml:space="preserve"> and September 201</w:t>
      </w:r>
      <w:r w:rsidR="00A622A4">
        <w:rPr>
          <w:rFonts w:ascii="Times New Roman" w:eastAsia="Times New Roman" w:hAnsi="Times New Roman" w:cs="Times New Roman"/>
          <w:color w:val="000000"/>
          <w:sz w:val="23"/>
          <w:szCs w:val="23"/>
          <w:lang w:eastAsia="en-AU"/>
        </w:rPr>
        <w:t>5</w:t>
      </w:r>
      <w:r w:rsidRPr="00C12570">
        <w:rPr>
          <w:rFonts w:ascii="Times New Roman" w:eastAsia="Times New Roman" w:hAnsi="Times New Roman" w:cs="Times New Roman"/>
          <w:color w:val="000000"/>
          <w:sz w:val="23"/>
          <w:szCs w:val="23"/>
          <w:lang w:eastAsia="en-AU"/>
        </w:rPr>
        <w:t xml:space="preserve">, along with other meetings and discussions with particular Reporting Entities on elements of the relief sought. </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val="en-GB" w:eastAsia="en-AU"/>
        </w:rPr>
        <w:t> </w:t>
      </w:r>
    </w:p>
    <w:p w:rsidR="00C12570" w:rsidRDefault="00C12570" w:rsidP="00C12570">
      <w:pPr>
        <w:shd w:val="clear" w:color="auto" w:fill="FFFFFF"/>
        <w:spacing w:after="0" w:line="240" w:lineRule="auto"/>
        <w:jc w:val="both"/>
        <w:rPr>
          <w:rFonts w:ascii="Times New Roman" w:eastAsia="Times New Roman" w:hAnsi="Times New Roman" w:cs="Times New Roman"/>
          <w:color w:val="000000"/>
          <w:sz w:val="23"/>
          <w:szCs w:val="23"/>
          <w:lang w:val="en-GB" w:eastAsia="en-AU"/>
        </w:rPr>
      </w:pPr>
      <w:r w:rsidRPr="00C12570">
        <w:rPr>
          <w:rFonts w:ascii="Times New Roman" w:eastAsia="Times New Roman" w:hAnsi="Times New Roman" w:cs="Times New Roman"/>
          <w:color w:val="000000"/>
          <w:sz w:val="23"/>
          <w:szCs w:val="23"/>
          <w:lang w:val="en-GB" w:eastAsia="en-AU"/>
        </w:rPr>
        <w:t xml:space="preserve">ASIC has also held various bilateral discussions with Reporting Entities, Trade Repositories, the </w:t>
      </w:r>
      <w:proofErr w:type="spellStart"/>
      <w:r w:rsidRPr="00C12570">
        <w:rPr>
          <w:rFonts w:ascii="Times New Roman" w:eastAsia="Times New Roman" w:hAnsi="Times New Roman" w:cs="Times New Roman"/>
          <w:color w:val="000000"/>
          <w:sz w:val="23"/>
          <w:szCs w:val="23"/>
          <w:lang w:val="en-GB" w:eastAsia="en-AU"/>
        </w:rPr>
        <w:t>CoFR</w:t>
      </w:r>
      <w:proofErr w:type="spellEnd"/>
      <w:r w:rsidRPr="00C12570">
        <w:rPr>
          <w:rFonts w:ascii="Times New Roman" w:eastAsia="Times New Roman" w:hAnsi="Times New Roman" w:cs="Times New Roman"/>
          <w:color w:val="000000"/>
          <w:sz w:val="23"/>
          <w:szCs w:val="23"/>
          <w:lang w:val="en-GB" w:eastAsia="en-AU"/>
        </w:rPr>
        <w:t xml:space="preserve"> agencies, and regulators in other jurisdictions, in connection with issues dealt with under the </w:t>
      </w:r>
      <w:r w:rsidR="00B5623D">
        <w:rPr>
          <w:rFonts w:ascii="Times New Roman" w:eastAsia="Times New Roman" w:hAnsi="Times New Roman" w:cs="Times New Roman"/>
          <w:color w:val="000000"/>
          <w:sz w:val="23"/>
          <w:szCs w:val="23"/>
          <w:lang w:val="en-GB" w:eastAsia="en-AU"/>
        </w:rPr>
        <w:t>Principal</w:t>
      </w:r>
      <w:r w:rsidR="00587858">
        <w:rPr>
          <w:rFonts w:ascii="Times New Roman" w:eastAsia="Times New Roman" w:hAnsi="Times New Roman" w:cs="Times New Roman"/>
          <w:color w:val="000000"/>
          <w:sz w:val="23"/>
          <w:szCs w:val="23"/>
          <w:lang w:val="en-GB" w:eastAsia="en-AU"/>
        </w:rPr>
        <w:t xml:space="preserve"> </w:t>
      </w:r>
      <w:r w:rsidRPr="00C12570">
        <w:rPr>
          <w:rFonts w:ascii="Times New Roman" w:eastAsia="Times New Roman" w:hAnsi="Times New Roman" w:cs="Times New Roman"/>
          <w:color w:val="000000"/>
          <w:sz w:val="23"/>
          <w:szCs w:val="23"/>
          <w:lang w:val="en-GB" w:eastAsia="en-AU"/>
        </w:rPr>
        <w:t>Legislative Instrument.</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val="en-GB" w:eastAsia="en-AU"/>
        </w:rPr>
        <w:t> </w:t>
      </w:r>
    </w:p>
    <w:p w:rsidR="00C12570" w:rsidRPr="00C12570" w:rsidRDefault="00C12570" w:rsidP="001B21C4">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r w:rsidRPr="00C12570">
        <w:rPr>
          <w:rFonts w:ascii="Times New Roman" w:eastAsia="Times New Roman" w:hAnsi="Times New Roman" w:cs="Times New Roman"/>
          <w:b/>
          <w:bCs/>
          <w:color w:val="000000"/>
          <w:sz w:val="23"/>
          <w:szCs w:val="23"/>
          <w:lang w:eastAsia="en-AU"/>
        </w:rPr>
        <w:t>5.</w:t>
      </w:r>
      <w:r w:rsidRPr="00C12570">
        <w:rPr>
          <w:rFonts w:ascii="Times New Roman" w:eastAsia="Times New Roman" w:hAnsi="Times New Roman" w:cs="Times New Roman"/>
          <w:color w:val="000000"/>
          <w:sz w:val="14"/>
          <w:szCs w:val="14"/>
          <w:lang w:eastAsia="en-AU"/>
        </w:rPr>
        <w:t>      </w:t>
      </w:r>
      <w:r w:rsidRPr="00C12570">
        <w:rPr>
          <w:rFonts w:ascii="Times New Roman" w:eastAsia="Times New Roman" w:hAnsi="Times New Roman" w:cs="Times New Roman"/>
          <w:b/>
          <w:bCs/>
          <w:color w:val="000000"/>
          <w:sz w:val="23"/>
          <w:szCs w:val="23"/>
          <w:lang w:eastAsia="en-AU"/>
        </w:rPr>
        <w:t>Regulation Impact Statement</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A Regulation Impact Statement (</w:t>
      </w:r>
      <w:r w:rsidRPr="00C12570">
        <w:rPr>
          <w:rFonts w:ascii="Times New Roman" w:eastAsia="Times New Roman" w:hAnsi="Times New Roman" w:cs="Times New Roman"/>
          <w:i/>
          <w:iCs/>
          <w:color w:val="000000"/>
          <w:sz w:val="23"/>
          <w:szCs w:val="23"/>
          <w:lang w:eastAsia="en-AU"/>
        </w:rPr>
        <w:t xml:space="preserve">G-20 OTC derivatives trade reporting </w:t>
      </w:r>
      <w:proofErr w:type="gramStart"/>
      <w:r w:rsidRPr="00C12570">
        <w:rPr>
          <w:rFonts w:ascii="Times New Roman" w:eastAsia="Times New Roman" w:hAnsi="Times New Roman" w:cs="Times New Roman"/>
          <w:i/>
          <w:iCs/>
          <w:color w:val="000000"/>
          <w:sz w:val="23"/>
          <w:szCs w:val="23"/>
          <w:lang w:eastAsia="en-AU"/>
        </w:rPr>
        <w:t>regime</w:t>
      </w:r>
      <w:bookmarkStart w:id="3" w:name="_ftnref6"/>
      <w:proofErr w:type="gramEnd"/>
      <w:r w:rsidRPr="00C12570">
        <w:rPr>
          <w:rFonts w:ascii="Times New Roman" w:eastAsia="Times New Roman" w:hAnsi="Times New Roman" w:cs="Times New Roman"/>
          <w:color w:val="000000"/>
          <w:sz w:val="23"/>
          <w:szCs w:val="23"/>
          <w:lang w:eastAsia="en-AU"/>
        </w:rPr>
        <w:fldChar w:fldCharType="begin"/>
      </w:r>
      <w:r w:rsidRPr="00C12570">
        <w:rPr>
          <w:rFonts w:ascii="Times New Roman" w:eastAsia="Times New Roman" w:hAnsi="Times New Roman" w:cs="Times New Roman"/>
          <w:color w:val="000000"/>
          <w:sz w:val="23"/>
          <w:szCs w:val="23"/>
          <w:lang w:eastAsia="en-AU"/>
        </w:rPr>
        <w:instrText xml:space="preserve"> HYPERLINK "https://www.comlaw.gov.au/Details/F2014L01295/Explanatory%20Statement/Text" \l "_ftn6" \o "" </w:instrText>
      </w:r>
      <w:r w:rsidRPr="00C12570">
        <w:rPr>
          <w:rFonts w:ascii="Times New Roman" w:eastAsia="Times New Roman" w:hAnsi="Times New Roman" w:cs="Times New Roman"/>
          <w:color w:val="000000"/>
          <w:sz w:val="23"/>
          <w:szCs w:val="23"/>
          <w:lang w:eastAsia="en-AU"/>
        </w:rPr>
        <w:fldChar w:fldCharType="separate"/>
      </w:r>
      <w:r w:rsidRPr="00C12570">
        <w:rPr>
          <w:rFonts w:ascii="Times New Roman" w:eastAsia="Times New Roman" w:hAnsi="Times New Roman" w:cs="Times New Roman"/>
          <w:color w:val="10418E"/>
          <w:sz w:val="23"/>
          <w:szCs w:val="23"/>
          <w:u w:val="single"/>
          <w:vertAlign w:val="superscript"/>
          <w:lang w:eastAsia="en-AU"/>
        </w:rPr>
        <w:t>[6]</w:t>
      </w:r>
      <w:r w:rsidRPr="00C12570">
        <w:rPr>
          <w:rFonts w:ascii="Times New Roman" w:eastAsia="Times New Roman" w:hAnsi="Times New Roman" w:cs="Times New Roman"/>
          <w:color w:val="000000"/>
          <w:sz w:val="23"/>
          <w:szCs w:val="23"/>
          <w:lang w:eastAsia="en-AU"/>
        </w:rPr>
        <w:fldChar w:fldCharType="end"/>
      </w:r>
      <w:bookmarkEnd w:id="3"/>
      <w:r w:rsidRPr="00C12570">
        <w:rPr>
          <w:rFonts w:ascii="Times New Roman" w:eastAsia="Times New Roman" w:hAnsi="Times New Roman" w:cs="Times New Roman"/>
          <w:color w:val="000000"/>
          <w:sz w:val="23"/>
          <w:szCs w:val="23"/>
          <w:lang w:eastAsia="en-AU"/>
        </w:rPr>
        <w:t>) was prepared in relation to the Rules and approved by Office of Best Practice Regulation (</w:t>
      </w:r>
      <w:r w:rsidRPr="00C12570">
        <w:rPr>
          <w:rFonts w:ascii="Times New Roman" w:eastAsia="Times New Roman" w:hAnsi="Times New Roman" w:cs="Times New Roman"/>
          <w:b/>
          <w:bCs/>
          <w:i/>
          <w:iCs/>
          <w:color w:val="000000"/>
          <w:sz w:val="23"/>
          <w:szCs w:val="23"/>
          <w:lang w:eastAsia="en-AU"/>
        </w:rPr>
        <w:t>OBPR</w:t>
      </w:r>
      <w:r w:rsidRPr="00C12570">
        <w:rPr>
          <w:rFonts w:ascii="Times New Roman" w:eastAsia="Times New Roman" w:hAnsi="Times New Roman" w:cs="Times New Roman"/>
          <w:color w:val="000000"/>
          <w:sz w:val="23"/>
          <w:szCs w:val="23"/>
          <w:lang w:eastAsia="en-AU"/>
        </w:rPr>
        <w:t xml:space="preserve">). OBPR has previously advised that no further Regulatory Impact Statement is required for the </w:t>
      </w:r>
      <w:r w:rsidR="00B5623D">
        <w:rPr>
          <w:rFonts w:ascii="Times New Roman" w:eastAsia="Times New Roman" w:hAnsi="Times New Roman" w:cs="Times New Roman"/>
          <w:color w:val="000000"/>
          <w:sz w:val="23"/>
          <w:szCs w:val="23"/>
          <w:lang w:eastAsia="en-AU"/>
        </w:rPr>
        <w:t>Principal</w:t>
      </w:r>
      <w:r w:rsidR="0095538E">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Legislative Instrument because it assessed the proposal as having a minor impact on business.</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 </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The </w:t>
      </w:r>
      <w:r w:rsidR="00B5623D">
        <w:rPr>
          <w:rFonts w:ascii="Times New Roman" w:eastAsia="Times New Roman" w:hAnsi="Times New Roman" w:cs="Times New Roman"/>
          <w:color w:val="000000"/>
          <w:sz w:val="23"/>
          <w:szCs w:val="23"/>
          <w:lang w:eastAsia="en-AU"/>
        </w:rPr>
        <w:t>Principal</w:t>
      </w:r>
      <w:r w:rsidR="0095538E">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Legislative Instrument</w:t>
      </w:r>
      <w:r w:rsidR="0095538E">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substantially reduce</w:t>
      </w:r>
      <w:r w:rsidR="00715C75">
        <w:rPr>
          <w:rFonts w:ascii="Times New Roman" w:eastAsia="Times New Roman" w:hAnsi="Times New Roman" w:cs="Times New Roman"/>
          <w:color w:val="000000"/>
          <w:sz w:val="23"/>
          <w:szCs w:val="23"/>
          <w:lang w:eastAsia="en-AU"/>
        </w:rPr>
        <w:t>s</w:t>
      </w:r>
      <w:r w:rsidRPr="00C12570">
        <w:rPr>
          <w:rFonts w:ascii="Times New Roman" w:eastAsia="Times New Roman" w:hAnsi="Times New Roman" w:cs="Times New Roman"/>
          <w:color w:val="000000"/>
          <w:sz w:val="23"/>
          <w:szCs w:val="23"/>
          <w:lang w:eastAsia="en-AU"/>
        </w:rPr>
        <w:t xml:space="preserve"> the short-term regulatory impact of the Rules on Reporting Entities. </w:t>
      </w:r>
      <w:r w:rsidR="00715C75">
        <w:rPr>
          <w:rFonts w:ascii="Times New Roman" w:eastAsia="Times New Roman" w:hAnsi="Times New Roman" w:cs="Times New Roman"/>
          <w:color w:val="000000"/>
          <w:sz w:val="23"/>
          <w:szCs w:val="23"/>
          <w:lang w:eastAsia="en-AU"/>
        </w:rPr>
        <w:t>T</w:t>
      </w:r>
      <w:r w:rsidRPr="00C12570">
        <w:rPr>
          <w:rFonts w:ascii="Times New Roman" w:eastAsia="Times New Roman" w:hAnsi="Times New Roman" w:cs="Times New Roman"/>
          <w:color w:val="000000"/>
          <w:sz w:val="23"/>
          <w:szCs w:val="23"/>
          <w:lang w:eastAsia="en-AU"/>
        </w:rPr>
        <w:t>he impact on ASIC’s regulatory objectives is considered to be minimal.</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 </w:t>
      </w:r>
    </w:p>
    <w:p w:rsidR="00C12570" w:rsidRPr="00C12570" w:rsidRDefault="00C12570" w:rsidP="00C12570">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6.</w:t>
      </w:r>
      <w:r w:rsidRPr="00C12570">
        <w:rPr>
          <w:rFonts w:ascii="Times New Roman" w:eastAsia="Times New Roman" w:hAnsi="Times New Roman" w:cs="Times New Roman"/>
          <w:color w:val="000000"/>
          <w:sz w:val="14"/>
          <w:szCs w:val="14"/>
          <w:lang w:eastAsia="en-AU"/>
        </w:rPr>
        <w:t>      </w:t>
      </w:r>
      <w:r w:rsidRPr="00C12570">
        <w:rPr>
          <w:rFonts w:ascii="Times New Roman" w:eastAsia="Times New Roman" w:hAnsi="Times New Roman" w:cs="Times New Roman"/>
          <w:b/>
          <w:bCs/>
          <w:color w:val="000000"/>
          <w:sz w:val="23"/>
          <w:szCs w:val="23"/>
          <w:lang w:eastAsia="en-AU"/>
        </w:rPr>
        <w:t>Statement of Compatibility with Human Rights</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A Statement of Compatibility with Human Rights is included in this Explanatory Statement at </w:t>
      </w:r>
      <w:r w:rsidRPr="00C12570">
        <w:rPr>
          <w:rFonts w:ascii="Times New Roman" w:eastAsia="Times New Roman" w:hAnsi="Times New Roman" w:cs="Times New Roman"/>
          <w:color w:val="000000"/>
          <w:sz w:val="23"/>
          <w:szCs w:val="23"/>
          <w:u w:val="single"/>
          <w:lang w:eastAsia="en-AU"/>
        </w:rPr>
        <w:t>Attachment B</w:t>
      </w:r>
      <w:r w:rsidRPr="00C12570">
        <w:rPr>
          <w:rFonts w:ascii="Times New Roman" w:eastAsia="Times New Roman" w:hAnsi="Times New Roman" w:cs="Times New Roman"/>
          <w:color w:val="000000"/>
          <w:sz w:val="23"/>
          <w:szCs w:val="23"/>
          <w:lang w:eastAsia="en-AU"/>
        </w:rPr>
        <w:t>.</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br w:type="page"/>
      </w:r>
      <w:r w:rsidRPr="00C12570">
        <w:rPr>
          <w:rFonts w:ascii="Times New Roman" w:eastAsia="Times New Roman" w:hAnsi="Times New Roman" w:cs="Times New Roman"/>
          <w:b/>
          <w:bCs/>
          <w:color w:val="000000"/>
          <w:sz w:val="23"/>
          <w:szCs w:val="23"/>
          <w:u w:val="single"/>
          <w:lang w:eastAsia="en-AU"/>
        </w:rPr>
        <w:t xml:space="preserve">ATTACHMENT A – Provision-by-provision description of the </w:t>
      </w:r>
      <w:r w:rsidR="0095538E">
        <w:rPr>
          <w:rFonts w:ascii="Times New Roman" w:eastAsia="Times New Roman" w:hAnsi="Times New Roman" w:cs="Times New Roman"/>
          <w:b/>
          <w:bCs/>
          <w:color w:val="000000"/>
          <w:sz w:val="23"/>
          <w:szCs w:val="23"/>
          <w:u w:val="single"/>
          <w:lang w:eastAsia="en-AU"/>
        </w:rPr>
        <w:t xml:space="preserve">legislative </w:t>
      </w:r>
      <w:r w:rsidRPr="00C12570">
        <w:rPr>
          <w:rFonts w:ascii="Times New Roman" w:eastAsia="Times New Roman" w:hAnsi="Times New Roman" w:cs="Times New Roman"/>
          <w:b/>
          <w:bCs/>
          <w:color w:val="000000"/>
          <w:sz w:val="23"/>
          <w:szCs w:val="23"/>
          <w:u w:val="single"/>
          <w:lang w:eastAsia="en-AU"/>
        </w:rPr>
        <w:t>instrument</w:t>
      </w:r>
      <w:r w:rsidR="0095538E">
        <w:rPr>
          <w:rFonts w:ascii="Times New Roman" w:eastAsia="Times New Roman" w:hAnsi="Times New Roman" w:cs="Times New Roman"/>
          <w:b/>
          <w:bCs/>
          <w:color w:val="000000"/>
          <w:sz w:val="23"/>
          <w:szCs w:val="23"/>
          <w:u w:val="single"/>
          <w:lang w:eastAsia="en-AU"/>
        </w:rPr>
        <w:t>s</w:t>
      </w:r>
    </w:p>
    <w:p w:rsidR="00C12570" w:rsidRDefault="00C12570"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Capitalised terms used in this Attachment have the same meaning as in the Rules.</w:t>
      </w:r>
    </w:p>
    <w:p w:rsidR="0095538E" w:rsidRDefault="0095538E"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95538E" w:rsidRPr="00C83C56" w:rsidRDefault="0095538E" w:rsidP="00C12570">
      <w:pPr>
        <w:shd w:val="clear" w:color="auto" w:fill="FFFFFF"/>
        <w:spacing w:after="0" w:line="240" w:lineRule="auto"/>
        <w:jc w:val="both"/>
        <w:rPr>
          <w:rFonts w:ascii="Times New Roman" w:eastAsia="Times New Roman" w:hAnsi="Times New Roman" w:cs="Times New Roman"/>
          <w:b/>
          <w:color w:val="000000"/>
          <w:sz w:val="28"/>
          <w:szCs w:val="28"/>
          <w:lang w:eastAsia="en-AU"/>
        </w:rPr>
      </w:pPr>
      <w:r w:rsidRPr="00C83C56">
        <w:rPr>
          <w:rFonts w:ascii="Times New Roman" w:eastAsia="Times New Roman" w:hAnsi="Times New Roman" w:cs="Times New Roman"/>
          <w:b/>
          <w:color w:val="000000"/>
          <w:sz w:val="28"/>
          <w:szCs w:val="28"/>
          <w:lang w:eastAsia="en-AU"/>
        </w:rPr>
        <w:t>P</w:t>
      </w:r>
      <w:r w:rsidR="00B5623D" w:rsidRPr="00B5623D">
        <w:rPr>
          <w:rFonts w:ascii="Times New Roman" w:eastAsia="Times New Roman" w:hAnsi="Times New Roman" w:cs="Times New Roman"/>
          <w:b/>
          <w:color w:val="000000"/>
          <w:sz w:val="28"/>
          <w:szCs w:val="28"/>
          <w:lang w:eastAsia="en-AU"/>
        </w:rPr>
        <w:t>rincip</w:t>
      </w:r>
      <w:r w:rsidR="00B5623D">
        <w:rPr>
          <w:rFonts w:ascii="Times New Roman" w:eastAsia="Times New Roman" w:hAnsi="Times New Roman" w:cs="Times New Roman"/>
          <w:b/>
          <w:color w:val="000000"/>
          <w:sz w:val="28"/>
          <w:szCs w:val="28"/>
          <w:lang w:eastAsia="en-AU"/>
        </w:rPr>
        <w:t>al</w:t>
      </w:r>
      <w:r w:rsidRPr="00C83C56">
        <w:rPr>
          <w:rFonts w:ascii="Times New Roman" w:eastAsia="Times New Roman" w:hAnsi="Times New Roman" w:cs="Times New Roman"/>
          <w:b/>
          <w:color w:val="000000"/>
          <w:sz w:val="28"/>
          <w:szCs w:val="28"/>
          <w:lang w:eastAsia="en-AU"/>
        </w:rPr>
        <w:t xml:space="preserve"> Legislative Instrument</w:t>
      </w:r>
    </w:p>
    <w:p w:rsidR="0095538E" w:rsidRPr="00C12570" w:rsidRDefault="0095538E"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C12570" w:rsidRPr="00B202F0" w:rsidRDefault="001E2EB6"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0259DA">
        <w:rPr>
          <w:rFonts w:ascii="Times New Roman" w:eastAsia="Times New Roman" w:hAnsi="Times New Roman" w:cs="Times New Roman"/>
          <w:b/>
          <w:bCs/>
          <w:color w:val="000000"/>
          <w:sz w:val="23"/>
          <w:szCs w:val="23"/>
          <w:lang w:eastAsia="en-AU"/>
        </w:rPr>
        <w:t xml:space="preserve">Section </w:t>
      </w:r>
      <w:r w:rsidR="00C12570" w:rsidRPr="000259DA">
        <w:rPr>
          <w:rFonts w:ascii="Times New Roman" w:eastAsia="Times New Roman" w:hAnsi="Times New Roman" w:cs="Times New Roman"/>
          <w:b/>
          <w:bCs/>
          <w:color w:val="000000"/>
          <w:sz w:val="23"/>
          <w:szCs w:val="23"/>
          <w:lang w:eastAsia="en-AU"/>
        </w:rPr>
        <w:t xml:space="preserve">1 </w:t>
      </w:r>
      <w:r w:rsidR="0095538E" w:rsidRPr="000259DA">
        <w:rPr>
          <w:rFonts w:ascii="Times New Roman" w:eastAsia="Times New Roman" w:hAnsi="Times New Roman" w:cs="Times New Roman"/>
          <w:b/>
          <w:bCs/>
          <w:color w:val="000000"/>
          <w:sz w:val="23"/>
          <w:szCs w:val="23"/>
          <w:lang w:eastAsia="en-AU"/>
        </w:rPr>
        <w:t>–</w:t>
      </w:r>
      <w:r w:rsidR="00C12570" w:rsidRPr="000259DA">
        <w:rPr>
          <w:rFonts w:ascii="Times New Roman" w:eastAsia="Times New Roman" w:hAnsi="Times New Roman" w:cs="Times New Roman"/>
          <w:b/>
          <w:bCs/>
          <w:color w:val="000000"/>
          <w:sz w:val="23"/>
          <w:szCs w:val="23"/>
          <w:lang w:eastAsia="en-AU"/>
        </w:rPr>
        <w:t xml:space="preserve"> </w:t>
      </w:r>
      <w:r w:rsidR="0095538E" w:rsidRPr="000259DA">
        <w:rPr>
          <w:rFonts w:ascii="Times New Roman" w:eastAsia="Times New Roman" w:hAnsi="Times New Roman" w:cs="Times New Roman"/>
          <w:b/>
          <w:bCs/>
          <w:color w:val="000000"/>
          <w:sz w:val="23"/>
          <w:szCs w:val="23"/>
          <w:lang w:eastAsia="en-AU"/>
        </w:rPr>
        <w:t>Name of legislative instrument</w:t>
      </w:r>
    </w:p>
    <w:p w:rsidR="0095538E" w:rsidRDefault="00715C75" w:rsidP="00C12570">
      <w:pPr>
        <w:shd w:val="clear" w:color="auto" w:fill="FFFFFF"/>
        <w:spacing w:after="0" w:line="240" w:lineRule="auto"/>
        <w:jc w:val="both"/>
        <w:rPr>
          <w:rFonts w:ascii="Times New Roman" w:eastAsia="Times New Roman" w:hAnsi="Times New Roman" w:cs="Times New Roman"/>
          <w:i/>
          <w:color w:val="000000"/>
          <w:sz w:val="23"/>
          <w:szCs w:val="23"/>
          <w:lang w:eastAsia="en-AU"/>
        </w:rPr>
      </w:pPr>
      <w:r w:rsidRPr="00C12570">
        <w:rPr>
          <w:rFonts w:ascii="Times New Roman" w:eastAsia="Times New Roman" w:hAnsi="Times New Roman" w:cs="Times New Roman"/>
          <w:color w:val="000000"/>
          <w:sz w:val="23"/>
          <w:szCs w:val="23"/>
          <w:lang w:eastAsia="en-AU"/>
        </w:rPr>
        <w:t xml:space="preserve">This </w:t>
      </w:r>
      <w:r w:rsidR="001E2EB6">
        <w:rPr>
          <w:rFonts w:ascii="Times New Roman" w:eastAsia="Times New Roman" w:hAnsi="Times New Roman" w:cs="Times New Roman"/>
          <w:color w:val="000000"/>
          <w:sz w:val="23"/>
          <w:szCs w:val="23"/>
          <w:lang w:eastAsia="en-AU"/>
        </w:rPr>
        <w:t>section</w:t>
      </w:r>
      <w:r w:rsidR="001E2EB6" w:rsidRPr="00C12570">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provides that the title of the instrument is</w:t>
      </w:r>
      <w:r w:rsidR="0095538E">
        <w:rPr>
          <w:rFonts w:ascii="Times New Roman" w:eastAsia="Times New Roman" w:hAnsi="Times New Roman" w:cs="Times New Roman"/>
          <w:color w:val="000000"/>
          <w:sz w:val="23"/>
          <w:szCs w:val="23"/>
          <w:lang w:eastAsia="en-AU"/>
        </w:rPr>
        <w:t xml:space="preserve"> the</w:t>
      </w:r>
      <w:r w:rsidRPr="00C12570">
        <w:rPr>
          <w:rFonts w:ascii="Times New Roman" w:eastAsia="Times New Roman" w:hAnsi="Times New Roman" w:cs="Times New Roman"/>
          <w:color w:val="000000"/>
          <w:sz w:val="23"/>
          <w:szCs w:val="23"/>
          <w:lang w:eastAsia="en-AU"/>
        </w:rPr>
        <w:t xml:space="preserve"> </w:t>
      </w:r>
      <w:r w:rsidRPr="001B21C4">
        <w:rPr>
          <w:rFonts w:ascii="Times New Roman" w:eastAsia="Times New Roman" w:hAnsi="Times New Roman" w:cs="Times New Roman"/>
          <w:i/>
          <w:color w:val="000000"/>
          <w:sz w:val="23"/>
          <w:szCs w:val="23"/>
          <w:lang w:eastAsia="en-AU"/>
        </w:rPr>
        <w:t xml:space="preserve">ASIC </w:t>
      </w:r>
      <w:r>
        <w:rPr>
          <w:rFonts w:ascii="Times New Roman" w:eastAsia="Times New Roman" w:hAnsi="Times New Roman" w:cs="Times New Roman"/>
          <w:i/>
          <w:color w:val="000000"/>
          <w:sz w:val="23"/>
          <w:szCs w:val="23"/>
          <w:lang w:eastAsia="en-AU"/>
        </w:rPr>
        <w:t>Corporations (Derivative Transaction Reporting Exemption) Instrument 2015/</w:t>
      </w:r>
      <w:r w:rsidR="0095538E">
        <w:rPr>
          <w:rFonts w:ascii="Times New Roman" w:eastAsia="Times New Roman" w:hAnsi="Times New Roman" w:cs="Times New Roman"/>
          <w:i/>
          <w:color w:val="000000"/>
          <w:sz w:val="23"/>
          <w:szCs w:val="23"/>
          <w:lang w:eastAsia="en-AU"/>
        </w:rPr>
        <w:t>844</w:t>
      </w:r>
      <w:r>
        <w:rPr>
          <w:rFonts w:ascii="Times New Roman" w:eastAsia="Times New Roman" w:hAnsi="Times New Roman" w:cs="Times New Roman"/>
          <w:i/>
          <w:color w:val="000000"/>
          <w:sz w:val="23"/>
          <w:szCs w:val="23"/>
          <w:lang w:eastAsia="en-AU"/>
        </w:rPr>
        <w:t>.</w:t>
      </w:r>
    </w:p>
    <w:p w:rsidR="0095538E" w:rsidRDefault="0095538E" w:rsidP="00C12570">
      <w:pPr>
        <w:shd w:val="clear" w:color="auto" w:fill="FFFFFF"/>
        <w:spacing w:after="0" w:line="240" w:lineRule="auto"/>
        <w:jc w:val="both"/>
        <w:rPr>
          <w:rFonts w:ascii="Times New Roman" w:eastAsia="Times New Roman" w:hAnsi="Times New Roman" w:cs="Times New Roman"/>
          <w:i/>
          <w:color w:val="000000"/>
          <w:sz w:val="23"/>
          <w:szCs w:val="23"/>
          <w:lang w:eastAsia="en-AU"/>
        </w:rPr>
      </w:pPr>
    </w:p>
    <w:p w:rsidR="00C12570" w:rsidRPr="000259DA" w:rsidRDefault="001E2EB6" w:rsidP="00C12570">
      <w:pPr>
        <w:shd w:val="clear" w:color="auto" w:fill="FFFFFF"/>
        <w:spacing w:after="0" w:line="240" w:lineRule="auto"/>
        <w:jc w:val="both"/>
        <w:rPr>
          <w:rFonts w:ascii="Times New Roman" w:eastAsia="Times New Roman" w:hAnsi="Times New Roman" w:cs="Times New Roman"/>
          <w:b/>
          <w:bCs/>
          <w:color w:val="000000"/>
          <w:sz w:val="23"/>
          <w:szCs w:val="23"/>
          <w:lang w:eastAsia="en-AU"/>
        </w:rPr>
      </w:pPr>
      <w:r w:rsidRPr="000259DA">
        <w:rPr>
          <w:rFonts w:ascii="Times New Roman" w:eastAsia="Times New Roman" w:hAnsi="Times New Roman" w:cs="Times New Roman"/>
          <w:b/>
          <w:bCs/>
          <w:color w:val="000000"/>
          <w:sz w:val="23"/>
          <w:szCs w:val="23"/>
          <w:lang w:eastAsia="en-AU"/>
        </w:rPr>
        <w:t xml:space="preserve">Section </w:t>
      </w:r>
      <w:r w:rsidR="00C12570" w:rsidRPr="000259DA">
        <w:rPr>
          <w:rFonts w:ascii="Times New Roman" w:eastAsia="Times New Roman" w:hAnsi="Times New Roman" w:cs="Times New Roman"/>
          <w:b/>
          <w:bCs/>
          <w:color w:val="000000"/>
          <w:sz w:val="23"/>
          <w:szCs w:val="23"/>
          <w:lang w:eastAsia="en-AU"/>
        </w:rPr>
        <w:t xml:space="preserve">2 </w:t>
      </w:r>
      <w:r w:rsidRPr="000259DA">
        <w:rPr>
          <w:rFonts w:ascii="Times New Roman" w:eastAsia="Times New Roman" w:hAnsi="Times New Roman" w:cs="Times New Roman"/>
          <w:b/>
          <w:bCs/>
          <w:color w:val="000000"/>
          <w:sz w:val="23"/>
          <w:szCs w:val="23"/>
          <w:lang w:eastAsia="en-AU"/>
        </w:rPr>
        <w:t>–</w:t>
      </w:r>
      <w:r w:rsidR="00C12570" w:rsidRPr="000259DA">
        <w:rPr>
          <w:rFonts w:ascii="Times New Roman" w:eastAsia="Times New Roman" w:hAnsi="Times New Roman" w:cs="Times New Roman"/>
          <w:b/>
          <w:bCs/>
          <w:color w:val="000000"/>
          <w:sz w:val="23"/>
          <w:szCs w:val="23"/>
          <w:lang w:eastAsia="en-AU"/>
        </w:rPr>
        <w:t xml:space="preserve"> </w:t>
      </w:r>
      <w:r w:rsidRPr="000259DA">
        <w:rPr>
          <w:rFonts w:ascii="Times New Roman" w:eastAsia="Times New Roman" w:hAnsi="Times New Roman" w:cs="Times New Roman"/>
          <w:b/>
          <w:bCs/>
          <w:color w:val="000000"/>
          <w:sz w:val="23"/>
          <w:szCs w:val="23"/>
          <w:lang w:eastAsia="en-AU"/>
        </w:rPr>
        <w:t>Commencement</w:t>
      </w:r>
    </w:p>
    <w:p w:rsidR="001E2EB6" w:rsidRPr="001E2EB6" w:rsidRDefault="001E2EB6"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07B49">
        <w:rPr>
          <w:rFonts w:ascii="Times New Roman" w:eastAsia="Times New Roman" w:hAnsi="Times New Roman" w:cs="Times New Roman"/>
          <w:bCs/>
          <w:color w:val="000000"/>
          <w:sz w:val="23"/>
          <w:szCs w:val="23"/>
          <w:lang w:eastAsia="en-AU"/>
        </w:rPr>
        <w:t xml:space="preserve">This </w:t>
      </w:r>
      <w:r>
        <w:rPr>
          <w:rFonts w:ascii="Times New Roman" w:eastAsia="Times New Roman" w:hAnsi="Times New Roman" w:cs="Times New Roman"/>
          <w:bCs/>
          <w:color w:val="000000"/>
          <w:sz w:val="23"/>
          <w:szCs w:val="23"/>
          <w:lang w:eastAsia="en-AU"/>
        </w:rPr>
        <w:t>section</w:t>
      </w:r>
      <w:r w:rsidRPr="00207B49">
        <w:rPr>
          <w:rFonts w:ascii="Times New Roman" w:eastAsia="Times New Roman" w:hAnsi="Times New Roman" w:cs="Times New Roman"/>
          <w:bCs/>
          <w:color w:val="000000"/>
          <w:sz w:val="23"/>
          <w:szCs w:val="23"/>
          <w:lang w:eastAsia="en-AU"/>
        </w:rPr>
        <w:t xml:space="preserve"> provides that the instrument commences on the later of the day after it is registered and 1 October 2015.</w:t>
      </w:r>
    </w:p>
    <w:p w:rsidR="00D5338D" w:rsidRPr="000259DA" w:rsidRDefault="00D5338D" w:rsidP="00C12570">
      <w:pPr>
        <w:shd w:val="clear" w:color="auto" w:fill="FFFFFF"/>
        <w:spacing w:after="0" w:line="240" w:lineRule="auto"/>
        <w:jc w:val="both"/>
        <w:rPr>
          <w:rFonts w:ascii="Times New Roman" w:eastAsia="Times New Roman" w:hAnsi="Times New Roman" w:cs="Times New Roman"/>
          <w:b/>
          <w:bCs/>
          <w:color w:val="000000"/>
          <w:sz w:val="23"/>
          <w:szCs w:val="23"/>
          <w:lang w:eastAsia="en-AU"/>
        </w:rPr>
      </w:pPr>
    </w:p>
    <w:p w:rsidR="00C12570" w:rsidRPr="00B202F0" w:rsidRDefault="001E2EB6"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0259DA">
        <w:rPr>
          <w:rFonts w:ascii="Times New Roman" w:eastAsia="Times New Roman" w:hAnsi="Times New Roman" w:cs="Times New Roman"/>
          <w:b/>
          <w:bCs/>
          <w:color w:val="000000"/>
          <w:sz w:val="23"/>
          <w:szCs w:val="23"/>
          <w:lang w:eastAsia="en-AU"/>
        </w:rPr>
        <w:t xml:space="preserve">Section </w:t>
      </w:r>
      <w:r w:rsidR="00C12570" w:rsidRPr="000259DA">
        <w:rPr>
          <w:rFonts w:ascii="Times New Roman" w:eastAsia="Times New Roman" w:hAnsi="Times New Roman" w:cs="Times New Roman"/>
          <w:b/>
          <w:bCs/>
          <w:color w:val="000000"/>
          <w:sz w:val="23"/>
          <w:szCs w:val="23"/>
          <w:lang w:eastAsia="en-AU"/>
        </w:rPr>
        <w:t xml:space="preserve">3 - </w:t>
      </w:r>
      <w:r w:rsidR="0095538E" w:rsidRPr="000259DA">
        <w:rPr>
          <w:rFonts w:ascii="Times New Roman" w:eastAsia="Times New Roman" w:hAnsi="Times New Roman" w:cs="Times New Roman"/>
          <w:b/>
          <w:bCs/>
          <w:color w:val="000000"/>
          <w:sz w:val="23"/>
          <w:szCs w:val="23"/>
          <w:lang w:eastAsia="en-AU"/>
        </w:rPr>
        <w:t>Authority</w:t>
      </w:r>
    </w:p>
    <w:p w:rsidR="00D5338D" w:rsidRDefault="007A0F2C" w:rsidP="007A0F2C">
      <w:pPr>
        <w:shd w:val="clear" w:color="auto" w:fill="FFFFFF"/>
        <w:spacing w:after="0" w:line="240" w:lineRule="auto"/>
        <w:jc w:val="both"/>
        <w:rPr>
          <w:rFonts w:ascii="Times New Roman" w:eastAsia="Times New Roman" w:hAnsi="Times New Roman" w:cs="Times New Roman"/>
          <w:b/>
          <w:bCs/>
          <w:color w:val="000000"/>
          <w:sz w:val="23"/>
          <w:szCs w:val="23"/>
          <w:u w:val="single"/>
          <w:lang w:eastAsia="en-AU"/>
        </w:rPr>
      </w:pPr>
      <w:r w:rsidRPr="00C12570">
        <w:rPr>
          <w:rFonts w:ascii="Times New Roman" w:eastAsia="Times New Roman" w:hAnsi="Times New Roman" w:cs="Times New Roman"/>
          <w:color w:val="000000"/>
          <w:sz w:val="23"/>
          <w:szCs w:val="23"/>
          <w:lang w:eastAsia="en-AU"/>
        </w:rPr>
        <w:t xml:space="preserve">This </w:t>
      </w:r>
      <w:r w:rsidR="00207B49">
        <w:rPr>
          <w:rFonts w:ascii="Times New Roman" w:eastAsia="Times New Roman" w:hAnsi="Times New Roman" w:cs="Times New Roman"/>
          <w:color w:val="000000"/>
          <w:sz w:val="23"/>
          <w:szCs w:val="23"/>
          <w:lang w:eastAsia="en-AU"/>
        </w:rPr>
        <w:t>section</w:t>
      </w:r>
      <w:r w:rsidR="00207B49" w:rsidRPr="00C12570">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 xml:space="preserve">provides that ASIC makes the instrument under paragraph </w:t>
      </w:r>
      <w:proofErr w:type="gramStart"/>
      <w:r w:rsidRPr="00C12570">
        <w:rPr>
          <w:rFonts w:ascii="Times New Roman" w:eastAsia="Times New Roman" w:hAnsi="Times New Roman" w:cs="Times New Roman"/>
          <w:color w:val="000000"/>
          <w:sz w:val="23"/>
          <w:szCs w:val="23"/>
          <w:lang w:eastAsia="en-AU"/>
        </w:rPr>
        <w:t>907D(</w:t>
      </w:r>
      <w:proofErr w:type="gramEnd"/>
      <w:r w:rsidRPr="00C12570">
        <w:rPr>
          <w:rFonts w:ascii="Times New Roman" w:eastAsia="Times New Roman" w:hAnsi="Times New Roman" w:cs="Times New Roman"/>
          <w:color w:val="000000"/>
          <w:sz w:val="23"/>
          <w:szCs w:val="23"/>
          <w:lang w:eastAsia="en-AU"/>
        </w:rPr>
        <w:t>2)(a) of the Act.</w:t>
      </w:r>
    </w:p>
    <w:p w:rsidR="0095538E" w:rsidRDefault="0095538E" w:rsidP="007A0F2C">
      <w:pPr>
        <w:shd w:val="clear" w:color="auto" w:fill="FFFFFF"/>
        <w:spacing w:after="0" w:line="240" w:lineRule="auto"/>
        <w:jc w:val="both"/>
        <w:rPr>
          <w:rFonts w:ascii="Times New Roman" w:eastAsia="Times New Roman" w:hAnsi="Times New Roman" w:cs="Times New Roman"/>
          <w:b/>
          <w:bCs/>
          <w:color w:val="000000"/>
          <w:sz w:val="23"/>
          <w:szCs w:val="23"/>
          <w:u w:val="single"/>
          <w:lang w:eastAsia="en-AU"/>
        </w:rPr>
      </w:pPr>
    </w:p>
    <w:p w:rsidR="007A0F2C" w:rsidRPr="00B202F0" w:rsidRDefault="001E2EB6" w:rsidP="007A0F2C">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0259DA">
        <w:rPr>
          <w:rFonts w:ascii="Times New Roman" w:eastAsia="Times New Roman" w:hAnsi="Times New Roman" w:cs="Times New Roman"/>
          <w:b/>
          <w:bCs/>
          <w:color w:val="000000"/>
          <w:sz w:val="23"/>
          <w:szCs w:val="23"/>
          <w:lang w:eastAsia="en-AU"/>
        </w:rPr>
        <w:t xml:space="preserve">Section </w:t>
      </w:r>
      <w:r w:rsidR="00C12570" w:rsidRPr="000259DA">
        <w:rPr>
          <w:rFonts w:ascii="Times New Roman" w:eastAsia="Times New Roman" w:hAnsi="Times New Roman" w:cs="Times New Roman"/>
          <w:b/>
          <w:bCs/>
          <w:color w:val="000000"/>
          <w:sz w:val="23"/>
          <w:szCs w:val="23"/>
          <w:lang w:eastAsia="en-AU"/>
        </w:rPr>
        <w:t xml:space="preserve">4 </w:t>
      </w:r>
      <w:r w:rsidR="00207B49" w:rsidRPr="000259DA">
        <w:rPr>
          <w:rFonts w:ascii="Times New Roman" w:eastAsia="Times New Roman" w:hAnsi="Times New Roman" w:cs="Times New Roman"/>
          <w:b/>
          <w:bCs/>
          <w:color w:val="000000"/>
          <w:sz w:val="23"/>
          <w:szCs w:val="23"/>
          <w:lang w:eastAsia="en-AU"/>
        </w:rPr>
        <w:t>Definitions</w:t>
      </w:r>
    </w:p>
    <w:p w:rsidR="007A0F2C" w:rsidRPr="00C12570" w:rsidRDefault="001E2EB6" w:rsidP="007A0F2C">
      <w:pPr>
        <w:shd w:val="clear" w:color="auto" w:fill="FFFFFF"/>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Section</w:t>
      </w:r>
      <w:r w:rsidRPr="00C12570">
        <w:rPr>
          <w:rFonts w:ascii="Times New Roman" w:eastAsia="Times New Roman" w:hAnsi="Times New Roman" w:cs="Times New Roman"/>
          <w:color w:val="000000"/>
          <w:sz w:val="23"/>
          <w:szCs w:val="23"/>
          <w:lang w:eastAsia="en-AU"/>
        </w:rPr>
        <w:t xml:space="preserve"> </w:t>
      </w:r>
      <w:r w:rsidR="007A0F2C">
        <w:rPr>
          <w:rFonts w:ascii="Times New Roman" w:eastAsia="Times New Roman" w:hAnsi="Times New Roman" w:cs="Times New Roman"/>
          <w:color w:val="000000"/>
          <w:sz w:val="23"/>
          <w:szCs w:val="23"/>
          <w:lang w:eastAsia="en-AU"/>
        </w:rPr>
        <w:t>4</w:t>
      </w:r>
      <w:r w:rsidR="007A0F2C" w:rsidRPr="00C12570">
        <w:rPr>
          <w:rFonts w:ascii="Times New Roman" w:eastAsia="Times New Roman" w:hAnsi="Times New Roman" w:cs="Times New Roman"/>
          <w:color w:val="000000"/>
          <w:sz w:val="23"/>
          <w:szCs w:val="23"/>
          <w:lang w:eastAsia="en-AU"/>
        </w:rPr>
        <w:t xml:space="preserve"> of the instrument provides for definitions of terms used in the instrument.</w:t>
      </w:r>
    </w:p>
    <w:p w:rsidR="007A0F2C" w:rsidRDefault="007A0F2C" w:rsidP="00C12570">
      <w:pPr>
        <w:shd w:val="clear" w:color="auto" w:fill="FFFFFF"/>
        <w:spacing w:after="0" w:line="240" w:lineRule="auto"/>
        <w:jc w:val="both"/>
        <w:rPr>
          <w:rFonts w:ascii="Times New Roman" w:eastAsia="Times New Roman" w:hAnsi="Times New Roman" w:cs="Times New Roman"/>
          <w:b/>
          <w:bCs/>
          <w:color w:val="000000"/>
          <w:sz w:val="23"/>
          <w:szCs w:val="23"/>
          <w:u w:val="single"/>
          <w:lang w:eastAsia="en-AU"/>
        </w:rPr>
      </w:pPr>
    </w:p>
    <w:p w:rsidR="00C12570" w:rsidRPr="00B202F0" w:rsidRDefault="001E2EB6"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0259DA">
        <w:rPr>
          <w:rFonts w:ascii="Times New Roman" w:eastAsia="Times New Roman" w:hAnsi="Times New Roman" w:cs="Times New Roman"/>
          <w:b/>
          <w:bCs/>
          <w:color w:val="000000"/>
          <w:sz w:val="23"/>
          <w:szCs w:val="23"/>
          <w:lang w:eastAsia="en-AU"/>
        </w:rPr>
        <w:t xml:space="preserve">Sections </w:t>
      </w:r>
      <w:r w:rsidR="007A0F2C" w:rsidRPr="000259DA">
        <w:rPr>
          <w:rFonts w:ascii="Times New Roman" w:eastAsia="Times New Roman" w:hAnsi="Times New Roman" w:cs="Times New Roman"/>
          <w:b/>
          <w:bCs/>
          <w:color w:val="000000"/>
          <w:sz w:val="23"/>
          <w:szCs w:val="23"/>
          <w:lang w:eastAsia="en-AU"/>
        </w:rPr>
        <w:t xml:space="preserve">5 </w:t>
      </w:r>
      <w:r w:rsidR="00C12570" w:rsidRPr="000259DA">
        <w:rPr>
          <w:rFonts w:ascii="Times New Roman" w:eastAsia="Times New Roman" w:hAnsi="Times New Roman" w:cs="Times New Roman"/>
          <w:b/>
          <w:bCs/>
          <w:color w:val="000000"/>
          <w:sz w:val="23"/>
          <w:szCs w:val="23"/>
          <w:lang w:eastAsia="en-AU"/>
        </w:rPr>
        <w:t xml:space="preserve">to </w:t>
      </w:r>
      <w:r w:rsidR="00836A1A" w:rsidRPr="000259DA">
        <w:rPr>
          <w:rFonts w:ascii="Times New Roman" w:eastAsia="Times New Roman" w:hAnsi="Times New Roman" w:cs="Times New Roman"/>
          <w:b/>
          <w:bCs/>
          <w:color w:val="000000"/>
          <w:sz w:val="23"/>
          <w:szCs w:val="23"/>
          <w:lang w:eastAsia="en-AU"/>
        </w:rPr>
        <w:t xml:space="preserve">14 </w:t>
      </w:r>
      <w:r w:rsidR="00C12570" w:rsidRPr="000259DA">
        <w:rPr>
          <w:rFonts w:ascii="Times New Roman" w:eastAsia="Times New Roman" w:hAnsi="Times New Roman" w:cs="Times New Roman"/>
          <w:b/>
          <w:bCs/>
          <w:color w:val="000000"/>
          <w:sz w:val="23"/>
          <w:szCs w:val="23"/>
          <w:lang w:eastAsia="en-AU"/>
        </w:rPr>
        <w:t>– Exemptions and conditions</w:t>
      </w:r>
    </w:p>
    <w:p w:rsidR="00C12570" w:rsidRPr="00C12570" w:rsidRDefault="001E2EB6" w:rsidP="00C12570">
      <w:pPr>
        <w:shd w:val="clear" w:color="auto" w:fill="FFFFFF"/>
        <w:spacing w:after="12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Sections</w:t>
      </w:r>
      <w:r w:rsidRPr="00C12570">
        <w:rPr>
          <w:rFonts w:ascii="Times New Roman" w:eastAsia="Times New Roman" w:hAnsi="Times New Roman" w:cs="Times New Roman"/>
          <w:color w:val="000000"/>
          <w:sz w:val="23"/>
          <w:szCs w:val="23"/>
          <w:lang w:eastAsia="en-AU"/>
        </w:rPr>
        <w:t xml:space="preserve"> </w:t>
      </w:r>
      <w:r>
        <w:rPr>
          <w:rFonts w:ascii="Times New Roman" w:eastAsia="Times New Roman" w:hAnsi="Times New Roman" w:cs="Times New Roman"/>
          <w:color w:val="000000"/>
          <w:sz w:val="23"/>
          <w:szCs w:val="23"/>
          <w:lang w:eastAsia="en-AU"/>
        </w:rPr>
        <w:t>5</w:t>
      </w:r>
      <w:r w:rsidR="00C12570" w:rsidRPr="00C12570">
        <w:rPr>
          <w:rFonts w:ascii="Times New Roman" w:eastAsia="Times New Roman" w:hAnsi="Times New Roman" w:cs="Times New Roman"/>
          <w:color w:val="000000"/>
          <w:sz w:val="23"/>
          <w:szCs w:val="23"/>
          <w:lang w:eastAsia="en-AU"/>
        </w:rPr>
        <w:t xml:space="preserve"> to </w:t>
      </w:r>
      <w:r>
        <w:rPr>
          <w:rFonts w:ascii="Times New Roman" w:eastAsia="Times New Roman" w:hAnsi="Times New Roman" w:cs="Times New Roman"/>
          <w:color w:val="000000"/>
          <w:sz w:val="23"/>
          <w:szCs w:val="23"/>
          <w:lang w:eastAsia="en-AU"/>
        </w:rPr>
        <w:t>14</w:t>
      </w:r>
      <w:r w:rsidR="00C12570" w:rsidRPr="00C12570">
        <w:rPr>
          <w:rFonts w:ascii="Times New Roman" w:eastAsia="Times New Roman" w:hAnsi="Times New Roman" w:cs="Times New Roman"/>
          <w:color w:val="000000"/>
          <w:sz w:val="23"/>
          <w:szCs w:val="23"/>
          <w:lang w:eastAsia="en-AU"/>
        </w:rPr>
        <w:t xml:space="preserve"> set out the exemptions from the Rules, and associated conditions that apply to ‘Reporting Entities’ as defined in the Rules.</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Exemption 1 (Exchange-traded derivatives)</w:t>
      </w:r>
    </w:p>
    <w:p w:rsidR="00C12570" w:rsidRPr="00C12570" w:rsidRDefault="001E2EB6" w:rsidP="00C12570">
      <w:pPr>
        <w:shd w:val="clear" w:color="auto" w:fill="FFFFFF"/>
        <w:spacing w:after="12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Subsection</w:t>
      </w:r>
      <w:r w:rsidRPr="00C12570">
        <w:rPr>
          <w:rFonts w:ascii="Times New Roman" w:eastAsia="Times New Roman" w:hAnsi="Times New Roman" w:cs="Times New Roman"/>
          <w:color w:val="000000"/>
          <w:sz w:val="23"/>
          <w:szCs w:val="23"/>
          <w:lang w:eastAsia="en-AU"/>
        </w:rPr>
        <w:t xml:space="preserve"> </w:t>
      </w:r>
      <w:r w:rsidR="001B21C4">
        <w:rPr>
          <w:rFonts w:ascii="Times New Roman" w:eastAsia="Times New Roman" w:hAnsi="Times New Roman" w:cs="Times New Roman"/>
          <w:color w:val="000000"/>
          <w:sz w:val="23"/>
          <w:szCs w:val="23"/>
          <w:lang w:eastAsia="en-AU"/>
        </w:rPr>
        <w:t>5(1)</w:t>
      </w:r>
      <w:r w:rsidR="00C12570" w:rsidRPr="00C12570">
        <w:rPr>
          <w:rFonts w:ascii="Times New Roman" w:eastAsia="Times New Roman" w:hAnsi="Times New Roman" w:cs="Times New Roman"/>
          <w:color w:val="000000"/>
          <w:sz w:val="23"/>
          <w:szCs w:val="23"/>
          <w:lang w:eastAsia="en-AU"/>
        </w:rPr>
        <w:t xml:space="preserve"> of the instrument provides that, from 1 October 201</w:t>
      </w:r>
      <w:r w:rsidR="001B21C4">
        <w:rPr>
          <w:rFonts w:ascii="Times New Roman" w:eastAsia="Times New Roman" w:hAnsi="Times New Roman" w:cs="Times New Roman"/>
          <w:color w:val="000000"/>
          <w:sz w:val="23"/>
          <w:szCs w:val="23"/>
          <w:lang w:eastAsia="en-AU"/>
        </w:rPr>
        <w:t>5</w:t>
      </w:r>
      <w:r w:rsidR="00C12570" w:rsidRPr="00C12570">
        <w:rPr>
          <w:rFonts w:ascii="Times New Roman" w:eastAsia="Times New Roman" w:hAnsi="Times New Roman" w:cs="Times New Roman"/>
          <w:color w:val="000000"/>
          <w:sz w:val="23"/>
          <w:szCs w:val="23"/>
          <w:lang w:eastAsia="en-AU"/>
        </w:rPr>
        <w:t xml:space="preserve"> to 30 September 201</w:t>
      </w:r>
      <w:r w:rsidR="001B21C4">
        <w:rPr>
          <w:rFonts w:ascii="Times New Roman" w:eastAsia="Times New Roman" w:hAnsi="Times New Roman" w:cs="Times New Roman"/>
          <w:color w:val="000000"/>
          <w:sz w:val="23"/>
          <w:szCs w:val="23"/>
          <w:lang w:eastAsia="en-AU"/>
        </w:rPr>
        <w:t>8</w:t>
      </w:r>
      <w:r w:rsidR="00C12570" w:rsidRPr="00C12570">
        <w:rPr>
          <w:rFonts w:ascii="Times New Roman" w:eastAsia="Times New Roman" w:hAnsi="Times New Roman" w:cs="Times New Roman"/>
          <w:color w:val="000000"/>
          <w:sz w:val="23"/>
          <w:szCs w:val="23"/>
          <w:lang w:eastAsia="en-AU"/>
        </w:rPr>
        <w:t>, a Reporting Entity does not have to comply with Rule 2.2.1 of the Rules in relation to a Derivative (referred to in the instrument as an ‘Exchange-Traded Derivative’) where the Derivative is able to be traded (within the meaning of section 761A of the Act) on a ‘Relevant Financial Market’ and the entry into of the arrangement that is the Derivative takes place on the Relevant Financial Market.</w:t>
      </w:r>
    </w:p>
    <w:p w:rsidR="001B21C4" w:rsidRDefault="00554917"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 xml:space="preserve">Subsection </w:t>
      </w:r>
      <w:r w:rsidR="001B21C4">
        <w:rPr>
          <w:rFonts w:ascii="Times New Roman" w:eastAsia="Times New Roman" w:hAnsi="Times New Roman" w:cs="Times New Roman"/>
          <w:color w:val="000000"/>
          <w:sz w:val="23"/>
          <w:szCs w:val="23"/>
          <w:lang w:eastAsia="en-AU"/>
        </w:rPr>
        <w:t xml:space="preserve">5(2) of the instrument provides that a Reporting Entity does not have to comply with subsection </w:t>
      </w:r>
      <w:proofErr w:type="gramStart"/>
      <w:r w:rsidR="001B21C4">
        <w:rPr>
          <w:rFonts w:ascii="Times New Roman" w:eastAsia="Times New Roman" w:hAnsi="Times New Roman" w:cs="Times New Roman"/>
          <w:color w:val="000000"/>
          <w:sz w:val="23"/>
          <w:szCs w:val="23"/>
          <w:lang w:eastAsia="en-AU"/>
        </w:rPr>
        <w:t>907D(</w:t>
      </w:r>
      <w:proofErr w:type="gramEnd"/>
      <w:r w:rsidR="001B21C4">
        <w:rPr>
          <w:rFonts w:ascii="Times New Roman" w:eastAsia="Times New Roman" w:hAnsi="Times New Roman" w:cs="Times New Roman"/>
          <w:color w:val="000000"/>
          <w:sz w:val="23"/>
          <w:szCs w:val="23"/>
          <w:lang w:eastAsia="en-AU"/>
        </w:rPr>
        <w:t>3) of the Act in relation to the condition in paragraph 7 of ASIC Instrument [14/0952].</w:t>
      </w:r>
      <w:r>
        <w:rPr>
          <w:rFonts w:ascii="Times New Roman" w:eastAsia="Times New Roman" w:hAnsi="Times New Roman" w:cs="Times New Roman"/>
          <w:color w:val="000000"/>
          <w:sz w:val="23"/>
          <w:szCs w:val="23"/>
          <w:lang w:eastAsia="en-AU"/>
        </w:rPr>
        <w:t xml:space="preserve"> </w:t>
      </w:r>
    </w:p>
    <w:p w:rsidR="001B21C4" w:rsidRDefault="001B21C4"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C12570" w:rsidRPr="00C12570" w:rsidRDefault="00554917"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Subsection</w:t>
      </w:r>
      <w:r w:rsidRPr="00C12570">
        <w:rPr>
          <w:rFonts w:ascii="Times New Roman" w:eastAsia="Times New Roman" w:hAnsi="Times New Roman" w:cs="Times New Roman"/>
          <w:color w:val="000000"/>
          <w:sz w:val="23"/>
          <w:szCs w:val="23"/>
          <w:lang w:eastAsia="en-AU"/>
        </w:rPr>
        <w:t xml:space="preserve"> </w:t>
      </w:r>
      <w:r w:rsidR="00C12570" w:rsidRPr="00C12570">
        <w:rPr>
          <w:rFonts w:ascii="Times New Roman" w:eastAsia="Times New Roman" w:hAnsi="Times New Roman" w:cs="Times New Roman"/>
          <w:color w:val="000000"/>
          <w:sz w:val="23"/>
          <w:szCs w:val="23"/>
          <w:lang w:eastAsia="en-AU"/>
        </w:rPr>
        <w:t>5</w:t>
      </w:r>
      <w:r w:rsidR="001B21C4">
        <w:rPr>
          <w:rFonts w:ascii="Times New Roman" w:eastAsia="Times New Roman" w:hAnsi="Times New Roman" w:cs="Times New Roman"/>
          <w:color w:val="000000"/>
          <w:sz w:val="23"/>
          <w:szCs w:val="23"/>
          <w:lang w:eastAsia="en-AU"/>
        </w:rPr>
        <w:t>(</w:t>
      </w:r>
      <w:r w:rsidR="00F36BA5">
        <w:rPr>
          <w:rFonts w:ascii="Times New Roman" w:eastAsia="Times New Roman" w:hAnsi="Times New Roman" w:cs="Times New Roman"/>
          <w:color w:val="000000"/>
          <w:sz w:val="23"/>
          <w:szCs w:val="23"/>
          <w:lang w:eastAsia="en-AU"/>
        </w:rPr>
        <w:t>4</w:t>
      </w:r>
      <w:r w:rsidR="001B21C4">
        <w:rPr>
          <w:rFonts w:ascii="Times New Roman" w:eastAsia="Times New Roman" w:hAnsi="Times New Roman" w:cs="Times New Roman"/>
          <w:color w:val="000000"/>
          <w:sz w:val="23"/>
          <w:szCs w:val="23"/>
          <w:lang w:eastAsia="en-AU"/>
        </w:rPr>
        <w:t>)</w:t>
      </w:r>
      <w:r w:rsidR="00C12570" w:rsidRPr="00C12570">
        <w:rPr>
          <w:rFonts w:ascii="Times New Roman" w:eastAsia="Times New Roman" w:hAnsi="Times New Roman" w:cs="Times New Roman"/>
          <w:color w:val="000000"/>
          <w:sz w:val="23"/>
          <w:szCs w:val="23"/>
          <w:lang w:eastAsia="en-AU"/>
        </w:rPr>
        <w:t xml:space="preserve"> of the instrument specifies the financial markets that are ‘Relevant Financial Markets’ for the purposes of the exemption in </w:t>
      </w:r>
      <w:r>
        <w:rPr>
          <w:rFonts w:ascii="Times New Roman" w:eastAsia="Times New Roman" w:hAnsi="Times New Roman" w:cs="Times New Roman"/>
          <w:color w:val="000000"/>
          <w:sz w:val="23"/>
          <w:szCs w:val="23"/>
          <w:lang w:eastAsia="en-AU"/>
        </w:rPr>
        <w:t>subsection 5(1)</w:t>
      </w:r>
      <w:r w:rsidR="00C12570" w:rsidRPr="00C12570">
        <w:rPr>
          <w:rFonts w:ascii="Times New Roman" w:eastAsia="Times New Roman" w:hAnsi="Times New Roman" w:cs="Times New Roman"/>
          <w:color w:val="000000"/>
          <w:sz w:val="23"/>
          <w:szCs w:val="23"/>
          <w:lang w:eastAsia="en-AU"/>
        </w:rPr>
        <w:t xml:space="preserve">. The list includes specified financial markets in Armenia, Canada, the European Union, Hong Kong, Iceland, India, Indonesia, Israel, Japan, Korea, Malaysia, Mexico, New Zealand, </w:t>
      </w:r>
      <w:proofErr w:type="gramStart"/>
      <w:r w:rsidR="00C12570" w:rsidRPr="00C12570">
        <w:rPr>
          <w:rFonts w:ascii="Times New Roman" w:eastAsia="Times New Roman" w:hAnsi="Times New Roman" w:cs="Times New Roman"/>
          <w:color w:val="000000"/>
          <w:sz w:val="23"/>
          <w:szCs w:val="23"/>
          <w:lang w:eastAsia="en-AU"/>
        </w:rPr>
        <w:t>People’s</w:t>
      </w:r>
      <w:proofErr w:type="gramEnd"/>
      <w:r w:rsidR="00C12570" w:rsidRPr="00C12570">
        <w:rPr>
          <w:rFonts w:ascii="Times New Roman" w:eastAsia="Times New Roman" w:hAnsi="Times New Roman" w:cs="Times New Roman"/>
          <w:color w:val="000000"/>
          <w:sz w:val="23"/>
          <w:szCs w:val="23"/>
          <w:lang w:eastAsia="en-AU"/>
        </w:rPr>
        <w:t xml:space="preserve"> Republic of China, Russia, Singapore, South Africa, Thailand, Turkey, United Arab Emirates and United States of America.</w:t>
      </w:r>
    </w:p>
    <w:p w:rsidR="001B21C4" w:rsidRDefault="001B21C4"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C12570" w:rsidRDefault="00C12570"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The exemption continues existing relief granted under the Phase 1 and 2 Exemptions</w:t>
      </w:r>
      <w:r w:rsidR="001B21C4">
        <w:rPr>
          <w:rFonts w:ascii="Times New Roman" w:eastAsia="Times New Roman" w:hAnsi="Times New Roman" w:cs="Times New Roman"/>
          <w:color w:val="000000"/>
          <w:sz w:val="23"/>
          <w:szCs w:val="23"/>
          <w:lang w:eastAsia="en-AU"/>
        </w:rPr>
        <w:t xml:space="preserve"> and ASIC Instrument [14/0952]</w:t>
      </w:r>
      <w:r w:rsidRPr="00C12570">
        <w:rPr>
          <w:rFonts w:ascii="Times New Roman" w:eastAsia="Times New Roman" w:hAnsi="Times New Roman" w:cs="Times New Roman"/>
          <w:color w:val="000000"/>
          <w:sz w:val="23"/>
          <w:szCs w:val="23"/>
          <w:lang w:eastAsia="en-AU"/>
        </w:rPr>
        <w:t xml:space="preserve">. The specification of ‘Relevant Financial Markets’ in </w:t>
      </w:r>
      <w:r w:rsidR="00554917">
        <w:rPr>
          <w:rFonts w:ascii="Times New Roman" w:eastAsia="Times New Roman" w:hAnsi="Times New Roman" w:cs="Times New Roman"/>
          <w:color w:val="000000"/>
          <w:sz w:val="23"/>
          <w:szCs w:val="23"/>
          <w:lang w:eastAsia="en-AU"/>
        </w:rPr>
        <w:t>subsection</w:t>
      </w:r>
      <w:r w:rsidR="00554917" w:rsidRPr="00C12570">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5</w:t>
      </w:r>
      <w:r w:rsidR="001B21C4">
        <w:rPr>
          <w:rFonts w:ascii="Times New Roman" w:eastAsia="Times New Roman" w:hAnsi="Times New Roman" w:cs="Times New Roman"/>
          <w:color w:val="000000"/>
          <w:sz w:val="23"/>
          <w:szCs w:val="23"/>
          <w:lang w:eastAsia="en-AU"/>
        </w:rPr>
        <w:t>(4)</w:t>
      </w:r>
      <w:r w:rsidRPr="00C12570">
        <w:rPr>
          <w:rFonts w:ascii="Times New Roman" w:eastAsia="Times New Roman" w:hAnsi="Times New Roman" w:cs="Times New Roman"/>
          <w:color w:val="000000"/>
          <w:sz w:val="23"/>
          <w:szCs w:val="23"/>
          <w:lang w:eastAsia="en-AU"/>
        </w:rPr>
        <w:t xml:space="preserve"> is designed to supplement, on a time-limited basis, the ASIC Regulated Foreign Markets Determination [OTC DET 13/1145]. The exemption in relation to the ‘Relevant Financial Markets’ recognises that some Reporting Entities may not be able to comply with their obligation to report Derivatives entered into on those financial markets under the current trade reporting regime, because of the nature of trading on those financial markets.  </w:t>
      </w:r>
    </w:p>
    <w:p w:rsidR="001B21C4" w:rsidRPr="00C12570" w:rsidRDefault="001B21C4"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C12570" w:rsidRDefault="00C12570"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The time-limited exemption will apply while ASIC considers whether it is of the opinion that the specified financial markets are suitable to be determined as ‘Regulated Foreign Markets’, and whether any changes to the test for determining a 'Regulated Foreign Market' should be made.</w:t>
      </w:r>
      <w:bookmarkStart w:id="4" w:name="_ftnref8"/>
      <w:r w:rsidRPr="00C12570">
        <w:rPr>
          <w:rFonts w:ascii="Times New Roman" w:eastAsia="Times New Roman" w:hAnsi="Times New Roman" w:cs="Times New Roman"/>
          <w:color w:val="000000"/>
          <w:sz w:val="23"/>
          <w:szCs w:val="23"/>
          <w:lang w:eastAsia="en-AU"/>
        </w:rPr>
        <w:fldChar w:fldCharType="begin"/>
      </w:r>
      <w:r w:rsidRPr="00C12570">
        <w:rPr>
          <w:rFonts w:ascii="Times New Roman" w:eastAsia="Times New Roman" w:hAnsi="Times New Roman" w:cs="Times New Roman"/>
          <w:color w:val="000000"/>
          <w:sz w:val="23"/>
          <w:szCs w:val="23"/>
          <w:lang w:eastAsia="en-AU"/>
        </w:rPr>
        <w:instrText xml:space="preserve"> HYPERLINK "https://www.comlaw.gov.au/Details/F2014L01295/Explanatory%20Statement/Text" \l "_ftn8" \o "" </w:instrText>
      </w:r>
      <w:r w:rsidRPr="00C12570">
        <w:rPr>
          <w:rFonts w:ascii="Times New Roman" w:eastAsia="Times New Roman" w:hAnsi="Times New Roman" w:cs="Times New Roman"/>
          <w:color w:val="000000"/>
          <w:sz w:val="23"/>
          <w:szCs w:val="23"/>
          <w:lang w:eastAsia="en-AU"/>
        </w:rPr>
        <w:fldChar w:fldCharType="separate"/>
      </w:r>
      <w:r w:rsidRPr="00C12570">
        <w:rPr>
          <w:rFonts w:ascii="Times New Roman" w:eastAsia="Times New Roman" w:hAnsi="Times New Roman" w:cs="Times New Roman"/>
          <w:color w:val="10418E"/>
          <w:sz w:val="23"/>
          <w:szCs w:val="23"/>
          <w:u w:val="single"/>
          <w:vertAlign w:val="superscript"/>
          <w:lang w:eastAsia="en-AU"/>
        </w:rPr>
        <w:t>[8]</w:t>
      </w:r>
      <w:r w:rsidRPr="00C12570">
        <w:rPr>
          <w:rFonts w:ascii="Times New Roman" w:eastAsia="Times New Roman" w:hAnsi="Times New Roman" w:cs="Times New Roman"/>
          <w:color w:val="000000"/>
          <w:sz w:val="23"/>
          <w:szCs w:val="23"/>
          <w:lang w:eastAsia="en-AU"/>
        </w:rPr>
        <w:fldChar w:fldCharType="end"/>
      </w:r>
      <w:bookmarkEnd w:id="4"/>
      <w:r w:rsidRPr="00C12570">
        <w:rPr>
          <w:rFonts w:ascii="Times New Roman" w:eastAsia="Times New Roman" w:hAnsi="Times New Roman" w:cs="Times New Roman"/>
          <w:color w:val="000000"/>
          <w:sz w:val="23"/>
          <w:szCs w:val="23"/>
          <w:lang w:eastAsia="en-AU"/>
        </w:rPr>
        <w:t xml:space="preserve"> Accordingly, </w:t>
      </w:r>
      <w:r w:rsidR="00554917">
        <w:rPr>
          <w:rFonts w:ascii="Times New Roman" w:eastAsia="Times New Roman" w:hAnsi="Times New Roman" w:cs="Times New Roman"/>
          <w:color w:val="000000"/>
          <w:sz w:val="23"/>
          <w:szCs w:val="23"/>
          <w:lang w:eastAsia="en-AU"/>
        </w:rPr>
        <w:t>subsection</w:t>
      </w:r>
      <w:r w:rsidR="00554917" w:rsidRPr="00C12570">
        <w:rPr>
          <w:rFonts w:ascii="Times New Roman" w:eastAsia="Times New Roman" w:hAnsi="Times New Roman" w:cs="Times New Roman"/>
          <w:color w:val="000000"/>
          <w:sz w:val="23"/>
          <w:szCs w:val="23"/>
          <w:lang w:eastAsia="en-AU"/>
        </w:rPr>
        <w:t xml:space="preserve"> </w:t>
      </w:r>
      <w:r w:rsidR="00F36BA5">
        <w:rPr>
          <w:rFonts w:ascii="Times New Roman" w:eastAsia="Times New Roman" w:hAnsi="Times New Roman" w:cs="Times New Roman"/>
          <w:color w:val="000000"/>
          <w:sz w:val="23"/>
          <w:szCs w:val="23"/>
          <w:lang w:eastAsia="en-AU"/>
        </w:rPr>
        <w:t>5(5)</w:t>
      </w:r>
      <w:r w:rsidRPr="00C12570">
        <w:rPr>
          <w:rFonts w:ascii="Times New Roman" w:eastAsia="Times New Roman" w:hAnsi="Times New Roman" w:cs="Times New Roman"/>
          <w:color w:val="000000"/>
          <w:sz w:val="23"/>
          <w:szCs w:val="23"/>
          <w:lang w:eastAsia="en-AU"/>
        </w:rPr>
        <w:t xml:space="preserve"> of the instrument provides that a financial market is not a Relevant Financial Market if ASIC determines that the financial market is a Regulated Foreign Market for the purposes of the Rules.</w:t>
      </w:r>
    </w:p>
    <w:p w:rsidR="00F36BA5" w:rsidRPr="00C12570" w:rsidRDefault="00F36BA5"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If ASIC does not make a determination in relation to one of the Relevant Financial Markets specified in </w:t>
      </w:r>
      <w:r w:rsidR="00554917">
        <w:rPr>
          <w:rFonts w:ascii="Times New Roman" w:eastAsia="Times New Roman" w:hAnsi="Times New Roman" w:cs="Times New Roman"/>
          <w:color w:val="000000"/>
          <w:sz w:val="23"/>
          <w:szCs w:val="23"/>
          <w:lang w:eastAsia="en-AU"/>
        </w:rPr>
        <w:t>subsection</w:t>
      </w:r>
      <w:r w:rsidR="00554917" w:rsidRPr="00C12570">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5</w:t>
      </w:r>
      <w:r w:rsidR="00F36BA5">
        <w:rPr>
          <w:rFonts w:ascii="Times New Roman" w:eastAsia="Times New Roman" w:hAnsi="Times New Roman" w:cs="Times New Roman"/>
          <w:color w:val="000000"/>
          <w:sz w:val="23"/>
          <w:szCs w:val="23"/>
          <w:lang w:eastAsia="en-AU"/>
        </w:rPr>
        <w:t>(4)</w:t>
      </w:r>
      <w:r w:rsidRPr="00C12570">
        <w:rPr>
          <w:rFonts w:ascii="Times New Roman" w:eastAsia="Times New Roman" w:hAnsi="Times New Roman" w:cs="Times New Roman"/>
          <w:color w:val="000000"/>
          <w:sz w:val="23"/>
          <w:szCs w:val="23"/>
          <w:lang w:eastAsia="en-AU"/>
        </w:rPr>
        <w:t xml:space="preserve"> prior to the expiry of the exemption in </w:t>
      </w:r>
      <w:r w:rsidR="00554917">
        <w:rPr>
          <w:rFonts w:ascii="Times New Roman" w:eastAsia="Times New Roman" w:hAnsi="Times New Roman" w:cs="Times New Roman"/>
          <w:color w:val="000000"/>
          <w:sz w:val="23"/>
          <w:szCs w:val="23"/>
          <w:lang w:eastAsia="en-AU"/>
        </w:rPr>
        <w:t>subsection</w:t>
      </w:r>
      <w:r w:rsidR="00554917" w:rsidRPr="00C12570">
        <w:rPr>
          <w:rFonts w:ascii="Times New Roman" w:eastAsia="Times New Roman" w:hAnsi="Times New Roman" w:cs="Times New Roman"/>
          <w:color w:val="000000"/>
          <w:sz w:val="23"/>
          <w:szCs w:val="23"/>
          <w:lang w:eastAsia="en-AU"/>
        </w:rPr>
        <w:t xml:space="preserve"> </w:t>
      </w:r>
      <w:r w:rsidR="00F36BA5">
        <w:rPr>
          <w:rFonts w:ascii="Times New Roman" w:eastAsia="Times New Roman" w:hAnsi="Times New Roman" w:cs="Times New Roman"/>
          <w:color w:val="000000"/>
          <w:sz w:val="23"/>
          <w:szCs w:val="23"/>
          <w:lang w:eastAsia="en-AU"/>
        </w:rPr>
        <w:t>5(1)</w:t>
      </w:r>
      <w:r w:rsidRPr="00C12570">
        <w:rPr>
          <w:rFonts w:ascii="Times New Roman" w:eastAsia="Times New Roman" w:hAnsi="Times New Roman" w:cs="Times New Roman"/>
          <w:color w:val="000000"/>
          <w:sz w:val="23"/>
          <w:szCs w:val="23"/>
          <w:lang w:eastAsia="en-AU"/>
        </w:rPr>
        <w:t xml:space="preserve">, Reporting Entities will be required to commence reporting their Reportable Transactions and Reportable Positions executed on those financial markets, after that date. Accordingly, under paragraph </w:t>
      </w:r>
      <w:r w:rsidR="00F36BA5">
        <w:rPr>
          <w:rFonts w:ascii="Times New Roman" w:eastAsia="Times New Roman" w:hAnsi="Times New Roman" w:cs="Times New Roman"/>
          <w:color w:val="000000"/>
          <w:sz w:val="23"/>
          <w:szCs w:val="23"/>
          <w:lang w:eastAsia="en-AU"/>
        </w:rPr>
        <w:t>5(3)</w:t>
      </w:r>
      <w:r w:rsidRPr="00C12570">
        <w:rPr>
          <w:rFonts w:ascii="Times New Roman" w:eastAsia="Times New Roman" w:hAnsi="Times New Roman" w:cs="Times New Roman"/>
          <w:color w:val="000000"/>
          <w:sz w:val="23"/>
          <w:szCs w:val="23"/>
          <w:lang w:eastAsia="en-AU"/>
        </w:rPr>
        <w:t xml:space="preserve"> of the instrument, it is a condition that the Reporting Entity must report in accordance with the Rules:</w:t>
      </w:r>
    </w:p>
    <w:p w:rsidR="00C12570" w:rsidRPr="00C12570" w:rsidRDefault="00C12570" w:rsidP="00C12570">
      <w:pPr>
        <w:shd w:val="clear" w:color="auto" w:fill="FFFFFF"/>
        <w:spacing w:after="120" w:line="240" w:lineRule="auto"/>
        <w:ind w:left="720" w:hanging="360"/>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(a)</w:t>
      </w:r>
      <w:r w:rsidRPr="00C12570">
        <w:rPr>
          <w:rFonts w:ascii="Times New Roman" w:eastAsia="Times New Roman" w:hAnsi="Times New Roman" w:cs="Times New Roman"/>
          <w:color w:val="000000"/>
          <w:sz w:val="14"/>
          <w:szCs w:val="14"/>
          <w:lang w:eastAsia="en-AU"/>
        </w:rPr>
        <w:t>    </w:t>
      </w:r>
      <w:r w:rsidRPr="00C12570">
        <w:rPr>
          <w:rFonts w:ascii="Times New Roman" w:eastAsia="Times New Roman" w:hAnsi="Times New Roman" w:cs="Times New Roman"/>
          <w:color w:val="000000"/>
          <w:sz w:val="23"/>
          <w:szCs w:val="23"/>
          <w:lang w:eastAsia="en-AU"/>
        </w:rPr>
        <w:t xml:space="preserve">information about each of its Reportable Transactions in an Exchange-Traded Derivative </w:t>
      </w:r>
      <w:r w:rsidR="00F36BA5">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starting from no later than 1 October 201</w:t>
      </w:r>
      <w:r w:rsidR="00F36BA5">
        <w:rPr>
          <w:rFonts w:ascii="Times New Roman" w:eastAsia="Times New Roman" w:hAnsi="Times New Roman" w:cs="Times New Roman"/>
          <w:color w:val="000000"/>
          <w:sz w:val="23"/>
          <w:szCs w:val="23"/>
          <w:lang w:eastAsia="en-AU"/>
        </w:rPr>
        <w:t>8</w:t>
      </w:r>
      <w:r w:rsidRPr="00C12570">
        <w:rPr>
          <w:rFonts w:ascii="Times New Roman" w:eastAsia="Times New Roman" w:hAnsi="Times New Roman" w:cs="Times New Roman"/>
          <w:color w:val="000000"/>
          <w:sz w:val="23"/>
          <w:szCs w:val="23"/>
          <w:lang w:eastAsia="en-AU"/>
        </w:rPr>
        <w:t>; and</w:t>
      </w:r>
    </w:p>
    <w:p w:rsidR="00C12570" w:rsidRPr="00C12570" w:rsidRDefault="00C12570" w:rsidP="00C12570">
      <w:pPr>
        <w:shd w:val="clear" w:color="auto" w:fill="FFFFFF"/>
        <w:spacing w:after="120" w:line="240" w:lineRule="auto"/>
        <w:ind w:left="720" w:hanging="360"/>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(b)</w:t>
      </w:r>
      <w:r w:rsidRPr="00C12570">
        <w:rPr>
          <w:rFonts w:ascii="Times New Roman" w:eastAsia="Times New Roman" w:hAnsi="Times New Roman" w:cs="Times New Roman"/>
          <w:color w:val="000000"/>
          <w:sz w:val="14"/>
          <w:szCs w:val="14"/>
          <w:lang w:eastAsia="en-AU"/>
        </w:rPr>
        <w:t>   </w:t>
      </w:r>
      <w:r w:rsidRPr="00C12570">
        <w:rPr>
          <w:rFonts w:ascii="Times New Roman" w:eastAsia="Times New Roman" w:hAnsi="Times New Roman" w:cs="Times New Roman"/>
          <w:color w:val="000000"/>
          <w:sz w:val="23"/>
          <w:szCs w:val="23"/>
          <w:lang w:eastAsia="en-AU"/>
        </w:rPr>
        <w:t>the Derivative Position Information set out in Part S2.2 of Schedule 2 of the Rules, about each of its outstanding positions in an Exchange-Traded Derivative as at 1 October 201</w:t>
      </w:r>
      <w:r w:rsidR="00F36BA5">
        <w:rPr>
          <w:rFonts w:ascii="Times New Roman" w:eastAsia="Times New Roman" w:hAnsi="Times New Roman" w:cs="Times New Roman"/>
          <w:color w:val="000000"/>
          <w:sz w:val="23"/>
          <w:szCs w:val="23"/>
          <w:lang w:eastAsia="en-AU"/>
        </w:rPr>
        <w:t>8</w:t>
      </w:r>
      <w:r w:rsidRPr="00C12570">
        <w:rPr>
          <w:rFonts w:ascii="Times New Roman" w:eastAsia="Times New Roman" w:hAnsi="Times New Roman" w:cs="Times New Roman"/>
          <w:color w:val="000000"/>
          <w:sz w:val="23"/>
          <w:szCs w:val="23"/>
          <w:lang w:eastAsia="en-AU"/>
        </w:rPr>
        <w:t xml:space="preserve"> or such earlier date as the Reporting Entity starts to report its Reportable Transactions in the Exchange-Traded Derivative.</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Exemption 2 (Entity Information)</w:t>
      </w:r>
    </w:p>
    <w:p w:rsidR="00C12570" w:rsidRPr="00C12570" w:rsidRDefault="00361DF8"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Subsection</w:t>
      </w:r>
      <w:r w:rsidRPr="00C12570">
        <w:rPr>
          <w:rFonts w:ascii="Times New Roman" w:eastAsia="Times New Roman" w:hAnsi="Times New Roman" w:cs="Times New Roman"/>
          <w:color w:val="000000"/>
          <w:sz w:val="23"/>
          <w:szCs w:val="23"/>
          <w:lang w:eastAsia="en-AU"/>
        </w:rPr>
        <w:t xml:space="preserve"> </w:t>
      </w:r>
      <w:r w:rsidR="00F36BA5">
        <w:rPr>
          <w:rFonts w:ascii="Times New Roman" w:eastAsia="Times New Roman" w:hAnsi="Times New Roman" w:cs="Times New Roman"/>
          <w:color w:val="000000"/>
          <w:sz w:val="23"/>
          <w:szCs w:val="23"/>
          <w:lang w:eastAsia="en-AU"/>
        </w:rPr>
        <w:t>6</w:t>
      </w:r>
      <w:r w:rsidR="00D5338D">
        <w:rPr>
          <w:rFonts w:ascii="Times New Roman" w:eastAsia="Times New Roman" w:hAnsi="Times New Roman" w:cs="Times New Roman"/>
          <w:color w:val="000000"/>
          <w:sz w:val="23"/>
          <w:szCs w:val="23"/>
          <w:lang w:eastAsia="en-AU"/>
        </w:rPr>
        <w:t>(1)</w:t>
      </w:r>
      <w:r w:rsidR="00C12570" w:rsidRPr="00C12570">
        <w:rPr>
          <w:rFonts w:ascii="Times New Roman" w:eastAsia="Times New Roman" w:hAnsi="Times New Roman" w:cs="Times New Roman"/>
          <w:color w:val="000000"/>
          <w:sz w:val="23"/>
          <w:szCs w:val="23"/>
          <w:lang w:eastAsia="en-AU"/>
        </w:rPr>
        <w:t xml:space="preserve"> of the instrument provides that, from 1 October 201</w:t>
      </w:r>
      <w:r w:rsidR="00F36BA5">
        <w:rPr>
          <w:rFonts w:ascii="Times New Roman" w:eastAsia="Times New Roman" w:hAnsi="Times New Roman" w:cs="Times New Roman"/>
          <w:color w:val="000000"/>
          <w:sz w:val="23"/>
          <w:szCs w:val="23"/>
          <w:lang w:eastAsia="en-AU"/>
        </w:rPr>
        <w:t>5</w:t>
      </w:r>
      <w:r w:rsidR="00C12570" w:rsidRPr="00C12570">
        <w:rPr>
          <w:rFonts w:ascii="Times New Roman" w:eastAsia="Times New Roman" w:hAnsi="Times New Roman" w:cs="Times New Roman"/>
          <w:color w:val="000000"/>
          <w:sz w:val="23"/>
          <w:szCs w:val="23"/>
          <w:lang w:eastAsia="en-AU"/>
        </w:rPr>
        <w:t xml:space="preserve"> to 30 September 201</w:t>
      </w:r>
      <w:r w:rsidR="00F36BA5">
        <w:rPr>
          <w:rFonts w:ascii="Times New Roman" w:eastAsia="Times New Roman" w:hAnsi="Times New Roman" w:cs="Times New Roman"/>
          <w:color w:val="000000"/>
          <w:sz w:val="23"/>
          <w:szCs w:val="23"/>
          <w:lang w:eastAsia="en-AU"/>
        </w:rPr>
        <w:t>8</w:t>
      </w:r>
      <w:r w:rsidR="00C12570" w:rsidRPr="00C12570">
        <w:rPr>
          <w:rFonts w:ascii="Times New Roman" w:eastAsia="Times New Roman" w:hAnsi="Times New Roman" w:cs="Times New Roman"/>
          <w:color w:val="000000"/>
          <w:sz w:val="23"/>
          <w:szCs w:val="23"/>
          <w:lang w:eastAsia="en-AU"/>
        </w:rPr>
        <w:t xml:space="preserve">, a Reporting Entity does not have to comply with Rule 2.2.1 of the Rules to the extent that Rule requires the Reporting Entity to report Entity Information about an entity (referred to in </w:t>
      </w:r>
      <w:r>
        <w:rPr>
          <w:rFonts w:ascii="Times New Roman" w:eastAsia="Times New Roman" w:hAnsi="Times New Roman" w:cs="Times New Roman"/>
          <w:color w:val="000000"/>
          <w:sz w:val="23"/>
          <w:szCs w:val="23"/>
          <w:lang w:eastAsia="en-AU"/>
        </w:rPr>
        <w:t>section</w:t>
      </w:r>
      <w:r w:rsidRPr="00C12570">
        <w:rPr>
          <w:rFonts w:ascii="Times New Roman" w:eastAsia="Times New Roman" w:hAnsi="Times New Roman" w:cs="Times New Roman"/>
          <w:color w:val="000000"/>
          <w:sz w:val="23"/>
          <w:szCs w:val="23"/>
          <w:lang w:eastAsia="en-AU"/>
        </w:rPr>
        <w:t xml:space="preserve"> </w:t>
      </w:r>
      <w:r w:rsidR="00F36BA5">
        <w:rPr>
          <w:rFonts w:ascii="Times New Roman" w:eastAsia="Times New Roman" w:hAnsi="Times New Roman" w:cs="Times New Roman"/>
          <w:color w:val="000000"/>
          <w:sz w:val="23"/>
          <w:szCs w:val="23"/>
          <w:lang w:eastAsia="en-AU"/>
        </w:rPr>
        <w:t>6</w:t>
      </w:r>
      <w:r w:rsidR="00C12570" w:rsidRPr="00C12570">
        <w:rPr>
          <w:rFonts w:ascii="Times New Roman" w:eastAsia="Times New Roman" w:hAnsi="Times New Roman" w:cs="Times New Roman"/>
          <w:color w:val="000000"/>
          <w:sz w:val="23"/>
          <w:szCs w:val="23"/>
          <w:lang w:eastAsia="en-AU"/>
        </w:rPr>
        <w:t xml:space="preserve"> of the instrument as a 'Relevant Entity') in relation to a Reportable Transaction or Reportable Position to a Trade Repository</w:t>
      </w:r>
      <w:r w:rsidR="00D5338D">
        <w:rPr>
          <w:rFonts w:ascii="Times New Roman" w:eastAsia="Times New Roman" w:hAnsi="Times New Roman" w:cs="Times New Roman"/>
          <w:color w:val="000000"/>
          <w:sz w:val="23"/>
          <w:szCs w:val="23"/>
          <w:lang w:eastAsia="en-AU"/>
        </w:rPr>
        <w:t xml:space="preserve"> and the Entity Information is not available for the Relevant Entity</w:t>
      </w:r>
      <w:r w:rsidR="00C12570" w:rsidRPr="00C12570">
        <w:rPr>
          <w:rFonts w:ascii="Times New Roman" w:eastAsia="Times New Roman" w:hAnsi="Times New Roman" w:cs="Times New Roman"/>
          <w:color w:val="000000"/>
          <w:sz w:val="23"/>
          <w:szCs w:val="23"/>
          <w:lang w:eastAsia="en-AU"/>
        </w:rPr>
        <w:t>.</w:t>
      </w:r>
      <w:r w:rsidR="00D5338D">
        <w:rPr>
          <w:rFonts w:ascii="Times New Roman" w:eastAsia="Times New Roman" w:hAnsi="Times New Roman" w:cs="Times New Roman"/>
          <w:color w:val="000000"/>
          <w:sz w:val="23"/>
          <w:szCs w:val="23"/>
          <w:lang w:eastAsia="en-AU"/>
        </w:rPr>
        <w:t xml:space="preserve"> The relief i</w:t>
      </w:r>
      <w:r>
        <w:rPr>
          <w:rFonts w:ascii="Times New Roman" w:eastAsia="Times New Roman" w:hAnsi="Times New Roman" w:cs="Times New Roman"/>
          <w:color w:val="000000"/>
          <w:sz w:val="23"/>
          <w:szCs w:val="23"/>
          <w:lang w:eastAsia="en-AU"/>
        </w:rPr>
        <w:t>n subsection</w:t>
      </w:r>
      <w:r w:rsidR="00D5338D">
        <w:rPr>
          <w:rFonts w:ascii="Times New Roman" w:eastAsia="Times New Roman" w:hAnsi="Times New Roman" w:cs="Times New Roman"/>
          <w:color w:val="000000"/>
          <w:sz w:val="23"/>
          <w:szCs w:val="23"/>
          <w:lang w:eastAsia="en-AU"/>
        </w:rPr>
        <w:t xml:space="preserve"> 6(1) applies where the Reporting Entity reports to the Trade Repository the internal entity identifier for the Relevant Entity used by the Reporting Entity.</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Default="00C12570"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 xml:space="preserve">For the purposes of this exemption, ‘Entity Information’ is defined in </w:t>
      </w:r>
      <w:r w:rsidR="00361DF8">
        <w:rPr>
          <w:rFonts w:ascii="Times New Roman" w:eastAsia="Times New Roman" w:hAnsi="Times New Roman" w:cs="Times New Roman"/>
          <w:color w:val="000000"/>
          <w:sz w:val="23"/>
          <w:szCs w:val="23"/>
          <w:lang w:eastAsia="en-AU"/>
        </w:rPr>
        <w:t>section</w:t>
      </w:r>
      <w:r w:rsidR="00361DF8" w:rsidRPr="00C12570">
        <w:rPr>
          <w:rFonts w:ascii="Times New Roman" w:eastAsia="Times New Roman" w:hAnsi="Times New Roman" w:cs="Times New Roman"/>
          <w:color w:val="000000"/>
          <w:sz w:val="23"/>
          <w:szCs w:val="23"/>
          <w:lang w:eastAsia="en-AU"/>
        </w:rPr>
        <w:t xml:space="preserve"> </w:t>
      </w:r>
      <w:r w:rsidR="00D5338D">
        <w:rPr>
          <w:rFonts w:ascii="Times New Roman" w:eastAsia="Times New Roman" w:hAnsi="Times New Roman" w:cs="Times New Roman"/>
          <w:color w:val="000000"/>
          <w:sz w:val="23"/>
          <w:szCs w:val="23"/>
          <w:lang w:eastAsia="en-AU"/>
        </w:rPr>
        <w:t>4</w:t>
      </w:r>
      <w:r w:rsidR="00D5338D" w:rsidRPr="00C12570">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of the instrument</w:t>
      </w:r>
      <w:r w:rsidR="00D5338D">
        <w:rPr>
          <w:rFonts w:ascii="Times New Roman" w:eastAsia="Times New Roman" w:hAnsi="Times New Roman" w:cs="Times New Roman"/>
          <w:color w:val="000000"/>
          <w:sz w:val="23"/>
          <w:szCs w:val="23"/>
          <w:lang w:eastAsia="en-AU"/>
        </w:rPr>
        <w:t>.</w:t>
      </w:r>
      <w:r w:rsidRPr="00C12570">
        <w:rPr>
          <w:rFonts w:ascii="Times New Roman" w:eastAsia="Times New Roman" w:hAnsi="Times New Roman" w:cs="Times New Roman"/>
          <w:color w:val="000000"/>
          <w:sz w:val="23"/>
          <w:szCs w:val="23"/>
          <w:lang w:eastAsia="en-AU"/>
        </w:rPr>
        <w:t xml:space="preserve"> </w:t>
      </w:r>
    </w:p>
    <w:p w:rsidR="00F36BA5" w:rsidRPr="00C12570" w:rsidRDefault="00F36BA5"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C12570" w:rsidRPr="00C12570" w:rsidRDefault="00C12570" w:rsidP="00D5338D">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This exemption responds to concerns raised by Reporting Entities that at this time the Licensed Repository</w:t>
      </w:r>
      <w:r w:rsidR="00D5338D">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is unable to populate Name Information from Entity Information unless the Relevant Entity has 'on-boarded' with the Licensed Repository.</w:t>
      </w:r>
    </w:p>
    <w:p w:rsidR="00D5338D" w:rsidRPr="00C12570" w:rsidRDefault="00D5338D" w:rsidP="00D5338D">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 xml:space="preserve">Exemption </w:t>
      </w:r>
      <w:r w:rsidR="00F24DDF">
        <w:rPr>
          <w:rFonts w:ascii="Times New Roman" w:eastAsia="Times New Roman" w:hAnsi="Times New Roman" w:cs="Times New Roman"/>
          <w:b/>
          <w:bCs/>
          <w:color w:val="000000"/>
          <w:sz w:val="23"/>
          <w:szCs w:val="23"/>
          <w:lang w:eastAsia="en-AU"/>
        </w:rPr>
        <w:t>3</w:t>
      </w:r>
      <w:r w:rsidRPr="00C12570">
        <w:rPr>
          <w:rFonts w:ascii="Times New Roman" w:eastAsia="Times New Roman" w:hAnsi="Times New Roman" w:cs="Times New Roman"/>
          <w:b/>
          <w:bCs/>
          <w:color w:val="000000"/>
          <w:sz w:val="23"/>
          <w:szCs w:val="23"/>
          <w:lang w:eastAsia="en-AU"/>
        </w:rPr>
        <w:t xml:space="preserve"> (Name Information)</w:t>
      </w:r>
    </w:p>
    <w:p w:rsidR="00C12570" w:rsidRPr="00F24DDF" w:rsidRDefault="00361DF8" w:rsidP="00F24DDF">
      <w:pPr>
        <w:shd w:val="clear" w:color="auto" w:fill="FFFFFF"/>
        <w:spacing w:after="12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Section</w:t>
      </w:r>
      <w:r w:rsidRPr="00C12570">
        <w:rPr>
          <w:rFonts w:ascii="Times New Roman" w:eastAsia="Times New Roman" w:hAnsi="Times New Roman" w:cs="Times New Roman"/>
          <w:color w:val="000000"/>
          <w:sz w:val="23"/>
          <w:szCs w:val="23"/>
          <w:lang w:eastAsia="en-AU"/>
        </w:rPr>
        <w:t xml:space="preserve"> </w:t>
      </w:r>
      <w:r w:rsidR="00F24DDF">
        <w:rPr>
          <w:rFonts w:ascii="Times New Roman" w:eastAsia="Times New Roman" w:hAnsi="Times New Roman" w:cs="Times New Roman"/>
          <w:color w:val="000000"/>
          <w:sz w:val="23"/>
          <w:szCs w:val="23"/>
          <w:lang w:eastAsia="en-AU"/>
        </w:rPr>
        <w:t>7</w:t>
      </w:r>
      <w:r w:rsidR="00C12570" w:rsidRPr="00C12570">
        <w:rPr>
          <w:rFonts w:ascii="Times New Roman" w:eastAsia="Times New Roman" w:hAnsi="Times New Roman" w:cs="Times New Roman"/>
          <w:color w:val="000000"/>
          <w:sz w:val="23"/>
          <w:szCs w:val="23"/>
          <w:lang w:eastAsia="en-AU"/>
        </w:rPr>
        <w:t xml:space="preserve"> of the instrument provides that, from 1 October 201</w:t>
      </w:r>
      <w:r w:rsidR="00F24DDF">
        <w:rPr>
          <w:rFonts w:ascii="Times New Roman" w:eastAsia="Times New Roman" w:hAnsi="Times New Roman" w:cs="Times New Roman"/>
          <w:color w:val="000000"/>
          <w:sz w:val="23"/>
          <w:szCs w:val="23"/>
          <w:lang w:eastAsia="en-AU"/>
        </w:rPr>
        <w:t>5</w:t>
      </w:r>
      <w:r w:rsidR="00C12570" w:rsidRPr="00C12570">
        <w:rPr>
          <w:rFonts w:ascii="Times New Roman" w:eastAsia="Times New Roman" w:hAnsi="Times New Roman" w:cs="Times New Roman"/>
          <w:color w:val="000000"/>
          <w:sz w:val="23"/>
          <w:szCs w:val="23"/>
          <w:lang w:eastAsia="en-AU"/>
        </w:rPr>
        <w:t xml:space="preserve"> to 30 September 201</w:t>
      </w:r>
      <w:r w:rsidR="00F24DDF">
        <w:rPr>
          <w:rFonts w:ascii="Times New Roman" w:eastAsia="Times New Roman" w:hAnsi="Times New Roman" w:cs="Times New Roman"/>
          <w:color w:val="000000"/>
          <w:sz w:val="23"/>
          <w:szCs w:val="23"/>
          <w:lang w:eastAsia="en-AU"/>
        </w:rPr>
        <w:t>6</w:t>
      </w:r>
      <w:r w:rsidR="00C12570" w:rsidRPr="00C12570">
        <w:rPr>
          <w:rFonts w:ascii="Times New Roman" w:eastAsia="Times New Roman" w:hAnsi="Times New Roman" w:cs="Times New Roman"/>
          <w:color w:val="000000"/>
          <w:sz w:val="23"/>
          <w:szCs w:val="23"/>
          <w:lang w:eastAsia="en-AU"/>
        </w:rPr>
        <w:t xml:space="preserve">, a Reporting Entity does not have to comply with Rule 2.2.1 of the Rules to the extent that Rule requires the Reporting Entity to report Name Information about an entity (referred to in </w:t>
      </w:r>
      <w:r w:rsidR="00F24DDF">
        <w:rPr>
          <w:rFonts w:ascii="Times New Roman" w:eastAsia="Times New Roman" w:hAnsi="Times New Roman" w:cs="Times New Roman"/>
          <w:color w:val="000000"/>
          <w:sz w:val="23"/>
          <w:szCs w:val="23"/>
          <w:lang w:eastAsia="en-AU"/>
        </w:rPr>
        <w:t xml:space="preserve">the </w:t>
      </w:r>
      <w:r w:rsidR="00C12570" w:rsidRPr="00C12570">
        <w:rPr>
          <w:rFonts w:ascii="Times New Roman" w:eastAsia="Times New Roman" w:hAnsi="Times New Roman" w:cs="Times New Roman"/>
          <w:color w:val="000000"/>
          <w:sz w:val="23"/>
          <w:szCs w:val="23"/>
          <w:lang w:eastAsia="en-AU"/>
        </w:rPr>
        <w:t xml:space="preserve">paragraph  as a 'Relevant Entity') in relation to a Reportable Transaction or Reportable Position to a Trade Repository, in the case where the </w:t>
      </w:r>
      <w:r w:rsidR="00F24DDF">
        <w:rPr>
          <w:rFonts w:ascii="Times New Roman" w:eastAsia="Times New Roman" w:hAnsi="Times New Roman" w:cs="Times New Roman"/>
          <w:color w:val="000000"/>
          <w:sz w:val="23"/>
          <w:szCs w:val="23"/>
          <w:lang w:eastAsia="en-AU"/>
        </w:rPr>
        <w:t>Reporting Entity reports to the Trade Repository an identifier for the Relevant Entity that is a Legal Entity Identifier (</w:t>
      </w:r>
      <w:r w:rsidR="00F24DDF">
        <w:rPr>
          <w:rFonts w:ascii="Times New Roman" w:eastAsia="Times New Roman" w:hAnsi="Times New Roman" w:cs="Times New Roman"/>
          <w:b/>
          <w:color w:val="000000"/>
          <w:sz w:val="23"/>
          <w:szCs w:val="23"/>
          <w:lang w:eastAsia="en-AU"/>
        </w:rPr>
        <w:t>LEI</w:t>
      </w:r>
      <w:r w:rsidR="00F24DDF">
        <w:rPr>
          <w:rFonts w:ascii="Times New Roman" w:eastAsia="Times New Roman" w:hAnsi="Times New Roman" w:cs="Times New Roman"/>
          <w:color w:val="000000"/>
          <w:sz w:val="23"/>
          <w:szCs w:val="23"/>
          <w:lang w:eastAsia="en-AU"/>
        </w:rPr>
        <w:t>), interim entity identifier, Designated Business Identifier or Business Identifier Code (</w:t>
      </w:r>
      <w:r w:rsidR="00F24DDF" w:rsidRPr="00F24DDF">
        <w:rPr>
          <w:rFonts w:ascii="Times New Roman" w:eastAsia="Times New Roman" w:hAnsi="Times New Roman" w:cs="Times New Roman"/>
          <w:b/>
          <w:i/>
          <w:color w:val="000000"/>
          <w:sz w:val="23"/>
          <w:szCs w:val="23"/>
          <w:lang w:eastAsia="en-AU"/>
        </w:rPr>
        <w:t>BIC Code</w:t>
      </w:r>
      <w:r w:rsidR="00F24DDF">
        <w:rPr>
          <w:rFonts w:ascii="Times New Roman" w:eastAsia="Times New Roman" w:hAnsi="Times New Roman" w:cs="Times New Roman"/>
          <w:color w:val="000000"/>
          <w:sz w:val="23"/>
          <w:szCs w:val="23"/>
          <w:lang w:eastAsia="en-AU"/>
        </w:rPr>
        <w:t>)</w:t>
      </w:r>
      <w:r>
        <w:rPr>
          <w:rFonts w:ascii="Times New Roman" w:eastAsia="Times New Roman" w:hAnsi="Times New Roman" w:cs="Times New Roman"/>
          <w:color w:val="000000"/>
          <w:sz w:val="23"/>
          <w:szCs w:val="23"/>
          <w:lang w:eastAsia="en-AU"/>
        </w:rPr>
        <w:t>.</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360826" w:rsidRPr="006D2A57" w:rsidRDefault="00360826" w:rsidP="00360826">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b/>
          <w:bCs/>
          <w:color w:val="000000"/>
          <w:sz w:val="23"/>
          <w:szCs w:val="23"/>
          <w:lang w:eastAsia="en-AU"/>
        </w:rPr>
        <w:t>Exemption 4 (Privacy – Consent for historical counterparties)</w:t>
      </w:r>
    </w:p>
    <w:p w:rsidR="00360826" w:rsidRPr="006D2A57" w:rsidRDefault="00360826" w:rsidP="000259DA">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 </w:t>
      </w:r>
      <w:r w:rsidR="00361DF8">
        <w:rPr>
          <w:rFonts w:ascii="Times New Roman" w:eastAsia="Times New Roman" w:hAnsi="Times New Roman" w:cs="Times New Roman"/>
          <w:color w:val="000000"/>
          <w:sz w:val="23"/>
          <w:szCs w:val="23"/>
          <w:lang w:eastAsia="en-AU"/>
        </w:rPr>
        <w:t>Subsection</w:t>
      </w:r>
      <w:r w:rsidR="00361DF8" w:rsidRPr="006D2A57">
        <w:rPr>
          <w:rFonts w:ascii="Times New Roman" w:eastAsia="Times New Roman" w:hAnsi="Times New Roman" w:cs="Times New Roman"/>
          <w:color w:val="000000"/>
          <w:sz w:val="23"/>
          <w:szCs w:val="23"/>
          <w:lang w:eastAsia="en-AU"/>
        </w:rPr>
        <w:t xml:space="preserve"> </w:t>
      </w:r>
      <w:r w:rsidR="00D35642" w:rsidRPr="006D2A57">
        <w:rPr>
          <w:rFonts w:ascii="Times New Roman" w:eastAsia="Times New Roman" w:hAnsi="Times New Roman" w:cs="Times New Roman"/>
          <w:color w:val="000000"/>
          <w:sz w:val="23"/>
          <w:szCs w:val="23"/>
          <w:lang w:eastAsia="en-AU"/>
        </w:rPr>
        <w:t xml:space="preserve">8(1) </w:t>
      </w:r>
      <w:r w:rsidRPr="006D2A57">
        <w:rPr>
          <w:rFonts w:ascii="Times New Roman" w:eastAsia="Times New Roman" w:hAnsi="Times New Roman" w:cs="Times New Roman"/>
          <w:color w:val="000000"/>
          <w:sz w:val="23"/>
          <w:szCs w:val="23"/>
          <w:lang w:eastAsia="en-AU"/>
        </w:rPr>
        <w:t>of the instrument provides that</w:t>
      </w:r>
      <w:r w:rsidR="00D35642" w:rsidRPr="006D2A57">
        <w:rPr>
          <w:rFonts w:ascii="Times New Roman" w:eastAsia="Times New Roman" w:hAnsi="Times New Roman" w:cs="Times New Roman"/>
          <w:color w:val="000000"/>
          <w:sz w:val="23"/>
          <w:szCs w:val="23"/>
          <w:lang w:eastAsia="en-AU"/>
        </w:rPr>
        <w:t>, from 1 October 2015 to 30 September 2018,</w:t>
      </w:r>
      <w:r w:rsidRPr="006D2A57">
        <w:rPr>
          <w:rFonts w:ascii="Times New Roman" w:eastAsia="Times New Roman" w:hAnsi="Times New Roman" w:cs="Times New Roman"/>
          <w:color w:val="000000"/>
          <w:sz w:val="23"/>
          <w:szCs w:val="23"/>
          <w:lang w:eastAsia="en-AU"/>
        </w:rPr>
        <w:t xml:space="preserve"> a Reporting Entity does not have to comply with Rule 2.2.1 of the Rules to the extent that Rule requires the Reporting Entity to report Identifying Information in relation to a </w:t>
      </w:r>
      <w:r w:rsidR="00FE57E0" w:rsidRPr="006D2A57">
        <w:rPr>
          <w:rFonts w:ascii="Times New Roman" w:eastAsia="Times New Roman" w:hAnsi="Times New Roman" w:cs="Times New Roman"/>
          <w:color w:val="000000"/>
          <w:sz w:val="23"/>
          <w:szCs w:val="23"/>
          <w:lang w:eastAsia="en-AU"/>
        </w:rPr>
        <w:t>Historic</w:t>
      </w:r>
      <w:r w:rsidRPr="006D2A57">
        <w:rPr>
          <w:rFonts w:ascii="Times New Roman" w:eastAsia="Times New Roman" w:hAnsi="Times New Roman" w:cs="Times New Roman"/>
          <w:color w:val="000000"/>
          <w:sz w:val="23"/>
          <w:szCs w:val="23"/>
          <w:lang w:eastAsia="en-AU"/>
        </w:rPr>
        <w:t xml:space="preserve"> Reportable Position to a Trade Repository, where at the time the Identifying Information is required to be reported:</w:t>
      </w:r>
    </w:p>
    <w:p w:rsidR="00360826" w:rsidRPr="006D2A57" w:rsidRDefault="00360826" w:rsidP="006D2A57">
      <w:pPr>
        <w:shd w:val="clear" w:color="auto" w:fill="FFFFFF"/>
        <w:spacing w:after="120" w:line="240" w:lineRule="auto"/>
        <w:ind w:left="851" w:hanging="567"/>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(a)</w:t>
      </w:r>
      <w:r w:rsidRPr="006D2A57">
        <w:rPr>
          <w:rFonts w:ascii="Times New Roman" w:eastAsia="Times New Roman" w:hAnsi="Times New Roman" w:cs="Times New Roman"/>
          <w:color w:val="000000"/>
          <w:sz w:val="14"/>
          <w:szCs w:val="14"/>
          <w:lang w:eastAsia="en-AU"/>
        </w:rPr>
        <w:t>    </w:t>
      </w:r>
      <w:r w:rsidR="006D2A57">
        <w:rPr>
          <w:rFonts w:ascii="Times New Roman" w:eastAsia="Times New Roman" w:hAnsi="Times New Roman" w:cs="Times New Roman"/>
          <w:color w:val="000000"/>
          <w:sz w:val="14"/>
          <w:szCs w:val="14"/>
          <w:lang w:eastAsia="en-AU"/>
        </w:rPr>
        <w:tab/>
      </w:r>
      <w:proofErr w:type="gramStart"/>
      <w:r w:rsidRPr="006D2A57">
        <w:rPr>
          <w:rFonts w:ascii="Times New Roman" w:eastAsia="Times New Roman" w:hAnsi="Times New Roman" w:cs="Times New Roman"/>
          <w:color w:val="000000"/>
          <w:sz w:val="23"/>
          <w:szCs w:val="23"/>
          <w:lang w:eastAsia="en-AU"/>
        </w:rPr>
        <w:t>the</w:t>
      </w:r>
      <w:proofErr w:type="gramEnd"/>
      <w:r w:rsidRPr="006D2A57">
        <w:rPr>
          <w:rFonts w:ascii="Times New Roman" w:eastAsia="Times New Roman" w:hAnsi="Times New Roman" w:cs="Times New Roman"/>
          <w:color w:val="000000"/>
          <w:sz w:val="23"/>
          <w:szCs w:val="23"/>
          <w:lang w:eastAsia="en-AU"/>
        </w:rPr>
        <w:t xml:space="preserve"> Reporting Entity </w:t>
      </w:r>
      <w:r w:rsidR="00FE57E0" w:rsidRPr="006D2A57">
        <w:rPr>
          <w:rFonts w:ascii="Times New Roman" w:eastAsia="Times New Roman" w:hAnsi="Times New Roman" w:cs="Times New Roman"/>
          <w:color w:val="000000"/>
          <w:sz w:val="23"/>
          <w:szCs w:val="23"/>
          <w:lang w:eastAsia="en-AU"/>
        </w:rPr>
        <w:t>has not obtained</w:t>
      </w:r>
      <w:r w:rsidRPr="006D2A57">
        <w:rPr>
          <w:rFonts w:ascii="Times New Roman" w:eastAsia="Times New Roman" w:hAnsi="Times New Roman" w:cs="Times New Roman"/>
          <w:color w:val="000000"/>
          <w:sz w:val="23"/>
          <w:szCs w:val="23"/>
          <w:lang w:eastAsia="en-AU"/>
        </w:rPr>
        <w:t xml:space="preserve"> the express consent (Consent) of the counterparty (Relevant Counterparty) to which the Identifying Information relates before it reports the Identifying Information to the Trade Repository</w:t>
      </w:r>
      <w:r w:rsidR="00FE57E0" w:rsidRPr="006D2A57">
        <w:rPr>
          <w:rFonts w:ascii="Times New Roman" w:eastAsia="Times New Roman" w:hAnsi="Times New Roman" w:cs="Times New Roman"/>
          <w:color w:val="000000"/>
          <w:sz w:val="23"/>
          <w:szCs w:val="23"/>
          <w:lang w:eastAsia="en-AU"/>
        </w:rPr>
        <w:t>; and</w:t>
      </w:r>
    </w:p>
    <w:p w:rsidR="00360826" w:rsidRPr="006D2A57" w:rsidRDefault="00360826" w:rsidP="006D2A57">
      <w:pPr>
        <w:shd w:val="clear" w:color="auto" w:fill="FFFFFF"/>
        <w:spacing w:after="120" w:line="240" w:lineRule="auto"/>
        <w:ind w:left="851" w:hanging="567"/>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(b)</w:t>
      </w:r>
      <w:r w:rsidRPr="006D2A57">
        <w:rPr>
          <w:rFonts w:ascii="Times New Roman" w:eastAsia="Times New Roman" w:hAnsi="Times New Roman" w:cs="Times New Roman"/>
          <w:color w:val="000000"/>
          <w:sz w:val="14"/>
          <w:szCs w:val="14"/>
          <w:lang w:eastAsia="en-AU"/>
        </w:rPr>
        <w:t>  </w:t>
      </w:r>
      <w:r w:rsidR="006D2A57">
        <w:rPr>
          <w:rFonts w:ascii="Times New Roman" w:eastAsia="Times New Roman" w:hAnsi="Times New Roman" w:cs="Times New Roman"/>
          <w:color w:val="000000"/>
          <w:sz w:val="14"/>
          <w:szCs w:val="14"/>
          <w:lang w:eastAsia="en-AU"/>
        </w:rPr>
        <w:tab/>
      </w:r>
      <w:r w:rsidRPr="006D2A57">
        <w:rPr>
          <w:rFonts w:ascii="Times New Roman" w:eastAsia="Times New Roman" w:hAnsi="Times New Roman" w:cs="Times New Roman"/>
          <w:color w:val="000000"/>
          <w:sz w:val="14"/>
          <w:szCs w:val="14"/>
          <w:lang w:eastAsia="en-AU"/>
        </w:rPr>
        <w:t> </w:t>
      </w:r>
      <w:proofErr w:type="gramStart"/>
      <w:r w:rsidRPr="006D2A57">
        <w:rPr>
          <w:rFonts w:ascii="Times New Roman" w:eastAsia="Times New Roman" w:hAnsi="Times New Roman" w:cs="Times New Roman"/>
          <w:color w:val="000000"/>
          <w:sz w:val="23"/>
          <w:szCs w:val="23"/>
          <w:lang w:eastAsia="en-AU"/>
        </w:rPr>
        <w:t>the</w:t>
      </w:r>
      <w:proofErr w:type="gramEnd"/>
      <w:r w:rsidRPr="006D2A57">
        <w:rPr>
          <w:rFonts w:ascii="Times New Roman" w:eastAsia="Times New Roman" w:hAnsi="Times New Roman" w:cs="Times New Roman"/>
          <w:color w:val="000000"/>
          <w:sz w:val="23"/>
          <w:szCs w:val="23"/>
          <w:lang w:eastAsia="en-AU"/>
        </w:rPr>
        <w:t xml:space="preserve"> Reporting Entity </w:t>
      </w:r>
      <w:r w:rsidR="00FE57E0" w:rsidRPr="006D2A57">
        <w:rPr>
          <w:rFonts w:ascii="Times New Roman" w:eastAsia="Times New Roman" w:hAnsi="Times New Roman" w:cs="Times New Roman"/>
          <w:color w:val="000000"/>
          <w:sz w:val="23"/>
          <w:szCs w:val="23"/>
          <w:lang w:eastAsia="en-AU"/>
        </w:rPr>
        <w:t>is of the reasonable view that if the Reporting Entity reported the</w:t>
      </w:r>
      <w:r w:rsidRPr="006D2A57">
        <w:rPr>
          <w:rFonts w:ascii="Times New Roman" w:eastAsia="Times New Roman" w:hAnsi="Times New Roman" w:cs="Times New Roman"/>
          <w:color w:val="000000"/>
          <w:sz w:val="23"/>
          <w:szCs w:val="23"/>
          <w:lang w:eastAsia="en-AU"/>
        </w:rPr>
        <w:t xml:space="preserve"> Identifying Information </w:t>
      </w:r>
      <w:r w:rsidR="00FE57E0" w:rsidRPr="006D2A57">
        <w:rPr>
          <w:rFonts w:ascii="Times New Roman" w:eastAsia="Times New Roman" w:hAnsi="Times New Roman" w:cs="Times New Roman"/>
          <w:color w:val="000000"/>
          <w:sz w:val="23"/>
          <w:szCs w:val="23"/>
          <w:lang w:eastAsia="en-AU"/>
        </w:rPr>
        <w:t>without obtaining the Consent</w:t>
      </w:r>
      <w:r w:rsidRPr="006D2A57">
        <w:rPr>
          <w:rFonts w:ascii="Times New Roman" w:eastAsia="Times New Roman" w:hAnsi="Times New Roman" w:cs="Times New Roman"/>
          <w:color w:val="000000"/>
          <w:sz w:val="23"/>
          <w:szCs w:val="23"/>
          <w:lang w:eastAsia="en-AU"/>
        </w:rPr>
        <w:t xml:space="preserve">, </w:t>
      </w:r>
      <w:r w:rsidR="00FE57E0" w:rsidRPr="006D2A57">
        <w:rPr>
          <w:rFonts w:ascii="Times New Roman" w:eastAsia="Times New Roman" w:hAnsi="Times New Roman" w:cs="Times New Roman"/>
          <w:color w:val="000000"/>
          <w:sz w:val="23"/>
          <w:szCs w:val="23"/>
          <w:lang w:eastAsia="en-AU"/>
        </w:rPr>
        <w:t>the</w:t>
      </w:r>
      <w:r w:rsidRPr="006D2A57">
        <w:rPr>
          <w:rFonts w:ascii="Times New Roman" w:eastAsia="Times New Roman" w:hAnsi="Times New Roman" w:cs="Times New Roman"/>
          <w:color w:val="000000"/>
          <w:sz w:val="23"/>
          <w:szCs w:val="23"/>
          <w:lang w:eastAsia="en-AU"/>
        </w:rPr>
        <w:t xml:space="preserve"> Reporting Entity may breach:</w:t>
      </w:r>
    </w:p>
    <w:p w:rsidR="00360826" w:rsidRPr="006D2A57" w:rsidRDefault="00360826" w:rsidP="00360826">
      <w:pPr>
        <w:shd w:val="clear" w:color="auto" w:fill="FFFFFF"/>
        <w:spacing w:after="120" w:line="240" w:lineRule="auto"/>
        <w:ind w:left="1440" w:hanging="1440"/>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14"/>
          <w:szCs w:val="14"/>
          <w:lang w:eastAsia="en-AU"/>
        </w:rPr>
        <w:t>                             </w:t>
      </w:r>
      <w:r w:rsidRPr="006D2A57">
        <w:rPr>
          <w:rFonts w:ascii="Times New Roman" w:eastAsia="Times New Roman" w:hAnsi="Times New Roman" w:cs="Times New Roman"/>
          <w:color w:val="000000"/>
          <w:sz w:val="23"/>
          <w:szCs w:val="23"/>
          <w:lang w:eastAsia="en-AU"/>
        </w:rPr>
        <w:t>(</w:t>
      </w:r>
      <w:proofErr w:type="spellStart"/>
      <w:r w:rsidRPr="006D2A57">
        <w:rPr>
          <w:rFonts w:ascii="Times New Roman" w:eastAsia="Times New Roman" w:hAnsi="Times New Roman" w:cs="Times New Roman"/>
          <w:color w:val="000000"/>
          <w:sz w:val="23"/>
          <w:szCs w:val="23"/>
          <w:lang w:eastAsia="en-AU"/>
        </w:rPr>
        <w:t>i</w:t>
      </w:r>
      <w:proofErr w:type="spellEnd"/>
      <w:r w:rsidRPr="006D2A57">
        <w:rPr>
          <w:rFonts w:ascii="Times New Roman" w:eastAsia="Times New Roman" w:hAnsi="Times New Roman" w:cs="Times New Roman"/>
          <w:color w:val="000000"/>
          <w:sz w:val="23"/>
          <w:szCs w:val="23"/>
          <w:lang w:eastAsia="en-AU"/>
        </w:rPr>
        <w:t>)</w:t>
      </w:r>
      <w:r w:rsidRPr="006D2A57">
        <w:rPr>
          <w:rFonts w:ascii="Times New Roman" w:eastAsia="Times New Roman" w:hAnsi="Times New Roman" w:cs="Times New Roman"/>
          <w:color w:val="000000"/>
          <w:sz w:val="14"/>
          <w:szCs w:val="14"/>
          <w:lang w:eastAsia="en-AU"/>
        </w:rPr>
        <w:t>            </w:t>
      </w:r>
      <w:r w:rsidRPr="006D2A57">
        <w:rPr>
          <w:rFonts w:ascii="Times New Roman" w:eastAsia="Times New Roman" w:hAnsi="Times New Roman" w:cs="Times New Roman"/>
          <w:color w:val="000000"/>
          <w:sz w:val="23"/>
          <w:szCs w:val="23"/>
          <w:lang w:eastAsia="en-AU"/>
        </w:rPr>
        <w:t>a duty of confidence owed by the Reporting Entity to the Relevant Counterparty which is actionable at law by the Relevant Counterparty;</w:t>
      </w:r>
    </w:p>
    <w:p w:rsidR="00360826" w:rsidRPr="006D2A57" w:rsidRDefault="00360826" w:rsidP="00360826">
      <w:pPr>
        <w:shd w:val="clear" w:color="auto" w:fill="FFFFFF"/>
        <w:spacing w:after="120" w:line="240" w:lineRule="auto"/>
        <w:ind w:left="1440" w:hanging="1440"/>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14"/>
          <w:szCs w:val="14"/>
          <w:lang w:eastAsia="en-AU"/>
        </w:rPr>
        <w:t>                           </w:t>
      </w:r>
      <w:r w:rsidRPr="006D2A57">
        <w:rPr>
          <w:rFonts w:ascii="Times New Roman" w:eastAsia="Times New Roman" w:hAnsi="Times New Roman" w:cs="Times New Roman"/>
          <w:color w:val="000000"/>
          <w:sz w:val="23"/>
          <w:szCs w:val="23"/>
          <w:lang w:eastAsia="en-AU"/>
        </w:rPr>
        <w:t>(ii)</w:t>
      </w:r>
      <w:r w:rsidRPr="006D2A57">
        <w:rPr>
          <w:rFonts w:ascii="Times New Roman" w:eastAsia="Times New Roman" w:hAnsi="Times New Roman" w:cs="Times New Roman"/>
          <w:color w:val="000000"/>
          <w:sz w:val="14"/>
          <w:szCs w:val="14"/>
          <w:lang w:eastAsia="en-AU"/>
        </w:rPr>
        <w:t>            </w:t>
      </w:r>
      <w:proofErr w:type="gramStart"/>
      <w:r w:rsidRPr="006D2A57">
        <w:rPr>
          <w:rFonts w:ascii="Times New Roman" w:eastAsia="Times New Roman" w:hAnsi="Times New Roman" w:cs="Times New Roman"/>
          <w:color w:val="000000"/>
          <w:sz w:val="23"/>
          <w:szCs w:val="23"/>
          <w:lang w:eastAsia="en-AU"/>
        </w:rPr>
        <w:t>a</w:t>
      </w:r>
      <w:proofErr w:type="gramEnd"/>
      <w:r w:rsidRPr="006D2A57">
        <w:rPr>
          <w:rFonts w:ascii="Times New Roman" w:eastAsia="Times New Roman" w:hAnsi="Times New Roman" w:cs="Times New Roman"/>
          <w:color w:val="000000"/>
          <w:sz w:val="23"/>
          <w:szCs w:val="23"/>
          <w:lang w:eastAsia="en-AU"/>
        </w:rPr>
        <w:t xml:space="preserve"> contractual duty owed by the Reporting Entity to the Relevant Counterparty; or</w:t>
      </w:r>
    </w:p>
    <w:p w:rsidR="00360826" w:rsidRPr="006D2A57" w:rsidRDefault="00360826" w:rsidP="00360826">
      <w:pPr>
        <w:shd w:val="clear" w:color="auto" w:fill="FFFFFF"/>
        <w:spacing w:after="120" w:line="240" w:lineRule="auto"/>
        <w:ind w:left="1440" w:hanging="1440"/>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14"/>
          <w:szCs w:val="14"/>
          <w:lang w:eastAsia="en-AU"/>
        </w:rPr>
        <w:t>                         </w:t>
      </w:r>
      <w:r w:rsidRPr="006D2A57">
        <w:rPr>
          <w:rFonts w:ascii="Times New Roman" w:eastAsia="Times New Roman" w:hAnsi="Times New Roman" w:cs="Times New Roman"/>
          <w:color w:val="000000"/>
          <w:sz w:val="23"/>
          <w:szCs w:val="23"/>
          <w:lang w:eastAsia="en-AU"/>
        </w:rPr>
        <w:t>(iii)</w:t>
      </w:r>
      <w:r w:rsidRPr="006D2A57">
        <w:rPr>
          <w:rFonts w:ascii="Times New Roman" w:eastAsia="Times New Roman" w:hAnsi="Times New Roman" w:cs="Times New Roman"/>
          <w:color w:val="000000"/>
          <w:sz w:val="14"/>
          <w:szCs w:val="14"/>
          <w:lang w:eastAsia="en-AU"/>
        </w:rPr>
        <w:t>            </w:t>
      </w:r>
      <w:proofErr w:type="gramStart"/>
      <w:r w:rsidRPr="006D2A57">
        <w:rPr>
          <w:rFonts w:ascii="Times New Roman" w:eastAsia="Times New Roman" w:hAnsi="Times New Roman" w:cs="Times New Roman"/>
          <w:color w:val="000000"/>
          <w:sz w:val="23"/>
          <w:szCs w:val="23"/>
          <w:lang w:eastAsia="en-AU"/>
        </w:rPr>
        <w:t>a</w:t>
      </w:r>
      <w:proofErr w:type="gramEnd"/>
      <w:r w:rsidRPr="006D2A57">
        <w:rPr>
          <w:rFonts w:ascii="Times New Roman" w:eastAsia="Times New Roman" w:hAnsi="Times New Roman" w:cs="Times New Roman"/>
          <w:color w:val="000000"/>
          <w:sz w:val="23"/>
          <w:szCs w:val="23"/>
          <w:lang w:eastAsia="en-AU"/>
        </w:rPr>
        <w:t xml:space="preserve"> provision of a law or regulation of a foreign jurisdiction that applies to the Reporting Entity in its dealings with the Relevant Counterparty</w:t>
      </w:r>
      <w:r w:rsidR="00FE57E0" w:rsidRPr="006D2A57">
        <w:rPr>
          <w:rFonts w:ascii="Times New Roman" w:eastAsia="Times New Roman" w:hAnsi="Times New Roman" w:cs="Times New Roman"/>
          <w:color w:val="000000"/>
          <w:sz w:val="23"/>
          <w:szCs w:val="23"/>
          <w:lang w:eastAsia="en-AU"/>
        </w:rPr>
        <w:t>.</w:t>
      </w:r>
    </w:p>
    <w:p w:rsidR="00360826" w:rsidRPr="006D2A57" w:rsidRDefault="00360826" w:rsidP="00360826">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 </w:t>
      </w:r>
    </w:p>
    <w:p w:rsidR="00360826" w:rsidRPr="006D2A57" w:rsidRDefault="00360826" w:rsidP="00360826">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 xml:space="preserve">‘Identifying Information’ is defined in </w:t>
      </w:r>
      <w:r w:rsidR="00361DF8">
        <w:rPr>
          <w:rFonts w:ascii="Times New Roman" w:eastAsia="Times New Roman" w:hAnsi="Times New Roman" w:cs="Times New Roman"/>
          <w:color w:val="000000"/>
          <w:sz w:val="23"/>
          <w:szCs w:val="23"/>
          <w:lang w:eastAsia="en-AU"/>
        </w:rPr>
        <w:t>section</w:t>
      </w:r>
      <w:r w:rsidR="00361DF8" w:rsidRPr="006D2A57">
        <w:rPr>
          <w:rFonts w:ascii="Times New Roman" w:eastAsia="Times New Roman" w:hAnsi="Times New Roman" w:cs="Times New Roman"/>
          <w:color w:val="000000"/>
          <w:sz w:val="23"/>
          <w:szCs w:val="23"/>
          <w:lang w:eastAsia="en-AU"/>
        </w:rPr>
        <w:t xml:space="preserve"> </w:t>
      </w:r>
      <w:r w:rsidR="00FE57E0" w:rsidRPr="006D2A57">
        <w:rPr>
          <w:rFonts w:ascii="Times New Roman" w:eastAsia="Times New Roman" w:hAnsi="Times New Roman" w:cs="Times New Roman"/>
          <w:color w:val="000000"/>
          <w:sz w:val="23"/>
          <w:szCs w:val="23"/>
          <w:lang w:eastAsia="en-AU"/>
        </w:rPr>
        <w:t xml:space="preserve">4 </w:t>
      </w:r>
      <w:r w:rsidRPr="006D2A57">
        <w:rPr>
          <w:rFonts w:ascii="Times New Roman" w:eastAsia="Times New Roman" w:hAnsi="Times New Roman" w:cs="Times New Roman"/>
          <w:color w:val="000000"/>
          <w:sz w:val="23"/>
          <w:szCs w:val="23"/>
          <w:lang w:eastAsia="en-AU"/>
        </w:rPr>
        <w:t>of the instrument to encompass the items in the Tables of Derivative Transaction Information and Derivative Position Information in Schedules S2.1 and S2.2 of the Rules, that require reporting of information concerning counterparties and beneficiaries to the Reportable Transaction or Reportable Position.</w:t>
      </w:r>
    </w:p>
    <w:p w:rsidR="00FE57E0" w:rsidRPr="006D2A57" w:rsidRDefault="00FE57E0" w:rsidP="00360826">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360826" w:rsidRPr="006D2A57" w:rsidRDefault="00360826" w:rsidP="006D2A57">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 xml:space="preserve">The exemption recognises the scale and complexity of the task of obtaining Consents from multiple counterparties in order to report Identifying Information about those counterparties to a Trade Repository. </w:t>
      </w:r>
    </w:p>
    <w:p w:rsidR="00174CA0" w:rsidRPr="006D2A57" w:rsidRDefault="00174CA0" w:rsidP="00360826">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360826" w:rsidRPr="006D2A57" w:rsidRDefault="00360826" w:rsidP="00360826">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6D2A57">
        <w:rPr>
          <w:rFonts w:ascii="Times New Roman" w:eastAsia="Times New Roman" w:hAnsi="Times New Roman" w:cs="Times New Roman"/>
          <w:color w:val="000000"/>
          <w:sz w:val="23"/>
          <w:szCs w:val="23"/>
          <w:lang w:eastAsia="en-AU"/>
        </w:rPr>
        <w:t xml:space="preserve">Under </w:t>
      </w:r>
      <w:r w:rsidR="00361DF8">
        <w:rPr>
          <w:rFonts w:ascii="Times New Roman" w:eastAsia="Times New Roman" w:hAnsi="Times New Roman" w:cs="Times New Roman"/>
          <w:color w:val="000000"/>
          <w:sz w:val="23"/>
          <w:szCs w:val="23"/>
          <w:lang w:eastAsia="en-AU"/>
        </w:rPr>
        <w:t>subsection</w:t>
      </w:r>
      <w:r w:rsidR="00361DF8" w:rsidRPr="006D2A57">
        <w:rPr>
          <w:rFonts w:ascii="Times New Roman" w:eastAsia="Times New Roman" w:hAnsi="Times New Roman" w:cs="Times New Roman"/>
          <w:color w:val="000000"/>
          <w:sz w:val="23"/>
          <w:szCs w:val="23"/>
          <w:lang w:eastAsia="en-AU"/>
        </w:rPr>
        <w:t xml:space="preserve"> </w:t>
      </w:r>
      <w:r w:rsidR="00174CA0" w:rsidRPr="006D2A57">
        <w:rPr>
          <w:rFonts w:ascii="Times New Roman" w:eastAsia="Times New Roman" w:hAnsi="Times New Roman" w:cs="Times New Roman"/>
          <w:color w:val="000000"/>
          <w:sz w:val="23"/>
          <w:szCs w:val="23"/>
          <w:lang w:eastAsia="en-AU"/>
        </w:rPr>
        <w:t xml:space="preserve">8(5) </w:t>
      </w:r>
      <w:r w:rsidRPr="006D2A57">
        <w:rPr>
          <w:rFonts w:ascii="Times New Roman" w:eastAsia="Times New Roman" w:hAnsi="Times New Roman" w:cs="Times New Roman"/>
          <w:color w:val="000000"/>
          <w:sz w:val="23"/>
          <w:szCs w:val="23"/>
          <w:lang w:eastAsia="en-AU"/>
        </w:rPr>
        <w:t>of the instrument, the exemption</w:t>
      </w:r>
      <w:r w:rsidR="00174CA0" w:rsidRPr="006D2A57">
        <w:rPr>
          <w:rFonts w:ascii="Times New Roman" w:eastAsia="Times New Roman" w:hAnsi="Times New Roman" w:cs="Times New Roman"/>
          <w:color w:val="000000"/>
          <w:sz w:val="23"/>
          <w:szCs w:val="23"/>
          <w:lang w:eastAsia="en-AU"/>
        </w:rPr>
        <w:t xml:space="preserve"> does not</w:t>
      </w:r>
      <w:r w:rsidRPr="006D2A57">
        <w:rPr>
          <w:rFonts w:ascii="Times New Roman" w:eastAsia="Times New Roman" w:hAnsi="Times New Roman" w:cs="Times New Roman"/>
          <w:color w:val="000000"/>
          <w:sz w:val="23"/>
          <w:szCs w:val="23"/>
          <w:lang w:eastAsia="en-AU"/>
        </w:rPr>
        <w:t xml:space="preserve"> apply if the Reporting Entity </w:t>
      </w:r>
      <w:r w:rsidR="00174CA0" w:rsidRPr="006D2A57">
        <w:rPr>
          <w:rFonts w:ascii="Times New Roman" w:eastAsia="Times New Roman" w:hAnsi="Times New Roman" w:cs="Times New Roman"/>
          <w:color w:val="000000"/>
          <w:sz w:val="23"/>
          <w:szCs w:val="23"/>
          <w:lang w:eastAsia="en-AU"/>
        </w:rPr>
        <w:t xml:space="preserve">has </w:t>
      </w:r>
      <w:r w:rsidRPr="006D2A57">
        <w:rPr>
          <w:rFonts w:ascii="Times New Roman" w:eastAsia="Times New Roman" w:hAnsi="Times New Roman" w:cs="Times New Roman"/>
          <w:color w:val="000000"/>
          <w:sz w:val="23"/>
          <w:szCs w:val="23"/>
          <w:lang w:eastAsia="en-AU"/>
        </w:rPr>
        <w:t>enter</w:t>
      </w:r>
      <w:r w:rsidR="00174CA0" w:rsidRPr="006D2A57">
        <w:rPr>
          <w:rFonts w:ascii="Times New Roman" w:eastAsia="Times New Roman" w:hAnsi="Times New Roman" w:cs="Times New Roman"/>
          <w:color w:val="000000"/>
          <w:sz w:val="23"/>
          <w:szCs w:val="23"/>
          <w:lang w:eastAsia="en-AU"/>
        </w:rPr>
        <w:t>ed</w:t>
      </w:r>
      <w:r w:rsidRPr="006D2A57">
        <w:rPr>
          <w:rFonts w:ascii="Times New Roman" w:eastAsia="Times New Roman" w:hAnsi="Times New Roman" w:cs="Times New Roman"/>
          <w:color w:val="000000"/>
          <w:sz w:val="23"/>
          <w:szCs w:val="23"/>
          <w:lang w:eastAsia="en-AU"/>
        </w:rPr>
        <w:t xml:space="preserve"> into </w:t>
      </w:r>
      <w:r w:rsidR="00361DF8">
        <w:rPr>
          <w:rFonts w:ascii="Times New Roman" w:eastAsia="Times New Roman" w:hAnsi="Times New Roman" w:cs="Times New Roman"/>
          <w:color w:val="000000"/>
          <w:sz w:val="23"/>
          <w:szCs w:val="23"/>
          <w:lang w:eastAsia="en-AU"/>
        </w:rPr>
        <w:t>one or more</w:t>
      </w:r>
      <w:r w:rsidR="00361DF8" w:rsidRPr="006D2A57">
        <w:rPr>
          <w:rFonts w:ascii="Times New Roman" w:eastAsia="Times New Roman" w:hAnsi="Times New Roman" w:cs="Times New Roman"/>
          <w:color w:val="000000"/>
          <w:sz w:val="23"/>
          <w:szCs w:val="23"/>
          <w:lang w:eastAsia="en-AU"/>
        </w:rPr>
        <w:t xml:space="preserve"> </w:t>
      </w:r>
      <w:r w:rsidRPr="006D2A57">
        <w:rPr>
          <w:rFonts w:ascii="Times New Roman" w:eastAsia="Times New Roman" w:hAnsi="Times New Roman" w:cs="Times New Roman"/>
          <w:color w:val="000000"/>
          <w:sz w:val="23"/>
          <w:szCs w:val="23"/>
          <w:lang w:eastAsia="en-AU"/>
        </w:rPr>
        <w:t>OTC Derivative</w:t>
      </w:r>
      <w:r w:rsidR="00361DF8">
        <w:rPr>
          <w:rFonts w:ascii="Times New Roman" w:eastAsia="Times New Roman" w:hAnsi="Times New Roman" w:cs="Times New Roman"/>
          <w:color w:val="000000"/>
          <w:sz w:val="23"/>
          <w:szCs w:val="23"/>
          <w:lang w:eastAsia="en-AU"/>
        </w:rPr>
        <w:t>s</w:t>
      </w:r>
      <w:r w:rsidRPr="006D2A57">
        <w:rPr>
          <w:rFonts w:ascii="Times New Roman" w:eastAsia="Times New Roman" w:hAnsi="Times New Roman" w:cs="Times New Roman"/>
          <w:color w:val="000000"/>
          <w:sz w:val="23"/>
          <w:szCs w:val="23"/>
          <w:lang w:eastAsia="en-AU"/>
        </w:rPr>
        <w:t xml:space="preserve"> with the Relevant Counterparty on or after 1 January 2015.</w:t>
      </w:r>
    </w:p>
    <w:p w:rsidR="00174CA0" w:rsidRPr="006D2A57" w:rsidRDefault="00174CA0" w:rsidP="00360826">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360826" w:rsidRPr="006D2A57" w:rsidRDefault="006D2A57" w:rsidP="00360826">
      <w:pPr>
        <w:shd w:val="clear" w:color="auto" w:fill="FFFFFF"/>
        <w:spacing w:after="12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A</w:t>
      </w:r>
      <w:r w:rsidR="00890373" w:rsidRPr="006D2A57">
        <w:rPr>
          <w:rFonts w:ascii="Times New Roman" w:eastAsia="Times New Roman" w:hAnsi="Times New Roman" w:cs="Times New Roman"/>
          <w:color w:val="000000"/>
          <w:sz w:val="23"/>
          <w:szCs w:val="23"/>
          <w:lang w:eastAsia="en-AU"/>
        </w:rPr>
        <w:t xml:space="preserve"> 'Historic Reportable Position' is defined in </w:t>
      </w:r>
      <w:r w:rsidR="00361DF8">
        <w:rPr>
          <w:rFonts w:ascii="Times New Roman" w:eastAsia="Times New Roman" w:hAnsi="Times New Roman" w:cs="Times New Roman"/>
          <w:color w:val="000000"/>
          <w:sz w:val="23"/>
          <w:szCs w:val="23"/>
          <w:lang w:eastAsia="en-AU"/>
        </w:rPr>
        <w:t>subsection</w:t>
      </w:r>
      <w:r w:rsidR="00361DF8" w:rsidRPr="006D2A57">
        <w:rPr>
          <w:rFonts w:ascii="Times New Roman" w:eastAsia="Times New Roman" w:hAnsi="Times New Roman" w:cs="Times New Roman"/>
          <w:color w:val="000000"/>
          <w:sz w:val="23"/>
          <w:szCs w:val="23"/>
          <w:lang w:eastAsia="en-AU"/>
        </w:rPr>
        <w:t xml:space="preserve"> </w:t>
      </w:r>
      <w:r w:rsidR="00890373" w:rsidRPr="006D2A57">
        <w:rPr>
          <w:rFonts w:ascii="Times New Roman" w:eastAsia="Times New Roman" w:hAnsi="Times New Roman" w:cs="Times New Roman"/>
          <w:color w:val="000000"/>
          <w:sz w:val="23"/>
          <w:szCs w:val="23"/>
          <w:lang w:eastAsia="en-AU"/>
        </w:rPr>
        <w:t>8(6) to mean a Reportable Position that was entered into</w:t>
      </w:r>
      <w:r w:rsidR="00360826" w:rsidRPr="006D2A57">
        <w:rPr>
          <w:rFonts w:ascii="Times New Roman" w:eastAsia="Times New Roman" w:hAnsi="Times New Roman" w:cs="Times New Roman"/>
          <w:color w:val="000000"/>
          <w:sz w:val="23"/>
          <w:szCs w:val="23"/>
          <w:lang w:eastAsia="en-AU"/>
        </w:rPr>
        <w:t>:</w:t>
      </w:r>
    </w:p>
    <w:p w:rsidR="00890373" w:rsidRPr="006D2A57" w:rsidRDefault="00890373" w:rsidP="006D2A57">
      <w:pPr>
        <w:pStyle w:val="ListParagraph"/>
        <w:numPr>
          <w:ilvl w:val="1"/>
          <w:numId w:val="2"/>
        </w:numPr>
        <w:shd w:val="clear" w:color="auto" w:fill="FFFFFF"/>
        <w:spacing w:after="120" w:line="240" w:lineRule="auto"/>
        <w:ind w:left="851" w:hanging="567"/>
        <w:jc w:val="both"/>
        <w:rPr>
          <w:rFonts w:ascii="Times New Roman" w:eastAsia="Times New Roman" w:hAnsi="Times New Roman" w:cs="Times New Roman"/>
          <w:color w:val="000000"/>
          <w:sz w:val="23"/>
          <w:szCs w:val="23"/>
          <w:lang w:eastAsia="en-AU"/>
        </w:rPr>
      </w:pPr>
      <w:r w:rsidRPr="006D2A57">
        <w:rPr>
          <w:rFonts w:ascii="Times New Roman" w:eastAsia="Times New Roman" w:hAnsi="Times New Roman" w:cs="Times New Roman"/>
          <w:color w:val="000000"/>
          <w:sz w:val="23"/>
          <w:szCs w:val="23"/>
          <w:lang w:eastAsia="en-AU"/>
        </w:rPr>
        <w:t xml:space="preserve">before 1 January 2015; and </w:t>
      </w:r>
    </w:p>
    <w:p w:rsidR="00890373" w:rsidRPr="006D2A57" w:rsidRDefault="006D2A57" w:rsidP="006D2A57">
      <w:pPr>
        <w:shd w:val="clear" w:color="auto" w:fill="FFFFFF"/>
        <w:spacing w:after="120" w:line="240" w:lineRule="auto"/>
        <w:ind w:left="851" w:hanging="567"/>
        <w:jc w:val="both"/>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 xml:space="preserve">(b) </w:t>
      </w:r>
      <w:r>
        <w:rPr>
          <w:rFonts w:ascii="Times New Roman" w:eastAsia="Times New Roman" w:hAnsi="Times New Roman" w:cs="Times New Roman"/>
          <w:color w:val="000000"/>
          <w:sz w:val="23"/>
          <w:szCs w:val="23"/>
          <w:lang w:eastAsia="en-AU"/>
        </w:rPr>
        <w:tab/>
      </w:r>
      <w:proofErr w:type="gramStart"/>
      <w:r w:rsidR="00890373" w:rsidRPr="006D2A57">
        <w:rPr>
          <w:rFonts w:ascii="Times New Roman" w:eastAsia="Times New Roman" w:hAnsi="Times New Roman" w:cs="Times New Roman"/>
          <w:color w:val="000000"/>
          <w:sz w:val="23"/>
          <w:szCs w:val="23"/>
          <w:lang w:eastAsia="en-AU"/>
        </w:rPr>
        <w:t>pursuant</w:t>
      </w:r>
      <w:proofErr w:type="gramEnd"/>
      <w:r w:rsidR="00890373" w:rsidRPr="006D2A57">
        <w:rPr>
          <w:rFonts w:ascii="Times New Roman" w:eastAsia="Times New Roman" w:hAnsi="Times New Roman" w:cs="Times New Roman"/>
          <w:color w:val="000000"/>
          <w:sz w:val="23"/>
          <w:szCs w:val="23"/>
          <w:lang w:eastAsia="en-AU"/>
        </w:rPr>
        <w:t xml:space="preserve"> to: </w:t>
      </w:r>
    </w:p>
    <w:p w:rsidR="00360826" w:rsidRPr="006D2A57" w:rsidRDefault="00890373" w:rsidP="006D2A57">
      <w:pPr>
        <w:shd w:val="clear" w:color="auto" w:fill="FFFFFF"/>
        <w:spacing w:after="120" w:line="240" w:lineRule="auto"/>
        <w:ind w:left="1418" w:hanging="709"/>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w:t>
      </w:r>
      <w:proofErr w:type="spellStart"/>
      <w:r w:rsidRPr="006D2A57">
        <w:rPr>
          <w:rFonts w:ascii="Times New Roman" w:eastAsia="Times New Roman" w:hAnsi="Times New Roman" w:cs="Times New Roman"/>
          <w:color w:val="000000"/>
          <w:sz w:val="23"/>
          <w:szCs w:val="23"/>
          <w:lang w:eastAsia="en-AU"/>
        </w:rPr>
        <w:t>i</w:t>
      </w:r>
      <w:proofErr w:type="spellEnd"/>
      <w:r w:rsidRPr="006D2A57">
        <w:rPr>
          <w:rFonts w:ascii="Times New Roman" w:eastAsia="Times New Roman" w:hAnsi="Times New Roman" w:cs="Times New Roman"/>
          <w:color w:val="000000"/>
          <w:sz w:val="23"/>
          <w:szCs w:val="23"/>
          <w:lang w:eastAsia="en-AU"/>
        </w:rPr>
        <w:t>)</w:t>
      </w:r>
      <w:r w:rsidR="00360826" w:rsidRPr="006D2A57">
        <w:rPr>
          <w:rFonts w:ascii="Times New Roman" w:eastAsia="Times New Roman" w:hAnsi="Times New Roman" w:cs="Times New Roman"/>
          <w:color w:val="000000"/>
          <w:sz w:val="14"/>
          <w:szCs w:val="14"/>
          <w:lang w:eastAsia="en-AU"/>
        </w:rPr>
        <w:t>    </w:t>
      </w:r>
      <w:r w:rsidR="006D2A57">
        <w:rPr>
          <w:rFonts w:ascii="Times New Roman" w:eastAsia="Times New Roman" w:hAnsi="Times New Roman" w:cs="Times New Roman"/>
          <w:color w:val="000000"/>
          <w:sz w:val="14"/>
          <w:szCs w:val="14"/>
          <w:lang w:eastAsia="en-AU"/>
        </w:rPr>
        <w:tab/>
      </w:r>
      <w:proofErr w:type="gramStart"/>
      <w:r w:rsidR="00360826" w:rsidRPr="006D2A57">
        <w:rPr>
          <w:rFonts w:ascii="Times New Roman" w:eastAsia="Times New Roman" w:hAnsi="Times New Roman" w:cs="Times New Roman"/>
          <w:color w:val="000000"/>
          <w:sz w:val="23"/>
          <w:szCs w:val="23"/>
          <w:lang w:eastAsia="en-AU"/>
        </w:rPr>
        <w:t>an</w:t>
      </w:r>
      <w:proofErr w:type="gramEnd"/>
      <w:r w:rsidR="00360826" w:rsidRPr="006D2A57">
        <w:rPr>
          <w:rFonts w:ascii="Times New Roman" w:eastAsia="Times New Roman" w:hAnsi="Times New Roman" w:cs="Times New Roman"/>
          <w:color w:val="000000"/>
          <w:sz w:val="23"/>
          <w:szCs w:val="23"/>
          <w:lang w:eastAsia="en-AU"/>
        </w:rPr>
        <w:t xml:space="preserve"> Historic OTC Derivatives Agreement between the Relevant Counterparty and the Reporting Entity; or</w:t>
      </w:r>
    </w:p>
    <w:p w:rsidR="00360826" w:rsidRPr="006D2A57" w:rsidRDefault="006D2A57" w:rsidP="006D2A57">
      <w:pPr>
        <w:shd w:val="clear" w:color="auto" w:fill="FFFFFF"/>
        <w:spacing w:after="0" w:line="240" w:lineRule="auto"/>
        <w:ind w:left="1418" w:hanging="709"/>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(i</w:t>
      </w:r>
      <w:r>
        <w:rPr>
          <w:rFonts w:ascii="Times New Roman" w:eastAsia="Times New Roman" w:hAnsi="Times New Roman" w:cs="Times New Roman"/>
          <w:color w:val="000000"/>
          <w:sz w:val="23"/>
          <w:szCs w:val="23"/>
          <w:lang w:eastAsia="en-AU"/>
        </w:rPr>
        <w:t>i</w:t>
      </w:r>
      <w:r w:rsidRPr="006D2A57">
        <w:rPr>
          <w:rFonts w:ascii="Times New Roman" w:eastAsia="Times New Roman" w:hAnsi="Times New Roman" w:cs="Times New Roman"/>
          <w:color w:val="000000"/>
          <w:sz w:val="23"/>
          <w:szCs w:val="23"/>
          <w:lang w:eastAsia="en-AU"/>
        </w:rPr>
        <w:t>)</w:t>
      </w:r>
      <w:r w:rsidRPr="006D2A57">
        <w:rPr>
          <w:rFonts w:ascii="Times New Roman" w:eastAsia="Times New Roman" w:hAnsi="Times New Roman" w:cs="Times New Roman"/>
          <w:color w:val="000000"/>
          <w:sz w:val="14"/>
          <w:szCs w:val="14"/>
          <w:lang w:eastAsia="en-AU"/>
        </w:rPr>
        <w:t>    </w:t>
      </w:r>
      <w:r>
        <w:rPr>
          <w:rFonts w:ascii="Times New Roman" w:eastAsia="Times New Roman" w:hAnsi="Times New Roman" w:cs="Times New Roman"/>
          <w:color w:val="000000"/>
          <w:sz w:val="14"/>
          <w:szCs w:val="14"/>
          <w:lang w:eastAsia="en-AU"/>
        </w:rPr>
        <w:tab/>
      </w:r>
      <w:r w:rsidR="00360826" w:rsidRPr="006D2A57">
        <w:rPr>
          <w:rFonts w:ascii="Times New Roman" w:eastAsia="Times New Roman" w:hAnsi="Times New Roman" w:cs="Times New Roman"/>
          <w:color w:val="000000"/>
          <w:sz w:val="23"/>
          <w:szCs w:val="23"/>
          <w:lang w:eastAsia="en-AU"/>
        </w:rPr>
        <w:t>an Agency Agreement that was in place as at 31 July 2014, under which the Relevant Counterparty had entered into one or more OTC Derivatives with the Reporting Entity through the Intermediary on or before 31 July 2014.</w:t>
      </w:r>
    </w:p>
    <w:p w:rsidR="00360826" w:rsidRPr="006D2A57" w:rsidRDefault="00360826" w:rsidP="00360826">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 </w:t>
      </w:r>
    </w:p>
    <w:p w:rsidR="00360826" w:rsidRPr="006D2A57" w:rsidRDefault="00A71FBE" w:rsidP="00360826">
      <w:pPr>
        <w:shd w:val="clear" w:color="auto" w:fill="FFFFFF"/>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Subsection</w:t>
      </w:r>
      <w:r w:rsidRPr="006D2A57">
        <w:rPr>
          <w:rFonts w:ascii="Times New Roman" w:eastAsia="Times New Roman" w:hAnsi="Times New Roman" w:cs="Times New Roman"/>
          <w:color w:val="000000"/>
          <w:sz w:val="23"/>
          <w:szCs w:val="23"/>
          <w:lang w:eastAsia="en-AU"/>
        </w:rPr>
        <w:t xml:space="preserve"> </w:t>
      </w:r>
      <w:r w:rsidR="00890373" w:rsidRPr="006D2A57">
        <w:rPr>
          <w:rFonts w:ascii="Times New Roman" w:eastAsia="Times New Roman" w:hAnsi="Times New Roman" w:cs="Times New Roman"/>
          <w:color w:val="000000"/>
          <w:sz w:val="23"/>
          <w:szCs w:val="23"/>
          <w:lang w:eastAsia="en-AU"/>
        </w:rPr>
        <w:t xml:space="preserve">8(6) </w:t>
      </w:r>
      <w:r w:rsidR="00360826" w:rsidRPr="006D2A57">
        <w:rPr>
          <w:rFonts w:ascii="Times New Roman" w:eastAsia="Times New Roman" w:hAnsi="Times New Roman" w:cs="Times New Roman"/>
          <w:color w:val="000000"/>
          <w:sz w:val="23"/>
          <w:szCs w:val="23"/>
          <w:lang w:eastAsia="en-AU"/>
        </w:rPr>
        <w:t xml:space="preserve">of the instrument defines 'Agency Agreement', ‘Historic OTC Derivatives Agreement’, and ‘Historic OTC Derivatives (Intermediary) Agreement’ for the purposes </w:t>
      </w:r>
      <w:r w:rsidR="00890373" w:rsidRPr="006D2A57">
        <w:rPr>
          <w:rFonts w:ascii="Times New Roman" w:eastAsia="Times New Roman" w:hAnsi="Times New Roman" w:cs="Times New Roman"/>
          <w:color w:val="000000"/>
          <w:sz w:val="23"/>
          <w:szCs w:val="23"/>
          <w:lang w:eastAsia="en-AU"/>
        </w:rPr>
        <w:t>the definition of 'Historic Reportable Position'</w:t>
      </w:r>
      <w:r w:rsidR="00360826" w:rsidRPr="006D2A57">
        <w:rPr>
          <w:rFonts w:ascii="Times New Roman" w:eastAsia="Times New Roman" w:hAnsi="Times New Roman" w:cs="Times New Roman"/>
          <w:color w:val="000000"/>
          <w:sz w:val="23"/>
          <w:szCs w:val="23"/>
          <w:lang w:eastAsia="en-AU"/>
        </w:rPr>
        <w:t xml:space="preserve">.  'Agency Agreement' means a legally binding agreement between the Relevant Counterparty and an Intermediary that has </w:t>
      </w:r>
      <w:proofErr w:type="gramStart"/>
      <w:r w:rsidR="00360826" w:rsidRPr="006D2A57">
        <w:rPr>
          <w:rFonts w:ascii="Times New Roman" w:eastAsia="Times New Roman" w:hAnsi="Times New Roman" w:cs="Times New Roman"/>
          <w:color w:val="000000"/>
          <w:sz w:val="23"/>
          <w:szCs w:val="23"/>
          <w:lang w:eastAsia="en-AU"/>
        </w:rPr>
        <w:t>an</w:t>
      </w:r>
      <w:proofErr w:type="gramEnd"/>
      <w:r w:rsidR="00360826" w:rsidRPr="006D2A57">
        <w:rPr>
          <w:rFonts w:ascii="Times New Roman" w:eastAsia="Times New Roman" w:hAnsi="Times New Roman" w:cs="Times New Roman"/>
          <w:color w:val="000000"/>
          <w:sz w:val="23"/>
          <w:szCs w:val="23"/>
          <w:lang w:eastAsia="en-AU"/>
        </w:rPr>
        <w:t xml:space="preserve"> Historic OTC Derivatives (Intermediary) Agreement with the Reporting Entity.</w:t>
      </w:r>
    </w:p>
    <w:p w:rsidR="00360826" w:rsidRPr="006D2A57" w:rsidRDefault="00360826" w:rsidP="00360826">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 </w:t>
      </w:r>
    </w:p>
    <w:p w:rsidR="00360826" w:rsidRPr="006D2A57" w:rsidRDefault="00360826" w:rsidP="00360826">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‘Historic OTC Derivatives Agreement’ means a legally binding agreement between the Relevant Counterparty and the Reporting Entity that was in place as at 31 May 2014, under which the Relevant Counterparty:</w:t>
      </w:r>
    </w:p>
    <w:p w:rsidR="00360826" w:rsidRPr="006D2A57" w:rsidRDefault="00360826" w:rsidP="00360826">
      <w:pPr>
        <w:shd w:val="clear" w:color="auto" w:fill="FFFFFF"/>
        <w:spacing w:after="120" w:line="240" w:lineRule="auto"/>
        <w:ind w:left="720" w:hanging="360"/>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(a)</w:t>
      </w:r>
      <w:r w:rsidRPr="006D2A57">
        <w:rPr>
          <w:rFonts w:ascii="Times New Roman" w:eastAsia="Times New Roman" w:hAnsi="Times New Roman" w:cs="Times New Roman"/>
          <w:color w:val="000000"/>
          <w:sz w:val="14"/>
          <w:szCs w:val="14"/>
          <w:lang w:eastAsia="en-AU"/>
        </w:rPr>
        <w:t>    </w:t>
      </w:r>
      <w:proofErr w:type="gramStart"/>
      <w:r w:rsidRPr="006D2A57">
        <w:rPr>
          <w:rFonts w:ascii="Times New Roman" w:eastAsia="Times New Roman" w:hAnsi="Times New Roman" w:cs="Times New Roman"/>
          <w:color w:val="000000"/>
          <w:sz w:val="23"/>
          <w:szCs w:val="23"/>
          <w:lang w:eastAsia="en-AU"/>
        </w:rPr>
        <w:t>may</w:t>
      </w:r>
      <w:proofErr w:type="gramEnd"/>
      <w:r w:rsidRPr="006D2A57">
        <w:rPr>
          <w:rFonts w:ascii="Times New Roman" w:eastAsia="Times New Roman" w:hAnsi="Times New Roman" w:cs="Times New Roman"/>
          <w:color w:val="000000"/>
          <w:sz w:val="23"/>
          <w:szCs w:val="23"/>
          <w:lang w:eastAsia="en-AU"/>
        </w:rPr>
        <w:t xml:space="preserve"> enter into OTC Derivatives with the Reporting Entity; or</w:t>
      </w:r>
    </w:p>
    <w:p w:rsidR="00360826" w:rsidRPr="006D2A57" w:rsidRDefault="00360826" w:rsidP="00360826">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(b)</w:t>
      </w:r>
      <w:r w:rsidRPr="006D2A57">
        <w:rPr>
          <w:rFonts w:ascii="Times New Roman" w:eastAsia="Times New Roman" w:hAnsi="Times New Roman" w:cs="Times New Roman"/>
          <w:color w:val="000000"/>
          <w:sz w:val="14"/>
          <w:szCs w:val="14"/>
          <w:lang w:eastAsia="en-AU"/>
        </w:rPr>
        <w:t>   </w:t>
      </w:r>
      <w:proofErr w:type="gramStart"/>
      <w:r w:rsidRPr="006D2A57">
        <w:rPr>
          <w:rFonts w:ascii="Times New Roman" w:eastAsia="Times New Roman" w:hAnsi="Times New Roman" w:cs="Times New Roman"/>
          <w:color w:val="000000"/>
          <w:sz w:val="23"/>
          <w:szCs w:val="23"/>
          <w:lang w:eastAsia="en-AU"/>
        </w:rPr>
        <w:t>had</w:t>
      </w:r>
      <w:proofErr w:type="gramEnd"/>
      <w:r w:rsidRPr="006D2A57">
        <w:rPr>
          <w:rFonts w:ascii="Times New Roman" w:eastAsia="Times New Roman" w:hAnsi="Times New Roman" w:cs="Times New Roman"/>
          <w:color w:val="000000"/>
          <w:sz w:val="23"/>
          <w:szCs w:val="23"/>
          <w:lang w:eastAsia="en-AU"/>
        </w:rPr>
        <w:t xml:space="preserve"> entered into one or more OTC Derivatives with the Reporting Entity on or before 31 May 2014.</w:t>
      </w:r>
    </w:p>
    <w:p w:rsidR="00360826" w:rsidRPr="006D2A57" w:rsidRDefault="00360826" w:rsidP="00360826">
      <w:pPr>
        <w:shd w:val="clear" w:color="auto" w:fill="FFFFFF"/>
        <w:spacing w:after="0" w:line="240" w:lineRule="auto"/>
        <w:ind w:left="720"/>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 </w:t>
      </w:r>
    </w:p>
    <w:p w:rsidR="00360826" w:rsidRPr="006D2A57" w:rsidRDefault="00360826" w:rsidP="00360826">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‘Historic OTC Derivatives (Intermediary) Agreement’ means a legally binding agreement between a person (the Intermediary) and the Reporting Entity that was in place as at 31 May 2014, under which the Intermediary:</w:t>
      </w:r>
    </w:p>
    <w:p w:rsidR="00360826" w:rsidRPr="006D2A57" w:rsidRDefault="00360826" w:rsidP="00360826">
      <w:pPr>
        <w:shd w:val="clear" w:color="auto" w:fill="FFFFFF"/>
        <w:spacing w:after="120" w:line="240" w:lineRule="auto"/>
        <w:ind w:left="720" w:hanging="360"/>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(a)</w:t>
      </w:r>
      <w:r w:rsidRPr="006D2A57">
        <w:rPr>
          <w:rFonts w:ascii="Times New Roman" w:eastAsia="Times New Roman" w:hAnsi="Times New Roman" w:cs="Times New Roman"/>
          <w:color w:val="000000"/>
          <w:sz w:val="14"/>
          <w:szCs w:val="14"/>
          <w:lang w:eastAsia="en-AU"/>
        </w:rPr>
        <w:t>    </w:t>
      </w:r>
      <w:r w:rsidRPr="006D2A57">
        <w:rPr>
          <w:rFonts w:ascii="Times New Roman" w:eastAsia="Times New Roman" w:hAnsi="Times New Roman" w:cs="Times New Roman"/>
          <w:color w:val="000000"/>
          <w:sz w:val="23"/>
          <w:szCs w:val="23"/>
          <w:lang w:eastAsia="en-AU"/>
        </w:rPr>
        <w:t>may enter into OTC Derivatives with the Reporting Entity on behalf of other persons, pursuant to legally binding agreements between the Intermediary and those other persons; or</w:t>
      </w:r>
    </w:p>
    <w:p w:rsidR="00360826" w:rsidRPr="006D2A57" w:rsidRDefault="00360826" w:rsidP="00360826">
      <w:pPr>
        <w:shd w:val="clear" w:color="auto" w:fill="FFFFFF"/>
        <w:spacing w:after="0" w:line="240" w:lineRule="auto"/>
        <w:ind w:left="714" w:hanging="357"/>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(b)</w:t>
      </w:r>
      <w:r w:rsidRPr="006D2A57">
        <w:rPr>
          <w:rFonts w:ascii="Times New Roman" w:eastAsia="Times New Roman" w:hAnsi="Times New Roman" w:cs="Times New Roman"/>
          <w:color w:val="000000"/>
          <w:sz w:val="14"/>
          <w:szCs w:val="14"/>
          <w:lang w:eastAsia="en-AU"/>
        </w:rPr>
        <w:t>   </w:t>
      </w:r>
      <w:proofErr w:type="gramStart"/>
      <w:r w:rsidRPr="006D2A57">
        <w:rPr>
          <w:rFonts w:ascii="Times New Roman" w:eastAsia="Times New Roman" w:hAnsi="Times New Roman" w:cs="Times New Roman"/>
          <w:color w:val="000000"/>
          <w:sz w:val="23"/>
          <w:szCs w:val="23"/>
          <w:lang w:eastAsia="en-AU"/>
        </w:rPr>
        <w:t>had</w:t>
      </w:r>
      <w:proofErr w:type="gramEnd"/>
      <w:r w:rsidRPr="006D2A57">
        <w:rPr>
          <w:rFonts w:ascii="Times New Roman" w:eastAsia="Times New Roman" w:hAnsi="Times New Roman" w:cs="Times New Roman"/>
          <w:color w:val="000000"/>
          <w:sz w:val="23"/>
          <w:szCs w:val="23"/>
          <w:lang w:eastAsia="en-AU"/>
        </w:rPr>
        <w:t xml:space="preserve"> entered into one or more OTC Derivatives with the Reporting Entity on behalf of other persons, on or before 31 May 2014.</w:t>
      </w:r>
    </w:p>
    <w:p w:rsidR="00360826" w:rsidRPr="006D2A57" w:rsidRDefault="00360826" w:rsidP="00360826">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 </w:t>
      </w:r>
    </w:p>
    <w:p w:rsidR="00360826" w:rsidRPr="006D2A57" w:rsidRDefault="00A71FBE" w:rsidP="00360826">
      <w:pPr>
        <w:shd w:val="clear" w:color="auto" w:fill="FFFFFF"/>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 xml:space="preserve">Subsection </w:t>
      </w:r>
      <w:r w:rsidR="000D2279" w:rsidRPr="006D2A57">
        <w:rPr>
          <w:rFonts w:ascii="Times New Roman" w:eastAsia="Times New Roman" w:hAnsi="Times New Roman" w:cs="Times New Roman"/>
          <w:color w:val="000000"/>
          <w:sz w:val="23"/>
          <w:szCs w:val="23"/>
          <w:lang w:eastAsia="en-AU"/>
        </w:rPr>
        <w:t>8(6)</w:t>
      </w:r>
      <w:r w:rsidR="00360826" w:rsidRPr="006D2A57">
        <w:rPr>
          <w:rFonts w:ascii="Times New Roman" w:eastAsia="Times New Roman" w:hAnsi="Times New Roman" w:cs="Times New Roman"/>
          <w:color w:val="000000"/>
          <w:sz w:val="23"/>
          <w:szCs w:val="23"/>
          <w:lang w:eastAsia="en-AU"/>
        </w:rPr>
        <w:t xml:space="preserve"> of the exemption therefore ensures that a Reporting Entity is not able to rely on the exemption unless the Relevant Counterparty on-boarded directly with the Reporting Entity on or before 31 May 2014 or on-boarded through an intermediary on or before 31 July 2014 (where the Reporting Entity's agreement with the intermediary was in place on or before 31 May 2014). The Reporting Entity would </w:t>
      </w:r>
      <w:r w:rsidR="000D2279" w:rsidRPr="006D2A57">
        <w:rPr>
          <w:rFonts w:ascii="Times New Roman" w:eastAsia="Times New Roman" w:hAnsi="Times New Roman" w:cs="Times New Roman"/>
          <w:color w:val="000000"/>
          <w:sz w:val="23"/>
          <w:szCs w:val="23"/>
          <w:lang w:eastAsia="en-AU"/>
        </w:rPr>
        <w:t xml:space="preserve">have </w:t>
      </w:r>
      <w:r w:rsidR="00360826" w:rsidRPr="006D2A57">
        <w:rPr>
          <w:rFonts w:ascii="Times New Roman" w:eastAsia="Times New Roman" w:hAnsi="Times New Roman" w:cs="Times New Roman"/>
          <w:color w:val="000000"/>
          <w:sz w:val="23"/>
          <w:szCs w:val="23"/>
          <w:lang w:eastAsia="en-AU"/>
        </w:rPr>
        <w:t>be</w:t>
      </w:r>
      <w:r w:rsidR="000D2279" w:rsidRPr="006D2A57">
        <w:rPr>
          <w:rFonts w:ascii="Times New Roman" w:eastAsia="Times New Roman" w:hAnsi="Times New Roman" w:cs="Times New Roman"/>
          <w:color w:val="000000"/>
          <w:sz w:val="23"/>
          <w:szCs w:val="23"/>
          <w:lang w:eastAsia="en-AU"/>
        </w:rPr>
        <w:t>en</w:t>
      </w:r>
      <w:r w:rsidR="00360826" w:rsidRPr="006D2A57">
        <w:rPr>
          <w:rFonts w:ascii="Times New Roman" w:eastAsia="Times New Roman" w:hAnsi="Times New Roman" w:cs="Times New Roman"/>
          <w:color w:val="000000"/>
          <w:sz w:val="23"/>
          <w:szCs w:val="23"/>
          <w:lang w:eastAsia="en-AU"/>
        </w:rPr>
        <w:t xml:space="preserve"> expected to obtain Consent from new clients as part of the on-boarding process. Paragraph </w:t>
      </w:r>
      <w:r w:rsidR="000D2279" w:rsidRPr="006D2A57">
        <w:rPr>
          <w:rFonts w:ascii="Times New Roman" w:eastAsia="Times New Roman" w:hAnsi="Times New Roman" w:cs="Times New Roman"/>
          <w:color w:val="000000"/>
          <w:sz w:val="23"/>
          <w:szCs w:val="23"/>
          <w:lang w:eastAsia="en-AU"/>
        </w:rPr>
        <w:t>8(6)</w:t>
      </w:r>
      <w:r w:rsidR="00360826" w:rsidRPr="006D2A57">
        <w:rPr>
          <w:rFonts w:ascii="Times New Roman" w:eastAsia="Times New Roman" w:hAnsi="Times New Roman" w:cs="Times New Roman"/>
          <w:color w:val="000000"/>
          <w:sz w:val="23"/>
          <w:szCs w:val="23"/>
          <w:lang w:eastAsia="en-AU"/>
        </w:rPr>
        <w:t xml:space="preserve"> further ensures that from 1 January 2015, the relief will only apply in relation to Relevant Counterparties that do not maintain an active trading relationship with the Reporting Entity.</w:t>
      </w:r>
    </w:p>
    <w:p w:rsidR="00360826" w:rsidRPr="006D2A57" w:rsidRDefault="00360826" w:rsidP="00360826">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 </w:t>
      </w:r>
    </w:p>
    <w:p w:rsidR="00360826" w:rsidRPr="006D2A57" w:rsidRDefault="00A71FBE" w:rsidP="00360826">
      <w:pPr>
        <w:shd w:val="clear" w:color="auto" w:fill="FFFFFF"/>
        <w:spacing w:after="12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Subsections</w:t>
      </w:r>
      <w:r w:rsidRPr="006D2A57">
        <w:rPr>
          <w:rFonts w:ascii="Times New Roman" w:eastAsia="Times New Roman" w:hAnsi="Times New Roman" w:cs="Times New Roman"/>
          <w:color w:val="000000"/>
          <w:sz w:val="23"/>
          <w:szCs w:val="23"/>
          <w:lang w:eastAsia="en-AU"/>
        </w:rPr>
        <w:t xml:space="preserve"> </w:t>
      </w:r>
      <w:r w:rsidR="000D2279" w:rsidRPr="006D2A57">
        <w:rPr>
          <w:rFonts w:ascii="Times New Roman" w:eastAsia="Times New Roman" w:hAnsi="Times New Roman" w:cs="Times New Roman"/>
          <w:color w:val="000000"/>
          <w:sz w:val="23"/>
          <w:szCs w:val="23"/>
          <w:lang w:eastAsia="en-AU"/>
        </w:rPr>
        <w:t xml:space="preserve">8(2) to </w:t>
      </w:r>
      <w:r w:rsidR="000D2279" w:rsidRPr="00207B49">
        <w:rPr>
          <w:rFonts w:ascii="Times New Roman" w:eastAsia="Times New Roman" w:hAnsi="Times New Roman" w:cs="Times New Roman"/>
          <w:color w:val="000000"/>
          <w:sz w:val="23"/>
          <w:szCs w:val="23"/>
          <w:lang w:eastAsia="en-AU"/>
        </w:rPr>
        <w:t>8(4)</w:t>
      </w:r>
      <w:r w:rsidR="000D2279" w:rsidRPr="00A71FBE">
        <w:rPr>
          <w:rFonts w:ascii="Times New Roman" w:eastAsia="Times New Roman" w:hAnsi="Times New Roman" w:cs="Times New Roman"/>
          <w:color w:val="000000"/>
          <w:sz w:val="23"/>
          <w:szCs w:val="23"/>
          <w:lang w:eastAsia="en-AU"/>
        </w:rPr>
        <w:t xml:space="preserve"> </w:t>
      </w:r>
      <w:r w:rsidR="00360826" w:rsidRPr="006D2A57">
        <w:rPr>
          <w:rFonts w:ascii="Times New Roman" w:eastAsia="Times New Roman" w:hAnsi="Times New Roman" w:cs="Times New Roman"/>
          <w:color w:val="000000"/>
          <w:sz w:val="23"/>
          <w:szCs w:val="23"/>
          <w:lang w:eastAsia="en-AU"/>
        </w:rPr>
        <w:t>of the instrument provide that it is a condition of the exemption that:</w:t>
      </w:r>
    </w:p>
    <w:p w:rsidR="00360826" w:rsidRPr="006D2A57" w:rsidRDefault="00360826" w:rsidP="00360826">
      <w:pPr>
        <w:shd w:val="clear" w:color="auto" w:fill="FFFFFF"/>
        <w:spacing w:after="120" w:line="240" w:lineRule="auto"/>
        <w:ind w:left="714" w:hanging="357"/>
        <w:jc w:val="both"/>
        <w:rPr>
          <w:rFonts w:ascii="Times New Roman" w:eastAsia="Times New Roman" w:hAnsi="Times New Roman" w:cs="Times New Roman"/>
          <w:color w:val="000000"/>
          <w:sz w:val="24"/>
          <w:szCs w:val="24"/>
          <w:lang w:eastAsia="en-AU"/>
        </w:rPr>
      </w:pPr>
      <w:r w:rsidRPr="006D2A57">
        <w:rPr>
          <w:rFonts w:ascii="Times New Roman" w:eastAsia="Times New Roman" w:hAnsi="Times New Roman" w:cs="Times New Roman"/>
          <w:color w:val="000000"/>
          <w:sz w:val="23"/>
          <w:szCs w:val="23"/>
          <w:lang w:eastAsia="en-AU"/>
        </w:rPr>
        <w:t>(</w:t>
      </w:r>
      <w:r w:rsidR="00A71FBE">
        <w:rPr>
          <w:rFonts w:ascii="Times New Roman" w:eastAsia="Times New Roman" w:hAnsi="Times New Roman" w:cs="Times New Roman"/>
          <w:color w:val="000000"/>
          <w:sz w:val="23"/>
          <w:szCs w:val="23"/>
          <w:lang w:eastAsia="en-AU"/>
        </w:rPr>
        <w:t>a</w:t>
      </w:r>
      <w:r w:rsidRPr="006D2A57">
        <w:rPr>
          <w:rFonts w:ascii="Times New Roman" w:eastAsia="Times New Roman" w:hAnsi="Times New Roman" w:cs="Times New Roman"/>
          <w:color w:val="000000"/>
          <w:sz w:val="23"/>
          <w:szCs w:val="23"/>
          <w:lang w:eastAsia="en-AU"/>
        </w:rPr>
        <w:t>)</w:t>
      </w:r>
      <w:r w:rsidRPr="006D2A57">
        <w:rPr>
          <w:rFonts w:ascii="Times New Roman" w:eastAsia="Times New Roman" w:hAnsi="Times New Roman" w:cs="Times New Roman"/>
          <w:color w:val="000000"/>
          <w:sz w:val="14"/>
          <w:szCs w:val="14"/>
          <w:lang w:eastAsia="en-AU"/>
        </w:rPr>
        <w:t>   </w:t>
      </w:r>
      <w:proofErr w:type="gramStart"/>
      <w:r w:rsidRPr="006D2A57">
        <w:rPr>
          <w:rFonts w:ascii="Times New Roman" w:eastAsia="Times New Roman" w:hAnsi="Times New Roman" w:cs="Times New Roman"/>
          <w:color w:val="000000"/>
          <w:sz w:val="23"/>
          <w:szCs w:val="23"/>
          <w:lang w:eastAsia="en-AU"/>
        </w:rPr>
        <w:t>the</w:t>
      </w:r>
      <w:proofErr w:type="gramEnd"/>
      <w:r w:rsidRPr="006D2A57">
        <w:rPr>
          <w:rFonts w:ascii="Times New Roman" w:eastAsia="Times New Roman" w:hAnsi="Times New Roman" w:cs="Times New Roman"/>
          <w:color w:val="000000"/>
          <w:sz w:val="23"/>
          <w:szCs w:val="23"/>
          <w:lang w:eastAsia="en-AU"/>
        </w:rPr>
        <w:t xml:space="preserve"> Reporting Entity must use all reasonable endeavours to obtain the Consent from  the Relevant Counterparty, as soon as reasonably practicable; </w:t>
      </w:r>
    </w:p>
    <w:p w:rsidR="00A71FBE" w:rsidRDefault="00360826" w:rsidP="00360826">
      <w:pPr>
        <w:shd w:val="clear" w:color="auto" w:fill="FFFFFF"/>
        <w:spacing w:after="0" w:line="240" w:lineRule="auto"/>
        <w:ind w:left="714" w:hanging="357"/>
        <w:jc w:val="both"/>
        <w:rPr>
          <w:rFonts w:ascii="Times New Roman" w:eastAsia="Times New Roman" w:hAnsi="Times New Roman" w:cs="Times New Roman"/>
          <w:color w:val="000000"/>
          <w:sz w:val="23"/>
          <w:szCs w:val="23"/>
          <w:lang w:eastAsia="en-AU"/>
        </w:rPr>
      </w:pPr>
      <w:r w:rsidRPr="006D2A57">
        <w:rPr>
          <w:rFonts w:ascii="Times New Roman" w:eastAsia="Times New Roman" w:hAnsi="Times New Roman" w:cs="Times New Roman"/>
          <w:color w:val="000000"/>
          <w:sz w:val="23"/>
          <w:szCs w:val="23"/>
          <w:lang w:eastAsia="en-AU"/>
        </w:rPr>
        <w:t>(</w:t>
      </w:r>
      <w:r w:rsidR="00A71FBE">
        <w:rPr>
          <w:rFonts w:ascii="Times New Roman" w:eastAsia="Times New Roman" w:hAnsi="Times New Roman" w:cs="Times New Roman"/>
          <w:color w:val="000000"/>
          <w:sz w:val="23"/>
          <w:szCs w:val="23"/>
          <w:lang w:eastAsia="en-AU"/>
        </w:rPr>
        <w:t>b</w:t>
      </w:r>
      <w:r w:rsidRPr="006D2A57">
        <w:rPr>
          <w:rFonts w:ascii="Times New Roman" w:eastAsia="Times New Roman" w:hAnsi="Times New Roman" w:cs="Times New Roman"/>
          <w:color w:val="000000"/>
          <w:sz w:val="23"/>
          <w:szCs w:val="23"/>
          <w:lang w:eastAsia="en-AU"/>
        </w:rPr>
        <w:t>)</w:t>
      </w:r>
      <w:r w:rsidRPr="006D2A57">
        <w:rPr>
          <w:rFonts w:ascii="Times New Roman" w:eastAsia="Times New Roman" w:hAnsi="Times New Roman" w:cs="Times New Roman"/>
          <w:color w:val="000000"/>
          <w:sz w:val="14"/>
          <w:szCs w:val="14"/>
          <w:lang w:eastAsia="en-AU"/>
        </w:rPr>
        <w:t>   </w:t>
      </w:r>
      <w:r w:rsidRPr="006D2A57">
        <w:rPr>
          <w:rFonts w:ascii="Times New Roman" w:eastAsia="Times New Roman" w:hAnsi="Times New Roman" w:cs="Times New Roman"/>
          <w:color w:val="000000"/>
          <w:sz w:val="23"/>
          <w:szCs w:val="23"/>
          <w:lang w:eastAsia="en-AU"/>
        </w:rPr>
        <w:t xml:space="preserve">as soon as reasonably practicable after the Relevant Counterparty gives the Consent a Reporting Entity must use all reasonable endeavours to report the Identifying Information to the Trade Repository to which the </w:t>
      </w:r>
      <w:r w:rsidR="00F81F37" w:rsidRPr="006D2A57">
        <w:rPr>
          <w:rFonts w:ascii="Times New Roman" w:eastAsia="Times New Roman" w:hAnsi="Times New Roman" w:cs="Times New Roman"/>
          <w:color w:val="000000"/>
          <w:sz w:val="23"/>
          <w:szCs w:val="23"/>
          <w:lang w:eastAsia="en-AU"/>
        </w:rPr>
        <w:t>Historic</w:t>
      </w:r>
      <w:r w:rsidRPr="006D2A57">
        <w:rPr>
          <w:rFonts w:ascii="Times New Roman" w:eastAsia="Times New Roman" w:hAnsi="Times New Roman" w:cs="Times New Roman"/>
          <w:color w:val="000000"/>
          <w:sz w:val="23"/>
          <w:szCs w:val="23"/>
          <w:lang w:eastAsia="en-AU"/>
        </w:rPr>
        <w:t xml:space="preserve"> Reportable Position was reported, unless the OTC Derivative the subject of the </w:t>
      </w:r>
      <w:r w:rsidR="00F81F37" w:rsidRPr="006D2A57">
        <w:rPr>
          <w:rFonts w:ascii="Times New Roman" w:eastAsia="Times New Roman" w:hAnsi="Times New Roman" w:cs="Times New Roman"/>
          <w:color w:val="000000"/>
          <w:sz w:val="23"/>
          <w:szCs w:val="23"/>
          <w:lang w:eastAsia="en-AU"/>
        </w:rPr>
        <w:t>Historic</w:t>
      </w:r>
      <w:r w:rsidRPr="006D2A57">
        <w:rPr>
          <w:rFonts w:ascii="Times New Roman" w:eastAsia="Times New Roman" w:hAnsi="Times New Roman" w:cs="Times New Roman"/>
          <w:color w:val="000000"/>
          <w:sz w:val="23"/>
          <w:szCs w:val="23"/>
          <w:lang w:eastAsia="en-AU"/>
        </w:rPr>
        <w:t xml:space="preserve"> Reportable Position has been terminated or has expired</w:t>
      </w:r>
      <w:r w:rsidR="00A71FBE">
        <w:rPr>
          <w:rFonts w:ascii="Times New Roman" w:eastAsia="Times New Roman" w:hAnsi="Times New Roman" w:cs="Times New Roman"/>
          <w:color w:val="000000"/>
          <w:sz w:val="23"/>
          <w:szCs w:val="23"/>
          <w:lang w:eastAsia="en-AU"/>
        </w:rPr>
        <w:t>; and</w:t>
      </w:r>
    </w:p>
    <w:p w:rsidR="00A71FBE" w:rsidRPr="006D2A57" w:rsidRDefault="00A71FBE" w:rsidP="00360826">
      <w:pPr>
        <w:shd w:val="clear" w:color="auto" w:fill="FFFFFF"/>
        <w:spacing w:after="0" w:line="240" w:lineRule="auto"/>
        <w:ind w:left="714" w:hanging="357"/>
        <w:jc w:val="both"/>
        <w:rPr>
          <w:rFonts w:ascii="Times New Roman" w:eastAsia="Times New Roman" w:hAnsi="Times New Roman" w:cs="Times New Roman"/>
          <w:color w:val="000000"/>
          <w:sz w:val="23"/>
          <w:szCs w:val="23"/>
          <w:lang w:eastAsia="en-AU"/>
        </w:rPr>
      </w:pPr>
    </w:p>
    <w:p w:rsidR="00360826" w:rsidRPr="00207B49" w:rsidRDefault="00A71FBE" w:rsidP="00207B49">
      <w:pPr>
        <w:shd w:val="clear" w:color="auto" w:fill="FFFFFF"/>
        <w:spacing w:after="0" w:line="240" w:lineRule="auto"/>
        <w:ind w:left="714" w:hanging="357"/>
        <w:jc w:val="both"/>
        <w:rPr>
          <w:rFonts w:ascii="Times New Roman" w:eastAsia="Times New Roman" w:hAnsi="Times New Roman" w:cs="Times New Roman"/>
          <w:color w:val="000000"/>
          <w:sz w:val="24"/>
          <w:szCs w:val="24"/>
          <w:lang w:eastAsia="en-AU"/>
        </w:rPr>
      </w:pPr>
      <w:r w:rsidRPr="00207B49">
        <w:rPr>
          <w:rFonts w:ascii="Times New Roman" w:eastAsia="Times New Roman" w:hAnsi="Times New Roman" w:cs="Times New Roman"/>
          <w:color w:val="000000"/>
          <w:sz w:val="24"/>
          <w:szCs w:val="24"/>
          <w:lang w:eastAsia="en-AU"/>
        </w:rPr>
        <w:t>(c)</w:t>
      </w:r>
      <w:r w:rsidRPr="00207B49">
        <w:rPr>
          <w:rFonts w:ascii="Times New Roman" w:eastAsia="Times New Roman" w:hAnsi="Times New Roman" w:cs="Times New Roman"/>
          <w:color w:val="000000"/>
          <w:sz w:val="24"/>
          <w:szCs w:val="24"/>
          <w:lang w:eastAsia="en-AU"/>
        </w:rPr>
        <w:tab/>
      </w:r>
      <w:r w:rsidRPr="00207B49">
        <w:rPr>
          <w:rFonts w:ascii="Times New Roman" w:eastAsia="Times New Roman" w:hAnsi="Times New Roman" w:cs="Times New Roman"/>
          <w:color w:val="000000"/>
          <w:sz w:val="23"/>
          <w:szCs w:val="23"/>
          <w:lang w:eastAsia="en-AU"/>
        </w:rPr>
        <w:t>t</w:t>
      </w:r>
      <w:r w:rsidR="006D2A57" w:rsidRPr="00207B49">
        <w:rPr>
          <w:rFonts w:ascii="Times New Roman" w:eastAsia="Times New Roman" w:hAnsi="Times New Roman" w:cs="Times New Roman"/>
          <w:color w:val="000000"/>
          <w:sz w:val="23"/>
          <w:szCs w:val="23"/>
          <w:lang w:eastAsia="en-AU"/>
        </w:rPr>
        <w:t xml:space="preserve">he </w:t>
      </w:r>
      <w:r w:rsidR="00360826" w:rsidRPr="00207B49">
        <w:rPr>
          <w:rFonts w:ascii="Times New Roman" w:eastAsia="Times New Roman" w:hAnsi="Times New Roman" w:cs="Times New Roman"/>
          <w:color w:val="000000"/>
          <w:sz w:val="23"/>
          <w:szCs w:val="23"/>
          <w:lang w:eastAsia="en-AU"/>
        </w:rPr>
        <w:t>Reporting Entity must</w:t>
      </w:r>
      <w:r w:rsidRPr="00207B49">
        <w:rPr>
          <w:rFonts w:ascii="Times New Roman" w:eastAsia="Times New Roman" w:hAnsi="Times New Roman" w:cs="Times New Roman"/>
          <w:color w:val="000000"/>
          <w:sz w:val="23"/>
          <w:szCs w:val="23"/>
          <w:lang w:eastAsia="en-AU"/>
        </w:rPr>
        <w:t xml:space="preserve">, </w:t>
      </w:r>
      <w:r w:rsidR="00360826" w:rsidRPr="00207B49">
        <w:rPr>
          <w:rFonts w:ascii="Times New Roman" w:eastAsia="Times New Roman" w:hAnsi="Times New Roman" w:cs="Times New Roman"/>
          <w:color w:val="000000"/>
          <w:sz w:val="23"/>
          <w:szCs w:val="23"/>
          <w:lang w:eastAsia="en-AU"/>
        </w:rPr>
        <w:t xml:space="preserve">on </w:t>
      </w:r>
      <w:r w:rsidRPr="00207B49">
        <w:rPr>
          <w:rFonts w:ascii="Times New Roman" w:eastAsia="Times New Roman" w:hAnsi="Times New Roman" w:cs="Times New Roman"/>
          <w:color w:val="000000"/>
          <w:sz w:val="23"/>
          <w:szCs w:val="23"/>
          <w:lang w:eastAsia="en-AU"/>
        </w:rPr>
        <w:t xml:space="preserve">written </w:t>
      </w:r>
      <w:r w:rsidR="00360826" w:rsidRPr="00207B49">
        <w:rPr>
          <w:rFonts w:ascii="Times New Roman" w:eastAsia="Times New Roman" w:hAnsi="Times New Roman" w:cs="Times New Roman"/>
          <w:color w:val="000000"/>
          <w:sz w:val="23"/>
          <w:szCs w:val="23"/>
          <w:lang w:eastAsia="en-AU"/>
        </w:rPr>
        <w:t xml:space="preserve">request by ASIC, provide ASIC with a document reporting on the Reporting Entity’s </w:t>
      </w:r>
      <w:r w:rsidRPr="00207B49">
        <w:rPr>
          <w:rFonts w:ascii="Times New Roman" w:eastAsia="Times New Roman" w:hAnsi="Times New Roman" w:cs="Times New Roman"/>
          <w:color w:val="000000"/>
          <w:sz w:val="23"/>
          <w:szCs w:val="23"/>
          <w:lang w:eastAsia="en-AU"/>
        </w:rPr>
        <w:t>reasonable endeavours to obtain the Consent from the Relevant Counterparty</w:t>
      </w:r>
      <w:r w:rsidR="00360826" w:rsidRPr="00207B49">
        <w:rPr>
          <w:rFonts w:ascii="Times New Roman" w:eastAsia="Times New Roman" w:hAnsi="Times New Roman" w:cs="Times New Roman"/>
          <w:color w:val="000000"/>
          <w:sz w:val="23"/>
          <w:szCs w:val="23"/>
          <w:lang w:eastAsia="en-AU"/>
        </w:rPr>
        <w:t>, within the time specified in the request or if no time is specified, within a reasonable time, covering the period up to the time of the request.</w:t>
      </w:r>
      <w:r w:rsidRPr="00207B49" w:rsidDel="00A71FBE">
        <w:rPr>
          <w:rFonts w:ascii="Times New Roman" w:eastAsia="Times New Roman" w:hAnsi="Times New Roman" w:cs="Times New Roman"/>
          <w:color w:val="000000"/>
          <w:sz w:val="23"/>
          <w:szCs w:val="23"/>
          <w:lang w:eastAsia="en-AU"/>
        </w:rPr>
        <w:t xml:space="preserve"> </w:t>
      </w:r>
    </w:p>
    <w:p w:rsidR="00360826" w:rsidRPr="00DD564E" w:rsidRDefault="00360826" w:rsidP="00207B49">
      <w:pPr>
        <w:shd w:val="clear" w:color="auto" w:fill="FFFFFF"/>
        <w:spacing w:after="0" w:line="240" w:lineRule="auto"/>
        <w:ind w:left="714" w:hanging="357"/>
        <w:jc w:val="both"/>
        <w:rPr>
          <w:rFonts w:ascii="Times New Roman" w:eastAsia="Times New Roman" w:hAnsi="Times New Roman" w:cs="Times New Roman"/>
          <w:b/>
          <w:bCs/>
          <w:color w:val="000000"/>
          <w:sz w:val="23"/>
          <w:szCs w:val="23"/>
          <w:highlight w:val="yellow"/>
          <w:lang w:eastAsia="en-AU"/>
        </w:rPr>
      </w:pPr>
    </w:p>
    <w:p w:rsidR="00C12570" w:rsidRPr="00DD564E"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b/>
          <w:bCs/>
          <w:color w:val="000000"/>
          <w:sz w:val="23"/>
          <w:szCs w:val="23"/>
          <w:lang w:eastAsia="en-AU"/>
        </w:rPr>
        <w:t xml:space="preserve">Exemption </w:t>
      </w:r>
      <w:r w:rsidR="00360826" w:rsidRPr="00DD564E">
        <w:rPr>
          <w:rFonts w:ascii="Times New Roman" w:eastAsia="Times New Roman" w:hAnsi="Times New Roman" w:cs="Times New Roman"/>
          <w:b/>
          <w:bCs/>
          <w:color w:val="000000"/>
          <w:sz w:val="23"/>
          <w:szCs w:val="23"/>
          <w:lang w:eastAsia="en-AU"/>
        </w:rPr>
        <w:t>5</w:t>
      </w:r>
      <w:r w:rsidRPr="00DD564E">
        <w:rPr>
          <w:rFonts w:ascii="Times New Roman" w:eastAsia="Times New Roman" w:hAnsi="Times New Roman" w:cs="Times New Roman"/>
          <w:b/>
          <w:bCs/>
          <w:color w:val="000000"/>
          <w:sz w:val="23"/>
          <w:szCs w:val="23"/>
          <w:lang w:eastAsia="en-AU"/>
        </w:rPr>
        <w:t xml:space="preserve"> (Privacy – Foreign privacy restrictions)</w:t>
      </w:r>
    </w:p>
    <w:p w:rsidR="00C12570" w:rsidRPr="00DD564E" w:rsidRDefault="00A71FBE"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Subsection</w:t>
      </w:r>
      <w:r w:rsidRPr="00DD564E">
        <w:rPr>
          <w:rFonts w:ascii="Times New Roman" w:eastAsia="Times New Roman" w:hAnsi="Times New Roman" w:cs="Times New Roman"/>
          <w:color w:val="000000"/>
          <w:sz w:val="23"/>
          <w:szCs w:val="23"/>
          <w:lang w:eastAsia="en-AU"/>
        </w:rPr>
        <w:t xml:space="preserve"> </w:t>
      </w:r>
      <w:r w:rsidR="00DF0FC2" w:rsidRPr="00DD564E">
        <w:rPr>
          <w:rFonts w:ascii="Times New Roman" w:eastAsia="Times New Roman" w:hAnsi="Times New Roman" w:cs="Times New Roman"/>
          <w:color w:val="000000"/>
          <w:sz w:val="23"/>
          <w:szCs w:val="23"/>
          <w:lang w:eastAsia="en-AU"/>
        </w:rPr>
        <w:t xml:space="preserve">9(1) </w:t>
      </w:r>
      <w:r w:rsidR="00C12570" w:rsidRPr="00DD564E">
        <w:rPr>
          <w:rFonts w:ascii="Times New Roman" w:eastAsia="Times New Roman" w:hAnsi="Times New Roman" w:cs="Times New Roman"/>
          <w:color w:val="000000"/>
          <w:sz w:val="23"/>
          <w:szCs w:val="23"/>
          <w:lang w:eastAsia="en-AU"/>
        </w:rPr>
        <w:t>of the instrument provides that, from 1 October 201</w:t>
      </w:r>
      <w:r w:rsidR="00DF0FC2" w:rsidRPr="00DD564E">
        <w:rPr>
          <w:rFonts w:ascii="Times New Roman" w:eastAsia="Times New Roman" w:hAnsi="Times New Roman" w:cs="Times New Roman"/>
          <w:color w:val="000000"/>
          <w:sz w:val="23"/>
          <w:szCs w:val="23"/>
          <w:lang w:eastAsia="en-AU"/>
        </w:rPr>
        <w:t>5</w:t>
      </w:r>
      <w:r w:rsidR="00C12570" w:rsidRPr="00DD564E">
        <w:rPr>
          <w:rFonts w:ascii="Times New Roman" w:eastAsia="Times New Roman" w:hAnsi="Times New Roman" w:cs="Times New Roman"/>
          <w:color w:val="000000"/>
          <w:sz w:val="23"/>
          <w:szCs w:val="23"/>
          <w:lang w:eastAsia="en-AU"/>
        </w:rPr>
        <w:t xml:space="preserve"> to 30 September 201</w:t>
      </w:r>
      <w:r w:rsidR="00DF0FC2" w:rsidRPr="00DD564E">
        <w:rPr>
          <w:rFonts w:ascii="Times New Roman" w:eastAsia="Times New Roman" w:hAnsi="Times New Roman" w:cs="Times New Roman"/>
          <w:color w:val="000000"/>
          <w:sz w:val="23"/>
          <w:szCs w:val="23"/>
          <w:lang w:eastAsia="en-AU"/>
        </w:rPr>
        <w:t>6</w:t>
      </w:r>
      <w:r w:rsidR="00C12570" w:rsidRPr="00DD564E">
        <w:rPr>
          <w:rFonts w:ascii="Times New Roman" w:eastAsia="Times New Roman" w:hAnsi="Times New Roman" w:cs="Times New Roman"/>
          <w:color w:val="000000"/>
          <w:sz w:val="23"/>
          <w:szCs w:val="23"/>
          <w:lang w:eastAsia="en-AU"/>
        </w:rPr>
        <w:t>, a Reporting Entity is not required to comply with Rule 2.2.1 of the Rules to the extent that Rule requires the Reporting Entity to report ‘Identifying Information’ in relation to a Reportable Transaction or Reportable Position to a Trade Repository in certain circumstances.</w:t>
      </w:r>
    </w:p>
    <w:p w:rsidR="00C12570" w:rsidRPr="00DD564E"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color w:val="000000"/>
          <w:sz w:val="23"/>
          <w:szCs w:val="23"/>
          <w:lang w:eastAsia="en-AU"/>
        </w:rPr>
        <w:t> </w:t>
      </w:r>
    </w:p>
    <w:p w:rsidR="00C12570" w:rsidRPr="00DD564E"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color w:val="000000"/>
          <w:sz w:val="23"/>
          <w:szCs w:val="23"/>
          <w:lang w:eastAsia="en-AU"/>
        </w:rPr>
        <w:t xml:space="preserve">For the purposes of this exemption, ‘Identifying Information’ is defined in </w:t>
      </w:r>
      <w:r w:rsidR="0017104B">
        <w:rPr>
          <w:rFonts w:ascii="Times New Roman" w:eastAsia="Times New Roman" w:hAnsi="Times New Roman" w:cs="Times New Roman"/>
          <w:color w:val="000000"/>
          <w:sz w:val="23"/>
          <w:szCs w:val="23"/>
          <w:lang w:eastAsia="en-AU"/>
        </w:rPr>
        <w:t>section</w:t>
      </w:r>
      <w:r w:rsidR="0017104B" w:rsidRPr="00DD564E">
        <w:rPr>
          <w:rFonts w:ascii="Times New Roman" w:eastAsia="Times New Roman" w:hAnsi="Times New Roman" w:cs="Times New Roman"/>
          <w:color w:val="000000"/>
          <w:sz w:val="23"/>
          <w:szCs w:val="23"/>
          <w:lang w:eastAsia="en-AU"/>
        </w:rPr>
        <w:t xml:space="preserve"> </w:t>
      </w:r>
      <w:r w:rsidR="00DF0FC2" w:rsidRPr="00DD564E">
        <w:rPr>
          <w:rFonts w:ascii="Times New Roman" w:eastAsia="Times New Roman" w:hAnsi="Times New Roman" w:cs="Times New Roman"/>
          <w:color w:val="000000"/>
          <w:sz w:val="23"/>
          <w:szCs w:val="23"/>
          <w:lang w:eastAsia="en-AU"/>
        </w:rPr>
        <w:t xml:space="preserve">4 </w:t>
      </w:r>
      <w:r w:rsidRPr="00DD564E">
        <w:rPr>
          <w:rFonts w:ascii="Times New Roman" w:eastAsia="Times New Roman" w:hAnsi="Times New Roman" w:cs="Times New Roman"/>
          <w:color w:val="000000"/>
          <w:sz w:val="23"/>
          <w:szCs w:val="23"/>
          <w:lang w:eastAsia="en-AU"/>
        </w:rPr>
        <w:t>of the instrument to encompass the items of Derivative Transaction Information and Derivative Position Information in Schedules S2.1 and S2.2 of the Rules, that require reporting of information about the identity of counterparties and beneficiaries to the Reportable Transaction or Reportable Position.</w:t>
      </w:r>
    </w:p>
    <w:p w:rsidR="00C12570" w:rsidRPr="00DD564E"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color w:val="000000"/>
          <w:sz w:val="23"/>
          <w:szCs w:val="23"/>
          <w:lang w:eastAsia="en-AU"/>
        </w:rPr>
        <w:t> </w:t>
      </w:r>
    </w:p>
    <w:p w:rsidR="00C12570" w:rsidRPr="00DD564E" w:rsidRDefault="00C12570" w:rsidP="00C12570">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color w:val="000000"/>
          <w:sz w:val="23"/>
          <w:szCs w:val="23"/>
          <w:lang w:eastAsia="en-AU"/>
        </w:rPr>
        <w:t xml:space="preserve">The exemption in </w:t>
      </w:r>
      <w:r w:rsidR="0017104B">
        <w:rPr>
          <w:rFonts w:ascii="Times New Roman" w:eastAsia="Times New Roman" w:hAnsi="Times New Roman" w:cs="Times New Roman"/>
          <w:color w:val="000000"/>
          <w:sz w:val="23"/>
          <w:szCs w:val="23"/>
          <w:lang w:eastAsia="en-AU"/>
        </w:rPr>
        <w:t>subsection</w:t>
      </w:r>
      <w:r w:rsidR="0017104B" w:rsidRPr="00DD564E">
        <w:rPr>
          <w:rFonts w:ascii="Times New Roman" w:eastAsia="Times New Roman" w:hAnsi="Times New Roman" w:cs="Times New Roman"/>
          <w:color w:val="000000"/>
          <w:sz w:val="23"/>
          <w:szCs w:val="23"/>
          <w:lang w:eastAsia="en-AU"/>
        </w:rPr>
        <w:t xml:space="preserve"> </w:t>
      </w:r>
      <w:r w:rsidR="00DF0FC2" w:rsidRPr="00DD564E">
        <w:rPr>
          <w:rFonts w:ascii="Times New Roman" w:eastAsia="Times New Roman" w:hAnsi="Times New Roman" w:cs="Times New Roman"/>
          <w:color w:val="000000"/>
          <w:sz w:val="23"/>
          <w:szCs w:val="23"/>
          <w:lang w:eastAsia="en-AU"/>
        </w:rPr>
        <w:t xml:space="preserve">9(1) </w:t>
      </w:r>
      <w:r w:rsidRPr="00DD564E">
        <w:rPr>
          <w:rFonts w:ascii="Times New Roman" w:eastAsia="Times New Roman" w:hAnsi="Times New Roman" w:cs="Times New Roman"/>
          <w:color w:val="000000"/>
          <w:sz w:val="23"/>
          <w:szCs w:val="23"/>
          <w:lang w:eastAsia="en-AU"/>
        </w:rPr>
        <w:t>applies where at the time the Identifying Information is required to be reported:</w:t>
      </w:r>
    </w:p>
    <w:p w:rsidR="00C12570" w:rsidRPr="00DD564E" w:rsidRDefault="00C12570" w:rsidP="00C12570">
      <w:pPr>
        <w:shd w:val="clear" w:color="auto" w:fill="FFFFFF"/>
        <w:spacing w:after="120" w:line="240" w:lineRule="auto"/>
        <w:ind w:left="720" w:hanging="360"/>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color w:val="000000"/>
          <w:sz w:val="23"/>
          <w:szCs w:val="23"/>
          <w:lang w:eastAsia="en-AU"/>
        </w:rPr>
        <w:t>(a)</w:t>
      </w:r>
      <w:r w:rsidRPr="00DD564E">
        <w:rPr>
          <w:rFonts w:ascii="Times New Roman" w:eastAsia="Times New Roman" w:hAnsi="Times New Roman" w:cs="Times New Roman"/>
          <w:color w:val="000000"/>
          <w:sz w:val="14"/>
          <w:szCs w:val="14"/>
          <w:lang w:eastAsia="en-AU"/>
        </w:rPr>
        <w:t>    </w:t>
      </w:r>
      <w:proofErr w:type="gramStart"/>
      <w:r w:rsidRPr="00DD564E">
        <w:rPr>
          <w:rFonts w:ascii="Times New Roman" w:eastAsia="Times New Roman" w:hAnsi="Times New Roman" w:cs="Times New Roman"/>
          <w:color w:val="000000"/>
          <w:sz w:val="23"/>
          <w:szCs w:val="23"/>
          <w:lang w:eastAsia="en-AU"/>
        </w:rPr>
        <w:t>the</w:t>
      </w:r>
      <w:proofErr w:type="gramEnd"/>
      <w:r w:rsidRPr="00DD564E">
        <w:rPr>
          <w:rFonts w:ascii="Times New Roman" w:eastAsia="Times New Roman" w:hAnsi="Times New Roman" w:cs="Times New Roman"/>
          <w:color w:val="000000"/>
          <w:sz w:val="23"/>
          <w:szCs w:val="23"/>
          <w:lang w:eastAsia="en-AU"/>
        </w:rPr>
        <w:t xml:space="preserve"> Reporting Entity is of the reasonable view that the Reporting Entity would breach a law or regulation of a Relevant Foreign Jurisdiction if the Reporting Entity reported the Identifying Information to the Trade Repository;</w:t>
      </w:r>
    </w:p>
    <w:p w:rsidR="00C12570" w:rsidRPr="00DD564E" w:rsidRDefault="00C12570" w:rsidP="00C12570">
      <w:pPr>
        <w:shd w:val="clear" w:color="auto" w:fill="FFFFFF"/>
        <w:spacing w:after="120" w:line="240" w:lineRule="auto"/>
        <w:ind w:left="720" w:hanging="360"/>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color w:val="000000"/>
          <w:sz w:val="23"/>
          <w:szCs w:val="23"/>
          <w:lang w:eastAsia="en-AU"/>
        </w:rPr>
        <w:t>(b)</w:t>
      </w:r>
      <w:r w:rsidRPr="00DD564E">
        <w:rPr>
          <w:rFonts w:ascii="Times New Roman" w:eastAsia="Times New Roman" w:hAnsi="Times New Roman" w:cs="Times New Roman"/>
          <w:color w:val="000000"/>
          <w:sz w:val="14"/>
          <w:szCs w:val="14"/>
          <w:lang w:eastAsia="en-AU"/>
        </w:rPr>
        <w:t>   </w:t>
      </w:r>
      <w:proofErr w:type="gramStart"/>
      <w:r w:rsidRPr="00DD564E">
        <w:rPr>
          <w:rFonts w:ascii="Times New Roman" w:eastAsia="Times New Roman" w:hAnsi="Times New Roman" w:cs="Times New Roman"/>
          <w:color w:val="000000"/>
          <w:sz w:val="23"/>
          <w:szCs w:val="23"/>
          <w:lang w:eastAsia="en-AU"/>
        </w:rPr>
        <w:t>the</w:t>
      </w:r>
      <w:proofErr w:type="gramEnd"/>
      <w:r w:rsidRPr="00DD564E">
        <w:rPr>
          <w:rFonts w:ascii="Times New Roman" w:eastAsia="Times New Roman" w:hAnsi="Times New Roman" w:cs="Times New Roman"/>
          <w:color w:val="000000"/>
          <w:sz w:val="23"/>
          <w:szCs w:val="23"/>
          <w:lang w:eastAsia="en-AU"/>
        </w:rPr>
        <w:t xml:space="preserve"> Reporting Entity has a written opinion of external legal counsel that supports the view referred to in paragraph (a); and</w:t>
      </w:r>
    </w:p>
    <w:p w:rsidR="00C12570" w:rsidRPr="00DD564E" w:rsidRDefault="00C12570" w:rsidP="00C12570">
      <w:pPr>
        <w:shd w:val="clear" w:color="auto" w:fill="FFFFFF"/>
        <w:spacing w:after="120" w:line="240" w:lineRule="auto"/>
        <w:ind w:left="720" w:hanging="360"/>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color w:val="000000"/>
          <w:sz w:val="23"/>
          <w:szCs w:val="23"/>
          <w:lang w:eastAsia="en-AU"/>
        </w:rPr>
        <w:t>(c)</w:t>
      </w:r>
      <w:r w:rsidRPr="00DD564E">
        <w:rPr>
          <w:rFonts w:ascii="Times New Roman" w:eastAsia="Times New Roman" w:hAnsi="Times New Roman" w:cs="Times New Roman"/>
          <w:color w:val="000000"/>
          <w:sz w:val="14"/>
          <w:szCs w:val="14"/>
          <w:lang w:eastAsia="en-AU"/>
        </w:rPr>
        <w:t>    </w:t>
      </w:r>
      <w:proofErr w:type="gramStart"/>
      <w:r w:rsidRPr="00DD564E">
        <w:rPr>
          <w:rFonts w:ascii="Times New Roman" w:eastAsia="Times New Roman" w:hAnsi="Times New Roman" w:cs="Times New Roman"/>
          <w:color w:val="000000"/>
          <w:sz w:val="23"/>
          <w:szCs w:val="23"/>
          <w:lang w:eastAsia="en-AU"/>
        </w:rPr>
        <w:t>the</w:t>
      </w:r>
      <w:proofErr w:type="gramEnd"/>
      <w:r w:rsidRPr="00DD564E">
        <w:rPr>
          <w:rFonts w:ascii="Times New Roman" w:eastAsia="Times New Roman" w:hAnsi="Times New Roman" w:cs="Times New Roman"/>
          <w:color w:val="000000"/>
          <w:sz w:val="23"/>
          <w:szCs w:val="23"/>
          <w:lang w:eastAsia="en-AU"/>
        </w:rPr>
        <w:t xml:space="preserve"> Reporting Entity is reasonably satisfied that the law or regulation the subject of the written legal opinion referred to in paragraph (b) has not changed in any relevant respect since the date the opinion was issued.</w:t>
      </w:r>
    </w:p>
    <w:p w:rsidR="00C12570" w:rsidRPr="00DD564E" w:rsidRDefault="00C12570"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DD564E">
        <w:rPr>
          <w:rFonts w:ascii="Times New Roman" w:eastAsia="Times New Roman" w:hAnsi="Times New Roman" w:cs="Times New Roman"/>
          <w:color w:val="000000"/>
          <w:sz w:val="23"/>
          <w:szCs w:val="23"/>
          <w:lang w:eastAsia="en-AU"/>
        </w:rPr>
        <w:t xml:space="preserve">‘Relevant Foreign Jurisdiction’ is defined in </w:t>
      </w:r>
      <w:r w:rsidR="0017104B">
        <w:rPr>
          <w:rFonts w:ascii="Times New Roman" w:eastAsia="Times New Roman" w:hAnsi="Times New Roman" w:cs="Times New Roman"/>
          <w:color w:val="000000"/>
          <w:sz w:val="23"/>
          <w:szCs w:val="23"/>
          <w:lang w:eastAsia="en-AU"/>
        </w:rPr>
        <w:t>section</w:t>
      </w:r>
      <w:r w:rsidR="0017104B" w:rsidRPr="00DD564E">
        <w:rPr>
          <w:rFonts w:ascii="Times New Roman" w:eastAsia="Times New Roman" w:hAnsi="Times New Roman" w:cs="Times New Roman"/>
          <w:color w:val="000000"/>
          <w:sz w:val="23"/>
          <w:szCs w:val="23"/>
          <w:lang w:eastAsia="en-AU"/>
        </w:rPr>
        <w:t xml:space="preserve"> </w:t>
      </w:r>
      <w:r w:rsidR="00DF0FC2" w:rsidRPr="00DD564E">
        <w:rPr>
          <w:rFonts w:ascii="Times New Roman" w:eastAsia="Times New Roman" w:hAnsi="Times New Roman" w:cs="Times New Roman"/>
          <w:color w:val="000000"/>
          <w:sz w:val="23"/>
          <w:szCs w:val="23"/>
          <w:lang w:eastAsia="en-AU"/>
        </w:rPr>
        <w:t xml:space="preserve">4 </w:t>
      </w:r>
      <w:r w:rsidRPr="00DD564E">
        <w:rPr>
          <w:rFonts w:ascii="Times New Roman" w:eastAsia="Times New Roman" w:hAnsi="Times New Roman" w:cs="Times New Roman"/>
          <w:color w:val="000000"/>
          <w:sz w:val="23"/>
          <w:szCs w:val="23"/>
          <w:lang w:eastAsia="en-AU"/>
        </w:rPr>
        <w:t>of the instrument to mean each of Algeria, Argentina, Austria, Bahrain, Belgium, France, Hungary, India, Indonesia, Israel, Luxembourg, Pakistan, People’s Republic of China, Samoa, Saudi Arabia, Singapore, South Korea, Switzerland and Taiwan. A number of Reporting Entities have identified these as jurisdictions which may have in place laws or regulation which would prevent the reporting of Identifying Information to a Trade Repository, even with the consent of the person to which the information relates.</w:t>
      </w:r>
    </w:p>
    <w:p w:rsidR="00DF0FC2" w:rsidRPr="00DD564E" w:rsidRDefault="00DF0FC2"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DF0FC2" w:rsidRPr="00DD564E"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color w:val="000000"/>
          <w:sz w:val="23"/>
          <w:szCs w:val="23"/>
          <w:lang w:eastAsia="en-AU"/>
        </w:rPr>
        <w:t xml:space="preserve">The exemption recognises that some Reporting Entities may not be able to comply with their obligation to report Identifying Information without breaching the laws and regulations in place in the Relevant Foreign Jurisdiction. In those circumstances the Reporting Entity may otherwise need to cease entering into Derivative Transactions with those counterparties. </w:t>
      </w:r>
    </w:p>
    <w:p w:rsidR="00DD564E" w:rsidRPr="00DD564E" w:rsidRDefault="00DD564E"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C12570" w:rsidRPr="00DD564E"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color w:val="000000"/>
          <w:sz w:val="23"/>
          <w:szCs w:val="23"/>
          <w:lang w:eastAsia="en-AU"/>
        </w:rPr>
        <w:t>The time-limited exemption will allow Reporting Entities to continue to enter into Derivative Transactions while they work with overseas authorities and affected clients to resolve issues arising from cross-border trade reporting requirements that are incompatible with jurisdiction-specific privacy laws and regulations. The Reporting Entity must in the meantime continue to report all information other than the Identifying Information, and must ‘backload’ the Identifying Information once these issues are resolved.</w:t>
      </w:r>
    </w:p>
    <w:p w:rsidR="00C12570" w:rsidRPr="00DD564E"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color w:val="000000"/>
          <w:sz w:val="23"/>
          <w:szCs w:val="23"/>
          <w:lang w:eastAsia="en-AU"/>
        </w:rPr>
        <w:t> </w:t>
      </w:r>
    </w:p>
    <w:p w:rsidR="00C12570" w:rsidRPr="00DD564E" w:rsidRDefault="00C12570" w:rsidP="00DD564E">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color w:val="000000"/>
          <w:sz w:val="23"/>
          <w:szCs w:val="23"/>
          <w:lang w:eastAsia="en-AU"/>
        </w:rPr>
        <w:t xml:space="preserve">Accordingly, </w:t>
      </w:r>
      <w:r w:rsidR="0017104B">
        <w:rPr>
          <w:rFonts w:ascii="Times New Roman" w:eastAsia="Times New Roman" w:hAnsi="Times New Roman" w:cs="Times New Roman"/>
          <w:color w:val="000000"/>
          <w:sz w:val="23"/>
          <w:szCs w:val="23"/>
          <w:lang w:eastAsia="en-AU"/>
        </w:rPr>
        <w:t>subsection</w:t>
      </w:r>
      <w:r w:rsidR="0017104B" w:rsidRPr="00DD564E">
        <w:rPr>
          <w:rFonts w:ascii="Times New Roman" w:eastAsia="Times New Roman" w:hAnsi="Times New Roman" w:cs="Times New Roman"/>
          <w:color w:val="000000"/>
          <w:sz w:val="23"/>
          <w:szCs w:val="23"/>
          <w:lang w:eastAsia="en-AU"/>
        </w:rPr>
        <w:t xml:space="preserve"> </w:t>
      </w:r>
      <w:r w:rsidR="00DD564E" w:rsidRPr="00DD564E">
        <w:rPr>
          <w:rFonts w:ascii="Times New Roman" w:eastAsia="Times New Roman" w:hAnsi="Times New Roman" w:cs="Times New Roman"/>
          <w:color w:val="000000"/>
          <w:sz w:val="23"/>
          <w:szCs w:val="23"/>
          <w:lang w:eastAsia="en-AU"/>
        </w:rPr>
        <w:t xml:space="preserve">9(2) </w:t>
      </w:r>
      <w:r w:rsidRPr="00DD564E">
        <w:rPr>
          <w:rFonts w:ascii="Times New Roman" w:eastAsia="Times New Roman" w:hAnsi="Times New Roman" w:cs="Times New Roman"/>
          <w:color w:val="000000"/>
          <w:sz w:val="23"/>
          <w:szCs w:val="23"/>
          <w:lang w:eastAsia="en-AU"/>
        </w:rPr>
        <w:t>of the instrument provides that as soon as reasonably practicable after the Reporting Entity becomes reasonably satisfied that the Reporting Entity would no longer breach the law or regulation of the Relevant Foreign Jurisdiction if the Reporting Entity reported the Identifying Information to the Trade Repository, the Reporting Entity must use all reasonable endeavours to report the Identifying Information to the Trade Repository to which the Reportable Transaction or Reportable Position was reported, unless the OTC Derivative the subject of the Reportable Transaction or Reportable Position has been terminated or has expired</w:t>
      </w:r>
      <w:r w:rsidR="00DD564E" w:rsidRPr="00DD564E">
        <w:rPr>
          <w:rFonts w:ascii="Times New Roman" w:eastAsia="Times New Roman" w:hAnsi="Times New Roman" w:cs="Times New Roman"/>
          <w:color w:val="000000"/>
          <w:sz w:val="23"/>
          <w:szCs w:val="23"/>
          <w:lang w:eastAsia="en-AU"/>
        </w:rPr>
        <w:t>.</w:t>
      </w:r>
    </w:p>
    <w:p w:rsidR="00DD564E" w:rsidRPr="00DD564E" w:rsidRDefault="00DD564E" w:rsidP="00C12570">
      <w:pPr>
        <w:shd w:val="clear" w:color="auto" w:fill="FFFFFF"/>
        <w:spacing w:after="0" w:line="240" w:lineRule="auto"/>
        <w:ind w:left="714" w:hanging="357"/>
        <w:jc w:val="both"/>
        <w:rPr>
          <w:rFonts w:ascii="Times New Roman" w:eastAsia="Times New Roman" w:hAnsi="Times New Roman" w:cs="Times New Roman"/>
          <w:color w:val="000000"/>
          <w:sz w:val="23"/>
          <w:szCs w:val="23"/>
          <w:lang w:eastAsia="en-AU"/>
        </w:rPr>
      </w:pPr>
    </w:p>
    <w:p w:rsidR="00C12570" w:rsidRPr="00DD564E" w:rsidRDefault="0017104B" w:rsidP="00DD564E">
      <w:pPr>
        <w:shd w:val="clear" w:color="auto" w:fill="FFFFFF"/>
        <w:spacing w:after="0" w:line="240" w:lineRule="auto"/>
        <w:jc w:val="both"/>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Subsection</w:t>
      </w:r>
      <w:r w:rsidRPr="00DD564E">
        <w:rPr>
          <w:rFonts w:ascii="Times New Roman" w:eastAsia="Times New Roman" w:hAnsi="Times New Roman" w:cs="Times New Roman"/>
          <w:color w:val="000000"/>
          <w:sz w:val="23"/>
          <w:szCs w:val="23"/>
          <w:lang w:eastAsia="en-AU"/>
        </w:rPr>
        <w:t xml:space="preserve"> </w:t>
      </w:r>
      <w:r w:rsidR="00DD564E" w:rsidRPr="00DD564E">
        <w:rPr>
          <w:rFonts w:ascii="Times New Roman" w:eastAsia="Times New Roman" w:hAnsi="Times New Roman" w:cs="Times New Roman"/>
          <w:color w:val="000000"/>
          <w:sz w:val="23"/>
          <w:szCs w:val="23"/>
          <w:lang w:eastAsia="en-AU"/>
        </w:rPr>
        <w:t>9(3) of the instrument provides that</w:t>
      </w:r>
      <w:r w:rsidR="00220CD3">
        <w:rPr>
          <w:rFonts w:ascii="Times New Roman" w:eastAsia="Times New Roman" w:hAnsi="Times New Roman" w:cs="Times New Roman"/>
          <w:color w:val="000000"/>
          <w:sz w:val="23"/>
          <w:szCs w:val="23"/>
          <w:lang w:eastAsia="en-AU"/>
        </w:rPr>
        <w:t xml:space="preserve"> t</w:t>
      </w:r>
      <w:r w:rsidR="00C12570" w:rsidRPr="00DD564E">
        <w:rPr>
          <w:rFonts w:ascii="Times New Roman" w:eastAsia="Times New Roman" w:hAnsi="Times New Roman" w:cs="Times New Roman"/>
          <w:color w:val="000000"/>
          <w:sz w:val="23"/>
          <w:szCs w:val="23"/>
          <w:lang w:eastAsia="en-AU"/>
        </w:rPr>
        <w:t xml:space="preserve">he Reporting Entity must, on request by ASIC and as soon as reasonably practicable following such request, give ASIC a copy of the written legal opinion referred to in paragraph </w:t>
      </w:r>
      <w:r w:rsidR="00DD564E" w:rsidRPr="00DD564E">
        <w:rPr>
          <w:rFonts w:ascii="Times New Roman" w:eastAsia="Times New Roman" w:hAnsi="Times New Roman" w:cs="Times New Roman"/>
          <w:color w:val="000000"/>
          <w:sz w:val="23"/>
          <w:szCs w:val="23"/>
          <w:lang w:eastAsia="en-AU"/>
        </w:rPr>
        <w:t>(1)</w:t>
      </w:r>
      <w:r w:rsidR="00C12570" w:rsidRPr="00DD564E">
        <w:rPr>
          <w:rFonts w:ascii="Times New Roman" w:eastAsia="Times New Roman" w:hAnsi="Times New Roman" w:cs="Times New Roman"/>
          <w:color w:val="000000"/>
          <w:sz w:val="23"/>
          <w:szCs w:val="23"/>
          <w:lang w:eastAsia="en-AU"/>
        </w:rPr>
        <w:t>(b) in respect of the Relevant Foreign Jurisdiction.</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A47D06" w:rsidRDefault="00A47D06" w:rsidP="00C12570">
      <w:pPr>
        <w:shd w:val="clear" w:color="auto" w:fill="FFFFFF"/>
        <w:spacing w:after="0" w:line="240" w:lineRule="auto"/>
        <w:jc w:val="both"/>
        <w:rPr>
          <w:rFonts w:ascii="Times New Roman" w:eastAsia="Times New Roman" w:hAnsi="Times New Roman" w:cs="Times New Roman"/>
          <w:b/>
          <w:bCs/>
          <w:color w:val="000000"/>
          <w:sz w:val="23"/>
          <w:szCs w:val="23"/>
          <w:lang w:eastAsia="en-AU"/>
        </w:rPr>
      </w:pPr>
      <w:r>
        <w:rPr>
          <w:rFonts w:ascii="Times New Roman" w:eastAsia="Times New Roman" w:hAnsi="Times New Roman" w:cs="Times New Roman"/>
          <w:b/>
          <w:bCs/>
          <w:color w:val="000000"/>
          <w:sz w:val="23"/>
          <w:szCs w:val="23"/>
          <w:lang w:eastAsia="en-AU"/>
        </w:rPr>
        <w:t>Exemption 6 (Privacy – Identifying Information of Government Entities)</w:t>
      </w:r>
    </w:p>
    <w:p w:rsidR="00A47D06" w:rsidRDefault="0017104B" w:rsidP="00A47D06">
      <w:pPr>
        <w:shd w:val="clear" w:color="auto" w:fill="FFFFFF"/>
        <w:spacing w:after="0" w:line="240" w:lineRule="auto"/>
        <w:jc w:val="both"/>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Subsection</w:t>
      </w:r>
      <w:r w:rsidRPr="00DD564E">
        <w:rPr>
          <w:rFonts w:ascii="Times New Roman" w:eastAsia="Times New Roman" w:hAnsi="Times New Roman" w:cs="Times New Roman"/>
          <w:color w:val="000000"/>
          <w:sz w:val="23"/>
          <w:szCs w:val="23"/>
          <w:lang w:eastAsia="en-AU"/>
        </w:rPr>
        <w:t xml:space="preserve"> </w:t>
      </w:r>
      <w:r w:rsidR="00A47D06">
        <w:rPr>
          <w:rFonts w:ascii="Times New Roman" w:eastAsia="Times New Roman" w:hAnsi="Times New Roman" w:cs="Times New Roman"/>
          <w:color w:val="000000"/>
          <w:sz w:val="23"/>
          <w:szCs w:val="23"/>
          <w:lang w:eastAsia="en-AU"/>
        </w:rPr>
        <w:t>10</w:t>
      </w:r>
      <w:r w:rsidR="00A47D06" w:rsidRPr="00DD564E">
        <w:rPr>
          <w:rFonts w:ascii="Times New Roman" w:eastAsia="Times New Roman" w:hAnsi="Times New Roman" w:cs="Times New Roman"/>
          <w:color w:val="000000"/>
          <w:sz w:val="23"/>
          <w:szCs w:val="23"/>
          <w:lang w:eastAsia="en-AU"/>
        </w:rPr>
        <w:t xml:space="preserve">(1) of the instrument provides that, from 1 October 2015 to 30 September 2016, a Reporting Entity </w:t>
      </w:r>
      <w:r w:rsidR="00A47D06">
        <w:rPr>
          <w:rFonts w:ascii="Times New Roman" w:eastAsia="Times New Roman" w:hAnsi="Times New Roman" w:cs="Times New Roman"/>
          <w:color w:val="000000"/>
          <w:sz w:val="23"/>
          <w:szCs w:val="23"/>
          <w:lang w:eastAsia="en-AU"/>
        </w:rPr>
        <w:t>does not have</w:t>
      </w:r>
      <w:r w:rsidR="00A47D06" w:rsidRPr="00DD564E">
        <w:rPr>
          <w:rFonts w:ascii="Times New Roman" w:eastAsia="Times New Roman" w:hAnsi="Times New Roman" w:cs="Times New Roman"/>
          <w:color w:val="000000"/>
          <w:sz w:val="23"/>
          <w:szCs w:val="23"/>
          <w:lang w:eastAsia="en-AU"/>
        </w:rPr>
        <w:t xml:space="preserve"> to comply with Rule 2.2.1 of the Rules to the extent that Rule requires the Reporting Entity to report ‘Identifying Information’ </w:t>
      </w:r>
      <w:r w:rsidR="00A47D06">
        <w:rPr>
          <w:rFonts w:ascii="Times New Roman" w:eastAsia="Times New Roman" w:hAnsi="Times New Roman" w:cs="Times New Roman"/>
          <w:color w:val="000000"/>
          <w:sz w:val="23"/>
          <w:szCs w:val="23"/>
          <w:lang w:eastAsia="en-AU"/>
        </w:rPr>
        <w:t xml:space="preserve">about a Government Entity </w:t>
      </w:r>
      <w:r w:rsidR="00A47D06" w:rsidRPr="00DD564E">
        <w:rPr>
          <w:rFonts w:ascii="Times New Roman" w:eastAsia="Times New Roman" w:hAnsi="Times New Roman" w:cs="Times New Roman"/>
          <w:color w:val="000000"/>
          <w:sz w:val="23"/>
          <w:szCs w:val="23"/>
          <w:lang w:eastAsia="en-AU"/>
        </w:rPr>
        <w:t xml:space="preserve">in relation to a Reportable Transaction or Reportable Position to a Trade Repository </w:t>
      </w:r>
      <w:r w:rsidR="00A47D06">
        <w:rPr>
          <w:rFonts w:ascii="Times New Roman" w:eastAsia="Times New Roman" w:hAnsi="Times New Roman" w:cs="Times New Roman"/>
          <w:color w:val="000000"/>
          <w:sz w:val="23"/>
          <w:szCs w:val="23"/>
          <w:lang w:eastAsia="en-AU"/>
        </w:rPr>
        <w:t xml:space="preserve">where at the time the Identifying Information is required to be reported, the Reporting Entity has not obtained the consent of the Government Entity to the Identifying Information being reported. </w:t>
      </w:r>
    </w:p>
    <w:p w:rsidR="00A47D06" w:rsidRPr="00DD564E" w:rsidRDefault="00A47D06" w:rsidP="00A47D06">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A47D06" w:rsidRDefault="00A47D06" w:rsidP="00A47D06">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DD564E">
        <w:rPr>
          <w:rFonts w:ascii="Times New Roman" w:eastAsia="Times New Roman" w:hAnsi="Times New Roman" w:cs="Times New Roman"/>
          <w:color w:val="000000"/>
          <w:sz w:val="23"/>
          <w:szCs w:val="23"/>
          <w:lang w:eastAsia="en-AU"/>
        </w:rPr>
        <w:t xml:space="preserve">For the purposes of this exemption, ‘Identifying Information’ is defined in </w:t>
      </w:r>
      <w:r w:rsidR="0017104B">
        <w:rPr>
          <w:rFonts w:ascii="Times New Roman" w:eastAsia="Times New Roman" w:hAnsi="Times New Roman" w:cs="Times New Roman"/>
          <w:color w:val="000000"/>
          <w:sz w:val="23"/>
          <w:szCs w:val="23"/>
          <w:lang w:eastAsia="en-AU"/>
        </w:rPr>
        <w:t>section</w:t>
      </w:r>
      <w:r w:rsidR="0017104B" w:rsidRPr="00DD564E">
        <w:rPr>
          <w:rFonts w:ascii="Times New Roman" w:eastAsia="Times New Roman" w:hAnsi="Times New Roman" w:cs="Times New Roman"/>
          <w:color w:val="000000"/>
          <w:sz w:val="23"/>
          <w:szCs w:val="23"/>
          <w:lang w:eastAsia="en-AU"/>
        </w:rPr>
        <w:t xml:space="preserve"> </w:t>
      </w:r>
      <w:r w:rsidRPr="00DD564E">
        <w:rPr>
          <w:rFonts w:ascii="Times New Roman" w:eastAsia="Times New Roman" w:hAnsi="Times New Roman" w:cs="Times New Roman"/>
          <w:color w:val="000000"/>
          <w:sz w:val="23"/>
          <w:szCs w:val="23"/>
          <w:lang w:eastAsia="en-AU"/>
        </w:rPr>
        <w:t>4 of the instrument to encompass the items of Derivative Transaction Information and Derivative Position Information in Schedules S2.1 and S2.2 of the Rules, that require reporting of information about the identity of counterparties and beneficiaries to the Reportable Transaction or Reportable Position.</w:t>
      </w:r>
    </w:p>
    <w:p w:rsidR="00A47D06" w:rsidRDefault="00A47D06" w:rsidP="00A47D06">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5036D4" w:rsidRPr="000259DA" w:rsidRDefault="00A47D06" w:rsidP="00A47D06">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0259DA">
        <w:rPr>
          <w:rFonts w:ascii="Times New Roman" w:eastAsia="Times New Roman" w:hAnsi="Times New Roman" w:cs="Times New Roman"/>
          <w:color w:val="000000"/>
          <w:sz w:val="23"/>
          <w:szCs w:val="23"/>
          <w:lang w:eastAsia="en-AU"/>
        </w:rPr>
        <w:t xml:space="preserve">In addition, for the purposes of this exemption, 'Government Entity' is defined in </w:t>
      </w:r>
      <w:r w:rsidR="0017104B" w:rsidRPr="000259DA">
        <w:rPr>
          <w:rFonts w:ascii="Times New Roman" w:eastAsia="Times New Roman" w:hAnsi="Times New Roman" w:cs="Times New Roman"/>
          <w:color w:val="000000"/>
          <w:sz w:val="23"/>
          <w:szCs w:val="23"/>
          <w:lang w:eastAsia="en-AU"/>
        </w:rPr>
        <w:t xml:space="preserve">subsection </w:t>
      </w:r>
      <w:r w:rsidRPr="000259DA">
        <w:rPr>
          <w:rFonts w:ascii="Times New Roman" w:eastAsia="Times New Roman" w:hAnsi="Times New Roman" w:cs="Times New Roman"/>
          <w:color w:val="000000"/>
          <w:sz w:val="23"/>
          <w:szCs w:val="23"/>
          <w:lang w:eastAsia="en-AU"/>
        </w:rPr>
        <w:t>10(6) to encompass</w:t>
      </w:r>
      <w:r w:rsidR="005036D4" w:rsidRPr="000259DA">
        <w:rPr>
          <w:rFonts w:ascii="Times New Roman" w:eastAsia="Times New Roman" w:hAnsi="Times New Roman" w:cs="Times New Roman"/>
          <w:color w:val="000000"/>
          <w:sz w:val="23"/>
          <w:szCs w:val="23"/>
          <w:lang w:eastAsia="en-AU"/>
        </w:rPr>
        <w:t>:</w:t>
      </w:r>
    </w:p>
    <w:p w:rsidR="005036D4" w:rsidRPr="000330A6" w:rsidRDefault="005036D4" w:rsidP="000330A6">
      <w:pPr>
        <w:shd w:val="clear" w:color="auto" w:fill="FFFFFF"/>
        <w:spacing w:after="120" w:line="240" w:lineRule="auto"/>
        <w:ind w:left="720" w:hanging="360"/>
        <w:jc w:val="both"/>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(a)</w:t>
      </w:r>
      <w:r w:rsidR="00A47D06" w:rsidRPr="000330A6">
        <w:rPr>
          <w:rFonts w:ascii="Times New Roman" w:eastAsia="Times New Roman" w:hAnsi="Times New Roman" w:cs="Times New Roman"/>
          <w:color w:val="000000"/>
          <w:sz w:val="23"/>
          <w:szCs w:val="23"/>
          <w:lang w:eastAsia="en-AU"/>
        </w:rPr>
        <w:t xml:space="preserve"> </w:t>
      </w:r>
      <w:proofErr w:type="gramStart"/>
      <w:r w:rsidR="00A47D06" w:rsidRPr="000330A6">
        <w:rPr>
          <w:rFonts w:ascii="Times New Roman" w:eastAsia="Times New Roman" w:hAnsi="Times New Roman" w:cs="Times New Roman"/>
          <w:color w:val="000000"/>
          <w:sz w:val="23"/>
          <w:szCs w:val="23"/>
          <w:lang w:eastAsia="en-AU"/>
        </w:rPr>
        <w:t>a</w:t>
      </w:r>
      <w:proofErr w:type="gramEnd"/>
      <w:r w:rsidR="00A47D06" w:rsidRPr="000330A6">
        <w:rPr>
          <w:rFonts w:ascii="Times New Roman" w:eastAsia="Times New Roman" w:hAnsi="Times New Roman" w:cs="Times New Roman"/>
          <w:color w:val="000000"/>
          <w:sz w:val="23"/>
          <w:szCs w:val="23"/>
          <w:lang w:eastAsia="en-AU"/>
        </w:rPr>
        <w:t xml:space="preserve"> government</w:t>
      </w:r>
      <w:r w:rsidRPr="000330A6">
        <w:rPr>
          <w:rFonts w:ascii="Times New Roman" w:eastAsia="Times New Roman" w:hAnsi="Times New Roman" w:cs="Times New Roman"/>
          <w:color w:val="000000"/>
          <w:sz w:val="23"/>
          <w:szCs w:val="23"/>
          <w:lang w:eastAsia="en-AU"/>
        </w:rPr>
        <w:t>;</w:t>
      </w:r>
      <w:r w:rsidR="00A47D06" w:rsidRPr="000330A6">
        <w:rPr>
          <w:rFonts w:ascii="Times New Roman" w:eastAsia="Times New Roman" w:hAnsi="Times New Roman" w:cs="Times New Roman"/>
          <w:color w:val="000000"/>
          <w:sz w:val="23"/>
          <w:szCs w:val="23"/>
          <w:lang w:eastAsia="en-AU"/>
        </w:rPr>
        <w:t xml:space="preserve"> </w:t>
      </w:r>
    </w:p>
    <w:p w:rsidR="005036D4" w:rsidRPr="000330A6" w:rsidRDefault="005036D4" w:rsidP="000330A6">
      <w:pPr>
        <w:shd w:val="clear" w:color="auto" w:fill="FFFFFF"/>
        <w:spacing w:after="120" w:line="240" w:lineRule="auto"/>
        <w:ind w:left="720" w:hanging="360"/>
        <w:jc w:val="both"/>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 xml:space="preserve">(b) </w:t>
      </w:r>
      <w:proofErr w:type="gramStart"/>
      <w:r w:rsidR="00A47D06" w:rsidRPr="000330A6">
        <w:rPr>
          <w:rFonts w:ascii="Times New Roman" w:eastAsia="Times New Roman" w:hAnsi="Times New Roman" w:cs="Times New Roman"/>
          <w:color w:val="000000"/>
          <w:sz w:val="23"/>
          <w:szCs w:val="23"/>
          <w:lang w:eastAsia="en-AU"/>
        </w:rPr>
        <w:t>a</w:t>
      </w:r>
      <w:proofErr w:type="gramEnd"/>
      <w:r w:rsidR="00A47D06" w:rsidRPr="000330A6">
        <w:rPr>
          <w:rFonts w:ascii="Times New Roman" w:eastAsia="Times New Roman" w:hAnsi="Times New Roman" w:cs="Times New Roman"/>
          <w:color w:val="000000"/>
          <w:sz w:val="23"/>
          <w:szCs w:val="23"/>
          <w:lang w:eastAsia="en-AU"/>
        </w:rPr>
        <w:t xml:space="preserve"> sovereign wealth fund</w:t>
      </w:r>
      <w:r w:rsidRPr="000330A6">
        <w:rPr>
          <w:rFonts w:ascii="Times New Roman" w:eastAsia="Times New Roman" w:hAnsi="Times New Roman" w:cs="Times New Roman"/>
          <w:color w:val="000000"/>
          <w:sz w:val="23"/>
          <w:szCs w:val="23"/>
          <w:lang w:eastAsia="en-AU"/>
        </w:rPr>
        <w:t>;</w:t>
      </w:r>
      <w:r w:rsidR="00A47D06" w:rsidRPr="000330A6">
        <w:rPr>
          <w:rFonts w:ascii="Times New Roman" w:eastAsia="Times New Roman" w:hAnsi="Times New Roman" w:cs="Times New Roman"/>
          <w:color w:val="000000"/>
          <w:sz w:val="23"/>
          <w:szCs w:val="23"/>
          <w:lang w:eastAsia="en-AU"/>
        </w:rPr>
        <w:t xml:space="preserve"> </w:t>
      </w:r>
    </w:p>
    <w:p w:rsidR="005036D4" w:rsidRPr="000330A6" w:rsidRDefault="005036D4" w:rsidP="000330A6">
      <w:pPr>
        <w:shd w:val="clear" w:color="auto" w:fill="FFFFFF"/>
        <w:spacing w:after="120" w:line="240" w:lineRule="auto"/>
        <w:ind w:left="720" w:hanging="360"/>
        <w:jc w:val="both"/>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 xml:space="preserve">(c) </w:t>
      </w:r>
      <w:proofErr w:type="gramStart"/>
      <w:r w:rsidR="00A47D06" w:rsidRPr="000330A6">
        <w:rPr>
          <w:rFonts w:ascii="Times New Roman" w:eastAsia="Times New Roman" w:hAnsi="Times New Roman" w:cs="Times New Roman"/>
          <w:color w:val="000000"/>
          <w:sz w:val="23"/>
          <w:szCs w:val="23"/>
          <w:lang w:eastAsia="en-AU"/>
        </w:rPr>
        <w:t>a</w:t>
      </w:r>
      <w:proofErr w:type="gramEnd"/>
      <w:r w:rsidR="00A47D06" w:rsidRPr="000330A6">
        <w:rPr>
          <w:rFonts w:ascii="Times New Roman" w:eastAsia="Times New Roman" w:hAnsi="Times New Roman" w:cs="Times New Roman"/>
          <w:color w:val="000000"/>
          <w:sz w:val="23"/>
          <w:szCs w:val="23"/>
          <w:lang w:eastAsia="en-AU"/>
        </w:rPr>
        <w:t xml:space="preserve"> central bank</w:t>
      </w:r>
      <w:r w:rsidRPr="000330A6">
        <w:rPr>
          <w:rFonts w:ascii="Times New Roman" w:eastAsia="Times New Roman" w:hAnsi="Times New Roman" w:cs="Times New Roman"/>
          <w:color w:val="000000"/>
          <w:sz w:val="23"/>
          <w:szCs w:val="23"/>
          <w:lang w:eastAsia="en-AU"/>
        </w:rPr>
        <w:t>;</w:t>
      </w:r>
    </w:p>
    <w:p w:rsidR="005036D4" w:rsidRPr="000330A6" w:rsidRDefault="005036D4" w:rsidP="000330A6">
      <w:pPr>
        <w:shd w:val="clear" w:color="auto" w:fill="FFFFFF"/>
        <w:spacing w:after="120" w:line="240" w:lineRule="auto"/>
        <w:ind w:left="720" w:hanging="360"/>
        <w:jc w:val="both"/>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 xml:space="preserve">(d) </w:t>
      </w:r>
      <w:proofErr w:type="gramStart"/>
      <w:r w:rsidRPr="000330A6">
        <w:rPr>
          <w:rFonts w:ascii="Times New Roman" w:eastAsia="Times New Roman" w:hAnsi="Times New Roman" w:cs="Times New Roman"/>
          <w:color w:val="000000"/>
          <w:sz w:val="23"/>
          <w:szCs w:val="23"/>
          <w:lang w:eastAsia="en-AU"/>
        </w:rPr>
        <w:t>an</w:t>
      </w:r>
      <w:proofErr w:type="gramEnd"/>
      <w:r w:rsidRPr="000330A6">
        <w:rPr>
          <w:rFonts w:ascii="Times New Roman" w:eastAsia="Times New Roman" w:hAnsi="Times New Roman" w:cs="Times New Roman"/>
          <w:color w:val="000000"/>
          <w:sz w:val="23"/>
          <w:szCs w:val="23"/>
          <w:lang w:eastAsia="en-AU"/>
        </w:rPr>
        <w:t xml:space="preserve"> agency of a government whose functions include managing public debt or providing funds for development or reconstruction purposes; or </w:t>
      </w:r>
    </w:p>
    <w:p w:rsidR="005036D4" w:rsidRPr="000330A6" w:rsidRDefault="000330A6" w:rsidP="000330A6">
      <w:pPr>
        <w:shd w:val="clear" w:color="auto" w:fill="FFFFFF"/>
        <w:spacing w:after="120" w:line="240" w:lineRule="auto"/>
        <w:ind w:left="720" w:hanging="360"/>
        <w:jc w:val="both"/>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 xml:space="preserve">(e) </w:t>
      </w:r>
      <w:proofErr w:type="gramStart"/>
      <w:r w:rsidR="005036D4" w:rsidRPr="000330A6">
        <w:rPr>
          <w:rFonts w:ascii="Times New Roman" w:eastAsia="Times New Roman" w:hAnsi="Times New Roman" w:cs="Times New Roman"/>
          <w:color w:val="000000"/>
          <w:sz w:val="23"/>
          <w:szCs w:val="23"/>
          <w:lang w:eastAsia="en-AU"/>
        </w:rPr>
        <w:t>a</w:t>
      </w:r>
      <w:proofErr w:type="gramEnd"/>
      <w:r w:rsidR="005036D4" w:rsidRPr="000330A6">
        <w:rPr>
          <w:rFonts w:ascii="Times New Roman" w:eastAsia="Times New Roman" w:hAnsi="Times New Roman" w:cs="Times New Roman"/>
          <w:color w:val="000000"/>
          <w:sz w:val="23"/>
          <w:szCs w:val="23"/>
          <w:lang w:eastAsia="en-AU"/>
        </w:rPr>
        <w:t xml:space="preserve"> financial institution of which: </w:t>
      </w:r>
    </w:p>
    <w:p w:rsidR="005036D4" w:rsidRPr="000330A6" w:rsidRDefault="005036D4" w:rsidP="000330A6">
      <w:pPr>
        <w:shd w:val="clear" w:color="auto" w:fill="FFFFFF"/>
        <w:spacing w:after="120" w:line="240" w:lineRule="auto"/>
        <w:ind w:left="720" w:hanging="360"/>
        <w:jc w:val="both"/>
        <w:rPr>
          <w:rFonts w:ascii="Times New Roman" w:eastAsia="Times New Roman" w:hAnsi="Times New Roman" w:cs="Times New Roman"/>
          <w:color w:val="000000"/>
          <w:sz w:val="23"/>
          <w:szCs w:val="23"/>
          <w:lang w:eastAsia="en-AU"/>
        </w:rPr>
      </w:pPr>
      <w:r w:rsidRPr="000330A6">
        <w:rPr>
          <w:rFonts w:ascii="Times New Roman" w:eastAsia="Times New Roman" w:hAnsi="Times New Roman" w:cs="Times New Roman"/>
          <w:color w:val="000000"/>
          <w:sz w:val="23"/>
          <w:szCs w:val="23"/>
          <w:lang w:eastAsia="en-AU"/>
        </w:rPr>
        <w:t>(</w:t>
      </w:r>
      <w:proofErr w:type="spellStart"/>
      <w:r w:rsidRPr="000330A6">
        <w:rPr>
          <w:rFonts w:ascii="Times New Roman" w:eastAsia="Times New Roman" w:hAnsi="Times New Roman" w:cs="Times New Roman"/>
          <w:color w:val="000000"/>
          <w:sz w:val="23"/>
          <w:szCs w:val="23"/>
          <w:lang w:eastAsia="en-AU"/>
        </w:rPr>
        <w:t>i</w:t>
      </w:r>
      <w:proofErr w:type="spellEnd"/>
      <w:r w:rsidRPr="000330A6">
        <w:rPr>
          <w:rFonts w:ascii="Times New Roman" w:eastAsia="Times New Roman" w:hAnsi="Times New Roman" w:cs="Times New Roman"/>
          <w:color w:val="000000"/>
          <w:sz w:val="23"/>
          <w:szCs w:val="23"/>
          <w:lang w:eastAsia="en-AU"/>
        </w:rPr>
        <w:t>)</w:t>
      </w:r>
      <w:r w:rsidRPr="000330A6">
        <w:rPr>
          <w:rFonts w:ascii="Times New Roman" w:eastAsia="Times New Roman" w:hAnsi="Times New Roman" w:cs="Times New Roman"/>
          <w:color w:val="000000"/>
          <w:sz w:val="23"/>
          <w:szCs w:val="23"/>
          <w:lang w:eastAsia="en-AU"/>
        </w:rPr>
        <w:tab/>
        <w:t xml:space="preserve">2 or more countries; or </w:t>
      </w:r>
    </w:p>
    <w:p w:rsidR="005036D4" w:rsidRPr="000330A6" w:rsidRDefault="005036D4" w:rsidP="000330A6">
      <w:pPr>
        <w:shd w:val="clear" w:color="auto" w:fill="FFFFFF"/>
        <w:spacing w:after="120" w:line="240" w:lineRule="auto"/>
        <w:ind w:left="720" w:hanging="360"/>
        <w:jc w:val="both"/>
        <w:rPr>
          <w:rFonts w:ascii="Times New Roman" w:eastAsia="Times New Roman" w:hAnsi="Times New Roman" w:cs="Times New Roman"/>
          <w:color w:val="000000"/>
          <w:sz w:val="23"/>
          <w:szCs w:val="23"/>
          <w:lang w:eastAsia="en-AU"/>
        </w:rPr>
      </w:pPr>
      <w:r w:rsidRPr="000330A6">
        <w:rPr>
          <w:rFonts w:ascii="Times New Roman" w:eastAsia="Times New Roman" w:hAnsi="Times New Roman" w:cs="Times New Roman"/>
          <w:color w:val="000000"/>
          <w:sz w:val="23"/>
          <w:szCs w:val="23"/>
          <w:lang w:eastAsia="en-AU"/>
        </w:rPr>
        <w:t>(ii)</w:t>
      </w:r>
      <w:r w:rsidRPr="000330A6">
        <w:rPr>
          <w:rFonts w:ascii="Times New Roman" w:eastAsia="Times New Roman" w:hAnsi="Times New Roman" w:cs="Times New Roman"/>
          <w:color w:val="000000"/>
          <w:sz w:val="23"/>
          <w:szCs w:val="23"/>
          <w:lang w:eastAsia="en-AU"/>
        </w:rPr>
        <w:tab/>
      </w:r>
      <w:proofErr w:type="gramStart"/>
      <w:r w:rsidRPr="000330A6">
        <w:rPr>
          <w:rFonts w:ascii="Times New Roman" w:eastAsia="Times New Roman" w:hAnsi="Times New Roman" w:cs="Times New Roman"/>
          <w:color w:val="000000"/>
          <w:sz w:val="23"/>
          <w:szCs w:val="23"/>
          <w:lang w:eastAsia="en-AU"/>
        </w:rPr>
        <w:t>the</w:t>
      </w:r>
      <w:proofErr w:type="gramEnd"/>
      <w:r w:rsidRPr="000330A6">
        <w:rPr>
          <w:rFonts w:ascii="Times New Roman" w:eastAsia="Times New Roman" w:hAnsi="Times New Roman" w:cs="Times New Roman"/>
          <w:color w:val="000000"/>
          <w:sz w:val="23"/>
          <w:szCs w:val="23"/>
          <w:lang w:eastAsia="en-AU"/>
        </w:rPr>
        <w:t xml:space="preserve"> governments of 2 or more countries; or</w:t>
      </w:r>
    </w:p>
    <w:p w:rsidR="005036D4" w:rsidRPr="000330A6" w:rsidRDefault="005036D4" w:rsidP="000330A6">
      <w:pPr>
        <w:shd w:val="clear" w:color="auto" w:fill="FFFFFF"/>
        <w:spacing w:after="120" w:line="240" w:lineRule="auto"/>
        <w:ind w:left="720" w:hanging="360"/>
        <w:jc w:val="both"/>
        <w:rPr>
          <w:rFonts w:ascii="Times New Roman" w:eastAsia="Times New Roman" w:hAnsi="Times New Roman" w:cs="Times New Roman"/>
          <w:color w:val="000000"/>
          <w:sz w:val="23"/>
          <w:szCs w:val="23"/>
          <w:lang w:eastAsia="en-AU"/>
        </w:rPr>
      </w:pPr>
      <w:r w:rsidRPr="000330A6">
        <w:rPr>
          <w:rFonts w:ascii="Times New Roman" w:eastAsia="Times New Roman" w:hAnsi="Times New Roman" w:cs="Times New Roman"/>
          <w:color w:val="000000"/>
          <w:sz w:val="23"/>
          <w:szCs w:val="23"/>
          <w:lang w:eastAsia="en-AU"/>
        </w:rPr>
        <w:t>(iii)</w:t>
      </w:r>
      <w:r w:rsidRPr="000330A6">
        <w:rPr>
          <w:rFonts w:ascii="Times New Roman" w:eastAsia="Times New Roman" w:hAnsi="Times New Roman" w:cs="Times New Roman"/>
          <w:color w:val="000000"/>
          <w:sz w:val="23"/>
          <w:szCs w:val="23"/>
          <w:lang w:eastAsia="en-AU"/>
        </w:rPr>
        <w:tab/>
        <w:t>2 or more agencies of the governments of 2 or more countries;</w:t>
      </w:r>
    </w:p>
    <w:p w:rsidR="005036D4" w:rsidRPr="000330A6" w:rsidRDefault="005036D4" w:rsidP="000330A6">
      <w:pPr>
        <w:shd w:val="clear" w:color="auto" w:fill="FFFFFF"/>
        <w:spacing w:after="120" w:line="240" w:lineRule="auto"/>
        <w:ind w:left="720" w:hanging="360"/>
        <w:jc w:val="both"/>
        <w:rPr>
          <w:rFonts w:ascii="Times New Roman" w:eastAsia="Times New Roman" w:hAnsi="Times New Roman" w:cs="Times New Roman"/>
          <w:color w:val="000000"/>
          <w:sz w:val="23"/>
          <w:szCs w:val="23"/>
          <w:lang w:eastAsia="en-AU"/>
        </w:rPr>
      </w:pPr>
      <w:proofErr w:type="gramStart"/>
      <w:r w:rsidRPr="000330A6">
        <w:rPr>
          <w:rFonts w:ascii="Times New Roman" w:eastAsia="Times New Roman" w:hAnsi="Times New Roman" w:cs="Times New Roman"/>
          <w:color w:val="000000"/>
          <w:sz w:val="23"/>
          <w:szCs w:val="23"/>
          <w:lang w:eastAsia="en-AU"/>
        </w:rPr>
        <w:t>are</w:t>
      </w:r>
      <w:proofErr w:type="gramEnd"/>
      <w:r w:rsidRPr="000330A6">
        <w:rPr>
          <w:rFonts w:ascii="Times New Roman" w:eastAsia="Times New Roman" w:hAnsi="Times New Roman" w:cs="Times New Roman"/>
          <w:color w:val="000000"/>
          <w:sz w:val="23"/>
          <w:szCs w:val="23"/>
          <w:lang w:eastAsia="en-AU"/>
        </w:rPr>
        <w:t xml:space="preserve"> members.</w:t>
      </w:r>
    </w:p>
    <w:p w:rsidR="00970375" w:rsidRDefault="00970375" w:rsidP="00A47D06">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B92B3A" w:rsidRDefault="00B92B3A" w:rsidP="00B92B3A">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DD564E">
        <w:rPr>
          <w:rFonts w:ascii="Times New Roman" w:eastAsia="Times New Roman" w:hAnsi="Times New Roman" w:cs="Times New Roman"/>
          <w:color w:val="000000"/>
          <w:sz w:val="23"/>
          <w:szCs w:val="23"/>
          <w:lang w:eastAsia="en-AU"/>
        </w:rPr>
        <w:t xml:space="preserve">The </w:t>
      </w:r>
      <w:r>
        <w:rPr>
          <w:rFonts w:ascii="Times New Roman" w:eastAsia="Times New Roman" w:hAnsi="Times New Roman" w:cs="Times New Roman"/>
          <w:color w:val="000000"/>
          <w:sz w:val="23"/>
          <w:szCs w:val="23"/>
          <w:lang w:eastAsia="en-AU"/>
        </w:rPr>
        <w:t xml:space="preserve">time-limited </w:t>
      </w:r>
      <w:r w:rsidRPr="00DD564E">
        <w:rPr>
          <w:rFonts w:ascii="Times New Roman" w:eastAsia="Times New Roman" w:hAnsi="Times New Roman" w:cs="Times New Roman"/>
          <w:color w:val="000000"/>
          <w:sz w:val="23"/>
          <w:szCs w:val="23"/>
          <w:lang w:eastAsia="en-AU"/>
        </w:rPr>
        <w:t xml:space="preserve">exemption recognises that some Reporting Entities may not be able to comply with their obligation to report Identifying Information </w:t>
      </w:r>
      <w:r w:rsidR="00220CD3">
        <w:rPr>
          <w:rFonts w:ascii="Times New Roman" w:eastAsia="Times New Roman" w:hAnsi="Times New Roman" w:cs="Times New Roman"/>
          <w:color w:val="000000"/>
          <w:sz w:val="23"/>
          <w:szCs w:val="23"/>
          <w:lang w:eastAsia="en-AU"/>
        </w:rPr>
        <w:t>of</w:t>
      </w:r>
      <w:r>
        <w:rPr>
          <w:rFonts w:ascii="Times New Roman" w:eastAsia="Times New Roman" w:hAnsi="Times New Roman" w:cs="Times New Roman"/>
          <w:color w:val="000000"/>
          <w:sz w:val="23"/>
          <w:szCs w:val="23"/>
          <w:lang w:eastAsia="en-AU"/>
        </w:rPr>
        <w:t xml:space="preserve"> counterparties that are Government Entities </w:t>
      </w:r>
      <w:r w:rsidR="00220CD3">
        <w:rPr>
          <w:rFonts w:ascii="Times New Roman" w:eastAsia="Times New Roman" w:hAnsi="Times New Roman" w:cs="Times New Roman"/>
          <w:color w:val="000000"/>
          <w:sz w:val="23"/>
          <w:szCs w:val="23"/>
          <w:lang w:eastAsia="en-AU"/>
        </w:rPr>
        <w:t>where those counterparties do not</w:t>
      </w:r>
      <w:r>
        <w:rPr>
          <w:rFonts w:ascii="Times New Roman" w:eastAsia="Times New Roman" w:hAnsi="Times New Roman" w:cs="Times New Roman"/>
          <w:color w:val="000000"/>
          <w:sz w:val="23"/>
          <w:szCs w:val="23"/>
          <w:lang w:eastAsia="en-AU"/>
        </w:rPr>
        <w:t xml:space="preserve"> provide consent </w:t>
      </w:r>
      <w:r w:rsidR="00220CD3">
        <w:rPr>
          <w:rFonts w:ascii="Times New Roman" w:eastAsia="Times New Roman" w:hAnsi="Times New Roman" w:cs="Times New Roman"/>
          <w:color w:val="000000"/>
          <w:sz w:val="23"/>
          <w:szCs w:val="23"/>
          <w:lang w:eastAsia="en-AU"/>
        </w:rPr>
        <w:t>for</w:t>
      </w:r>
      <w:r>
        <w:rPr>
          <w:rFonts w:ascii="Times New Roman" w:eastAsia="Times New Roman" w:hAnsi="Times New Roman" w:cs="Times New Roman"/>
          <w:color w:val="000000"/>
          <w:sz w:val="23"/>
          <w:szCs w:val="23"/>
          <w:lang w:eastAsia="en-AU"/>
        </w:rPr>
        <w:t xml:space="preserve"> their Identifying Information being reported</w:t>
      </w:r>
      <w:r w:rsidRPr="00DD564E">
        <w:rPr>
          <w:rFonts w:ascii="Times New Roman" w:eastAsia="Times New Roman" w:hAnsi="Times New Roman" w:cs="Times New Roman"/>
          <w:color w:val="000000"/>
          <w:sz w:val="23"/>
          <w:szCs w:val="23"/>
          <w:lang w:eastAsia="en-AU"/>
        </w:rPr>
        <w:t xml:space="preserve">. In those circumstances the Reporting Entity may otherwise need to cease entering into Derivative Transactions with those counterparties. </w:t>
      </w:r>
      <w:r w:rsidR="004B3824">
        <w:rPr>
          <w:rFonts w:ascii="Times New Roman" w:eastAsia="Times New Roman" w:hAnsi="Times New Roman" w:cs="Times New Roman"/>
          <w:color w:val="000000"/>
          <w:sz w:val="23"/>
          <w:szCs w:val="23"/>
          <w:lang w:eastAsia="en-AU"/>
        </w:rPr>
        <w:t xml:space="preserve">ASIC will monitor the extent to which this exemption is necessary and used by Reporting Entities through information gathered in a notification provided to ASIC. The notification will need to be provided to ASIC prior to relying on the exemption. </w:t>
      </w:r>
    </w:p>
    <w:p w:rsidR="00220CD3" w:rsidRDefault="00220CD3" w:rsidP="00B92B3A">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220CD3" w:rsidRPr="00DD564E" w:rsidRDefault="004B3824" w:rsidP="00B92B3A">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DD564E">
        <w:rPr>
          <w:rFonts w:ascii="Times New Roman" w:eastAsia="Times New Roman" w:hAnsi="Times New Roman" w:cs="Times New Roman"/>
          <w:color w:val="000000"/>
          <w:sz w:val="23"/>
          <w:szCs w:val="23"/>
          <w:lang w:eastAsia="en-AU"/>
        </w:rPr>
        <w:t xml:space="preserve">Accordingly, </w:t>
      </w:r>
      <w:r w:rsidR="0017104B">
        <w:rPr>
          <w:rFonts w:ascii="Times New Roman" w:eastAsia="Times New Roman" w:hAnsi="Times New Roman" w:cs="Times New Roman"/>
          <w:color w:val="000000"/>
          <w:sz w:val="23"/>
          <w:szCs w:val="23"/>
          <w:lang w:eastAsia="en-AU"/>
        </w:rPr>
        <w:t>subsection</w:t>
      </w:r>
      <w:r w:rsidR="0017104B" w:rsidRPr="00DD564E">
        <w:rPr>
          <w:rFonts w:ascii="Times New Roman" w:eastAsia="Times New Roman" w:hAnsi="Times New Roman" w:cs="Times New Roman"/>
          <w:color w:val="000000"/>
          <w:sz w:val="23"/>
          <w:szCs w:val="23"/>
          <w:lang w:eastAsia="en-AU"/>
        </w:rPr>
        <w:t xml:space="preserve"> </w:t>
      </w:r>
      <w:r>
        <w:rPr>
          <w:rFonts w:ascii="Times New Roman" w:eastAsia="Times New Roman" w:hAnsi="Times New Roman" w:cs="Times New Roman"/>
          <w:color w:val="000000"/>
          <w:sz w:val="23"/>
          <w:szCs w:val="23"/>
          <w:lang w:eastAsia="en-AU"/>
        </w:rPr>
        <w:t>10</w:t>
      </w:r>
      <w:r w:rsidRPr="00DD564E">
        <w:rPr>
          <w:rFonts w:ascii="Times New Roman" w:eastAsia="Times New Roman" w:hAnsi="Times New Roman" w:cs="Times New Roman"/>
          <w:color w:val="000000"/>
          <w:sz w:val="23"/>
          <w:szCs w:val="23"/>
          <w:lang w:eastAsia="en-AU"/>
        </w:rPr>
        <w:t>(2) of the instrument provides that</w:t>
      </w:r>
      <w:r>
        <w:rPr>
          <w:rFonts w:ascii="Times New Roman" w:eastAsia="Times New Roman" w:hAnsi="Times New Roman" w:cs="Times New Roman"/>
          <w:color w:val="000000"/>
          <w:sz w:val="23"/>
          <w:szCs w:val="23"/>
          <w:lang w:eastAsia="en-AU"/>
        </w:rPr>
        <w:t xml:space="preserve"> before relying on the exemption, the Reporting Entity must have given ASIC a written notice (referred to in the exemption as an Opt-In Notice) containing certain information, including the total number of Government Entities for which the Reporting Entity intends to rely on the exemption. </w:t>
      </w:r>
    </w:p>
    <w:p w:rsidR="00970375" w:rsidRDefault="00970375" w:rsidP="00A47D06">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4B3824" w:rsidRDefault="0017104B" w:rsidP="00A47D06">
      <w:pPr>
        <w:shd w:val="clear" w:color="auto" w:fill="FFFFFF"/>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Subsection </w:t>
      </w:r>
      <w:r w:rsidR="004B3824">
        <w:rPr>
          <w:rFonts w:ascii="Times New Roman" w:eastAsia="Times New Roman" w:hAnsi="Times New Roman" w:cs="Times New Roman"/>
          <w:color w:val="000000"/>
          <w:sz w:val="24"/>
          <w:szCs w:val="24"/>
          <w:lang w:eastAsia="en-AU"/>
        </w:rPr>
        <w:t xml:space="preserve">10(3) of the instrument requires the Reporting Entity to give ASIC a replacement Opt-In Notice as soon as practicable after it becomes aware that the information in its most recent Opt-In Notice is no longer up to date. </w:t>
      </w:r>
    </w:p>
    <w:p w:rsidR="004B3824" w:rsidRDefault="004B3824" w:rsidP="00A47D06">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4B3824" w:rsidRDefault="009B7225" w:rsidP="00A47D06">
      <w:pPr>
        <w:shd w:val="clear" w:color="auto" w:fill="FFFFFF"/>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It remains an obligation on the Reporting Entities to use all reasonable endeavours to obtain the Consent from the Government Entity, as soon as soon as reasonably practicable. This is reflected in </w:t>
      </w:r>
      <w:r w:rsidR="0017104B">
        <w:rPr>
          <w:rFonts w:ascii="Times New Roman" w:eastAsia="Times New Roman" w:hAnsi="Times New Roman" w:cs="Times New Roman"/>
          <w:color w:val="000000"/>
          <w:sz w:val="24"/>
          <w:szCs w:val="24"/>
          <w:lang w:eastAsia="en-AU"/>
        </w:rPr>
        <w:t xml:space="preserve">subsection </w:t>
      </w:r>
      <w:r>
        <w:rPr>
          <w:rFonts w:ascii="Times New Roman" w:eastAsia="Times New Roman" w:hAnsi="Times New Roman" w:cs="Times New Roman"/>
          <w:color w:val="000000"/>
          <w:sz w:val="24"/>
          <w:szCs w:val="24"/>
          <w:lang w:eastAsia="en-AU"/>
        </w:rPr>
        <w:t>10(</w:t>
      </w:r>
      <w:r w:rsidR="0017104B">
        <w:rPr>
          <w:rFonts w:ascii="Times New Roman" w:eastAsia="Times New Roman" w:hAnsi="Times New Roman" w:cs="Times New Roman"/>
          <w:color w:val="000000"/>
          <w:sz w:val="24"/>
          <w:szCs w:val="24"/>
          <w:lang w:eastAsia="en-AU"/>
        </w:rPr>
        <w:t>4</w:t>
      </w:r>
      <w:r>
        <w:rPr>
          <w:rFonts w:ascii="Times New Roman" w:eastAsia="Times New Roman" w:hAnsi="Times New Roman" w:cs="Times New Roman"/>
          <w:color w:val="000000"/>
          <w:sz w:val="24"/>
          <w:szCs w:val="24"/>
          <w:lang w:eastAsia="en-AU"/>
        </w:rPr>
        <w:t xml:space="preserve">) of the instrument. </w:t>
      </w:r>
    </w:p>
    <w:p w:rsidR="009B7225" w:rsidRDefault="009B7225" w:rsidP="00A47D06">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9B7225" w:rsidRDefault="009B7225" w:rsidP="00A47D06">
      <w:pPr>
        <w:shd w:val="clear" w:color="auto" w:fill="FFFFFF"/>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If the Government Entity gives Consent, </w:t>
      </w:r>
      <w:r w:rsidR="0017104B">
        <w:rPr>
          <w:rFonts w:ascii="Times New Roman" w:eastAsia="Times New Roman" w:hAnsi="Times New Roman" w:cs="Times New Roman"/>
          <w:color w:val="000000"/>
          <w:sz w:val="24"/>
          <w:szCs w:val="24"/>
          <w:lang w:eastAsia="en-AU"/>
        </w:rPr>
        <w:t xml:space="preserve">subsection </w:t>
      </w:r>
      <w:r>
        <w:rPr>
          <w:rFonts w:ascii="Times New Roman" w:eastAsia="Times New Roman" w:hAnsi="Times New Roman" w:cs="Times New Roman"/>
          <w:color w:val="000000"/>
          <w:sz w:val="24"/>
          <w:szCs w:val="24"/>
          <w:lang w:eastAsia="en-AU"/>
        </w:rPr>
        <w:t>10(</w:t>
      </w:r>
      <w:r w:rsidR="0017104B">
        <w:rPr>
          <w:rFonts w:ascii="Times New Roman" w:eastAsia="Times New Roman" w:hAnsi="Times New Roman" w:cs="Times New Roman"/>
          <w:color w:val="000000"/>
          <w:sz w:val="24"/>
          <w:szCs w:val="24"/>
          <w:lang w:eastAsia="en-AU"/>
        </w:rPr>
        <w:t>5</w:t>
      </w:r>
      <w:r>
        <w:rPr>
          <w:rFonts w:ascii="Times New Roman" w:eastAsia="Times New Roman" w:hAnsi="Times New Roman" w:cs="Times New Roman"/>
          <w:color w:val="000000"/>
          <w:sz w:val="24"/>
          <w:szCs w:val="24"/>
          <w:lang w:eastAsia="en-AU"/>
        </w:rPr>
        <w:t>) of the instrument requires as soon as reasonably practicable after Consent is given:</w:t>
      </w:r>
    </w:p>
    <w:p w:rsidR="009B7225" w:rsidRDefault="009B7225" w:rsidP="00A47D06">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9B7225" w:rsidRDefault="009B7225" w:rsidP="0050482F">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Reporting Entity must use all reasonable endeavours to report the Identifying Information to the Trade Repository to which the Reportable Position or Reportable Position was reported, unless the OTC Derivative the subject of the Reportable Transaction or Reportable Position has been terminated or has expired; and</w:t>
      </w:r>
    </w:p>
    <w:p w:rsidR="009B7225" w:rsidRDefault="009B7225" w:rsidP="0050482F">
      <w:pPr>
        <w:pStyle w:val="ListParagraph"/>
        <w:shd w:val="clear" w:color="auto" w:fill="FFFFFF"/>
        <w:spacing w:after="0" w:line="240" w:lineRule="auto"/>
        <w:jc w:val="both"/>
        <w:rPr>
          <w:rFonts w:ascii="Times New Roman" w:eastAsia="Times New Roman" w:hAnsi="Times New Roman" w:cs="Times New Roman"/>
          <w:color w:val="000000"/>
          <w:sz w:val="24"/>
          <w:szCs w:val="24"/>
          <w:lang w:eastAsia="en-AU"/>
        </w:rPr>
      </w:pPr>
    </w:p>
    <w:p w:rsidR="009B7225" w:rsidRPr="0050482F" w:rsidRDefault="0050482F" w:rsidP="0050482F">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AU"/>
        </w:rPr>
      </w:pPr>
      <w:proofErr w:type="gramStart"/>
      <w:r>
        <w:rPr>
          <w:rFonts w:ascii="Times New Roman" w:eastAsia="Times New Roman" w:hAnsi="Times New Roman" w:cs="Times New Roman"/>
          <w:color w:val="000000"/>
          <w:sz w:val="24"/>
          <w:szCs w:val="24"/>
          <w:lang w:eastAsia="en-AU"/>
        </w:rPr>
        <w:t>the</w:t>
      </w:r>
      <w:proofErr w:type="gramEnd"/>
      <w:r>
        <w:rPr>
          <w:rFonts w:ascii="Times New Roman" w:eastAsia="Times New Roman" w:hAnsi="Times New Roman" w:cs="Times New Roman"/>
          <w:color w:val="000000"/>
          <w:sz w:val="24"/>
          <w:szCs w:val="24"/>
          <w:lang w:eastAsia="en-AU"/>
        </w:rPr>
        <w:t xml:space="preserve"> Reporting Entity </w:t>
      </w:r>
      <w:r w:rsidR="009B7225">
        <w:rPr>
          <w:rFonts w:ascii="Times New Roman" w:eastAsia="Times New Roman" w:hAnsi="Times New Roman" w:cs="Times New Roman"/>
          <w:color w:val="000000"/>
          <w:sz w:val="24"/>
          <w:szCs w:val="24"/>
          <w:lang w:eastAsia="en-AU"/>
        </w:rPr>
        <w:t xml:space="preserve">must give ASIC written notice that the Government Entity has given the Consent. </w:t>
      </w:r>
    </w:p>
    <w:p w:rsidR="00A47D06" w:rsidRDefault="00A47D06" w:rsidP="00C12570">
      <w:pPr>
        <w:shd w:val="clear" w:color="auto" w:fill="FFFFFF"/>
        <w:spacing w:after="0" w:line="240" w:lineRule="auto"/>
        <w:jc w:val="both"/>
        <w:rPr>
          <w:rFonts w:ascii="Times New Roman" w:eastAsia="Times New Roman" w:hAnsi="Times New Roman" w:cs="Times New Roman"/>
          <w:b/>
          <w:bCs/>
          <w:color w:val="000000"/>
          <w:sz w:val="23"/>
          <w:szCs w:val="23"/>
          <w:lang w:eastAsia="en-AU"/>
        </w:rPr>
      </w:pPr>
    </w:p>
    <w:p w:rsidR="000259DA" w:rsidRDefault="000259DA" w:rsidP="00C12570">
      <w:pPr>
        <w:shd w:val="clear" w:color="auto" w:fill="FFFFFF"/>
        <w:spacing w:after="0" w:line="240" w:lineRule="auto"/>
        <w:jc w:val="both"/>
        <w:rPr>
          <w:rFonts w:ascii="Times New Roman" w:eastAsia="Times New Roman" w:hAnsi="Times New Roman" w:cs="Times New Roman"/>
          <w:b/>
          <w:bCs/>
          <w:color w:val="000000"/>
          <w:sz w:val="23"/>
          <w:szCs w:val="23"/>
          <w:lang w:eastAsia="en-AU"/>
        </w:rPr>
      </w:pP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Exemption 7 (Trade identifiers)</w:t>
      </w:r>
    </w:p>
    <w:p w:rsidR="00C12570" w:rsidRDefault="0017104B"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Subsection</w:t>
      </w:r>
      <w:r w:rsidRPr="00C12570">
        <w:rPr>
          <w:rFonts w:ascii="Times New Roman" w:eastAsia="Times New Roman" w:hAnsi="Times New Roman" w:cs="Times New Roman"/>
          <w:color w:val="000000"/>
          <w:sz w:val="23"/>
          <w:szCs w:val="23"/>
          <w:lang w:eastAsia="en-AU"/>
        </w:rPr>
        <w:t xml:space="preserve"> </w:t>
      </w:r>
      <w:r w:rsidR="00B3522E">
        <w:rPr>
          <w:rFonts w:ascii="Times New Roman" w:eastAsia="Times New Roman" w:hAnsi="Times New Roman" w:cs="Times New Roman"/>
          <w:color w:val="000000"/>
          <w:sz w:val="23"/>
          <w:szCs w:val="23"/>
          <w:lang w:eastAsia="en-AU"/>
        </w:rPr>
        <w:t>11(1)</w:t>
      </w:r>
      <w:r w:rsidR="00B3522E" w:rsidRPr="00C12570">
        <w:rPr>
          <w:rFonts w:ascii="Times New Roman" w:eastAsia="Times New Roman" w:hAnsi="Times New Roman" w:cs="Times New Roman"/>
          <w:color w:val="000000"/>
          <w:sz w:val="23"/>
          <w:szCs w:val="23"/>
          <w:lang w:eastAsia="en-AU"/>
        </w:rPr>
        <w:t xml:space="preserve"> </w:t>
      </w:r>
      <w:r w:rsidR="00C12570" w:rsidRPr="00C12570">
        <w:rPr>
          <w:rFonts w:ascii="Times New Roman" w:eastAsia="Times New Roman" w:hAnsi="Times New Roman" w:cs="Times New Roman"/>
          <w:color w:val="000000"/>
          <w:sz w:val="23"/>
          <w:szCs w:val="23"/>
          <w:lang w:eastAsia="en-AU"/>
        </w:rPr>
        <w:t>of the instrument provides that, from 1 October 201</w:t>
      </w:r>
      <w:r w:rsidR="00B3522E">
        <w:rPr>
          <w:rFonts w:ascii="Times New Roman" w:eastAsia="Times New Roman" w:hAnsi="Times New Roman" w:cs="Times New Roman"/>
          <w:color w:val="000000"/>
          <w:sz w:val="23"/>
          <w:szCs w:val="23"/>
          <w:lang w:eastAsia="en-AU"/>
        </w:rPr>
        <w:t>5</w:t>
      </w:r>
      <w:r w:rsidR="00C12570" w:rsidRPr="00C12570">
        <w:rPr>
          <w:rFonts w:ascii="Times New Roman" w:eastAsia="Times New Roman" w:hAnsi="Times New Roman" w:cs="Times New Roman"/>
          <w:color w:val="000000"/>
          <w:sz w:val="23"/>
          <w:szCs w:val="23"/>
          <w:lang w:eastAsia="en-AU"/>
        </w:rPr>
        <w:t xml:space="preserve"> to </w:t>
      </w:r>
      <w:r>
        <w:rPr>
          <w:rFonts w:ascii="Times New Roman" w:eastAsia="Times New Roman" w:hAnsi="Times New Roman" w:cs="Times New Roman"/>
          <w:color w:val="000000"/>
          <w:sz w:val="23"/>
          <w:szCs w:val="23"/>
          <w:lang w:eastAsia="en-AU"/>
        </w:rPr>
        <w:t xml:space="preserve">31 January </w:t>
      </w:r>
      <w:r w:rsidR="00C12570" w:rsidRPr="00C12570">
        <w:rPr>
          <w:rFonts w:ascii="Times New Roman" w:eastAsia="Times New Roman" w:hAnsi="Times New Roman" w:cs="Times New Roman"/>
          <w:color w:val="000000"/>
          <w:sz w:val="23"/>
          <w:szCs w:val="23"/>
          <w:lang w:eastAsia="en-AU"/>
        </w:rPr>
        <w:t>201</w:t>
      </w:r>
      <w:r w:rsidR="00B3522E">
        <w:rPr>
          <w:rFonts w:ascii="Times New Roman" w:eastAsia="Times New Roman" w:hAnsi="Times New Roman" w:cs="Times New Roman"/>
          <w:color w:val="000000"/>
          <w:sz w:val="23"/>
          <w:szCs w:val="23"/>
          <w:lang w:eastAsia="en-AU"/>
        </w:rPr>
        <w:t>6</w:t>
      </w:r>
      <w:r w:rsidR="00C12570" w:rsidRPr="00C12570">
        <w:rPr>
          <w:rFonts w:ascii="Times New Roman" w:eastAsia="Times New Roman" w:hAnsi="Times New Roman" w:cs="Times New Roman"/>
          <w:color w:val="000000"/>
          <w:sz w:val="23"/>
          <w:szCs w:val="23"/>
          <w:lang w:eastAsia="en-AU"/>
        </w:rPr>
        <w:t>, a Reporting Entity does not have to comply with paragraphs 2.2.1(1</w:t>
      </w:r>
      <w:proofErr w:type="gramStart"/>
      <w:r w:rsidR="00C12570" w:rsidRPr="00C12570">
        <w:rPr>
          <w:rFonts w:ascii="Times New Roman" w:eastAsia="Times New Roman" w:hAnsi="Times New Roman" w:cs="Times New Roman"/>
          <w:color w:val="000000"/>
          <w:sz w:val="23"/>
          <w:szCs w:val="23"/>
          <w:lang w:eastAsia="en-AU"/>
        </w:rPr>
        <w:t>)(</w:t>
      </w:r>
      <w:proofErr w:type="gramEnd"/>
      <w:r w:rsidR="00C12570" w:rsidRPr="00C12570">
        <w:rPr>
          <w:rFonts w:ascii="Times New Roman" w:eastAsia="Times New Roman" w:hAnsi="Times New Roman" w:cs="Times New Roman"/>
          <w:color w:val="000000"/>
          <w:sz w:val="23"/>
          <w:szCs w:val="23"/>
          <w:lang w:eastAsia="en-AU"/>
        </w:rPr>
        <w:t>a) and (c) of the Rules to the extent those paragraphs require the Reporting Entity to report, for a Reportable Transaction, Derivative Transaction Information referred to in Item 1 of Table S2.1(1) of the Rules that is a ‘universal transaction identifier’ or a ‘single transaction identifier’.</w:t>
      </w:r>
    </w:p>
    <w:p w:rsidR="00B3522E" w:rsidRPr="00C12570" w:rsidRDefault="00B3522E"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C12570" w:rsidRDefault="00C12570"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 xml:space="preserve">This exemption continues existing relief granted under the Phase 1 and 2 Exemptions </w:t>
      </w:r>
      <w:r w:rsidR="00B3522E">
        <w:rPr>
          <w:rFonts w:ascii="Times New Roman" w:eastAsia="Times New Roman" w:hAnsi="Times New Roman" w:cs="Times New Roman"/>
          <w:color w:val="000000"/>
          <w:sz w:val="23"/>
          <w:szCs w:val="23"/>
          <w:lang w:eastAsia="en-AU"/>
        </w:rPr>
        <w:t>and ASIC Instrument [14/0952]</w:t>
      </w:r>
      <w:r w:rsidRPr="00C12570">
        <w:rPr>
          <w:rFonts w:ascii="Times New Roman" w:eastAsia="Times New Roman" w:hAnsi="Times New Roman" w:cs="Times New Roman"/>
          <w:color w:val="000000"/>
          <w:sz w:val="23"/>
          <w:szCs w:val="23"/>
          <w:lang w:eastAsia="en-AU"/>
        </w:rPr>
        <w:t xml:space="preserve">. The exemption recognises that some Reporting Entities may experience practical limitations in reporting Derivative Transactions using either a single (i.e. “shared”) trade identification reference, or two separate references which the counterparties arrange to be linked (i.e. “paired”) in the records of the Trade Repository. </w:t>
      </w:r>
    </w:p>
    <w:p w:rsidR="00B3522E" w:rsidRPr="00C12570" w:rsidRDefault="00B3522E"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C12570" w:rsidRPr="00C12570" w:rsidRDefault="00E745A2" w:rsidP="00C12570">
      <w:pPr>
        <w:shd w:val="clear" w:color="auto" w:fill="FFFFFF"/>
        <w:spacing w:after="12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Subsection</w:t>
      </w:r>
      <w:r w:rsidRPr="00C12570">
        <w:rPr>
          <w:rFonts w:ascii="Times New Roman" w:eastAsia="Times New Roman" w:hAnsi="Times New Roman" w:cs="Times New Roman"/>
          <w:color w:val="000000"/>
          <w:sz w:val="23"/>
          <w:szCs w:val="23"/>
          <w:lang w:eastAsia="en-AU"/>
        </w:rPr>
        <w:t xml:space="preserve"> </w:t>
      </w:r>
      <w:r w:rsidR="00B3522E">
        <w:rPr>
          <w:rFonts w:ascii="Times New Roman" w:eastAsia="Times New Roman" w:hAnsi="Times New Roman" w:cs="Times New Roman"/>
          <w:color w:val="000000"/>
          <w:sz w:val="23"/>
          <w:szCs w:val="23"/>
          <w:lang w:eastAsia="en-AU"/>
        </w:rPr>
        <w:t>11(2)</w:t>
      </w:r>
      <w:r w:rsidR="00C12570" w:rsidRPr="00C12570">
        <w:rPr>
          <w:rFonts w:ascii="Times New Roman" w:eastAsia="Times New Roman" w:hAnsi="Times New Roman" w:cs="Times New Roman"/>
          <w:color w:val="000000"/>
          <w:sz w:val="23"/>
          <w:szCs w:val="23"/>
          <w:lang w:eastAsia="en-AU"/>
        </w:rPr>
        <w:t xml:space="preserve"> of the instrument provides that it is a condition that the Reporting Entity report, for the Reportable Transaction:</w:t>
      </w:r>
    </w:p>
    <w:p w:rsidR="00C12570" w:rsidRPr="00C12570" w:rsidRDefault="00C12570" w:rsidP="00C12570">
      <w:pPr>
        <w:shd w:val="clear" w:color="auto" w:fill="FFFFFF"/>
        <w:spacing w:after="120" w:line="240" w:lineRule="auto"/>
        <w:ind w:left="714" w:hanging="357"/>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(a)  </w:t>
      </w:r>
      <w:proofErr w:type="gramStart"/>
      <w:r w:rsidRPr="00C12570">
        <w:rPr>
          <w:rFonts w:ascii="Times New Roman" w:eastAsia="Times New Roman" w:hAnsi="Times New Roman" w:cs="Times New Roman"/>
          <w:color w:val="000000"/>
          <w:sz w:val="23"/>
          <w:szCs w:val="23"/>
          <w:lang w:eastAsia="en-AU"/>
        </w:rPr>
        <w:t>the</w:t>
      </w:r>
      <w:proofErr w:type="gramEnd"/>
      <w:r w:rsidRPr="00C12570">
        <w:rPr>
          <w:rFonts w:ascii="Times New Roman" w:eastAsia="Times New Roman" w:hAnsi="Times New Roman" w:cs="Times New Roman"/>
          <w:color w:val="000000"/>
          <w:sz w:val="23"/>
          <w:szCs w:val="23"/>
          <w:lang w:eastAsia="en-AU"/>
        </w:rPr>
        <w:t xml:space="preserve"> trade identifier created by the Swap Execution Facility on which the Reportable Transaction was executed (if applicable); </w:t>
      </w:r>
    </w:p>
    <w:p w:rsidR="00C12570" w:rsidRPr="00C12570" w:rsidRDefault="00C12570" w:rsidP="00C12570">
      <w:pPr>
        <w:shd w:val="clear" w:color="auto" w:fill="FFFFFF"/>
        <w:spacing w:after="120" w:line="240" w:lineRule="auto"/>
        <w:ind w:left="714" w:hanging="357"/>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(b)  </w:t>
      </w:r>
      <w:proofErr w:type="gramStart"/>
      <w:r w:rsidRPr="00C12570">
        <w:rPr>
          <w:rFonts w:ascii="Times New Roman" w:eastAsia="Times New Roman" w:hAnsi="Times New Roman" w:cs="Times New Roman"/>
          <w:color w:val="000000"/>
          <w:sz w:val="23"/>
          <w:szCs w:val="23"/>
          <w:lang w:eastAsia="en-AU"/>
        </w:rPr>
        <w:t>the</w:t>
      </w:r>
      <w:proofErr w:type="gramEnd"/>
      <w:r w:rsidRPr="00C12570">
        <w:rPr>
          <w:rFonts w:ascii="Times New Roman" w:eastAsia="Times New Roman" w:hAnsi="Times New Roman" w:cs="Times New Roman"/>
          <w:color w:val="000000"/>
          <w:sz w:val="23"/>
          <w:szCs w:val="23"/>
          <w:lang w:eastAsia="en-AU"/>
        </w:rPr>
        <w:t xml:space="preserve"> trade identifier created by the provider of any of the Confirmation Platforms on which the Reportable Transaction was confirmed (if applicable); or</w:t>
      </w:r>
    </w:p>
    <w:p w:rsidR="00C12570" w:rsidRPr="00C12570" w:rsidRDefault="00C12570" w:rsidP="00C12570">
      <w:pPr>
        <w:shd w:val="clear" w:color="auto" w:fill="FFFFFF"/>
        <w:spacing w:after="120" w:line="240" w:lineRule="auto"/>
        <w:ind w:left="714" w:hanging="357"/>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(c)  </w:t>
      </w:r>
      <w:proofErr w:type="gramStart"/>
      <w:r w:rsidRPr="00C12570">
        <w:rPr>
          <w:rFonts w:ascii="Times New Roman" w:eastAsia="Times New Roman" w:hAnsi="Times New Roman" w:cs="Times New Roman"/>
          <w:color w:val="000000"/>
          <w:sz w:val="23"/>
          <w:szCs w:val="23"/>
          <w:lang w:eastAsia="en-AU"/>
        </w:rPr>
        <w:t>if</w:t>
      </w:r>
      <w:proofErr w:type="gramEnd"/>
      <w:r w:rsidRPr="00C12570">
        <w:rPr>
          <w:rFonts w:ascii="Times New Roman" w:eastAsia="Times New Roman" w:hAnsi="Times New Roman" w:cs="Times New Roman"/>
          <w:color w:val="000000"/>
          <w:sz w:val="23"/>
          <w:szCs w:val="23"/>
          <w:lang w:eastAsia="en-AU"/>
        </w:rPr>
        <w:t xml:space="preserve"> the information in paragraphs (a) and (b) is not available, the internal trade identifier used by the Reporting Counterparty,</w:t>
      </w:r>
    </w:p>
    <w:p w:rsidR="00C12570" w:rsidRDefault="00C12570"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 xml:space="preserve">(each, a 'Trade Identifier') and </w:t>
      </w:r>
      <w:r w:rsidR="00B3522E">
        <w:rPr>
          <w:rFonts w:ascii="Times New Roman" w:eastAsia="Times New Roman" w:hAnsi="Times New Roman" w:cs="Times New Roman"/>
          <w:color w:val="000000"/>
          <w:sz w:val="23"/>
          <w:szCs w:val="23"/>
          <w:lang w:eastAsia="en-AU"/>
        </w:rPr>
        <w:t xml:space="preserve">must </w:t>
      </w:r>
      <w:r w:rsidRPr="00C12570">
        <w:rPr>
          <w:rFonts w:ascii="Times New Roman" w:eastAsia="Times New Roman" w:hAnsi="Times New Roman" w:cs="Times New Roman"/>
          <w:color w:val="000000"/>
          <w:sz w:val="23"/>
          <w:szCs w:val="23"/>
          <w:lang w:eastAsia="en-AU"/>
        </w:rPr>
        <w:t>report the Trade Identifier otherwise in accordance with the Rules as if the Trade Identifier was information reported under paragraph 2.2.1(1)(a) or (c) of the Rules (as applicable).</w:t>
      </w:r>
    </w:p>
    <w:p w:rsidR="00B3522E" w:rsidRPr="00C12570" w:rsidRDefault="00B3522E"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‘Confirmation Platform’ is defined in </w:t>
      </w:r>
      <w:r w:rsidR="001B7100">
        <w:rPr>
          <w:rFonts w:ascii="Times New Roman" w:eastAsia="Times New Roman" w:hAnsi="Times New Roman" w:cs="Times New Roman"/>
          <w:color w:val="000000"/>
          <w:sz w:val="23"/>
          <w:szCs w:val="23"/>
          <w:lang w:eastAsia="en-AU"/>
        </w:rPr>
        <w:t>section</w:t>
      </w:r>
      <w:r w:rsidR="001B7100" w:rsidRPr="00C12570">
        <w:rPr>
          <w:rFonts w:ascii="Times New Roman" w:eastAsia="Times New Roman" w:hAnsi="Times New Roman" w:cs="Times New Roman"/>
          <w:color w:val="000000"/>
          <w:sz w:val="23"/>
          <w:szCs w:val="23"/>
          <w:lang w:eastAsia="en-AU"/>
        </w:rPr>
        <w:t xml:space="preserve"> </w:t>
      </w:r>
      <w:r w:rsidR="00B3522E">
        <w:rPr>
          <w:rFonts w:ascii="Times New Roman" w:eastAsia="Times New Roman" w:hAnsi="Times New Roman" w:cs="Times New Roman"/>
          <w:color w:val="000000"/>
          <w:sz w:val="23"/>
          <w:szCs w:val="23"/>
          <w:lang w:eastAsia="en-AU"/>
        </w:rPr>
        <w:t>4</w:t>
      </w:r>
      <w:r w:rsidRPr="00C12570">
        <w:rPr>
          <w:rFonts w:ascii="Times New Roman" w:eastAsia="Times New Roman" w:hAnsi="Times New Roman" w:cs="Times New Roman"/>
          <w:color w:val="000000"/>
          <w:sz w:val="23"/>
          <w:szCs w:val="23"/>
          <w:lang w:eastAsia="en-AU"/>
        </w:rPr>
        <w:t xml:space="preserve"> of the instrument to mean an electronic trade confirmation platform. ‘Swap Execution’ Facility is defined in </w:t>
      </w:r>
      <w:r w:rsidR="00E745A2">
        <w:rPr>
          <w:rFonts w:ascii="Times New Roman" w:eastAsia="Times New Roman" w:hAnsi="Times New Roman" w:cs="Times New Roman"/>
          <w:color w:val="000000"/>
          <w:sz w:val="23"/>
          <w:szCs w:val="23"/>
          <w:lang w:eastAsia="en-AU"/>
        </w:rPr>
        <w:t>section</w:t>
      </w:r>
      <w:r w:rsidR="00E745A2" w:rsidRPr="00C12570">
        <w:rPr>
          <w:rFonts w:ascii="Times New Roman" w:eastAsia="Times New Roman" w:hAnsi="Times New Roman" w:cs="Times New Roman"/>
          <w:color w:val="000000"/>
          <w:sz w:val="23"/>
          <w:szCs w:val="23"/>
          <w:lang w:eastAsia="en-AU"/>
        </w:rPr>
        <w:t xml:space="preserve"> </w:t>
      </w:r>
      <w:r w:rsidR="00B3522E">
        <w:rPr>
          <w:rFonts w:ascii="Times New Roman" w:eastAsia="Times New Roman" w:hAnsi="Times New Roman" w:cs="Times New Roman"/>
          <w:color w:val="000000"/>
          <w:sz w:val="23"/>
          <w:szCs w:val="23"/>
          <w:lang w:eastAsia="en-AU"/>
        </w:rPr>
        <w:t>4</w:t>
      </w:r>
      <w:r w:rsidRPr="00C12570">
        <w:rPr>
          <w:rFonts w:ascii="Times New Roman" w:eastAsia="Times New Roman" w:hAnsi="Times New Roman" w:cs="Times New Roman"/>
          <w:color w:val="000000"/>
          <w:sz w:val="23"/>
          <w:szCs w:val="23"/>
          <w:lang w:eastAsia="en-AU"/>
        </w:rPr>
        <w:t xml:space="preserve"> to mean a ‘swap execution facility’ as defined in section </w:t>
      </w:r>
      <w:proofErr w:type="gramStart"/>
      <w:r w:rsidRPr="00C12570">
        <w:rPr>
          <w:rFonts w:ascii="Times New Roman" w:eastAsia="Times New Roman" w:hAnsi="Times New Roman" w:cs="Times New Roman"/>
          <w:color w:val="000000"/>
          <w:sz w:val="23"/>
          <w:szCs w:val="23"/>
          <w:lang w:eastAsia="en-AU"/>
        </w:rPr>
        <w:t>1a(</w:t>
      </w:r>
      <w:proofErr w:type="gramEnd"/>
      <w:r w:rsidRPr="00C12570">
        <w:rPr>
          <w:rFonts w:ascii="Times New Roman" w:eastAsia="Times New Roman" w:hAnsi="Times New Roman" w:cs="Times New Roman"/>
          <w:color w:val="000000"/>
          <w:sz w:val="23"/>
          <w:szCs w:val="23"/>
          <w:lang w:eastAsia="en-AU"/>
        </w:rPr>
        <w:t>50) of the </w:t>
      </w:r>
      <w:r w:rsidRPr="00C12570">
        <w:rPr>
          <w:rFonts w:ascii="Times New Roman" w:eastAsia="Times New Roman" w:hAnsi="Times New Roman" w:cs="Times New Roman"/>
          <w:i/>
          <w:iCs/>
          <w:color w:val="000000"/>
          <w:sz w:val="23"/>
          <w:szCs w:val="23"/>
          <w:lang w:eastAsia="en-AU"/>
        </w:rPr>
        <w:t>Commodity Exchange Act 1936</w:t>
      </w:r>
      <w:r w:rsidRPr="00C12570">
        <w:rPr>
          <w:rFonts w:ascii="Times New Roman" w:eastAsia="Times New Roman" w:hAnsi="Times New Roman" w:cs="Times New Roman"/>
          <w:color w:val="000000"/>
          <w:sz w:val="23"/>
          <w:szCs w:val="23"/>
          <w:lang w:eastAsia="en-AU"/>
        </w:rPr>
        <w:t> (US).</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  </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 xml:space="preserve">Exemption </w:t>
      </w:r>
      <w:r w:rsidR="00B3522E">
        <w:rPr>
          <w:rFonts w:ascii="Times New Roman" w:eastAsia="Times New Roman" w:hAnsi="Times New Roman" w:cs="Times New Roman"/>
          <w:b/>
          <w:bCs/>
          <w:color w:val="000000"/>
          <w:sz w:val="23"/>
          <w:szCs w:val="23"/>
          <w:lang w:eastAsia="en-AU"/>
        </w:rPr>
        <w:t>8</w:t>
      </w:r>
      <w:r w:rsidR="00B3522E" w:rsidRPr="00C12570">
        <w:rPr>
          <w:rFonts w:ascii="Times New Roman" w:eastAsia="Times New Roman" w:hAnsi="Times New Roman" w:cs="Times New Roman"/>
          <w:b/>
          <w:bCs/>
          <w:color w:val="000000"/>
          <w:sz w:val="23"/>
          <w:szCs w:val="23"/>
          <w:lang w:eastAsia="en-AU"/>
        </w:rPr>
        <w:t xml:space="preserve"> </w:t>
      </w:r>
      <w:r w:rsidRPr="00C12570">
        <w:rPr>
          <w:rFonts w:ascii="Times New Roman" w:eastAsia="Times New Roman" w:hAnsi="Times New Roman" w:cs="Times New Roman"/>
          <w:b/>
          <w:bCs/>
          <w:color w:val="000000"/>
          <w:sz w:val="23"/>
          <w:szCs w:val="23"/>
          <w:lang w:eastAsia="en-AU"/>
        </w:rPr>
        <w:t>(Collateral Reporting)</w:t>
      </w:r>
    </w:p>
    <w:p w:rsidR="00C12570" w:rsidRPr="00C12570" w:rsidRDefault="00E745A2" w:rsidP="00C12570">
      <w:pPr>
        <w:shd w:val="clear" w:color="auto" w:fill="FFFFFF"/>
        <w:spacing w:after="12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Subsection</w:t>
      </w:r>
      <w:r w:rsidRPr="00C12570">
        <w:rPr>
          <w:rFonts w:ascii="Times New Roman" w:eastAsia="Times New Roman" w:hAnsi="Times New Roman" w:cs="Times New Roman"/>
          <w:color w:val="000000"/>
          <w:sz w:val="23"/>
          <w:szCs w:val="23"/>
          <w:lang w:eastAsia="en-AU"/>
        </w:rPr>
        <w:t xml:space="preserve"> </w:t>
      </w:r>
      <w:r w:rsidR="00B3522E">
        <w:rPr>
          <w:rFonts w:ascii="Times New Roman" w:eastAsia="Times New Roman" w:hAnsi="Times New Roman" w:cs="Times New Roman"/>
          <w:color w:val="000000"/>
          <w:sz w:val="23"/>
          <w:szCs w:val="23"/>
          <w:lang w:eastAsia="en-AU"/>
        </w:rPr>
        <w:t>12(1)</w:t>
      </w:r>
      <w:r w:rsidR="00B3522E" w:rsidRPr="00C12570">
        <w:rPr>
          <w:rFonts w:ascii="Times New Roman" w:eastAsia="Times New Roman" w:hAnsi="Times New Roman" w:cs="Times New Roman"/>
          <w:color w:val="000000"/>
          <w:sz w:val="23"/>
          <w:szCs w:val="23"/>
          <w:lang w:eastAsia="en-AU"/>
        </w:rPr>
        <w:t xml:space="preserve"> </w:t>
      </w:r>
      <w:r w:rsidR="00C12570" w:rsidRPr="00C12570">
        <w:rPr>
          <w:rFonts w:ascii="Times New Roman" w:eastAsia="Times New Roman" w:hAnsi="Times New Roman" w:cs="Times New Roman"/>
          <w:color w:val="000000"/>
          <w:sz w:val="23"/>
          <w:szCs w:val="23"/>
          <w:lang w:eastAsia="en-AU"/>
        </w:rPr>
        <w:t>of the instrument provides that, from 1 October 201</w:t>
      </w:r>
      <w:r w:rsidR="00B3522E">
        <w:rPr>
          <w:rFonts w:ascii="Times New Roman" w:eastAsia="Times New Roman" w:hAnsi="Times New Roman" w:cs="Times New Roman"/>
          <w:color w:val="000000"/>
          <w:sz w:val="23"/>
          <w:szCs w:val="23"/>
          <w:lang w:eastAsia="en-AU"/>
        </w:rPr>
        <w:t>5</w:t>
      </w:r>
      <w:r w:rsidR="00C12570" w:rsidRPr="00C12570">
        <w:rPr>
          <w:rFonts w:ascii="Times New Roman" w:eastAsia="Times New Roman" w:hAnsi="Times New Roman" w:cs="Times New Roman"/>
          <w:color w:val="000000"/>
          <w:sz w:val="23"/>
          <w:szCs w:val="23"/>
          <w:lang w:eastAsia="en-AU"/>
        </w:rPr>
        <w:t xml:space="preserve"> to 30 </w:t>
      </w:r>
      <w:r w:rsidR="00B3522E">
        <w:rPr>
          <w:rFonts w:ascii="Times New Roman" w:eastAsia="Times New Roman" w:hAnsi="Times New Roman" w:cs="Times New Roman"/>
          <w:color w:val="000000"/>
          <w:sz w:val="23"/>
          <w:szCs w:val="23"/>
          <w:lang w:eastAsia="en-AU"/>
        </w:rPr>
        <w:t xml:space="preserve">October </w:t>
      </w:r>
      <w:r w:rsidR="00C12570" w:rsidRPr="00C12570">
        <w:rPr>
          <w:rFonts w:ascii="Times New Roman" w:eastAsia="Times New Roman" w:hAnsi="Times New Roman" w:cs="Times New Roman"/>
          <w:color w:val="000000"/>
          <w:sz w:val="23"/>
          <w:szCs w:val="23"/>
          <w:lang w:eastAsia="en-AU"/>
        </w:rPr>
        <w:t xml:space="preserve">2015 (inclusive), a Reporting Entity does not have to comply with </w:t>
      </w:r>
      <w:proofErr w:type="spellStart"/>
      <w:r w:rsidR="00C12570" w:rsidRPr="00C12570">
        <w:rPr>
          <w:rFonts w:ascii="Times New Roman" w:eastAsia="Times New Roman" w:hAnsi="Times New Roman" w:cs="Times New Roman"/>
          <w:color w:val="000000"/>
          <w:sz w:val="23"/>
          <w:szCs w:val="23"/>
          <w:lang w:eastAsia="en-AU"/>
        </w:rPr>
        <w:t>subrules</w:t>
      </w:r>
      <w:proofErr w:type="spellEnd"/>
      <w:r w:rsidR="00C12570" w:rsidRPr="00C12570">
        <w:rPr>
          <w:rFonts w:ascii="Times New Roman" w:eastAsia="Times New Roman" w:hAnsi="Times New Roman" w:cs="Times New Roman"/>
          <w:color w:val="000000"/>
          <w:sz w:val="23"/>
          <w:szCs w:val="23"/>
          <w:lang w:eastAsia="en-AU"/>
        </w:rPr>
        <w:t xml:space="preserve"> 2.2.1(1) or 2.2.2(1) of the Rules to the extent </w:t>
      </w:r>
      <w:r>
        <w:rPr>
          <w:rFonts w:ascii="Times New Roman" w:eastAsia="Times New Roman" w:hAnsi="Times New Roman" w:cs="Times New Roman"/>
          <w:color w:val="000000"/>
          <w:sz w:val="23"/>
          <w:szCs w:val="23"/>
          <w:lang w:eastAsia="en-AU"/>
        </w:rPr>
        <w:t xml:space="preserve">those </w:t>
      </w:r>
      <w:proofErr w:type="spellStart"/>
      <w:r>
        <w:rPr>
          <w:rFonts w:ascii="Times New Roman" w:eastAsia="Times New Roman" w:hAnsi="Times New Roman" w:cs="Times New Roman"/>
          <w:color w:val="000000"/>
          <w:sz w:val="23"/>
          <w:szCs w:val="23"/>
          <w:lang w:eastAsia="en-AU"/>
        </w:rPr>
        <w:t>subrules</w:t>
      </w:r>
      <w:proofErr w:type="spellEnd"/>
      <w:r w:rsidR="00C12570" w:rsidRPr="00C12570">
        <w:rPr>
          <w:rFonts w:ascii="Times New Roman" w:eastAsia="Times New Roman" w:hAnsi="Times New Roman" w:cs="Times New Roman"/>
          <w:color w:val="000000"/>
          <w:sz w:val="23"/>
          <w:szCs w:val="23"/>
          <w:lang w:eastAsia="en-AU"/>
        </w:rPr>
        <w:t xml:space="preserve"> require the Reporting Entity to report:</w:t>
      </w:r>
    </w:p>
    <w:p w:rsidR="00C12570" w:rsidRPr="00C12570" w:rsidRDefault="00C12570" w:rsidP="00C12570">
      <w:pPr>
        <w:shd w:val="clear" w:color="auto" w:fill="FFFFFF"/>
        <w:spacing w:after="120" w:line="240" w:lineRule="auto"/>
        <w:ind w:left="360" w:hanging="360"/>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(a)</w:t>
      </w:r>
      <w:r w:rsidRPr="00C12570">
        <w:rPr>
          <w:rFonts w:ascii="Times New Roman" w:eastAsia="Times New Roman" w:hAnsi="Times New Roman" w:cs="Times New Roman"/>
          <w:color w:val="000000"/>
          <w:sz w:val="14"/>
          <w:szCs w:val="14"/>
          <w:lang w:eastAsia="en-AU"/>
        </w:rPr>
        <w:t>    </w:t>
      </w:r>
      <w:proofErr w:type="gramStart"/>
      <w:r w:rsidRPr="00C12570">
        <w:rPr>
          <w:rFonts w:ascii="Times New Roman" w:eastAsia="Times New Roman" w:hAnsi="Times New Roman" w:cs="Times New Roman"/>
          <w:color w:val="000000"/>
          <w:sz w:val="23"/>
          <w:szCs w:val="23"/>
          <w:lang w:eastAsia="en-AU"/>
        </w:rPr>
        <w:t>the</w:t>
      </w:r>
      <w:proofErr w:type="gramEnd"/>
      <w:r w:rsidRPr="00C12570">
        <w:rPr>
          <w:rFonts w:ascii="Times New Roman" w:eastAsia="Times New Roman" w:hAnsi="Times New Roman" w:cs="Times New Roman"/>
          <w:color w:val="000000"/>
          <w:sz w:val="23"/>
          <w:szCs w:val="23"/>
          <w:lang w:eastAsia="en-AU"/>
        </w:rPr>
        <w:t xml:space="preserve"> Derivative Transaction Information in </w:t>
      </w:r>
      <w:r w:rsidR="002C023B">
        <w:rPr>
          <w:rFonts w:ascii="Times New Roman" w:eastAsia="Times New Roman" w:hAnsi="Times New Roman" w:cs="Times New Roman"/>
          <w:color w:val="000000"/>
          <w:sz w:val="23"/>
          <w:szCs w:val="23"/>
          <w:lang w:eastAsia="en-AU"/>
        </w:rPr>
        <w:t>i</w:t>
      </w:r>
      <w:r w:rsidRPr="00C12570">
        <w:rPr>
          <w:rFonts w:ascii="Times New Roman" w:eastAsia="Times New Roman" w:hAnsi="Times New Roman" w:cs="Times New Roman"/>
          <w:color w:val="000000"/>
          <w:sz w:val="23"/>
          <w:szCs w:val="23"/>
          <w:lang w:eastAsia="en-AU"/>
        </w:rPr>
        <w:t>tems 40–44 (collateral) of Table S2.1(1) of the Rules, or any changes to that information; or</w:t>
      </w:r>
    </w:p>
    <w:p w:rsidR="00C12570" w:rsidRPr="00C12570" w:rsidRDefault="00C12570" w:rsidP="00C12570">
      <w:pPr>
        <w:shd w:val="clear" w:color="auto" w:fill="FFFFFF"/>
        <w:spacing w:after="0" w:line="240" w:lineRule="auto"/>
        <w:ind w:left="357" w:hanging="357"/>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(b)</w:t>
      </w:r>
      <w:r w:rsidRPr="00C12570">
        <w:rPr>
          <w:rFonts w:ascii="Times New Roman" w:eastAsia="Times New Roman" w:hAnsi="Times New Roman" w:cs="Times New Roman"/>
          <w:color w:val="000000"/>
          <w:sz w:val="14"/>
          <w:szCs w:val="14"/>
          <w:lang w:eastAsia="en-AU"/>
        </w:rPr>
        <w:t>   </w:t>
      </w:r>
      <w:proofErr w:type="gramStart"/>
      <w:r w:rsidRPr="00C12570">
        <w:rPr>
          <w:rFonts w:ascii="Times New Roman" w:eastAsia="Times New Roman" w:hAnsi="Times New Roman" w:cs="Times New Roman"/>
          <w:color w:val="000000"/>
          <w:sz w:val="23"/>
          <w:szCs w:val="23"/>
          <w:lang w:eastAsia="en-AU"/>
        </w:rPr>
        <w:t>the</w:t>
      </w:r>
      <w:proofErr w:type="gramEnd"/>
      <w:r w:rsidRPr="00C12570">
        <w:rPr>
          <w:rFonts w:ascii="Times New Roman" w:eastAsia="Times New Roman" w:hAnsi="Times New Roman" w:cs="Times New Roman"/>
          <w:color w:val="000000"/>
          <w:sz w:val="23"/>
          <w:szCs w:val="23"/>
          <w:lang w:eastAsia="en-AU"/>
        </w:rPr>
        <w:t xml:space="preserve"> Derivative Position Information in </w:t>
      </w:r>
      <w:r w:rsidR="002C023B">
        <w:rPr>
          <w:rFonts w:ascii="Times New Roman" w:eastAsia="Times New Roman" w:hAnsi="Times New Roman" w:cs="Times New Roman"/>
          <w:color w:val="000000"/>
          <w:sz w:val="23"/>
          <w:szCs w:val="23"/>
          <w:lang w:eastAsia="en-AU"/>
        </w:rPr>
        <w:t>i</w:t>
      </w:r>
      <w:r w:rsidRPr="00C12570">
        <w:rPr>
          <w:rFonts w:ascii="Times New Roman" w:eastAsia="Times New Roman" w:hAnsi="Times New Roman" w:cs="Times New Roman"/>
          <w:color w:val="000000"/>
          <w:sz w:val="23"/>
          <w:szCs w:val="23"/>
          <w:lang w:eastAsia="en-AU"/>
        </w:rPr>
        <w:t>tems 27-31 (collateral) of Table S2.2(1) of the Rules, or changes to that information.</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Default="00C12570"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 xml:space="preserve">The exemption allows Reporting Entities additional time </w:t>
      </w:r>
      <w:r w:rsidR="002C023B">
        <w:rPr>
          <w:rFonts w:ascii="Times New Roman" w:eastAsia="Times New Roman" w:hAnsi="Times New Roman" w:cs="Times New Roman"/>
          <w:color w:val="000000"/>
          <w:sz w:val="23"/>
          <w:szCs w:val="23"/>
          <w:lang w:eastAsia="en-AU"/>
        </w:rPr>
        <w:t xml:space="preserve">for user acceptance testing </w:t>
      </w:r>
      <w:r w:rsidRPr="00C12570">
        <w:rPr>
          <w:rFonts w:ascii="Times New Roman" w:eastAsia="Times New Roman" w:hAnsi="Times New Roman" w:cs="Times New Roman"/>
          <w:color w:val="000000"/>
          <w:sz w:val="23"/>
          <w:szCs w:val="23"/>
          <w:lang w:eastAsia="en-AU"/>
        </w:rPr>
        <w:t xml:space="preserve">before they are </w:t>
      </w:r>
      <w:r w:rsidR="002C023B">
        <w:rPr>
          <w:rFonts w:ascii="Times New Roman" w:eastAsia="Times New Roman" w:hAnsi="Times New Roman" w:cs="Times New Roman"/>
          <w:color w:val="000000"/>
          <w:sz w:val="23"/>
          <w:szCs w:val="23"/>
          <w:lang w:eastAsia="en-AU"/>
        </w:rPr>
        <w:t xml:space="preserve">strictly </w:t>
      </w:r>
      <w:r w:rsidRPr="00C12570">
        <w:rPr>
          <w:rFonts w:ascii="Times New Roman" w:eastAsia="Times New Roman" w:hAnsi="Times New Roman" w:cs="Times New Roman"/>
          <w:color w:val="000000"/>
          <w:sz w:val="23"/>
          <w:szCs w:val="23"/>
          <w:lang w:eastAsia="en-AU"/>
        </w:rPr>
        <w:t xml:space="preserve">required to commence reporting of collateral information, </w:t>
      </w:r>
      <w:r w:rsidR="002C023B">
        <w:rPr>
          <w:rFonts w:ascii="Times New Roman" w:eastAsia="Times New Roman" w:hAnsi="Times New Roman" w:cs="Times New Roman"/>
          <w:color w:val="000000"/>
          <w:sz w:val="23"/>
          <w:szCs w:val="23"/>
          <w:lang w:eastAsia="en-AU"/>
        </w:rPr>
        <w:t xml:space="preserve">and extend the period available for user acceptance testing with </w:t>
      </w:r>
      <w:r w:rsidRPr="00C12570">
        <w:rPr>
          <w:rFonts w:ascii="Times New Roman" w:eastAsia="Times New Roman" w:hAnsi="Times New Roman" w:cs="Times New Roman"/>
          <w:color w:val="000000"/>
          <w:sz w:val="23"/>
          <w:szCs w:val="23"/>
          <w:lang w:eastAsia="en-AU"/>
        </w:rPr>
        <w:t>the Licensed Repository. This delay in commencing collateral information reporting will provide for a smoother implementation in Australia</w:t>
      </w:r>
      <w:r w:rsidR="002C023B">
        <w:rPr>
          <w:rFonts w:ascii="Times New Roman" w:eastAsia="Times New Roman" w:hAnsi="Times New Roman" w:cs="Times New Roman"/>
          <w:color w:val="000000"/>
          <w:sz w:val="23"/>
          <w:szCs w:val="23"/>
          <w:lang w:eastAsia="en-AU"/>
        </w:rPr>
        <w:t>.</w:t>
      </w:r>
    </w:p>
    <w:p w:rsidR="002C023B" w:rsidRDefault="002C023B"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2C023B" w:rsidRDefault="002C023B" w:rsidP="00C12570">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 xml:space="preserve">Under </w:t>
      </w:r>
      <w:r w:rsidR="00E745A2">
        <w:rPr>
          <w:rFonts w:ascii="Times New Roman" w:eastAsia="Times New Roman" w:hAnsi="Times New Roman" w:cs="Times New Roman"/>
          <w:color w:val="000000"/>
          <w:sz w:val="23"/>
          <w:szCs w:val="23"/>
          <w:lang w:eastAsia="en-AU"/>
        </w:rPr>
        <w:t xml:space="preserve">subsection </w:t>
      </w:r>
      <w:r>
        <w:rPr>
          <w:rFonts w:ascii="Times New Roman" w:eastAsia="Times New Roman" w:hAnsi="Times New Roman" w:cs="Times New Roman"/>
          <w:color w:val="000000"/>
          <w:sz w:val="23"/>
          <w:szCs w:val="23"/>
          <w:lang w:eastAsia="en-AU"/>
        </w:rPr>
        <w:t>12(2)</w:t>
      </w:r>
      <w:r w:rsidRPr="00C12570">
        <w:rPr>
          <w:rFonts w:ascii="Times New Roman" w:eastAsia="Times New Roman" w:hAnsi="Times New Roman" w:cs="Times New Roman"/>
          <w:color w:val="000000"/>
          <w:sz w:val="23"/>
          <w:szCs w:val="23"/>
          <w:lang w:eastAsia="en-AU"/>
        </w:rPr>
        <w:t>, a Reporting Entity that relies on the relief will be required to use best endeavours to continue that reporting during the period of the relief.</w:t>
      </w:r>
    </w:p>
    <w:p w:rsidR="007A0F2C" w:rsidRPr="00C12570" w:rsidRDefault="007A0F2C"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 xml:space="preserve">Exemption </w:t>
      </w:r>
      <w:r w:rsidR="00602606">
        <w:rPr>
          <w:rFonts w:ascii="Times New Roman" w:eastAsia="Times New Roman" w:hAnsi="Times New Roman" w:cs="Times New Roman"/>
          <w:b/>
          <w:bCs/>
          <w:color w:val="000000"/>
          <w:sz w:val="23"/>
          <w:szCs w:val="23"/>
          <w:lang w:eastAsia="en-AU"/>
        </w:rPr>
        <w:t>9</w:t>
      </w:r>
      <w:r w:rsidRPr="00C12570">
        <w:rPr>
          <w:rFonts w:ascii="Times New Roman" w:eastAsia="Times New Roman" w:hAnsi="Times New Roman" w:cs="Times New Roman"/>
          <w:b/>
          <w:bCs/>
          <w:color w:val="000000"/>
          <w:sz w:val="23"/>
          <w:szCs w:val="23"/>
          <w:lang w:eastAsia="en-AU"/>
        </w:rPr>
        <w:t xml:space="preserve"> (FX Securities Conversion Transactions)</w:t>
      </w:r>
    </w:p>
    <w:p w:rsidR="00C12570" w:rsidRPr="00C12570" w:rsidRDefault="00B5623D"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Section</w:t>
      </w:r>
      <w:r w:rsidRPr="00C12570">
        <w:rPr>
          <w:rFonts w:ascii="Times New Roman" w:eastAsia="Times New Roman" w:hAnsi="Times New Roman" w:cs="Times New Roman"/>
          <w:color w:val="000000"/>
          <w:sz w:val="23"/>
          <w:szCs w:val="23"/>
          <w:lang w:eastAsia="en-AU"/>
        </w:rPr>
        <w:t xml:space="preserve"> </w:t>
      </w:r>
      <w:r w:rsidR="00E3710E">
        <w:rPr>
          <w:rFonts w:ascii="Times New Roman" w:eastAsia="Times New Roman" w:hAnsi="Times New Roman" w:cs="Times New Roman"/>
          <w:color w:val="000000"/>
          <w:sz w:val="23"/>
          <w:szCs w:val="23"/>
          <w:lang w:eastAsia="en-AU"/>
        </w:rPr>
        <w:t>13</w:t>
      </w:r>
      <w:r w:rsidR="00E3710E" w:rsidRPr="00C12570">
        <w:rPr>
          <w:rFonts w:ascii="Times New Roman" w:eastAsia="Times New Roman" w:hAnsi="Times New Roman" w:cs="Times New Roman"/>
          <w:color w:val="000000"/>
          <w:sz w:val="23"/>
          <w:szCs w:val="23"/>
          <w:lang w:eastAsia="en-AU"/>
        </w:rPr>
        <w:t xml:space="preserve"> </w:t>
      </w:r>
      <w:r w:rsidR="00C12570" w:rsidRPr="00C12570">
        <w:rPr>
          <w:rFonts w:ascii="Times New Roman" w:eastAsia="Times New Roman" w:hAnsi="Times New Roman" w:cs="Times New Roman"/>
          <w:color w:val="000000"/>
          <w:sz w:val="23"/>
          <w:szCs w:val="23"/>
          <w:lang w:eastAsia="en-AU"/>
        </w:rPr>
        <w:t>of the instrument provides that, from 1 October 201</w:t>
      </w:r>
      <w:r w:rsidR="000D614A">
        <w:rPr>
          <w:rFonts w:ascii="Times New Roman" w:eastAsia="Times New Roman" w:hAnsi="Times New Roman" w:cs="Times New Roman"/>
          <w:color w:val="000000"/>
          <w:sz w:val="23"/>
          <w:szCs w:val="23"/>
          <w:lang w:eastAsia="en-AU"/>
        </w:rPr>
        <w:t>5</w:t>
      </w:r>
      <w:r w:rsidR="00C12570" w:rsidRPr="00C12570">
        <w:rPr>
          <w:rFonts w:ascii="Times New Roman" w:eastAsia="Times New Roman" w:hAnsi="Times New Roman" w:cs="Times New Roman"/>
          <w:color w:val="000000"/>
          <w:sz w:val="23"/>
          <w:szCs w:val="23"/>
          <w:lang w:eastAsia="en-AU"/>
        </w:rPr>
        <w:t xml:space="preserve"> to 30 September 2016, a Reporting Entity does not have to comply with Rule 2.2.1 of the Rules to the extent that Rule requires the Reporting Entity to report a Reportable Transaction or Reportable Position in a foreign exchange contract:</w:t>
      </w:r>
    </w:p>
    <w:p w:rsidR="00C12570" w:rsidRPr="00C12570" w:rsidRDefault="00C12570" w:rsidP="00C12570">
      <w:pPr>
        <w:shd w:val="clear" w:color="auto" w:fill="FFFFFF"/>
        <w:spacing w:after="120" w:line="240" w:lineRule="auto"/>
        <w:ind w:left="360" w:hanging="360"/>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w:t>
      </w:r>
      <w:proofErr w:type="gramStart"/>
      <w:r w:rsidRPr="00C12570">
        <w:rPr>
          <w:rFonts w:ascii="Times New Roman" w:eastAsia="Times New Roman" w:hAnsi="Times New Roman" w:cs="Times New Roman"/>
          <w:color w:val="000000"/>
          <w:sz w:val="23"/>
          <w:szCs w:val="23"/>
          <w:lang w:eastAsia="en-AU"/>
        </w:rPr>
        <w:t>a</w:t>
      </w:r>
      <w:proofErr w:type="gramEnd"/>
      <w:r w:rsidRPr="00C12570">
        <w:rPr>
          <w:rFonts w:ascii="Times New Roman" w:eastAsia="Times New Roman" w:hAnsi="Times New Roman" w:cs="Times New Roman"/>
          <w:color w:val="000000"/>
          <w:sz w:val="23"/>
          <w:szCs w:val="23"/>
          <w:lang w:eastAsia="en-AU"/>
        </w:rPr>
        <w:t>)</w:t>
      </w:r>
      <w:r w:rsidRPr="00C12570">
        <w:rPr>
          <w:rFonts w:ascii="Times New Roman" w:eastAsia="Times New Roman" w:hAnsi="Times New Roman" w:cs="Times New Roman"/>
          <w:color w:val="000000"/>
          <w:sz w:val="14"/>
          <w:szCs w:val="14"/>
          <w:lang w:eastAsia="en-AU"/>
        </w:rPr>
        <w:t>    </w:t>
      </w:r>
      <w:r w:rsidRPr="00C12570">
        <w:rPr>
          <w:rFonts w:ascii="Times New Roman" w:eastAsia="Times New Roman" w:hAnsi="Times New Roman" w:cs="Times New Roman"/>
          <w:color w:val="000000"/>
          <w:sz w:val="23"/>
          <w:szCs w:val="23"/>
          <w:lang w:eastAsia="en-AU"/>
        </w:rPr>
        <w:t>that is entered into by the Reporting Entity solely to facilitate the settlement of a transaction for the purchase or sale of a foreign currency denominated security; and</w:t>
      </w:r>
    </w:p>
    <w:p w:rsidR="00C12570" w:rsidRDefault="00C12570" w:rsidP="00C12570">
      <w:pPr>
        <w:shd w:val="clear" w:color="auto" w:fill="FFFFFF"/>
        <w:spacing w:after="0" w:line="240" w:lineRule="auto"/>
        <w:ind w:left="357" w:hanging="357"/>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(b)</w:t>
      </w:r>
      <w:r w:rsidRPr="00C12570">
        <w:rPr>
          <w:rFonts w:ascii="Times New Roman" w:eastAsia="Times New Roman" w:hAnsi="Times New Roman" w:cs="Times New Roman"/>
          <w:color w:val="000000"/>
          <w:sz w:val="14"/>
          <w:szCs w:val="14"/>
          <w:lang w:eastAsia="en-AU"/>
        </w:rPr>
        <w:t>   </w:t>
      </w:r>
      <w:proofErr w:type="gramStart"/>
      <w:r w:rsidRPr="00C12570">
        <w:rPr>
          <w:rFonts w:ascii="Times New Roman" w:eastAsia="Times New Roman" w:hAnsi="Times New Roman" w:cs="Times New Roman"/>
          <w:color w:val="000000"/>
          <w:sz w:val="23"/>
          <w:szCs w:val="23"/>
          <w:lang w:eastAsia="en-AU"/>
        </w:rPr>
        <w:t>under</w:t>
      </w:r>
      <w:proofErr w:type="gramEnd"/>
      <w:r w:rsidRPr="00C12570">
        <w:rPr>
          <w:rFonts w:ascii="Times New Roman" w:eastAsia="Times New Roman" w:hAnsi="Times New Roman" w:cs="Times New Roman"/>
          <w:color w:val="000000"/>
          <w:sz w:val="23"/>
          <w:szCs w:val="23"/>
          <w:lang w:eastAsia="en-AU"/>
        </w:rPr>
        <w:t xml:space="preserve"> which consideration is provided to settle the transaction not more than 7 business days after the day on which the transaction is entered into.</w:t>
      </w:r>
    </w:p>
    <w:p w:rsidR="000D614A" w:rsidRPr="00C12570" w:rsidRDefault="000D614A" w:rsidP="00C12570">
      <w:pPr>
        <w:shd w:val="clear" w:color="auto" w:fill="FFFFFF"/>
        <w:spacing w:after="0" w:line="240" w:lineRule="auto"/>
        <w:ind w:left="357" w:hanging="357"/>
        <w:jc w:val="both"/>
        <w:rPr>
          <w:rFonts w:ascii="Times New Roman" w:eastAsia="Times New Roman" w:hAnsi="Times New Roman" w:cs="Times New Roman"/>
          <w:color w:val="000000"/>
          <w:sz w:val="24"/>
          <w:szCs w:val="24"/>
          <w:lang w:eastAsia="en-AU"/>
        </w:rPr>
      </w:pP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Paragraphs </w:t>
      </w:r>
      <w:r w:rsidR="000D614A">
        <w:rPr>
          <w:rFonts w:ascii="Times New Roman" w:eastAsia="Times New Roman" w:hAnsi="Times New Roman" w:cs="Times New Roman"/>
          <w:color w:val="000000"/>
          <w:sz w:val="23"/>
          <w:szCs w:val="23"/>
          <w:lang w:eastAsia="en-AU"/>
        </w:rPr>
        <w:t>13</w:t>
      </w:r>
      <w:r w:rsidRPr="00C12570">
        <w:rPr>
          <w:rFonts w:ascii="Times New Roman" w:eastAsia="Times New Roman" w:hAnsi="Times New Roman" w:cs="Times New Roman"/>
          <w:color w:val="000000"/>
          <w:sz w:val="23"/>
          <w:szCs w:val="23"/>
          <w:lang w:eastAsia="en-AU"/>
        </w:rPr>
        <w:t>(a) and (b) describe the characteristics of an OTC Derivative commonly known as a 'Foreign Exchange Securities Conversion Transaction'. The exemption recognises that Foreign Exchange Security Conversion Transactions are typically not required to be reported to Trade Repositories in other jurisdictions. Requiring Reporting Entities to report these transactions would incur substantial costs to the Reporting Entities, and ASIC believes the regulatory cost of not requiring these trades to be reported is likely to be low. This temporary relief will allow ASIC time to see what final decisions are taken on reporting these transactions in other jurisdictions.</w:t>
      </w:r>
    </w:p>
    <w:p w:rsidR="007A0F2C" w:rsidRDefault="007A0F2C" w:rsidP="00C12570">
      <w:pPr>
        <w:shd w:val="clear" w:color="auto" w:fill="FFFFFF"/>
        <w:spacing w:after="0" w:line="240" w:lineRule="auto"/>
        <w:jc w:val="both"/>
        <w:rPr>
          <w:rFonts w:ascii="Times New Roman" w:eastAsia="Times New Roman" w:hAnsi="Times New Roman" w:cs="Times New Roman"/>
          <w:b/>
          <w:bCs/>
          <w:color w:val="000000"/>
          <w:sz w:val="23"/>
          <w:szCs w:val="23"/>
          <w:lang w:eastAsia="en-AU"/>
        </w:rPr>
      </w:pP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 xml:space="preserve">Exemptions 1 to </w:t>
      </w:r>
      <w:r w:rsidR="000D614A">
        <w:rPr>
          <w:rFonts w:ascii="Times New Roman" w:eastAsia="Times New Roman" w:hAnsi="Times New Roman" w:cs="Times New Roman"/>
          <w:b/>
          <w:bCs/>
          <w:color w:val="000000"/>
          <w:sz w:val="23"/>
          <w:szCs w:val="23"/>
          <w:lang w:eastAsia="en-AU"/>
        </w:rPr>
        <w:t>9</w:t>
      </w:r>
      <w:r w:rsidR="000D614A" w:rsidRPr="00C12570">
        <w:rPr>
          <w:rFonts w:ascii="Times New Roman" w:eastAsia="Times New Roman" w:hAnsi="Times New Roman" w:cs="Times New Roman"/>
          <w:b/>
          <w:bCs/>
          <w:color w:val="000000"/>
          <w:sz w:val="23"/>
          <w:szCs w:val="23"/>
          <w:lang w:eastAsia="en-AU"/>
        </w:rPr>
        <w:t xml:space="preserve"> </w:t>
      </w:r>
      <w:r w:rsidRPr="00C12570">
        <w:rPr>
          <w:rFonts w:ascii="Times New Roman" w:eastAsia="Times New Roman" w:hAnsi="Times New Roman" w:cs="Times New Roman"/>
          <w:b/>
          <w:bCs/>
          <w:color w:val="000000"/>
          <w:sz w:val="23"/>
          <w:szCs w:val="23"/>
          <w:lang w:eastAsia="en-AU"/>
        </w:rPr>
        <w:t>– Other conditions (Record-keeping)</w:t>
      </w:r>
    </w:p>
    <w:p w:rsidR="00C12570" w:rsidRPr="00C12570" w:rsidRDefault="00B5623D" w:rsidP="00C12570">
      <w:pPr>
        <w:shd w:val="clear" w:color="auto" w:fill="FFFFFF"/>
        <w:spacing w:after="12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Section</w:t>
      </w:r>
      <w:r w:rsidRPr="00C12570">
        <w:rPr>
          <w:rFonts w:ascii="Times New Roman" w:eastAsia="Times New Roman" w:hAnsi="Times New Roman" w:cs="Times New Roman"/>
          <w:color w:val="000000"/>
          <w:sz w:val="23"/>
          <w:szCs w:val="23"/>
          <w:lang w:eastAsia="en-AU"/>
        </w:rPr>
        <w:t xml:space="preserve"> </w:t>
      </w:r>
      <w:r w:rsidR="000D614A">
        <w:rPr>
          <w:rFonts w:ascii="Times New Roman" w:eastAsia="Times New Roman" w:hAnsi="Times New Roman" w:cs="Times New Roman"/>
          <w:color w:val="000000"/>
          <w:sz w:val="23"/>
          <w:szCs w:val="23"/>
          <w:lang w:eastAsia="en-AU"/>
        </w:rPr>
        <w:t xml:space="preserve">14 </w:t>
      </w:r>
      <w:r w:rsidR="00C12570" w:rsidRPr="00C12570">
        <w:rPr>
          <w:rFonts w:ascii="Times New Roman" w:eastAsia="Times New Roman" w:hAnsi="Times New Roman" w:cs="Times New Roman"/>
          <w:color w:val="000000"/>
          <w:sz w:val="23"/>
          <w:szCs w:val="23"/>
          <w:lang w:eastAsia="en-AU"/>
        </w:rPr>
        <w:t xml:space="preserve">of the instrument provides that it is </w:t>
      </w:r>
      <w:r>
        <w:rPr>
          <w:rFonts w:ascii="Times New Roman" w:eastAsia="Times New Roman" w:hAnsi="Times New Roman" w:cs="Times New Roman"/>
          <w:color w:val="000000"/>
          <w:sz w:val="23"/>
          <w:szCs w:val="23"/>
          <w:lang w:eastAsia="en-AU"/>
        </w:rPr>
        <w:t xml:space="preserve">a </w:t>
      </w:r>
      <w:r w:rsidR="00C12570" w:rsidRPr="00C12570">
        <w:rPr>
          <w:rFonts w:ascii="Times New Roman" w:eastAsia="Times New Roman" w:hAnsi="Times New Roman" w:cs="Times New Roman"/>
          <w:color w:val="000000"/>
          <w:sz w:val="23"/>
          <w:szCs w:val="23"/>
          <w:lang w:eastAsia="en-AU"/>
        </w:rPr>
        <w:t xml:space="preserve">condition of </w:t>
      </w:r>
      <w:r>
        <w:rPr>
          <w:rFonts w:ascii="Times New Roman" w:eastAsia="Times New Roman" w:hAnsi="Times New Roman" w:cs="Times New Roman"/>
          <w:color w:val="000000"/>
          <w:sz w:val="23"/>
          <w:szCs w:val="23"/>
          <w:lang w:eastAsia="en-AU"/>
        </w:rPr>
        <w:t xml:space="preserve">each exemption in </w:t>
      </w:r>
      <w:r w:rsidR="00C12570" w:rsidRPr="00C12570">
        <w:rPr>
          <w:rFonts w:ascii="Times New Roman" w:eastAsia="Times New Roman" w:hAnsi="Times New Roman" w:cs="Times New Roman"/>
          <w:color w:val="000000"/>
          <w:sz w:val="23"/>
          <w:szCs w:val="23"/>
          <w:lang w:eastAsia="en-AU"/>
        </w:rPr>
        <w:t>the instrument that a Reporting Entity must:</w:t>
      </w:r>
    </w:p>
    <w:p w:rsidR="00C12570" w:rsidRPr="00C12570" w:rsidRDefault="00C12570" w:rsidP="00C12570">
      <w:pPr>
        <w:shd w:val="clear" w:color="auto" w:fill="FFFFFF"/>
        <w:spacing w:after="120" w:line="240" w:lineRule="auto"/>
        <w:ind w:left="714" w:hanging="357"/>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(a)  </w:t>
      </w:r>
      <w:proofErr w:type="gramStart"/>
      <w:r w:rsidRPr="00C12570">
        <w:rPr>
          <w:rFonts w:ascii="Times New Roman" w:eastAsia="Times New Roman" w:hAnsi="Times New Roman" w:cs="Times New Roman"/>
          <w:color w:val="000000"/>
          <w:sz w:val="23"/>
          <w:szCs w:val="23"/>
          <w:lang w:eastAsia="en-AU"/>
        </w:rPr>
        <w:t>keep</w:t>
      </w:r>
      <w:proofErr w:type="gramEnd"/>
      <w:r w:rsidRPr="00C12570">
        <w:rPr>
          <w:rFonts w:ascii="Times New Roman" w:eastAsia="Times New Roman" w:hAnsi="Times New Roman" w:cs="Times New Roman"/>
          <w:color w:val="000000"/>
          <w:sz w:val="23"/>
          <w:szCs w:val="23"/>
          <w:lang w:eastAsia="en-AU"/>
        </w:rPr>
        <w:t xml:space="preserve"> records that enable the Reporting Entity to demonstrate it has complied with the conditions of the instrument;</w:t>
      </w:r>
    </w:p>
    <w:p w:rsidR="00C12570" w:rsidRPr="00C12570" w:rsidRDefault="00C12570" w:rsidP="00C12570">
      <w:pPr>
        <w:shd w:val="clear" w:color="auto" w:fill="FFFFFF"/>
        <w:spacing w:after="120" w:line="240" w:lineRule="auto"/>
        <w:ind w:left="714" w:hanging="357"/>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(b)  keep the records referred to in paragraph (a) for a period of at least five years from the date the record is made or amended; and</w:t>
      </w:r>
    </w:p>
    <w:p w:rsidR="00C12570" w:rsidRPr="00C12570" w:rsidRDefault="00C12570" w:rsidP="00C12570">
      <w:pPr>
        <w:shd w:val="clear" w:color="auto" w:fill="FFFFFF"/>
        <w:spacing w:after="0" w:line="240" w:lineRule="auto"/>
        <w:ind w:left="714" w:hanging="357"/>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(c)  </w:t>
      </w:r>
      <w:proofErr w:type="gramStart"/>
      <w:r w:rsidRPr="00C12570">
        <w:rPr>
          <w:rFonts w:ascii="Times New Roman" w:eastAsia="Times New Roman" w:hAnsi="Times New Roman" w:cs="Times New Roman"/>
          <w:color w:val="000000"/>
          <w:sz w:val="23"/>
          <w:szCs w:val="23"/>
          <w:lang w:eastAsia="en-AU"/>
        </w:rPr>
        <w:t>on</w:t>
      </w:r>
      <w:proofErr w:type="gramEnd"/>
      <w:r w:rsidRPr="00C12570">
        <w:rPr>
          <w:rFonts w:ascii="Times New Roman" w:eastAsia="Times New Roman" w:hAnsi="Times New Roman" w:cs="Times New Roman"/>
          <w:color w:val="000000"/>
          <w:sz w:val="23"/>
          <w:szCs w:val="23"/>
          <w:lang w:eastAsia="en-AU"/>
        </w:rPr>
        <w:t xml:space="preserve"> </w:t>
      </w:r>
      <w:r w:rsidR="000D614A">
        <w:rPr>
          <w:rFonts w:ascii="Times New Roman" w:eastAsia="Times New Roman" w:hAnsi="Times New Roman" w:cs="Times New Roman"/>
          <w:color w:val="000000"/>
          <w:sz w:val="23"/>
          <w:szCs w:val="23"/>
          <w:lang w:eastAsia="en-AU"/>
        </w:rPr>
        <w:t xml:space="preserve">written </w:t>
      </w:r>
      <w:r w:rsidRPr="00C12570">
        <w:rPr>
          <w:rFonts w:ascii="Times New Roman" w:eastAsia="Times New Roman" w:hAnsi="Times New Roman" w:cs="Times New Roman"/>
          <w:color w:val="000000"/>
          <w:sz w:val="23"/>
          <w:szCs w:val="23"/>
          <w:lang w:eastAsia="en-AU"/>
        </w:rPr>
        <w:t xml:space="preserve">request by ASIC, provide ASIC with records or other information relating to compliance with or determining whether there has been compliance with the conditions </w:t>
      </w:r>
      <w:r w:rsidR="000D614A">
        <w:rPr>
          <w:rFonts w:ascii="Times New Roman" w:eastAsia="Times New Roman" w:hAnsi="Times New Roman" w:cs="Times New Roman"/>
          <w:color w:val="000000"/>
          <w:sz w:val="23"/>
          <w:szCs w:val="23"/>
          <w:lang w:eastAsia="en-AU"/>
        </w:rPr>
        <w:t>referred to paragraph (a)</w:t>
      </w:r>
      <w:r w:rsidRPr="00C12570">
        <w:rPr>
          <w:rFonts w:ascii="Times New Roman" w:eastAsia="Times New Roman" w:hAnsi="Times New Roman" w:cs="Times New Roman"/>
          <w:color w:val="000000"/>
          <w:sz w:val="23"/>
          <w:szCs w:val="23"/>
          <w:lang w:eastAsia="en-AU"/>
        </w:rPr>
        <w:t>, within the time specified in the request or if no time is specified, within a reasonable time.</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The condition in </w:t>
      </w:r>
      <w:r w:rsidR="00B5623D">
        <w:rPr>
          <w:rFonts w:ascii="Times New Roman" w:eastAsia="Times New Roman" w:hAnsi="Times New Roman" w:cs="Times New Roman"/>
          <w:color w:val="000000"/>
          <w:sz w:val="23"/>
          <w:szCs w:val="23"/>
          <w:lang w:eastAsia="en-AU"/>
        </w:rPr>
        <w:t>section</w:t>
      </w:r>
      <w:r w:rsidR="00B5623D" w:rsidRPr="00C12570">
        <w:rPr>
          <w:rFonts w:ascii="Times New Roman" w:eastAsia="Times New Roman" w:hAnsi="Times New Roman" w:cs="Times New Roman"/>
          <w:color w:val="000000"/>
          <w:sz w:val="23"/>
          <w:szCs w:val="23"/>
          <w:lang w:eastAsia="en-AU"/>
        </w:rPr>
        <w:t xml:space="preserve"> </w:t>
      </w:r>
      <w:r w:rsidR="000D614A">
        <w:rPr>
          <w:rFonts w:ascii="Times New Roman" w:eastAsia="Times New Roman" w:hAnsi="Times New Roman" w:cs="Times New Roman"/>
          <w:color w:val="000000"/>
          <w:sz w:val="23"/>
          <w:szCs w:val="23"/>
          <w:lang w:eastAsia="en-AU"/>
        </w:rPr>
        <w:t>14</w:t>
      </w:r>
      <w:r w:rsidRPr="00C12570">
        <w:rPr>
          <w:rFonts w:ascii="Times New Roman" w:eastAsia="Times New Roman" w:hAnsi="Times New Roman" w:cs="Times New Roman"/>
          <w:color w:val="000000"/>
          <w:sz w:val="23"/>
          <w:szCs w:val="23"/>
          <w:lang w:eastAsia="en-AU"/>
        </w:rPr>
        <w:t xml:space="preserve"> ensures a Reporting Entity is required to keep and provide to ASIC records and information relating to compliance with the conditions of the exemption in the same way that the Reporting Entity would be required to keep and provide records and information to ASIC relating to compliance with the Rules.</w:t>
      </w:r>
    </w:p>
    <w:p w:rsidR="00C12570" w:rsidRPr="00C12570" w:rsidRDefault="00C12570" w:rsidP="00C1257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0259DA" w:rsidRDefault="000259DA">
      <w:pPr>
        <w:rPr>
          <w:rFonts w:ascii="Times New Roman" w:eastAsia="Times New Roman" w:hAnsi="Times New Roman" w:cs="Times New Roman"/>
          <w:b/>
          <w:color w:val="000000"/>
          <w:sz w:val="28"/>
          <w:szCs w:val="28"/>
          <w:lang w:eastAsia="en-AU"/>
        </w:rPr>
      </w:pPr>
      <w:r>
        <w:rPr>
          <w:rFonts w:ascii="Times New Roman" w:eastAsia="Times New Roman" w:hAnsi="Times New Roman" w:cs="Times New Roman"/>
          <w:b/>
          <w:color w:val="000000"/>
          <w:sz w:val="28"/>
          <w:szCs w:val="28"/>
          <w:lang w:eastAsia="en-AU"/>
        </w:rPr>
        <w:br w:type="page"/>
      </w:r>
    </w:p>
    <w:p w:rsidR="00C83C56" w:rsidRPr="00C83C56" w:rsidRDefault="005F6406" w:rsidP="00C83C56">
      <w:pPr>
        <w:shd w:val="clear" w:color="auto" w:fill="FFFFFF"/>
        <w:spacing w:after="0" w:line="240" w:lineRule="auto"/>
        <w:jc w:val="both"/>
        <w:rPr>
          <w:rFonts w:ascii="Times New Roman" w:eastAsia="Times New Roman" w:hAnsi="Times New Roman" w:cs="Times New Roman"/>
          <w:b/>
          <w:color w:val="000000"/>
          <w:sz w:val="28"/>
          <w:szCs w:val="28"/>
          <w:lang w:eastAsia="en-AU"/>
        </w:rPr>
      </w:pPr>
      <w:r>
        <w:rPr>
          <w:rFonts w:ascii="Times New Roman" w:eastAsia="Times New Roman" w:hAnsi="Times New Roman" w:cs="Times New Roman"/>
          <w:b/>
          <w:color w:val="000000"/>
          <w:sz w:val="28"/>
          <w:szCs w:val="28"/>
          <w:lang w:eastAsia="en-AU"/>
        </w:rPr>
        <w:t>Repealing</w:t>
      </w:r>
      <w:r w:rsidR="00C83C56" w:rsidRPr="00C83C56">
        <w:rPr>
          <w:rFonts w:ascii="Times New Roman" w:eastAsia="Times New Roman" w:hAnsi="Times New Roman" w:cs="Times New Roman"/>
          <w:b/>
          <w:color w:val="000000"/>
          <w:sz w:val="28"/>
          <w:szCs w:val="28"/>
          <w:lang w:eastAsia="en-AU"/>
        </w:rPr>
        <w:t xml:space="preserve"> Legislative Instrument</w:t>
      </w:r>
    </w:p>
    <w:p w:rsidR="00C83C56" w:rsidRPr="00C12570" w:rsidRDefault="00C83C56" w:rsidP="00C83C56">
      <w:pPr>
        <w:shd w:val="clear" w:color="auto" w:fill="FFFFFF"/>
        <w:spacing w:after="0" w:line="240" w:lineRule="auto"/>
        <w:jc w:val="both"/>
        <w:rPr>
          <w:rFonts w:ascii="Times New Roman" w:eastAsia="Times New Roman" w:hAnsi="Times New Roman" w:cs="Times New Roman"/>
          <w:color w:val="000000"/>
          <w:sz w:val="24"/>
          <w:szCs w:val="24"/>
          <w:lang w:eastAsia="en-AU"/>
        </w:rPr>
      </w:pPr>
    </w:p>
    <w:p w:rsidR="00C83C56" w:rsidRPr="00C83C56" w:rsidRDefault="00C83C56" w:rsidP="00C83C56">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0259DA">
        <w:rPr>
          <w:rFonts w:ascii="Times New Roman" w:eastAsia="Times New Roman" w:hAnsi="Times New Roman" w:cs="Times New Roman"/>
          <w:b/>
          <w:bCs/>
          <w:color w:val="000000"/>
          <w:sz w:val="23"/>
          <w:szCs w:val="23"/>
          <w:lang w:eastAsia="en-AU"/>
        </w:rPr>
        <w:t>Section 1 – Name of legislative instrument</w:t>
      </w:r>
    </w:p>
    <w:p w:rsidR="00C83C56" w:rsidRDefault="00C83C56" w:rsidP="00C83C56">
      <w:pPr>
        <w:shd w:val="clear" w:color="auto" w:fill="FFFFFF"/>
        <w:spacing w:after="0" w:line="240" w:lineRule="auto"/>
        <w:jc w:val="both"/>
        <w:rPr>
          <w:rFonts w:ascii="Times New Roman" w:eastAsia="Times New Roman" w:hAnsi="Times New Roman" w:cs="Times New Roman"/>
          <w:i/>
          <w:color w:val="000000"/>
          <w:sz w:val="23"/>
          <w:szCs w:val="23"/>
          <w:lang w:eastAsia="en-AU"/>
        </w:rPr>
      </w:pPr>
      <w:r w:rsidRPr="00C12570">
        <w:rPr>
          <w:rFonts w:ascii="Times New Roman" w:eastAsia="Times New Roman" w:hAnsi="Times New Roman" w:cs="Times New Roman"/>
          <w:color w:val="000000"/>
          <w:sz w:val="23"/>
          <w:szCs w:val="23"/>
          <w:lang w:eastAsia="en-AU"/>
        </w:rPr>
        <w:t xml:space="preserve">This </w:t>
      </w:r>
      <w:r>
        <w:rPr>
          <w:rFonts w:ascii="Times New Roman" w:eastAsia="Times New Roman" w:hAnsi="Times New Roman" w:cs="Times New Roman"/>
          <w:color w:val="000000"/>
          <w:sz w:val="23"/>
          <w:szCs w:val="23"/>
          <w:lang w:eastAsia="en-AU"/>
        </w:rPr>
        <w:t>section</w:t>
      </w:r>
      <w:r w:rsidRPr="00C12570">
        <w:rPr>
          <w:rFonts w:ascii="Times New Roman" w:eastAsia="Times New Roman" w:hAnsi="Times New Roman" w:cs="Times New Roman"/>
          <w:color w:val="000000"/>
          <w:sz w:val="23"/>
          <w:szCs w:val="23"/>
          <w:lang w:eastAsia="en-AU"/>
        </w:rPr>
        <w:t xml:space="preserve"> provides that the title of the instrument is</w:t>
      </w:r>
      <w:r>
        <w:rPr>
          <w:rFonts w:ascii="Times New Roman" w:eastAsia="Times New Roman" w:hAnsi="Times New Roman" w:cs="Times New Roman"/>
          <w:color w:val="000000"/>
          <w:sz w:val="23"/>
          <w:szCs w:val="23"/>
          <w:lang w:eastAsia="en-AU"/>
        </w:rPr>
        <w:t xml:space="preserve"> the</w:t>
      </w:r>
      <w:r w:rsidRPr="00C12570">
        <w:rPr>
          <w:rFonts w:ascii="Times New Roman" w:eastAsia="Times New Roman" w:hAnsi="Times New Roman" w:cs="Times New Roman"/>
          <w:color w:val="000000"/>
          <w:sz w:val="23"/>
          <w:szCs w:val="23"/>
          <w:lang w:eastAsia="en-AU"/>
        </w:rPr>
        <w:t xml:space="preserve"> </w:t>
      </w:r>
      <w:r w:rsidRPr="001B21C4">
        <w:rPr>
          <w:rFonts w:ascii="Times New Roman" w:eastAsia="Times New Roman" w:hAnsi="Times New Roman" w:cs="Times New Roman"/>
          <w:i/>
          <w:color w:val="000000"/>
          <w:sz w:val="23"/>
          <w:szCs w:val="23"/>
          <w:lang w:eastAsia="en-AU"/>
        </w:rPr>
        <w:t xml:space="preserve">ASIC </w:t>
      </w:r>
      <w:r>
        <w:rPr>
          <w:rFonts w:ascii="Times New Roman" w:eastAsia="Times New Roman" w:hAnsi="Times New Roman" w:cs="Times New Roman"/>
          <w:i/>
          <w:color w:val="000000"/>
          <w:sz w:val="23"/>
          <w:szCs w:val="23"/>
          <w:lang w:eastAsia="en-AU"/>
        </w:rPr>
        <w:t>Corporations (Repeal) Instrument 2015/889.</w:t>
      </w:r>
    </w:p>
    <w:p w:rsidR="00C83C56" w:rsidRDefault="00C83C56" w:rsidP="00C83C56">
      <w:pPr>
        <w:shd w:val="clear" w:color="auto" w:fill="FFFFFF"/>
        <w:spacing w:after="0" w:line="240" w:lineRule="auto"/>
        <w:jc w:val="both"/>
        <w:rPr>
          <w:rFonts w:ascii="Times New Roman" w:eastAsia="Times New Roman" w:hAnsi="Times New Roman" w:cs="Times New Roman"/>
          <w:i/>
          <w:color w:val="000000"/>
          <w:sz w:val="23"/>
          <w:szCs w:val="23"/>
          <w:lang w:eastAsia="en-AU"/>
        </w:rPr>
      </w:pPr>
    </w:p>
    <w:p w:rsidR="00C83C56" w:rsidRPr="000259DA" w:rsidRDefault="00C83C56" w:rsidP="00C83C56">
      <w:pPr>
        <w:shd w:val="clear" w:color="auto" w:fill="FFFFFF"/>
        <w:spacing w:after="0" w:line="240" w:lineRule="auto"/>
        <w:jc w:val="both"/>
        <w:rPr>
          <w:rFonts w:ascii="Times New Roman" w:eastAsia="Times New Roman" w:hAnsi="Times New Roman" w:cs="Times New Roman"/>
          <w:b/>
          <w:bCs/>
          <w:color w:val="000000"/>
          <w:sz w:val="23"/>
          <w:szCs w:val="23"/>
          <w:lang w:eastAsia="en-AU"/>
        </w:rPr>
      </w:pPr>
      <w:r w:rsidRPr="000259DA">
        <w:rPr>
          <w:rFonts w:ascii="Times New Roman" w:eastAsia="Times New Roman" w:hAnsi="Times New Roman" w:cs="Times New Roman"/>
          <w:b/>
          <w:bCs/>
          <w:color w:val="000000"/>
          <w:sz w:val="23"/>
          <w:szCs w:val="23"/>
          <w:lang w:eastAsia="en-AU"/>
        </w:rPr>
        <w:t>Section 2 – Commencement</w:t>
      </w:r>
    </w:p>
    <w:p w:rsidR="00C83C56" w:rsidRPr="001E2EB6" w:rsidRDefault="00C83C56" w:rsidP="00C83C56">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07B49">
        <w:rPr>
          <w:rFonts w:ascii="Times New Roman" w:eastAsia="Times New Roman" w:hAnsi="Times New Roman" w:cs="Times New Roman"/>
          <w:bCs/>
          <w:color w:val="000000"/>
          <w:sz w:val="23"/>
          <w:szCs w:val="23"/>
          <w:lang w:eastAsia="en-AU"/>
        </w:rPr>
        <w:t xml:space="preserve">This </w:t>
      </w:r>
      <w:r>
        <w:rPr>
          <w:rFonts w:ascii="Times New Roman" w:eastAsia="Times New Roman" w:hAnsi="Times New Roman" w:cs="Times New Roman"/>
          <w:bCs/>
          <w:color w:val="000000"/>
          <w:sz w:val="23"/>
          <w:szCs w:val="23"/>
          <w:lang w:eastAsia="en-AU"/>
        </w:rPr>
        <w:t>section</w:t>
      </w:r>
      <w:r w:rsidRPr="00207B49">
        <w:rPr>
          <w:rFonts w:ascii="Times New Roman" w:eastAsia="Times New Roman" w:hAnsi="Times New Roman" w:cs="Times New Roman"/>
          <w:bCs/>
          <w:color w:val="000000"/>
          <w:sz w:val="23"/>
          <w:szCs w:val="23"/>
          <w:lang w:eastAsia="en-AU"/>
        </w:rPr>
        <w:t xml:space="preserve"> provides that the instrument commences on the later of the day after it is registered and 1 October 2015.</w:t>
      </w:r>
    </w:p>
    <w:p w:rsidR="007A0F2C" w:rsidRDefault="007A0F2C" w:rsidP="00C12570">
      <w:pPr>
        <w:shd w:val="clear" w:color="auto" w:fill="FFFFFF"/>
        <w:spacing w:after="0" w:line="240" w:lineRule="auto"/>
        <w:jc w:val="both"/>
        <w:rPr>
          <w:rFonts w:ascii="Times New Roman" w:eastAsia="Times New Roman" w:hAnsi="Times New Roman" w:cs="Times New Roman"/>
          <w:b/>
          <w:bCs/>
          <w:color w:val="000000"/>
          <w:sz w:val="23"/>
          <w:szCs w:val="23"/>
          <w:lang w:eastAsia="en-AU"/>
        </w:rPr>
      </w:pPr>
    </w:p>
    <w:p w:rsidR="005F6406" w:rsidRPr="005F6406" w:rsidRDefault="005F6406" w:rsidP="005F6406">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0259DA">
        <w:rPr>
          <w:rFonts w:ascii="Times New Roman" w:eastAsia="Times New Roman" w:hAnsi="Times New Roman" w:cs="Times New Roman"/>
          <w:b/>
          <w:bCs/>
          <w:color w:val="000000"/>
          <w:sz w:val="23"/>
          <w:szCs w:val="23"/>
          <w:lang w:eastAsia="en-AU"/>
        </w:rPr>
        <w:t>Section 3 - Authority</w:t>
      </w:r>
    </w:p>
    <w:p w:rsidR="005F6406" w:rsidRDefault="005F6406" w:rsidP="005F6406">
      <w:pPr>
        <w:shd w:val="clear" w:color="auto" w:fill="FFFFFF"/>
        <w:spacing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 xml:space="preserve">This </w:t>
      </w:r>
      <w:r>
        <w:rPr>
          <w:rFonts w:ascii="Times New Roman" w:eastAsia="Times New Roman" w:hAnsi="Times New Roman" w:cs="Times New Roman"/>
          <w:color w:val="000000"/>
          <w:sz w:val="23"/>
          <w:szCs w:val="23"/>
          <w:lang w:eastAsia="en-AU"/>
        </w:rPr>
        <w:t>section</w:t>
      </w:r>
      <w:r w:rsidRPr="00C12570">
        <w:rPr>
          <w:rFonts w:ascii="Times New Roman" w:eastAsia="Times New Roman" w:hAnsi="Times New Roman" w:cs="Times New Roman"/>
          <w:color w:val="000000"/>
          <w:sz w:val="23"/>
          <w:szCs w:val="23"/>
          <w:lang w:eastAsia="en-AU"/>
        </w:rPr>
        <w:t xml:space="preserve"> provides that ASIC makes the instrument under paragraph </w:t>
      </w:r>
      <w:proofErr w:type="gramStart"/>
      <w:r w:rsidRPr="00C12570">
        <w:rPr>
          <w:rFonts w:ascii="Times New Roman" w:eastAsia="Times New Roman" w:hAnsi="Times New Roman" w:cs="Times New Roman"/>
          <w:color w:val="000000"/>
          <w:sz w:val="23"/>
          <w:szCs w:val="23"/>
          <w:lang w:eastAsia="en-AU"/>
        </w:rPr>
        <w:t>907D(</w:t>
      </w:r>
      <w:proofErr w:type="gramEnd"/>
      <w:r w:rsidRPr="00C12570">
        <w:rPr>
          <w:rFonts w:ascii="Times New Roman" w:eastAsia="Times New Roman" w:hAnsi="Times New Roman" w:cs="Times New Roman"/>
          <w:color w:val="000000"/>
          <w:sz w:val="23"/>
          <w:szCs w:val="23"/>
          <w:lang w:eastAsia="en-AU"/>
        </w:rPr>
        <w:t>2)(a) of the Act.</w:t>
      </w:r>
    </w:p>
    <w:p w:rsidR="005F6406" w:rsidRDefault="005F6406" w:rsidP="005F6406">
      <w:pPr>
        <w:shd w:val="clear" w:color="auto" w:fill="FFFFFF"/>
        <w:spacing w:after="0" w:line="240" w:lineRule="auto"/>
        <w:jc w:val="both"/>
        <w:rPr>
          <w:rFonts w:ascii="Times New Roman" w:eastAsia="Times New Roman" w:hAnsi="Times New Roman" w:cs="Times New Roman"/>
          <w:color w:val="000000"/>
          <w:sz w:val="23"/>
          <w:szCs w:val="23"/>
          <w:lang w:eastAsia="en-AU"/>
        </w:rPr>
      </w:pPr>
    </w:p>
    <w:p w:rsidR="005F6406" w:rsidRPr="005F6406" w:rsidRDefault="005F6406" w:rsidP="005F6406">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0259DA">
        <w:rPr>
          <w:rFonts w:ascii="Times New Roman" w:eastAsia="Times New Roman" w:hAnsi="Times New Roman" w:cs="Times New Roman"/>
          <w:b/>
          <w:bCs/>
          <w:color w:val="000000"/>
          <w:sz w:val="23"/>
          <w:szCs w:val="23"/>
          <w:lang w:eastAsia="en-AU"/>
        </w:rPr>
        <w:t>Section 4 - Schedules</w:t>
      </w:r>
    </w:p>
    <w:p w:rsidR="005F6406" w:rsidRDefault="005F6406" w:rsidP="005F6406">
      <w:pPr>
        <w:shd w:val="clear" w:color="auto" w:fill="FFFFFF"/>
        <w:spacing w:after="0" w:line="240" w:lineRule="auto"/>
        <w:jc w:val="both"/>
        <w:rPr>
          <w:rFonts w:ascii="Times New Roman" w:eastAsia="Times New Roman" w:hAnsi="Times New Roman" w:cs="Times New Roman"/>
          <w:b/>
          <w:bCs/>
          <w:color w:val="000000"/>
          <w:sz w:val="23"/>
          <w:szCs w:val="23"/>
          <w:u w:val="single"/>
          <w:lang w:eastAsia="en-AU"/>
        </w:rPr>
      </w:pPr>
      <w:r w:rsidRPr="00C12570">
        <w:rPr>
          <w:rFonts w:ascii="Times New Roman" w:eastAsia="Times New Roman" w:hAnsi="Times New Roman" w:cs="Times New Roman"/>
          <w:color w:val="000000"/>
          <w:sz w:val="23"/>
          <w:szCs w:val="23"/>
          <w:lang w:eastAsia="en-AU"/>
        </w:rPr>
        <w:t xml:space="preserve">This </w:t>
      </w:r>
      <w:r>
        <w:rPr>
          <w:rFonts w:ascii="Times New Roman" w:eastAsia="Times New Roman" w:hAnsi="Times New Roman" w:cs="Times New Roman"/>
          <w:color w:val="000000"/>
          <w:sz w:val="23"/>
          <w:szCs w:val="23"/>
          <w:lang w:eastAsia="en-AU"/>
        </w:rPr>
        <w:t>section</w:t>
      </w:r>
      <w:r w:rsidRPr="00C12570">
        <w:rPr>
          <w:rFonts w:ascii="Times New Roman" w:eastAsia="Times New Roman" w:hAnsi="Times New Roman" w:cs="Times New Roman"/>
          <w:color w:val="000000"/>
          <w:sz w:val="23"/>
          <w:szCs w:val="23"/>
          <w:lang w:eastAsia="en-AU"/>
        </w:rPr>
        <w:t xml:space="preserve"> provides that </w:t>
      </w:r>
      <w:r>
        <w:rPr>
          <w:rFonts w:ascii="Times New Roman" w:eastAsia="Times New Roman" w:hAnsi="Times New Roman" w:cs="Times New Roman"/>
          <w:color w:val="000000"/>
          <w:sz w:val="23"/>
          <w:szCs w:val="23"/>
          <w:lang w:eastAsia="en-AU"/>
        </w:rPr>
        <w:t>each instrument that is specified in a Schedule to this instrument is repealed as set out in the applicable items in the Schedule concerned</w:t>
      </w:r>
      <w:r w:rsidRPr="00C12570">
        <w:rPr>
          <w:rFonts w:ascii="Times New Roman" w:eastAsia="Times New Roman" w:hAnsi="Times New Roman" w:cs="Times New Roman"/>
          <w:color w:val="000000"/>
          <w:sz w:val="23"/>
          <w:szCs w:val="23"/>
          <w:lang w:eastAsia="en-AU"/>
        </w:rPr>
        <w:t>.</w:t>
      </w:r>
    </w:p>
    <w:p w:rsidR="005F6406" w:rsidRDefault="005F6406" w:rsidP="005F6406">
      <w:pPr>
        <w:shd w:val="clear" w:color="auto" w:fill="FFFFFF"/>
        <w:spacing w:after="0" w:line="240" w:lineRule="auto"/>
        <w:jc w:val="both"/>
        <w:rPr>
          <w:rFonts w:ascii="Times New Roman" w:eastAsia="Times New Roman" w:hAnsi="Times New Roman" w:cs="Times New Roman"/>
          <w:b/>
          <w:bCs/>
          <w:color w:val="000000"/>
          <w:sz w:val="23"/>
          <w:szCs w:val="23"/>
          <w:u w:val="single"/>
          <w:lang w:eastAsia="en-AU"/>
        </w:rPr>
      </w:pPr>
    </w:p>
    <w:p w:rsidR="005F6406" w:rsidRPr="000259DA" w:rsidRDefault="005F6406" w:rsidP="005F6406">
      <w:pPr>
        <w:shd w:val="clear" w:color="auto" w:fill="FFFFFF"/>
        <w:spacing w:after="0" w:line="240" w:lineRule="auto"/>
        <w:jc w:val="both"/>
        <w:rPr>
          <w:rFonts w:ascii="Times New Roman" w:eastAsia="Times New Roman" w:hAnsi="Times New Roman" w:cs="Times New Roman"/>
          <w:b/>
          <w:bCs/>
          <w:color w:val="000000"/>
          <w:sz w:val="23"/>
          <w:szCs w:val="23"/>
          <w:lang w:eastAsia="en-AU"/>
        </w:rPr>
      </w:pPr>
      <w:r w:rsidRPr="000259DA">
        <w:rPr>
          <w:rFonts w:ascii="Times New Roman" w:eastAsia="Times New Roman" w:hAnsi="Times New Roman" w:cs="Times New Roman"/>
          <w:b/>
          <w:bCs/>
          <w:color w:val="000000"/>
          <w:sz w:val="23"/>
          <w:szCs w:val="23"/>
          <w:lang w:eastAsia="en-AU"/>
        </w:rPr>
        <w:t>Schedule 1 Repeal, Section 1</w:t>
      </w:r>
    </w:p>
    <w:p w:rsidR="005F6406" w:rsidRPr="000259DA" w:rsidRDefault="005F6406" w:rsidP="005F6406">
      <w:pPr>
        <w:shd w:val="clear" w:color="auto" w:fill="FFFFFF"/>
        <w:spacing w:after="0" w:line="240" w:lineRule="auto"/>
        <w:jc w:val="both"/>
        <w:rPr>
          <w:rFonts w:ascii="Times New Roman" w:eastAsia="Times New Roman" w:hAnsi="Times New Roman" w:cs="Times New Roman"/>
          <w:b/>
          <w:bCs/>
          <w:color w:val="000000"/>
          <w:sz w:val="23"/>
          <w:szCs w:val="23"/>
          <w:lang w:eastAsia="en-AU"/>
        </w:rPr>
      </w:pPr>
      <w:r w:rsidRPr="000259DA">
        <w:rPr>
          <w:rFonts w:ascii="Times New Roman" w:eastAsia="Times New Roman" w:hAnsi="Times New Roman" w:cs="Times New Roman"/>
          <w:bCs/>
          <w:color w:val="000000"/>
          <w:sz w:val="23"/>
          <w:szCs w:val="23"/>
          <w:lang w:eastAsia="en-AU"/>
        </w:rPr>
        <w:t>This section provides that the whole of the ASIC Instrument [14/0952] will be repealed.</w:t>
      </w:r>
      <w:r w:rsidRPr="000259DA">
        <w:rPr>
          <w:rFonts w:ascii="Times New Roman" w:eastAsia="Times New Roman" w:hAnsi="Times New Roman" w:cs="Times New Roman"/>
          <w:b/>
          <w:bCs/>
          <w:color w:val="000000"/>
          <w:sz w:val="23"/>
          <w:szCs w:val="23"/>
          <w:lang w:eastAsia="en-AU"/>
        </w:rPr>
        <w:t xml:space="preserve"> </w:t>
      </w:r>
    </w:p>
    <w:p w:rsidR="000259DA" w:rsidRDefault="000259DA">
      <w:pPr>
        <w:rPr>
          <w:rFonts w:ascii="Times New Roman" w:eastAsia="Times New Roman" w:hAnsi="Times New Roman" w:cs="Times New Roman"/>
          <w:b/>
          <w:bCs/>
          <w:color w:val="000000"/>
          <w:sz w:val="23"/>
          <w:szCs w:val="23"/>
          <w:u w:val="single"/>
          <w:lang w:eastAsia="en-AU"/>
        </w:rPr>
      </w:pPr>
      <w:r>
        <w:rPr>
          <w:rFonts w:ascii="Times New Roman" w:eastAsia="Times New Roman" w:hAnsi="Times New Roman" w:cs="Times New Roman"/>
          <w:b/>
          <w:bCs/>
          <w:color w:val="000000"/>
          <w:sz w:val="23"/>
          <w:szCs w:val="23"/>
          <w:u w:val="single"/>
          <w:lang w:eastAsia="en-AU"/>
        </w:rPr>
        <w:br w:type="page"/>
      </w:r>
    </w:p>
    <w:p w:rsidR="00C12570" w:rsidRPr="00C12570" w:rsidRDefault="00C12570" w:rsidP="00C12570">
      <w:pPr>
        <w:shd w:val="clear" w:color="auto" w:fill="FFFFFF"/>
        <w:spacing w:after="0" w:line="240" w:lineRule="auto"/>
        <w:ind w:left="720"/>
        <w:jc w:val="center"/>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u w:val="single"/>
          <w:lang w:eastAsia="en-AU"/>
        </w:rPr>
        <w:t>ATTACHMENT B – Statement of Compatibility with Human Rights</w:t>
      </w:r>
    </w:p>
    <w:p w:rsidR="00C12570" w:rsidRPr="00C12570" w:rsidRDefault="00C12570" w:rsidP="00C12570">
      <w:pPr>
        <w:shd w:val="clear" w:color="auto" w:fill="FFFFFF"/>
        <w:spacing w:after="0" w:line="240" w:lineRule="auto"/>
        <w:jc w:val="center"/>
        <w:rPr>
          <w:rFonts w:ascii="Times New Roman" w:eastAsia="Times New Roman" w:hAnsi="Times New Roman" w:cs="Times New Roman"/>
          <w:color w:val="000000"/>
          <w:sz w:val="24"/>
          <w:szCs w:val="24"/>
          <w:lang w:eastAsia="en-AU"/>
        </w:rPr>
      </w:pPr>
      <w:proofErr w:type="gramStart"/>
      <w:r w:rsidRPr="00C12570">
        <w:rPr>
          <w:rFonts w:ascii="Times New Roman" w:eastAsia="Times New Roman" w:hAnsi="Times New Roman" w:cs="Times New Roman"/>
          <w:i/>
          <w:iCs/>
          <w:color w:val="000000"/>
          <w:sz w:val="23"/>
          <w:szCs w:val="23"/>
          <w:lang w:eastAsia="en-AU"/>
        </w:rPr>
        <w:t>Prepared in accordance with Part 3 of the Human Rights (Parliamentary Scrutiny) Act 2011.</w:t>
      </w:r>
      <w:proofErr w:type="gramEnd"/>
    </w:p>
    <w:p w:rsidR="00B5623D" w:rsidRPr="001B7100" w:rsidRDefault="00B5623D" w:rsidP="00B5623D">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1B7100">
        <w:rPr>
          <w:rFonts w:ascii="Times New Roman" w:eastAsia="Times New Roman" w:hAnsi="Times New Roman" w:cs="Times New Roman"/>
          <w:b/>
          <w:bCs/>
          <w:sz w:val="24"/>
          <w:szCs w:val="24"/>
          <w:lang w:eastAsia="en-AU"/>
        </w:rPr>
        <w:t>ASIC Corporations (Derivative Transaction Reporting Exemption) Instrument 2015/844</w:t>
      </w:r>
    </w:p>
    <w:p w:rsidR="00B5623D" w:rsidRPr="001B7100" w:rsidRDefault="00B5623D" w:rsidP="00B5623D">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1B7100">
        <w:rPr>
          <w:rFonts w:ascii="Times New Roman" w:eastAsia="Times New Roman" w:hAnsi="Times New Roman" w:cs="Times New Roman"/>
          <w:b/>
          <w:bCs/>
          <w:sz w:val="24"/>
          <w:szCs w:val="24"/>
          <w:lang w:eastAsia="en-AU"/>
        </w:rPr>
        <w:t xml:space="preserve">ASIC Corporations (Repeal) Instrument 2015/859 </w:t>
      </w:r>
    </w:p>
    <w:p w:rsidR="00C12570" w:rsidRPr="00C12570" w:rsidRDefault="00B5623D"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Th</w:t>
      </w:r>
      <w:r>
        <w:rPr>
          <w:rFonts w:ascii="Times New Roman" w:eastAsia="Times New Roman" w:hAnsi="Times New Roman" w:cs="Times New Roman"/>
          <w:color w:val="000000"/>
          <w:sz w:val="23"/>
          <w:szCs w:val="23"/>
          <w:lang w:eastAsia="en-AU"/>
        </w:rPr>
        <w:t>e above</w:t>
      </w:r>
      <w:r w:rsidRPr="00C12570">
        <w:rPr>
          <w:rFonts w:ascii="Times New Roman" w:eastAsia="Times New Roman" w:hAnsi="Times New Roman" w:cs="Times New Roman"/>
          <w:color w:val="000000"/>
          <w:sz w:val="23"/>
          <w:szCs w:val="23"/>
          <w:lang w:eastAsia="en-AU"/>
        </w:rPr>
        <w:t xml:space="preserve"> </w:t>
      </w:r>
      <w:r w:rsidR="00C12570" w:rsidRPr="00C12570">
        <w:rPr>
          <w:rFonts w:ascii="Times New Roman" w:eastAsia="Times New Roman" w:hAnsi="Times New Roman" w:cs="Times New Roman"/>
          <w:color w:val="000000"/>
          <w:sz w:val="23"/>
          <w:szCs w:val="23"/>
          <w:lang w:eastAsia="en-AU"/>
        </w:rPr>
        <w:t>legislative instrument</w:t>
      </w:r>
      <w:r>
        <w:rPr>
          <w:rFonts w:ascii="Times New Roman" w:eastAsia="Times New Roman" w:hAnsi="Times New Roman" w:cs="Times New Roman"/>
          <w:color w:val="000000"/>
          <w:sz w:val="23"/>
          <w:szCs w:val="23"/>
          <w:lang w:eastAsia="en-AU"/>
        </w:rPr>
        <w:t>s</w:t>
      </w:r>
      <w:r w:rsidR="00C12570" w:rsidRPr="00C12570">
        <w:rPr>
          <w:rFonts w:ascii="Times New Roman" w:eastAsia="Times New Roman" w:hAnsi="Times New Roman" w:cs="Times New Roman"/>
          <w:color w:val="000000"/>
          <w:sz w:val="23"/>
          <w:szCs w:val="23"/>
          <w:lang w:eastAsia="en-AU"/>
        </w:rPr>
        <w:t xml:space="preserve"> </w:t>
      </w:r>
      <w:r>
        <w:rPr>
          <w:rFonts w:ascii="Times New Roman" w:eastAsia="Times New Roman" w:hAnsi="Times New Roman" w:cs="Times New Roman"/>
          <w:color w:val="000000"/>
          <w:sz w:val="23"/>
          <w:szCs w:val="23"/>
          <w:lang w:eastAsia="en-AU"/>
        </w:rPr>
        <w:t>are</w:t>
      </w:r>
      <w:r w:rsidRPr="00C12570">
        <w:rPr>
          <w:rFonts w:ascii="Times New Roman" w:eastAsia="Times New Roman" w:hAnsi="Times New Roman" w:cs="Times New Roman"/>
          <w:color w:val="000000"/>
          <w:sz w:val="23"/>
          <w:szCs w:val="23"/>
          <w:lang w:eastAsia="en-AU"/>
        </w:rPr>
        <w:t xml:space="preserve"> </w:t>
      </w:r>
      <w:r w:rsidR="00C12570" w:rsidRPr="00C12570">
        <w:rPr>
          <w:rFonts w:ascii="Times New Roman" w:eastAsia="Times New Roman" w:hAnsi="Times New Roman" w:cs="Times New Roman"/>
          <w:color w:val="000000"/>
          <w:sz w:val="23"/>
          <w:szCs w:val="23"/>
          <w:lang w:eastAsia="en-AU"/>
        </w:rPr>
        <w:t>compatible with the human rights and freedoms recognised or declared in the international instruments listed in section 3 of the </w:t>
      </w:r>
      <w:r w:rsidR="00C12570" w:rsidRPr="00C12570">
        <w:rPr>
          <w:rFonts w:ascii="Times New Roman" w:eastAsia="Times New Roman" w:hAnsi="Times New Roman" w:cs="Times New Roman"/>
          <w:i/>
          <w:iCs/>
          <w:color w:val="000000"/>
          <w:sz w:val="23"/>
          <w:szCs w:val="23"/>
          <w:lang w:eastAsia="en-AU"/>
        </w:rPr>
        <w:t>Human Rights (Parliamentary Scrutiny) Act 2011</w:t>
      </w:r>
      <w:r w:rsidR="00C12570" w:rsidRPr="00C12570">
        <w:rPr>
          <w:rFonts w:ascii="Times New Roman" w:eastAsia="Times New Roman" w:hAnsi="Times New Roman" w:cs="Times New Roman"/>
          <w:color w:val="000000"/>
          <w:sz w:val="23"/>
          <w:szCs w:val="23"/>
          <w:lang w:eastAsia="en-AU"/>
        </w:rPr>
        <w:t>.</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1.      Overview of the Legislative Instrument</w:t>
      </w:r>
      <w:r w:rsidR="00B5623D">
        <w:rPr>
          <w:rFonts w:ascii="Times New Roman" w:eastAsia="Times New Roman" w:hAnsi="Times New Roman" w:cs="Times New Roman"/>
          <w:b/>
          <w:bCs/>
          <w:color w:val="000000"/>
          <w:sz w:val="23"/>
          <w:szCs w:val="23"/>
          <w:lang w:eastAsia="en-AU"/>
        </w:rPr>
        <w:t>s</w:t>
      </w:r>
    </w:p>
    <w:p w:rsidR="00C12570" w:rsidRPr="00C12570" w:rsidRDefault="00B5623D"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 xml:space="preserve">The </w:t>
      </w:r>
      <w:r w:rsidR="00C12570" w:rsidRPr="001B7100">
        <w:rPr>
          <w:rFonts w:ascii="Times New Roman" w:eastAsia="Times New Roman" w:hAnsi="Times New Roman" w:cs="Times New Roman"/>
          <w:i/>
          <w:color w:val="000000"/>
          <w:sz w:val="23"/>
          <w:szCs w:val="23"/>
          <w:lang w:eastAsia="en-AU"/>
        </w:rPr>
        <w:t xml:space="preserve">ASIC </w:t>
      </w:r>
      <w:r w:rsidR="00836A1A" w:rsidRPr="001B7100">
        <w:rPr>
          <w:rFonts w:ascii="Times New Roman" w:eastAsia="Times New Roman" w:hAnsi="Times New Roman" w:cs="Times New Roman"/>
          <w:i/>
          <w:color w:val="000000"/>
          <w:sz w:val="23"/>
          <w:szCs w:val="23"/>
          <w:lang w:eastAsia="en-AU"/>
        </w:rPr>
        <w:t xml:space="preserve">Corporations (Derivative Transaction Reporting Exemption) </w:t>
      </w:r>
      <w:r w:rsidR="00C12570" w:rsidRPr="001B7100">
        <w:rPr>
          <w:rFonts w:ascii="Times New Roman" w:eastAsia="Times New Roman" w:hAnsi="Times New Roman" w:cs="Times New Roman"/>
          <w:i/>
          <w:color w:val="000000"/>
          <w:sz w:val="23"/>
          <w:szCs w:val="23"/>
          <w:lang w:eastAsia="en-AU"/>
        </w:rPr>
        <w:t xml:space="preserve">Instrument </w:t>
      </w:r>
      <w:r w:rsidRPr="001B7100">
        <w:rPr>
          <w:rFonts w:ascii="Times New Roman" w:eastAsia="Times New Roman" w:hAnsi="Times New Roman" w:cs="Times New Roman"/>
          <w:i/>
          <w:color w:val="000000"/>
          <w:sz w:val="23"/>
          <w:szCs w:val="23"/>
          <w:lang w:eastAsia="en-AU"/>
        </w:rPr>
        <w:t>2015/844</w:t>
      </w:r>
      <w:r w:rsidR="00C12570" w:rsidRPr="00C12570">
        <w:rPr>
          <w:rFonts w:ascii="Times New Roman" w:eastAsia="Times New Roman" w:hAnsi="Times New Roman" w:cs="Times New Roman"/>
          <w:color w:val="000000"/>
          <w:sz w:val="23"/>
          <w:szCs w:val="23"/>
          <w:lang w:eastAsia="en-AU"/>
        </w:rPr>
        <w:t xml:space="preserve"> (the </w:t>
      </w:r>
      <w:r w:rsidRPr="001B7100">
        <w:rPr>
          <w:rFonts w:ascii="Times New Roman" w:eastAsia="Times New Roman" w:hAnsi="Times New Roman" w:cs="Times New Roman"/>
          <w:b/>
          <w:i/>
          <w:color w:val="000000"/>
          <w:sz w:val="23"/>
          <w:szCs w:val="23"/>
          <w:lang w:eastAsia="en-AU"/>
        </w:rPr>
        <w:t>Principal</w:t>
      </w:r>
      <w:r>
        <w:rPr>
          <w:rFonts w:ascii="Times New Roman" w:eastAsia="Times New Roman" w:hAnsi="Times New Roman" w:cs="Times New Roman"/>
          <w:color w:val="000000"/>
          <w:sz w:val="23"/>
          <w:szCs w:val="23"/>
          <w:lang w:eastAsia="en-AU"/>
        </w:rPr>
        <w:t xml:space="preserve"> </w:t>
      </w:r>
      <w:r w:rsidR="00C12570" w:rsidRPr="00C12570">
        <w:rPr>
          <w:rFonts w:ascii="Times New Roman" w:eastAsia="Times New Roman" w:hAnsi="Times New Roman" w:cs="Times New Roman"/>
          <w:b/>
          <w:bCs/>
          <w:i/>
          <w:iCs/>
          <w:color w:val="000000"/>
          <w:sz w:val="23"/>
          <w:szCs w:val="23"/>
          <w:lang w:eastAsia="en-AU"/>
        </w:rPr>
        <w:t>Legislative Instrument</w:t>
      </w:r>
      <w:r w:rsidR="00C12570" w:rsidRPr="00C12570">
        <w:rPr>
          <w:rFonts w:ascii="Times New Roman" w:eastAsia="Times New Roman" w:hAnsi="Times New Roman" w:cs="Times New Roman"/>
          <w:color w:val="000000"/>
          <w:sz w:val="23"/>
          <w:szCs w:val="23"/>
          <w:lang w:eastAsia="en-AU"/>
        </w:rPr>
        <w:t xml:space="preserve">), made by ASIC under paragraph </w:t>
      </w:r>
      <w:proofErr w:type="gramStart"/>
      <w:r w:rsidR="00C12570" w:rsidRPr="00C12570">
        <w:rPr>
          <w:rFonts w:ascii="Times New Roman" w:eastAsia="Times New Roman" w:hAnsi="Times New Roman" w:cs="Times New Roman"/>
          <w:color w:val="000000"/>
          <w:sz w:val="23"/>
          <w:szCs w:val="23"/>
          <w:lang w:eastAsia="en-AU"/>
        </w:rPr>
        <w:t>907D(</w:t>
      </w:r>
      <w:proofErr w:type="gramEnd"/>
      <w:r w:rsidR="00C12570" w:rsidRPr="00C12570">
        <w:rPr>
          <w:rFonts w:ascii="Times New Roman" w:eastAsia="Times New Roman" w:hAnsi="Times New Roman" w:cs="Times New Roman"/>
          <w:color w:val="000000"/>
          <w:sz w:val="23"/>
          <w:szCs w:val="23"/>
          <w:lang w:eastAsia="en-AU"/>
        </w:rPr>
        <w:t>2)(a) of the </w:t>
      </w:r>
      <w:r w:rsidR="00C12570" w:rsidRPr="00C12570">
        <w:rPr>
          <w:rFonts w:ascii="Times New Roman" w:eastAsia="Times New Roman" w:hAnsi="Times New Roman" w:cs="Times New Roman"/>
          <w:i/>
          <w:iCs/>
          <w:color w:val="000000"/>
          <w:sz w:val="23"/>
          <w:szCs w:val="23"/>
          <w:lang w:eastAsia="en-AU"/>
        </w:rPr>
        <w:t>Corporations Act 2001</w:t>
      </w:r>
      <w:r w:rsidR="00836A1A">
        <w:rPr>
          <w:rFonts w:ascii="Times New Roman" w:eastAsia="Times New Roman" w:hAnsi="Times New Roman" w:cs="Times New Roman"/>
          <w:i/>
          <w:iCs/>
          <w:color w:val="000000"/>
          <w:sz w:val="23"/>
          <w:szCs w:val="23"/>
          <w:lang w:eastAsia="en-AU"/>
        </w:rPr>
        <w:t xml:space="preserve"> </w:t>
      </w:r>
      <w:r w:rsidR="00C12570" w:rsidRPr="00C12570">
        <w:rPr>
          <w:rFonts w:ascii="Times New Roman" w:eastAsia="Times New Roman" w:hAnsi="Times New Roman" w:cs="Times New Roman"/>
          <w:color w:val="000000"/>
          <w:sz w:val="23"/>
          <w:szCs w:val="23"/>
          <w:lang w:eastAsia="en-AU"/>
        </w:rPr>
        <w:t>(the </w:t>
      </w:r>
      <w:r w:rsidR="00C12570" w:rsidRPr="00C12570">
        <w:rPr>
          <w:rFonts w:ascii="Times New Roman" w:eastAsia="Times New Roman" w:hAnsi="Times New Roman" w:cs="Times New Roman"/>
          <w:b/>
          <w:bCs/>
          <w:i/>
          <w:iCs/>
          <w:color w:val="000000"/>
          <w:sz w:val="23"/>
          <w:szCs w:val="23"/>
          <w:lang w:eastAsia="en-AU"/>
        </w:rPr>
        <w:t>Act</w:t>
      </w:r>
      <w:r w:rsidR="00C12570" w:rsidRPr="00C12570">
        <w:rPr>
          <w:rFonts w:ascii="Times New Roman" w:eastAsia="Times New Roman" w:hAnsi="Times New Roman" w:cs="Times New Roman"/>
          <w:color w:val="000000"/>
          <w:sz w:val="23"/>
          <w:szCs w:val="23"/>
          <w:lang w:eastAsia="en-AU"/>
        </w:rPr>
        <w:t>), provides a number of exemptions from the reporting requirements under the </w:t>
      </w:r>
      <w:r w:rsidR="00C12570" w:rsidRPr="00C12570">
        <w:rPr>
          <w:rFonts w:ascii="Times New Roman" w:eastAsia="Times New Roman" w:hAnsi="Times New Roman" w:cs="Times New Roman"/>
          <w:i/>
          <w:iCs/>
          <w:color w:val="000000"/>
          <w:sz w:val="23"/>
          <w:szCs w:val="23"/>
          <w:lang w:eastAsia="en-AU"/>
        </w:rPr>
        <w:t>ASIC Derivative Transaction Rules (Reporting) 2013</w:t>
      </w:r>
      <w:r w:rsidR="00C12570" w:rsidRPr="00C12570">
        <w:rPr>
          <w:rFonts w:ascii="Times New Roman" w:eastAsia="Times New Roman" w:hAnsi="Times New Roman" w:cs="Times New Roman"/>
          <w:color w:val="000000"/>
          <w:sz w:val="23"/>
          <w:szCs w:val="23"/>
          <w:lang w:eastAsia="en-AU"/>
        </w:rPr>
        <w:t> (the </w:t>
      </w:r>
      <w:r w:rsidR="00C12570" w:rsidRPr="00C12570">
        <w:rPr>
          <w:rFonts w:ascii="Times New Roman" w:eastAsia="Times New Roman" w:hAnsi="Times New Roman" w:cs="Times New Roman"/>
          <w:b/>
          <w:bCs/>
          <w:i/>
          <w:iCs/>
          <w:color w:val="000000"/>
          <w:sz w:val="23"/>
          <w:szCs w:val="23"/>
          <w:lang w:eastAsia="en-AU"/>
        </w:rPr>
        <w:t>Rules</w:t>
      </w:r>
      <w:r w:rsidR="00C12570" w:rsidRPr="00C12570">
        <w:rPr>
          <w:rFonts w:ascii="Times New Roman" w:eastAsia="Times New Roman" w:hAnsi="Times New Roman" w:cs="Times New Roman"/>
          <w:color w:val="000000"/>
          <w:sz w:val="23"/>
          <w:szCs w:val="23"/>
          <w:lang w:eastAsia="en-AU"/>
        </w:rPr>
        <w:t>).</w:t>
      </w:r>
    </w:p>
    <w:p w:rsidR="00836A1A" w:rsidRDefault="00C12570" w:rsidP="00C12570">
      <w:pPr>
        <w:shd w:val="clear" w:color="auto" w:fill="FFFFFF"/>
        <w:spacing w:before="200"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The Rules</w:t>
      </w:r>
      <w:r w:rsidR="00836A1A">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color w:val="000000"/>
          <w:sz w:val="23"/>
          <w:szCs w:val="23"/>
          <w:lang w:eastAsia="en-AU"/>
        </w:rPr>
        <w:t xml:space="preserve">impose requirements (referred to in the Rules as 'Reporting Requirements') on ‘Reporting Entities’ to report their ‘Reportable Transactions’ and ‘Reportable Positions’ </w:t>
      </w:r>
      <w:r w:rsidR="00202B21">
        <w:rPr>
          <w:rFonts w:ascii="Times New Roman" w:eastAsia="Times New Roman" w:hAnsi="Times New Roman" w:cs="Times New Roman"/>
          <w:color w:val="000000"/>
          <w:sz w:val="23"/>
          <w:szCs w:val="23"/>
          <w:lang w:eastAsia="en-AU"/>
        </w:rPr>
        <w:t xml:space="preserve">in relation to OTC Derivatives </w:t>
      </w:r>
      <w:r w:rsidRPr="00C12570">
        <w:rPr>
          <w:rFonts w:ascii="Times New Roman" w:eastAsia="Times New Roman" w:hAnsi="Times New Roman" w:cs="Times New Roman"/>
          <w:color w:val="000000"/>
          <w:sz w:val="23"/>
          <w:szCs w:val="23"/>
          <w:lang w:eastAsia="en-AU"/>
        </w:rPr>
        <w:t>to Licensed Repositories or Prescribed Repositories. Compliance with the Reporting Requirements under the Rules is being implemented in phases (referred to in the Rules as 'Phase 1', 'Phase 2' and 'Phase 3').</w:t>
      </w:r>
    </w:p>
    <w:p w:rsidR="00C12570" w:rsidRPr="00C12570" w:rsidRDefault="00C12570" w:rsidP="00C12570">
      <w:pPr>
        <w:shd w:val="clear" w:color="auto" w:fill="FFFFFF"/>
        <w:spacing w:after="0" w:line="240" w:lineRule="atLeast"/>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w:t>
      </w:r>
    </w:p>
    <w:p w:rsidR="00202B21" w:rsidRDefault="00C12570" w:rsidP="00C12570">
      <w:pPr>
        <w:shd w:val="clear" w:color="auto" w:fill="FFFFFF"/>
        <w:spacing w:after="0" w:line="240" w:lineRule="atLeast"/>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The purpose of the Legislative Instrument is to provide limited transitional exemptions from the Reporting Requirements under the Rules, for varying periods, to all Reporting Entities. </w:t>
      </w:r>
      <w:r w:rsidRPr="00C12570">
        <w:rPr>
          <w:rFonts w:ascii="Times New Roman" w:eastAsia="Times New Roman" w:hAnsi="Times New Roman" w:cs="Times New Roman"/>
          <w:color w:val="000000"/>
          <w:sz w:val="24"/>
          <w:szCs w:val="24"/>
          <w:lang w:eastAsia="en-AU"/>
        </w:rPr>
        <w:t xml:space="preserve">The Legislative Instrument extends some elements of the existing relief that have been </w:t>
      </w:r>
      <w:r w:rsidR="00836A1A">
        <w:rPr>
          <w:rFonts w:ascii="Times New Roman" w:eastAsia="Times New Roman" w:hAnsi="Times New Roman" w:cs="Times New Roman"/>
          <w:color w:val="000000"/>
          <w:sz w:val="24"/>
          <w:szCs w:val="24"/>
          <w:lang w:eastAsia="en-AU"/>
        </w:rPr>
        <w:t xml:space="preserve">previously </w:t>
      </w:r>
      <w:r w:rsidRPr="00C12570">
        <w:rPr>
          <w:rFonts w:ascii="Times New Roman" w:eastAsia="Times New Roman" w:hAnsi="Times New Roman" w:cs="Times New Roman"/>
          <w:color w:val="000000"/>
          <w:sz w:val="24"/>
          <w:szCs w:val="24"/>
          <w:lang w:eastAsia="en-AU"/>
        </w:rPr>
        <w:t xml:space="preserve">granted </w:t>
      </w:r>
      <w:r w:rsidR="00836A1A">
        <w:rPr>
          <w:rFonts w:ascii="Times New Roman" w:eastAsia="Times New Roman" w:hAnsi="Times New Roman" w:cs="Times New Roman"/>
          <w:color w:val="000000"/>
          <w:sz w:val="24"/>
          <w:szCs w:val="24"/>
          <w:lang w:eastAsia="en-AU"/>
        </w:rPr>
        <w:t>under ASIC Instrument [14/0952]</w:t>
      </w:r>
      <w:r w:rsidRPr="00C12570">
        <w:rPr>
          <w:rFonts w:ascii="Times New Roman" w:eastAsia="Times New Roman" w:hAnsi="Times New Roman" w:cs="Times New Roman"/>
          <w:color w:val="000000"/>
          <w:sz w:val="24"/>
          <w:szCs w:val="24"/>
          <w:lang w:eastAsia="en-AU"/>
        </w:rPr>
        <w:t xml:space="preserve">, to address </w:t>
      </w:r>
      <w:r w:rsidR="00836A1A">
        <w:rPr>
          <w:rFonts w:ascii="Times New Roman" w:eastAsia="Times New Roman" w:hAnsi="Times New Roman" w:cs="Times New Roman"/>
          <w:color w:val="000000"/>
          <w:sz w:val="24"/>
          <w:szCs w:val="24"/>
          <w:lang w:eastAsia="en-AU"/>
        </w:rPr>
        <w:t xml:space="preserve">ongoing </w:t>
      </w:r>
      <w:r w:rsidRPr="00C12570">
        <w:rPr>
          <w:rFonts w:ascii="Times New Roman" w:eastAsia="Times New Roman" w:hAnsi="Times New Roman" w:cs="Times New Roman"/>
          <w:color w:val="000000"/>
          <w:sz w:val="24"/>
          <w:szCs w:val="24"/>
          <w:lang w:eastAsia="en-AU"/>
        </w:rPr>
        <w:t xml:space="preserve">implementation issues. </w:t>
      </w:r>
    </w:p>
    <w:p w:rsidR="00202B21" w:rsidRPr="001B7100" w:rsidRDefault="00202B21" w:rsidP="001B7100">
      <w:pPr>
        <w:spacing w:before="100" w:beforeAutospacing="1" w:after="100" w:after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 xml:space="preserve">The </w:t>
      </w:r>
      <w:r w:rsidRPr="00D977DD">
        <w:rPr>
          <w:rFonts w:ascii="Times New Roman" w:eastAsia="Times New Roman" w:hAnsi="Times New Roman" w:cs="Times New Roman"/>
          <w:i/>
          <w:sz w:val="24"/>
          <w:szCs w:val="24"/>
          <w:lang w:eastAsia="en-AU"/>
        </w:rPr>
        <w:t>ASIC Corporations (Repeal) Instrument 2015/</w:t>
      </w:r>
      <w:r>
        <w:rPr>
          <w:rFonts w:ascii="Times New Roman" w:eastAsia="Times New Roman" w:hAnsi="Times New Roman" w:cs="Times New Roman"/>
          <w:i/>
          <w:sz w:val="24"/>
          <w:szCs w:val="24"/>
          <w:lang w:eastAsia="en-AU"/>
        </w:rPr>
        <w:t>859</w:t>
      </w:r>
      <w:r>
        <w:rPr>
          <w:rFonts w:ascii="Times New Roman" w:eastAsia="Times New Roman" w:hAnsi="Times New Roman" w:cs="Times New Roman"/>
          <w:sz w:val="24"/>
          <w:szCs w:val="24"/>
          <w:lang w:eastAsia="en-AU"/>
        </w:rPr>
        <w:t xml:space="preserve"> </w:t>
      </w:r>
      <w:r w:rsidRPr="00C12570">
        <w:rPr>
          <w:rFonts w:ascii="Times New Roman" w:eastAsia="Times New Roman" w:hAnsi="Times New Roman" w:cs="Times New Roman"/>
          <w:color w:val="000000"/>
          <w:sz w:val="23"/>
          <w:szCs w:val="23"/>
          <w:lang w:eastAsia="en-AU"/>
        </w:rPr>
        <w:t>(the </w:t>
      </w:r>
      <w:r>
        <w:rPr>
          <w:rFonts w:ascii="Times New Roman" w:eastAsia="Times New Roman" w:hAnsi="Times New Roman" w:cs="Times New Roman"/>
          <w:b/>
          <w:i/>
          <w:color w:val="000000"/>
          <w:sz w:val="23"/>
          <w:szCs w:val="23"/>
          <w:lang w:eastAsia="en-AU"/>
        </w:rPr>
        <w:t>Repealing</w:t>
      </w:r>
      <w:r>
        <w:rPr>
          <w:rFonts w:ascii="Times New Roman" w:eastAsia="Times New Roman" w:hAnsi="Times New Roman" w:cs="Times New Roman"/>
          <w:color w:val="000000"/>
          <w:sz w:val="23"/>
          <w:szCs w:val="23"/>
          <w:lang w:eastAsia="en-AU"/>
        </w:rPr>
        <w:t xml:space="preserve"> </w:t>
      </w:r>
      <w:r w:rsidRPr="00C12570">
        <w:rPr>
          <w:rFonts w:ascii="Times New Roman" w:eastAsia="Times New Roman" w:hAnsi="Times New Roman" w:cs="Times New Roman"/>
          <w:b/>
          <w:bCs/>
          <w:i/>
          <w:iCs/>
          <w:color w:val="000000"/>
          <w:sz w:val="23"/>
          <w:szCs w:val="23"/>
          <w:lang w:eastAsia="en-AU"/>
        </w:rPr>
        <w:t>Legislative Instrument</w:t>
      </w:r>
      <w:r>
        <w:rPr>
          <w:rFonts w:ascii="Times New Roman" w:eastAsia="Times New Roman" w:hAnsi="Times New Roman" w:cs="Times New Roman"/>
          <w:color w:val="000000"/>
          <w:sz w:val="23"/>
          <w:szCs w:val="23"/>
          <w:lang w:eastAsia="en-AU"/>
        </w:rPr>
        <w:t>)</w:t>
      </w:r>
      <w:r w:rsidRPr="00C12570">
        <w:rPr>
          <w:rFonts w:ascii="Times New Roman" w:eastAsia="Times New Roman" w:hAnsi="Times New Roman" w:cs="Times New Roman"/>
          <w:color w:val="000000"/>
          <w:sz w:val="23"/>
          <w:szCs w:val="23"/>
          <w:lang w:eastAsia="en-AU"/>
        </w:rPr>
        <w:t xml:space="preserve"> </w:t>
      </w:r>
      <w:r>
        <w:rPr>
          <w:rFonts w:ascii="Times New Roman" w:eastAsia="Times New Roman" w:hAnsi="Times New Roman" w:cs="Times New Roman"/>
          <w:sz w:val="24"/>
          <w:szCs w:val="24"/>
          <w:lang w:eastAsia="en-AU"/>
        </w:rPr>
        <w:t xml:space="preserve">repeals </w:t>
      </w:r>
      <w:r>
        <w:rPr>
          <w:rFonts w:ascii="Times New Roman" w:eastAsia="Times New Roman" w:hAnsi="Times New Roman" w:cs="Times New Roman"/>
          <w:color w:val="000000"/>
          <w:sz w:val="24"/>
          <w:szCs w:val="24"/>
          <w:lang w:eastAsia="en-AU"/>
        </w:rPr>
        <w:t>ASIC Instrument [14/0952]</w:t>
      </w:r>
      <w:r w:rsidRPr="00C12570">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sz w:val="24"/>
          <w:szCs w:val="24"/>
          <w:lang w:eastAsia="en-AU"/>
        </w:rPr>
        <w:t xml:space="preserve">as the relief previously provided by </w:t>
      </w:r>
      <w:r>
        <w:rPr>
          <w:rFonts w:ascii="Times New Roman" w:eastAsia="Times New Roman" w:hAnsi="Times New Roman" w:cs="Times New Roman"/>
          <w:color w:val="000000"/>
          <w:sz w:val="24"/>
          <w:szCs w:val="24"/>
          <w:lang w:eastAsia="en-AU"/>
        </w:rPr>
        <w:t xml:space="preserve">ASIC Instrument [14/0952] </w:t>
      </w:r>
      <w:r>
        <w:rPr>
          <w:rFonts w:ascii="Times New Roman" w:eastAsia="Times New Roman" w:hAnsi="Times New Roman" w:cs="Times New Roman"/>
          <w:sz w:val="24"/>
          <w:szCs w:val="24"/>
          <w:lang w:eastAsia="en-AU"/>
        </w:rPr>
        <w:t>is now provided by the Principal Legislative Instrument.</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2.      Human rights implications</w:t>
      </w:r>
    </w:p>
    <w:p w:rsid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 xml:space="preserve">The </w:t>
      </w:r>
      <w:r w:rsidR="00202B21">
        <w:rPr>
          <w:rFonts w:ascii="Times New Roman" w:eastAsia="Times New Roman" w:hAnsi="Times New Roman" w:cs="Times New Roman"/>
          <w:color w:val="000000"/>
          <w:sz w:val="23"/>
          <w:szCs w:val="23"/>
          <w:lang w:eastAsia="en-AU"/>
        </w:rPr>
        <w:t xml:space="preserve">Principal </w:t>
      </w:r>
      <w:r w:rsidRPr="00C12570">
        <w:rPr>
          <w:rFonts w:ascii="Times New Roman" w:eastAsia="Times New Roman" w:hAnsi="Times New Roman" w:cs="Times New Roman"/>
          <w:color w:val="000000"/>
          <w:sz w:val="23"/>
          <w:szCs w:val="23"/>
          <w:lang w:eastAsia="en-AU"/>
        </w:rPr>
        <w:t>Legislative Instrument may engage the right to privacy and reputation in Article 17 of the International Covenant on Civil and Political Rights (</w:t>
      </w:r>
      <w:r w:rsidRPr="00C12570">
        <w:rPr>
          <w:rFonts w:ascii="Times New Roman" w:eastAsia="Times New Roman" w:hAnsi="Times New Roman" w:cs="Times New Roman"/>
          <w:b/>
          <w:bCs/>
          <w:color w:val="000000"/>
          <w:sz w:val="23"/>
          <w:szCs w:val="23"/>
          <w:lang w:eastAsia="en-AU"/>
        </w:rPr>
        <w:t>ICCPR</w:t>
      </w:r>
      <w:r w:rsidRPr="00C12570">
        <w:rPr>
          <w:rFonts w:ascii="Times New Roman" w:eastAsia="Times New Roman" w:hAnsi="Times New Roman" w:cs="Times New Roman"/>
          <w:color w:val="000000"/>
          <w:sz w:val="23"/>
          <w:szCs w:val="23"/>
          <w:lang w:eastAsia="en-AU"/>
        </w:rPr>
        <w:t>) (</w:t>
      </w:r>
      <w:r w:rsidRPr="00C12570">
        <w:rPr>
          <w:rFonts w:ascii="Times New Roman" w:eastAsia="Times New Roman" w:hAnsi="Times New Roman" w:cs="Times New Roman"/>
          <w:b/>
          <w:bCs/>
          <w:color w:val="000000"/>
          <w:sz w:val="23"/>
          <w:szCs w:val="23"/>
          <w:lang w:eastAsia="en-AU"/>
        </w:rPr>
        <w:t>Article 17</w:t>
      </w:r>
      <w:r w:rsidRPr="00C12570">
        <w:rPr>
          <w:rFonts w:ascii="Times New Roman" w:eastAsia="Times New Roman" w:hAnsi="Times New Roman" w:cs="Times New Roman"/>
          <w:color w:val="000000"/>
          <w:sz w:val="23"/>
          <w:szCs w:val="23"/>
          <w:lang w:eastAsia="en-AU"/>
        </w:rPr>
        <w:t>). Article 17 prohibits unlawful or arbitrary interferences with a person's privacy, family, home (which the UN Human Rights Committee has interpreted as including a person’s workplace) and correspondence.  It also prohibits unlawful attacks on a person’s reputation.  It provides that persons have the right to the protection of the law against such interference or attacks. The UN Human Rights Committee has not defined ‘privacy’. The Commonwealth Attorney-General’s Department has provided guidance that privacy should be understood to comprise freedom from unwarranted and unreasonable intrusion into activities that society recognises as falling into the individual sphere of autonomy. To avoid being considered arbitrary, any interference with privacy must be in accordance with the provisions, aims and objectives of the ICCPR and should be reasonable in the particular circumstances.</w:t>
      </w:r>
    </w:p>
    <w:p w:rsidR="00202B21" w:rsidRPr="00C12570" w:rsidRDefault="00202B21"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3"/>
          <w:szCs w:val="23"/>
          <w:lang w:eastAsia="en-AU"/>
        </w:rPr>
        <w:t>The Repealing Legislative Instrument is of a minor or machinery nature and does not engage any of the applicable rights or freedoms.</w:t>
      </w:r>
    </w:p>
    <w:p w:rsidR="000259DA" w:rsidRDefault="000259DA" w:rsidP="00C12570">
      <w:pPr>
        <w:shd w:val="clear" w:color="auto" w:fill="FFFFFF"/>
        <w:spacing w:before="200" w:after="0" w:line="240" w:lineRule="auto"/>
        <w:jc w:val="both"/>
        <w:rPr>
          <w:rFonts w:ascii="Times New Roman" w:eastAsia="Times New Roman" w:hAnsi="Times New Roman" w:cs="Times New Roman"/>
          <w:color w:val="000000"/>
          <w:sz w:val="23"/>
          <w:szCs w:val="23"/>
          <w:u w:val="single"/>
          <w:lang w:eastAsia="en-AU"/>
        </w:rPr>
      </w:pP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u w:val="single"/>
          <w:lang w:eastAsia="en-AU"/>
        </w:rPr>
        <w:t xml:space="preserve">The </w:t>
      </w:r>
      <w:r w:rsidR="00202B21">
        <w:rPr>
          <w:rFonts w:ascii="Times New Roman" w:eastAsia="Times New Roman" w:hAnsi="Times New Roman" w:cs="Times New Roman"/>
          <w:color w:val="000000"/>
          <w:sz w:val="23"/>
          <w:szCs w:val="23"/>
          <w:u w:val="single"/>
          <w:lang w:eastAsia="en-AU"/>
        </w:rPr>
        <w:t xml:space="preserve">Principal </w:t>
      </w:r>
      <w:r w:rsidRPr="00C12570">
        <w:rPr>
          <w:rFonts w:ascii="Times New Roman" w:eastAsia="Times New Roman" w:hAnsi="Times New Roman" w:cs="Times New Roman"/>
          <w:color w:val="000000"/>
          <w:sz w:val="23"/>
          <w:szCs w:val="23"/>
          <w:u w:val="single"/>
          <w:lang w:eastAsia="en-AU"/>
        </w:rPr>
        <w:t>Legislative Instrument may engage the right to privacy and reputation in Article 17</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The right in Article 17 is engaged by the </w:t>
      </w:r>
      <w:r w:rsidR="00202B21">
        <w:rPr>
          <w:rFonts w:ascii="Times New Roman" w:eastAsia="Times New Roman" w:hAnsi="Times New Roman" w:cs="Times New Roman"/>
          <w:color w:val="000000"/>
          <w:sz w:val="23"/>
          <w:szCs w:val="23"/>
          <w:lang w:eastAsia="en-AU"/>
        </w:rPr>
        <w:t xml:space="preserve">Principal </w:t>
      </w:r>
      <w:r w:rsidRPr="00C12570">
        <w:rPr>
          <w:rFonts w:ascii="Times New Roman" w:eastAsia="Times New Roman" w:hAnsi="Times New Roman" w:cs="Times New Roman"/>
          <w:color w:val="000000"/>
          <w:sz w:val="23"/>
          <w:szCs w:val="23"/>
          <w:lang w:eastAsia="en-AU"/>
        </w:rPr>
        <w:t xml:space="preserve">Legislative Instrument by reason that the </w:t>
      </w:r>
      <w:r w:rsidR="00202B21">
        <w:rPr>
          <w:rFonts w:ascii="Times New Roman" w:eastAsia="Times New Roman" w:hAnsi="Times New Roman" w:cs="Times New Roman"/>
          <w:color w:val="000000"/>
          <w:sz w:val="23"/>
          <w:szCs w:val="23"/>
          <w:lang w:eastAsia="en-AU"/>
        </w:rPr>
        <w:t xml:space="preserve">Principal </w:t>
      </w:r>
      <w:r w:rsidRPr="00C12570">
        <w:rPr>
          <w:rFonts w:ascii="Times New Roman" w:eastAsia="Times New Roman" w:hAnsi="Times New Roman" w:cs="Times New Roman"/>
          <w:color w:val="000000"/>
          <w:sz w:val="23"/>
          <w:szCs w:val="23"/>
          <w:lang w:eastAsia="en-AU"/>
        </w:rPr>
        <w:t>Legislative Instrument deals with matters involving the collection, storage, security, use or disclosure of personal information.</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Derivative trade data required to be reported under the Rules includes, for each side of an OTC Derivative transaction, information that identifies or is capable of identifying the counterparty or beneficiary to the OTC Derivative (referred to in the </w:t>
      </w:r>
      <w:r w:rsidR="00202B21">
        <w:rPr>
          <w:rFonts w:ascii="Times New Roman" w:eastAsia="Times New Roman" w:hAnsi="Times New Roman" w:cs="Times New Roman"/>
          <w:color w:val="000000"/>
          <w:sz w:val="23"/>
          <w:szCs w:val="23"/>
          <w:lang w:eastAsia="en-AU"/>
        </w:rPr>
        <w:t xml:space="preserve">Principal </w:t>
      </w:r>
      <w:r w:rsidRPr="00C12570">
        <w:rPr>
          <w:rFonts w:ascii="Times New Roman" w:eastAsia="Times New Roman" w:hAnsi="Times New Roman" w:cs="Times New Roman"/>
          <w:color w:val="000000"/>
          <w:sz w:val="23"/>
          <w:szCs w:val="23"/>
          <w:lang w:eastAsia="en-AU"/>
        </w:rPr>
        <w:t>Legislative Instrument as ‘Identifying Information’).</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‘Identifying Information’ may contain ‘personal information’ as defined in the </w:t>
      </w:r>
      <w:r w:rsidRPr="00C12570">
        <w:rPr>
          <w:rFonts w:ascii="Times New Roman" w:eastAsia="Times New Roman" w:hAnsi="Times New Roman" w:cs="Times New Roman"/>
          <w:i/>
          <w:iCs/>
          <w:color w:val="000000"/>
          <w:sz w:val="23"/>
          <w:szCs w:val="23"/>
          <w:lang w:eastAsia="en-AU"/>
        </w:rPr>
        <w:t>Privacy Act 1988,</w:t>
      </w:r>
      <w:r w:rsidRPr="00C12570">
        <w:rPr>
          <w:rFonts w:ascii="Times New Roman" w:eastAsia="Times New Roman" w:hAnsi="Times New Roman" w:cs="Times New Roman"/>
          <w:color w:val="000000"/>
          <w:sz w:val="23"/>
          <w:szCs w:val="23"/>
          <w:lang w:eastAsia="en-AU"/>
        </w:rPr>
        <w:t> being information or an opinion (including information or an opinion forming part of a database), whether true or not, and whether recorded in a material form or not, about an individual whose identity is apparent, or can reasonably be ascertained, from the information or opinion.  This may be the case where the counterparty or beneficiary is an individual and the Reporting Entity reporting the OTC Derivative elects to provide a code to identify the individual from which the identity of the individual is apparent or can reasonably be ascertained.</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u w:val="single"/>
          <w:lang w:eastAsia="en-AU"/>
        </w:rPr>
        <w:t xml:space="preserve">Compatibility of </w:t>
      </w:r>
      <w:r w:rsidR="00202B21">
        <w:rPr>
          <w:rFonts w:ascii="Times New Roman" w:eastAsia="Times New Roman" w:hAnsi="Times New Roman" w:cs="Times New Roman"/>
          <w:color w:val="000000"/>
          <w:sz w:val="23"/>
          <w:szCs w:val="23"/>
          <w:u w:val="single"/>
          <w:lang w:eastAsia="en-AU"/>
        </w:rPr>
        <w:t xml:space="preserve">Principal </w:t>
      </w:r>
      <w:r w:rsidRPr="00C12570">
        <w:rPr>
          <w:rFonts w:ascii="Times New Roman" w:eastAsia="Times New Roman" w:hAnsi="Times New Roman" w:cs="Times New Roman"/>
          <w:color w:val="000000"/>
          <w:sz w:val="23"/>
          <w:szCs w:val="23"/>
          <w:u w:val="single"/>
          <w:lang w:eastAsia="en-AU"/>
        </w:rPr>
        <w:t>Legislative Instrument with the rights recognised in Article 17</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The </w:t>
      </w:r>
      <w:r w:rsidR="00202B21">
        <w:rPr>
          <w:rFonts w:ascii="Times New Roman" w:eastAsia="Times New Roman" w:hAnsi="Times New Roman" w:cs="Times New Roman"/>
          <w:color w:val="000000"/>
          <w:sz w:val="23"/>
          <w:szCs w:val="23"/>
          <w:lang w:eastAsia="en-AU"/>
        </w:rPr>
        <w:t xml:space="preserve">Principal </w:t>
      </w:r>
      <w:r w:rsidRPr="00C12570">
        <w:rPr>
          <w:rFonts w:ascii="Times New Roman" w:eastAsia="Times New Roman" w:hAnsi="Times New Roman" w:cs="Times New Roman"/>
          <w:color w:val="000000"/>
          <w:sz w:val="23"/>
          <w:szCs w:val="23"/>
          <w:lang w:eastAsia="en-AU"/>
        </w:rPr>
        <w:t xml:space="preserve">Legislative Instrument is compatible with the rights recognised in Article 17 of the ICCPR by reason that it advances those rights. The </w:t>
      </w:r>
      <w:r w:rsidR="00202B21">
        <w:rPr>
          <w:rFonts w:ascii="Times New Roman" w:eastAsia="Times New Roman" w:hAnsi="Times New Roman" w:cs="Times New Roman"/>
          <w:color w:val="000000"/>
          <w:sz w:val="23"/>
          <w:szCs w:val="23"/>
          <w:lang w:eastAsia="en-AU"/>
        </w:rPr>
        <w:t xml:space="preserve">Principal </w:t>
      </w:r>
      <w:r w:rsidRPr="00C12570">
        <w:rPr>
          <w:rFonts w:ascii="Times New Roman" w:eastAsia="Times New Roman" w:hAnsi="Times New Roman" w:cs="Times New Roman"/>
          <w:color w:val="000000"/>
          <w:sz w:val="23"/>
          <w:szCs w:val="23"/>
          <w:lang w:eastAsia="en-AU"/>
        </w:rPr>
        <w:t>Legislative Instrument applies in circumstances where a Reporting Entity is required to report ‘Identifying Information’ in relation to counterparties and beneficiaries of OTC Derivatives, but where such reporting would breach a foreign law or regulation, an actionable duty of confidence owed to the client, or a contractual duty owed to the client.</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 xml:space="preserve">The </w:t>
      </w:r>
      <w:r w:rsidR="00202B21">
        <w:rPr>
          <w:rFonts w:ascii="Times New Roman" w:eastAsia="Times New Roman" w:hAnsi="Times New Roman" w:cs="Times New Roman"/>
          <w:color w:val="000000"/>
          <w:sz w:val="23"/>
          <w:szCs w:val="23"/>
          <w:lang w:eastAsia="en-AU"/>
        </w:rPr>
        <w:t xml:space="preserve">Principal </w:t>
      </w:r>
      <w:r w:rsidRPr="00C12570">
        <w:rPr>
          <w:rFonts w:ascii="Times New Roman" w:eastAsia="Times New Roman" w:hAnsi="Times New Roman" w:cs="Times New Roman"/>
          <w:color w:val="000000"/>
          <w:sz w:val="23"/>
          <w:szCs w:val="23"/>
          <w:lang w:eastAsia="en-AU"/>
        </w:rPr>
        <w:t>Legislative Instrument applies while the Reporting Entity uses all reasonable endeavours to obtain the consent of the counterparty to reporting of the counterparty’s ‘Identifying Information’. In the case of foreign jurisdictions where existing law or regulation would prevent such reporting despite the consent of the counterparty, the relief gives the Reporting Entity time to continue to work with authorities in that jurisdiction to reach a solution that paves the way for compliance with the reporting requirements or alternatively, if no such solution can be reached, to cease transacting with the counterparties in that jurisdiction.</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If the</w:t>
      </w:r>
      <w:r w:rsidR="00202B21" w:rsidRPr="00202B21">
        <w:rPr>
          <w:rFonts w:ascii="Times New Roman" w:eastAsia="Times New Roman" w:hAnsi="Times New Roman" w:cs="Times New Roman"/>
          <w:color w:val="000000"/>
          <w:sz w:val="23"/>
          <w:szCs w:val="23"/>
          <w:lang w:eastAsia="en-AU"/>
        </w:rPr>
        <w:t xml:space="preserve"> </w:t>
      </w:r>
      <w:r w:rsidR="00202B21">
        <w:rPr>
          <w:rFonts w:ascii="Times New Roman" w:eastAsia="Times New Roman" w:hAnsi="Times New Roman" w:cs="Times New Roman"/>
          <w:color w:val="000000"/>
          <w:sz w:val="23"/>
          <w:szCs w:val="23"/>
          <w:lang w:eastAsia="en-AU"/>
        </w:rPr>
        <w:t>Principal</w:t>
      </w:r>
      <w:r w:rsidRPr="00C12570">
        <w:rPr>
          <w:rFonts w:ascii="Times New Roman" w:eastAsia="Times New Roman" w:hAnsi="Times New Roman" w:cs="Times New Roman"/>
          <w:color w:val="000000"/>
          <w:sz w:val="23"/>
          <w:szCs w:val="23"/>
          <w:lang w:eastAsia="en-AU"/>
        </w:rPr>
        <w:t xml:space="preserve"> Legislative Instrument were considered to limit the right in Article 17 of the ICCPR in that it requires the Reporting Entity to work towards reporting of “Identifying Information”, ASIC considers that the </w:t>
      </w:r>
      <w:r w:rsidR="00202B21">
        <w:rPr>
          <w:rFonts w:ascii="Times New Roman" w:eastAsia="Times New Roman" w:hAnsi="Times New Roman" w:cs="Times New Roman"/>
          <w:color w:val="000000"/>
          <w:sz w:val="23"/>
          <w:szCs w:val="23"/>
          <w:lang w:eastAsia="en-AU"/>
        </w:rPr>
        <w:t xml:space="preserve">Principal </w:t>
      </w:r>
      <w:r w:rsidRPr="00C12570">
        <w:rPr>
          <w:rFonts w:ascii="Times New Roman" w:eastAsia="Times New Roman" w:hAnsi="Times New Roman" w:cs="Times New Roman"/>
          <w:color w:val="000000"/>
          <w:sz w:val="23"/>
          <w:szCs w:val="23"/>
          <w:lang w:eastAsia="en-AU"/>
        </w:rPr>
        <w:t>Legislative Instrument is nevertheless compatible with that right. The right in Article 17 is not absolute. As noted, the right has implied limitations (‘unlawful’ and ‘arbitrary’) and may be subject to a permissible limitation where that limitation aims to achieve a legitimate objective, there is a rational connection between the limitation, and the objective and the limitation is reasonable, necessary and proportionate. </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eastAsia="en-AU"/>
        </w:rPr>
        <w:t>Any limitation imposed on the right by the</w:t>
      </w:r>
      <w:r w:rsidR="00202B21">
        <w:rPr>
          <w:rFonts w:ascii="Times New Roman" w:eastAsia="Times New Roman" w:hAnsi="Times New Roman" w:cs="Times New Roman"/>
          <w:color w:val="000000"/>
          <w:sz w:val="23"/>
          <w:szCs w:val="23"/>
          <w:lang w:eastAsia="en-AU"/>
        </w:rPr>
        <w:t xml:space="preserve"> Principal</w:t>
      </w:r>
      <w:r w:rsidRPr="00C12570">
        <w:rPr>
          <w:rFonts w:ascii="Times New Roman" w:eastAsia="Times New Roman" w:hAnsi="Times New Roman" w:cs="Times New Roman"/>
          <w:color w:val="000000"/>
          <w:sz w:val="23"/>
          <w:szCs w:val="23"/>
          <w:lang w:eastAsia="en-AU"/>
        </w:rPr>
        <w:t xml:space="preserve"> Legislative Instrument has a clear legal basis, in that it aims to achieve a legitimate objective, has a rational connection with the objective, and is reasonable, necessary and proportionate. As noted in the </w:t>
      </w:r>
      <w:proofErr w:type="spellStart"/>
      <w:r w:rsidRPr="00C12570">
        <w:rPr>
          <w:rFonts w:ascii="Times New Roman" w:eastAsia="Times New Roman" w:hAnsi="Times New Roman" w:cs="Times New Roman"/>
          <w:color w:val="000000"/>
          <w:sz w:val="23"/>
          <w:szCs w:val="23"/>
          <w:lang w:eastAsia="en-AU"/>
        </w:rPr>
        <w:t>CoFR</w:t>
      </w:r>
      <w:proofErr w:type="spellEnd"/>
      <w:r w:rsidRPr="00C12570">
        <w:rPr>
          <w:rFonts w:ascii="Times New Roman" w:eastAsia="Times New Roman" w:hAnsi="Times New Roman" w:cs="Times New Roman"/>
          <w:color w:val="000000"/>
          <w:sz w:val="23"/>
          <w:szCs w:val="23"/>
          <w:lang w:eastAsia="en-AU"/>
        </w:rPr>
        <w:t xml:space="preserve"> Report:</w:t>
      </w:r>
    </w:p>
    <w:p w:rsidR="00C12570" w:rsidRPr="00C12570" w:rsidRDefault="00C12570" w:rsidP="00C12570">
      <w:pPr>
        <w:shd w:val="clear" w:color="auto" w:fill="FFFFFF"/>
        <w:spacing w:after="0" w:line="240" w:lineRule="auto"/>
        <w:ind w:left="720"/>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lang w:eastAsia="en-AU"/>
        </w:rPr>
        <w:t>‘Reporting to trade repositories should facilitate the maintenance of a reliable and comprehensive source of information on participant trading activity, which would be useful to many regulators in performing their respective functions. It is expected that this increased transparency will assist authorities in identifying vulnerabilities in the financial system and, more broadly, to develop well-informed policies to promote financial stability. Information from trade repositories will be particularly useful in times of financial distress, where rapid and reliable access to accurate data may assist prudential and systemic regulators in their functions. From a market supervision perspective, transaction information stored in trade repositories in some product classes in particular, such as equity derivatives and credit derivatives, has the potential to assist investigations into market misconduct.’</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val="en-GB" w:eastAsia="en-AU"/>
        </w:rPr>
        <w:t>Effective regulation of the OTC derivatives market requires regulators to have detailed data on counterparty and beneficiary exposures where these will pose a systemic risk.  A requirement to report transactions, and Identifying Information in relation to those transactions, is the most effective method of achieving this legitimate objective.</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val="en-GB" w:eastAsia="en-AU"/>
        </w:rPr>
        <w:t xml:space="preserve">Both the Rules and the requirements of the </w:t>
      </w:r>
      <w:r w:rsidR="00202B21">
        <w:rPr>
          <w:rFonts w:ascii="Times New Roman" w:eastAsia="Times New Roman" w:hAnsi="Times New Roman" w:cs="Times New Roman"/>
          <w:color w:val="000000"/>
          <w:sz w:val="23"/>
          <w:szCs w:val="23"/>
          <w:lang w:eastAsia="en-AU"/>
        </w:rPr>
        <w:t xml:space="preserve">Principal </w:t>
      </w:r>
      <w:r w:rsidRPr="00C12570">
        <w:rPr>
          <w:rFonts w:ascii="Times New Roman" w:eastAsia="Times New Roman" w:hAnsi="Times New Roman" w:cs="Times New Roman"/>
          <w:color w:val="000000"/>
          <w:sz w:val="23"/>
          <w:szCs w:val="23"/>
          <w:lang w:val="en-GB" w:eastAsia="en-AU"/>
        </w:rPr>
        <w:t>Legislative Instrument </w:t>
      </w:r>
      <w:r w:rsidRPr="00C12570">
        <w:rPr>
          <w:rFonts w:ascii="Times New Roman" w:eastAsia="Times New Roman" w:hAnsi="Times New Roman" w:cs="Times New Roman"/>
          <w:color w:val="000000"/>
          <w:sz w:val="23"/>
          <w:szCs w:val="23"/>
          <w:lang w:eastAsia="en-AU"/>
        </w:rPr>
        <w:t>are necessary to achieve the legitimate objective because they provide ASIC and other regulators with the data they need to assess counterparty exposures, and support the detection and prevention of market abuse.  The Rules contain adequate safeguards by only requiring market participants to report the data necessary to achieve that objective, and, in conjunction with section 904B of the Act, to require the Licensed Repository to maintain the confidentiality, security and integrity of that information.  Further safeguards are provided by statutory obligations to protect confidential and personal information contained in the data.</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b/>
          <w:bCs/>
          <w:color w:val="000000"/>
          <w:sz w:val="23"/>
          <w:szCs w:val="23"/>
          <w:lang w:eastAsia="en-AU"/>
        </w:rPr>
        <w:t>3.      Conclusion</w:t>
      </w:r>
    </w:p>
    <w:p w:rsidR="00202B21" w:rsidRDefault="00C12570" w:rsidP="00C12570">
      <w:pPr>
        <w:shd w:val="clear" w:color="auto" w:fill="FFFFFF"/>
        <w:spacing w:before="200" w:after="0" w:line="240" w:lineRule="auto"/>
        <w:jc w:val="both"/>
        <w:rPr>
          <w:rFonts w:ascii="Times New Roman" w:eastAsia="Times New Roman" w:hAnsi="Times New Roman" w:cs="Times New Roman"/>
          <w:color w:val="000000"/>
          <w:sz w:val="23"/>
          <w:szCs w:val="23"/>
          <w:lang w:eastAsia="en-AU"/>
        </w:rPr>
      </w:pPr>
      <w:r w:rsidRPr="00C12570">
        <w:rPr>
          <w:rFonts w:ascii="Times New Roman" w:eastAsia="Times New Roman" w:hAnsi="Times New Roman" w:cs="Times New Roman"/>
          <w:color w:val="000000"/>
          <w:sz w:val="23"/>
          <w:szCs w:val="23"/>
          <w:lang w:eastAsia="en-AU"/>
        </w:rPr>
        <w:t xml:space="preserve">The </w:t>
      </w:r>
      <w:r w:rsidR="00202B21">
        <w:rPr>
          <w:rFonts w:ascii="Times New Roman" w:eastAsia="Times New Roman" w:hAnsi="Times New Roman" w:cs="Times New Roman"/>
          <w:color w:val="000000"/>
          <w:sz w:val="23"/>
          <w:szCs w:val="23"/>
          <w:lang w:eastAsia="en-AU"/>
        </w:rPr>
        <w:t xml:space="preserve">Principal </w:t>
      </w:r>
      <w:r w:rsidRPr="00C12570">
        <w:rPr>
          <w:rFonts w:ascii="Times New Roman" w:eastAsia="Times New Roman" w:hAnsi="Times New Roman" w:cs="Times New Roman"/>
          <w:color w:val="000000"/>
          <w:sz w:val="23"/>
          <w:szCs w:val="23"/>
          <w:lang w:eastAsia="en-AU"/>
        </w:rPr>
        <w:t>Legislative Instrument is compatible with human rights because it advances the protection of human rights and, to the extent that it may limit human rights, those limitations are reasonable, necessary and proportionate.</w:t>
      </w:r>
    </w:p>
    <w:p w:rsidR="00202B21" w:rsidRDefault="00202B21" w:rsidP="00C12570">
      <w:pPr>
        <w:shd w:val="clear" w:color="auto" w:fill="FFFFFF"/>
        <w:spacing w:before="200" w:after="0" w:line="240" w:lineRule="auto"/>
        <w:jc w:val="both"/>
        <w:rPr>
          <w:rFonts w:ascii="Times New Roman" w:eastAsia="Times New Roman" w:hAnsi="Times New Roman" w:cs="Times New Roman"/>
          <w:color w:val="000000"/>
          <w:sz w:val="23"/>
          <w:szCs w:val="23"/>
          <w:lang w:eastAsia="en-AU"/>
        </w:rPr>
      </w:pPr>
    </w:p>
    <w:p w:rsidR="00202B21" w:rsidRPr="00C83C56" w:rsidRDefault="00202B21" w:rsidP="00C83C56">
      <w:pPr>
        <w:rPr>
          <w:rFonts w:ascii="Times New Roman" w:hAnsi="Times New Roman"/>
          <w:sz w:val="24"/>
          <w:szCs w:val="24"/>
        </w:rPr>
      </w:pPr>
      <w:r w:rsidRPr="000E1134">
        <w:rPr>
          <w:rFonts w:ascii="Times New Roman" w:hAnsi="Times New Roman"/>
          <w:sz w:val="24"/>
          <w:szCs w:val="24"/>
        </w:rPr>
        <w:t>Th</w:t>
      </w:r>
      <w:r w:rsidR="00762BA1">
        <w:rPr>
          <w:rFonts w:ascii="Times New Roman" w:hAnsi="Times New Roman"/>
          <w:sz w:val="24"/>
          <w:szCs w:val="24"/>
        </w:rPr>
        <w:t>e</w:t>
      </w:r>
      <w:r w:rsidRPr="000E1134">
        <w:rPr>
          <w:rFonts w:ascii="Times New Roman" w:hAnsi="Times New Roman"/>
          <w:sz w:val="24"/>
          <w:szCs w:val="24"/>
        </w:rPr>
        <w:t xml:space="preserve"> </w:t>
      </w:r>
      <w:r>
        <w:rPr>
          <w:rFonts w:ascii="Times New Roman" w:hAnsi="Times New Roman"/>
          <w:sz w:val="24"/>
          <w:szCs w:val="24"/>
        </w:rPr>
        <w:t>Repealing Legislative Instrument</w:t>
      </w:r>
      <w:r w:rsidRPr="008B3B0C">
        <w:rPr>
          <w:rFonts w:ascii="Times New Roman" w:hAnsi="Times New Roman"/>
          <w:sz w:val="24"/>
          <w:szCs w:val="24"/>
        </w:rPr>
        <w:t xml:space="preserve"> </w:t>
      </w:r>
      <w:r w:rsidRPr="000E1134">
        <w:rPr>
          <w:rFonts w:ascii="Times New Roman" w:hAnsi="Times New Roman"/>
          <w:sz w:val="24"/>
          <w:szCs w:val="24"/>
        </w:rPr>
        <w:t>is compatible with human rights as it does not raise any human rights issues.</w:t>
      </w:r>
    </w:p>
    <w:p w:rsidR="00C12570" w:rsidRPr="00C12570" w:rsidRDefault="00C12570" w:rsidP="00C12570">
      <w:pPr>
        <w:shd w:val="clear" w:color="auto" w:fill="FFFFFF"/>
        <w:spacing w:before="200" w:after="0" w:line="240" w:lineRule="auto"/>
        <w:jc w:val="both"/>
        <w:rPr>
          <w:rFonts w:ascii="Times New Roman" w:eastAsia="Times New Roman" w:hAnsi="Times New Roman" w:cs="Times New Roman"/>
          <w:color w:val="000000"/>
          <w:sz w:val="24"/>
          <w:szCs w:val="24"/>
          <w:lang w:eastAsia="en-AU"/>
        </w:rPr>
      </w:pPr>
      <w:r w:rsidRPr="00C12570">
        <w:rPr>
          <w:rFonts w:ascii="Times New Roman" w:eastAsia="Times New Roman" w:hAnsi="Times New Roman" w:cs="Times New Roman"/>
          <w:color w:val="000000"/>
          <w:sz w:val="23"/>
          <w:szCs w:val="23"/>
          <w:lang w:val="en-GB" w:eastAsia="en-AU"/>
        </w:rPr>
        <w:t> </w:t>
      </w:r>
    </w:p>
    <w:p w:rsidR="00C12570" w:rsidRPr="00C12570" w:rsidRDefault="00C12570" w:rsidP="00C12570">
      <w:pPr>
        <w:shd w:val="clear" w:color="auto" w:fill="FFFFFF"/>
        <w:spacing w:after="0" w:line="240" w:lineRule="auto"/>
        <w:rPr>
          <w:rFonts w:ascii="Segoe UI" w:eastAsia="Times New Roman" w:hAnsi="Segoe UI" w:cs="Segoe UI"/>
          <w:color w:val="000000"/>
          <w:sz w:val="18"/>
          <w:szCs w:val="18"/>
          <w:lang w:eastAsia="en-AU"/>
        </w:rPr>
      </w:pPr>
      <w:r w:rsidRPr="00C12570">
        <w:rPr>
          <w:rFonts w:ascii="Segoe UI" w:eastAsia="Times New Roman" w:hAnsi="Segoe UI" w:cs="Segoe UI"/>
          <w:color w:val="000000"/>
          <w:sz w:val="18"/>
          <w:szCs w:val="18"/>
          <w:lang w:eastAsia="en-AU"/>
        </w:rPr>
        <w:br w:type="textWrapping" w:clear="all"/>
      </w:r>
    </w:p>
    <w:p w:rsidR="00C12570" w:rsidRPr="00C12570" w:rsidRDefault="00465DA3" w:rsidP="00C12570">
      <w:pPr>
        <w:shd w:val="clear" w:color="auto" w:fill="FFFFFF"/>
        <w:spacing w:after="0" w:line="240" w:lineRule="auto"/>
        <w:rPr>
          <w:rFonts w:ascii="Segoe UI" w:eastAsia="Times New Roman" w:hAnsi="Segoe UI" w:cs="Segoe UI"/>
          <w:color w:val="000000"/>
          <w:sz w:val="18"/>
          <w:szCs w:val="18"/>
          <w:lang w:eastAsia="en-AU"/>
        </w:rPr>
      </w:pPr>
      <w:r>
        <w:rPr>
          <w:rFonts w:ascii="Segoe UI" w:eastAsia="Times New Roman" w:hAnsi="Segoe UI" w:cs="Segoe UI"/>
          <w:color w:val="000000"/>
          <w:sz w:val="18"/>
          <w:szCs w:val="18"/>
          <w:lang w:eastAsia="en-AU"/>
        </w:rPr>
        <w:pict>
          <v:rect id="_x0000_i1025" style="width:148.95pt;height:.75pt" o:hrpct="330" o:hrstd="t" o:hr="t" fillcolor="#a0a0a0" stroked="f"/>
        </w:pict>
      </w:r>
    </w:p>
    <w:bookmarkStart w:id="5" w:name="_ftn1"/>
    <w:p w:rsidR="00C12570" w:rsidRPr="00C12570" w:rsidRDefault="00C12570" w:rsidP="00C12570">
      <w:pPr>
        <w:shd w:val="clear" w:color="auto" w:fill="FFFFFF"/>
        <w:spacing w:after="0" w:line="240" w:lineRule="auto"/>
        <w:rPr>
          <w:rFonts w:ascii="Times New Roman" w:eastAsia="Times New Roman" w:hAnsi="Times New Roman" w:cs="Times New Roman"/>
          <w:color w:val="000000"/>
          <w:sz w:val="18"/>
          <w:szCs w:val="18"/>
          <w:lang w:eastAsia="en-AU"/>
        </w:rPr>
      </w:pPr>
      <w:r w:rsidRPr="00C12570">
        <w:rPr>
          <w:rFonts w:ascii="Times New Roman" w:eastAsia="Times New Roman" w:hAnsi="Times New Roman" w:cs="Times New Roman"/>
          <w:color w:val="000000"/>
          <w:sz w:val="18"/>
          <w:szCs w:val="18"/>
          <w:lang w:eastAsia="en-AU"/>
        </w:rPr>
        <w:fldChar w:fldCharType="begin"/>
      </w:r>
      <w:r w:rsidRPr="00C12570">
        <w:rPr>
          <w:rFonts w:ascii="Times New Roman" w:eastAsia="Times New Roman" w:hAnsi="Times New Roman" w:cs="Times New Roman"/>
          <w:color w:val="000000"/>
          <w:sz w:val="18"/>
          <w:szCs w:val="18"/>
          <w:lang w:eastAsia="en-AU"/>
        </w:rPr>
        <w:instrText xml:space="preserve"> HYPERLINK "https://www.comlaw.gov.au/Details/F2014L01295/Explanatory%20Statement/Text" \l "_ftnref1" \o "" </w:instrText>
      </w:r>
      <w:r w:rsidRPr="00C12570">
        <w:rPr>
          <w:rFonts w:ascii="Times New Roman" w:eastAsia="Times New Roman" w:hAnsi="Times New Roman" w:cs="Times New Roman"/>
          <w:color w:val="000000"/>
          <w:sz w:val="18"/>
          <w:szCs w:val="18"/>
          <w:lang w:eastAsia="en-AU"/>
        </w:rPr>
        <w:fldChar w:fldCharType="separate"/>
      </w:r>
      <w:r w:rsidRPr="00C12570">
        <w:rPr>
          <w:rFonts w:ascii="Times New Roman" w:eastAsia="Times New Roman" w:hAnsi="Times New Roman" w:cs="Times New Roman"/>
          <w:color w:val="10418E"/>
          <w:sz w:val="18"/>
          <w:szCs w:val="18"/>
          <w:u w:val="single"/>
          <w:vertAlign w:val="superscript"/>
          <w:lang w:val="x-none" w:eastAsia="en-AU"/>
        </w:rPr>
        <w:t>[1]</w:t>
      </w:r>
      <w:r w:rsidRPr="00C12570">
        <w:rPr>
          <w:rFonts w:ascii="Times New Roman" w:eastAsia="Times New Roman" w:hAnsi="Times New Roman" w:cs="Times New Roman"/>
          <w:color w:val="000000"/>
          <w:sz w:val="18"/>
          <w:szCs w:val="18"/>
          <w:lang w:eastAsia="en-AU"/>
        </w:rPr>
        <w:fldChar w:fldCharType="end"/>
      </w:r>
      <w:bookmarkEnd w:id="5"/>
      <w:r w:rsidRPr="00C12570">
        <w:rPr>
          <w:rFonts w:ascii="Times New Roman" w:eastAsia="Times New Roman" w:hAnsi="Times New Roman" w:cs="Times New Roman"/>
          <w:color w:val="000000"/>
          <w:sz w:val="18"/>
          <w:szCs w:val="18"/>
          <w:lang w:val="x-none" w:eastAsia="en-AU"/>
        </w:rPr>
        <w:t> Currently, under the </w:t>
      </w:r>
      <w:r w:rsidRPr="00C12570">
        <w:rPr>
          <w:rFonts w:ascii="Times New Roman" w:eastAsia="Times New Roman" w:hAnsi="Times New Roman" w:cs="Times New Roman"/>
          <w:i/>
          <w:iCs/>
          <w:color w:val="000000"/>
          <w:sz w:val="18"/>
          <w:szCs w:val="18"/>
          <w:lang w:val="x-none" w:eastAsia="en-AU"/>
        </w:rPr>
        <w:t>Corporations (Derivatives) Determination 2013</w:t>
      </w:r>
      <w:r w:rsidRPr="00C12570">
        <w:rPr>
          <w:rFonts w:ascii="Times New Roman" w:eastAsia="Times New Roman" w:hAnsi="Times New Roman" w:cs="Times New Roman"/>
          <w:color w:val="000000"/>
          <w:sz w:val="18"/>
          <w:szCs w:val="18"/>
          <w:lang w:val="x-none" w:eastAsia="en-AU"/>
        </w:rPr>
        <w:t>: credit derivatives, equity derivatives, foreign exchange derivatives, interest rate derivatives, and commodity derivatives that are not electricity derivatives.</w:t>
      </w:r>
    </w:p>
    <w:bookmarkStart w:id="6" w:name="_ftn2"/>
    <w:p w:rsidR="00C12570" w:rsidRPr="00C12570" w:rsidRDefault="00C12570" w:rsidP="00C12570">
      <w:pPr>
        <w:shd w:val="clear" w:color="auto" w:fill="FFFFFF"/>
        <w:spacing w:after="0" w:line="240" w:lineRule="auto"/>
        <w:rPr>
          <w:rFonts w:ascii="Times New Roman" w:eastAsia="Times New Roman" w:hAnsi="Times New Roman" w:cs="Times New Roman"/>
          <w:color w:val="000000"/>
          <w:sz w:val="18"/>
          <w:szCs w:val="18"/>
          <w:lang w:eastAsia="en-AU"/>
        </w:rPr>
      </w:pPr>
      <w:r w:rsidRPr="00C12570">
        <w:rPr>
          <w:rFonts w:ascii="Times New Roman" w:eastAsia="Times New Roman" w:hAnsi="Times New Roman" w:cs="Times New Roman"/>
          <w:color w:val="000000"/>
          <w:sz w:val="18"/>
          <w:szCs w:val="18"/>
          <w:lang w:eastAsia="en-AU"/>
        </w:rPr>
        <w:fldChar w:fldCharType="begin"/>
      </w:r>
      <w:r w:rsidRPr="00C12570">
        <w:rPr>
          <w:rFonts w:ascii="Times New Roman" w:eastAsia="Times New Roman" w:hAnsi="Times New Roman" w:cs="Times New Roman"/>
          <w:color w:val="000000"/>
          <w:sz w:val="18"/>
          <w:szCs w:val="18"/>
          <w:lang w:eastAsia="en-AU"/>
        </w:rPr>
        <w:instrText xml:space="preserve"> HYPERLINK "https://www.comlaw.gov.au/Details/F2014L01295/Explanatory%20Statement/Text" \l "_ftnref2" \o "" </w:instrText>
      </w:r>
      <w:r w:rsidRPr="00C12570">
        <w:rPr>
          <w:rFonts w:ascii="Times New Roman" w:eastAsia="Times New Roman" w:hAnsi="Times New Roman" w:cs="Times New Roman"/>
          <w:color w:val="000000"/>
          <w:sz w:val="18"/>
          <w:szCs w:val="18"/>
          <w:lang w:eastAsia="en-AU"/>
        </w:rPr>
        <w:fldChar w:fldCharType="separate"/>
      </w:r>
      <w:r w:rsidRPr="00C12570">
        <w:rPr>
          <w:rFonts w:ascii="Times New Roman" w:eastAsia="Times New Roman" w:hAnsi="Times New Roman" w:cs="Times New Roman"/>
          <w:color w:val="10418E"/>
          <w:sz w:val="18"/>
          <w:szCs w:val="18"/>
          <w:u w:val="single"/>
          <w:vertAlign w:val="superscript"/>
          <w:lang w:val="x-none" w:eastAsia="en-AU"/>
        </w:rPr>
        <w:t>[2]</w:t>
      </w:r>
      <w:r w:rsidRPr="00C12570">
        <w:rPr>
          <w:rFonts w:ascii="Times New Roman" w:eastAsia="Times New Roman" w:hAnsi="Times New Roman" w:cs="Times New Roman"/>
          <w:color w:val="000000"/>
          <w:sz w:val="18"/>
          <w:szCs w:val="18"/>
          <w:lang w:eastAsia="en-AU"/>
        </w:rPr>
        <w:fldChar w:fldCharType="end"/>
      </w:r>
      <w:bookmarkEnd w:id="6"/>
      <w:r w:rsidRPr="00C12570">
        <w:rPr>
          <w:rFonts w:ascii="Times New Roman" w:eastAsia="Times New Roman" w:hAnsi="Times New Roman" w:cs="Times New Roman"/>
          <w:color w:val="000000"/>
          <w:sz w:val="18"/>
          <w:szCs w:val="18"/>
          <w:lang w:val="x-none" w:eastAsia="en-AU"/>
        </w:rPr>
        <w:t> </w:t>
      </w:r>
      <w:r w:rsidRPr="00C12570">
        <w:rPr>
          <w:rFonts w:ascii="Times New Roman" w:eastAsia="Times New Roman" w:hAnsi="Times New Roman" w:cs="Times New Roman"/>
          <w:color w:val="000000"/>
          <w:sz w:val="18"/>
          <w:szCs w:val="18"/>
          <w:lang w:eastAsia="en-AU"/>
        </w:rPr>
        <w:t>See A</w:t>
      </w:r>
      <w:r w:rsidRPr="00C12570">
        <w:rPr>
          <w:rFonts w:ascii="Times New Roman" w:eastAsia="Times New Roman" w:hAnsi="Times New Roman" w:cs="Times New Roman"/>
          <w:color w:val="000000"/>
          <w:sz w:val="18"/>
          <w:szCs w:val="18"/>
          <w:lang w:val="x-none" w:eastAsia="en-AU"/>
        </w:rPr>
        <w:t>SIC Instruments [13-1173], [13-1175], [13-1176], [13-1177] and [13-1178] published in the ASIC Gazette on 1 October 2013 and varied by ASIC Instrument [14/0232] published in the ASIC Gazette on 1 April 2014</w:t>
      </w:r>
      <w:r w:rsidRPr="00C12570">
        <w:rPr>
          <w:rFonts w:ascii="Times New Roman" w:eastAsia="Times New Roman" w:hAnsi="Times New Roman" w:cs="Times New Roman"/>
          <w:color w:val="000000"/>
          <w:sz w:val="18"/>
          <w:szCs w:val="18"/>
          <w:lang w:eastAsia="en-AU"/>
        </w:rPr>
        <w:t>.</w:t>
      </w:r>
    </w:p>
    <w:bookmarkStart w:id="7" w:name="_ftn3"/>
    <w:p w:rsidR="00C12570" w:rsidRPr="00C12570" w:rsidRDefault="00C12570" w:rsidP="00C12570">
      <w:pPr>
        <w:shd w:val="clear" w:color="auto" w:fill="FFFFFF"/>
        <w:spacing w:after="0" w:line="240" w:lineRule="auto"/>
        <w:rPr>
          <w:rFonts w:ascii="Times New Roman" w:eastAsia="Times New Roman" w:hAnsi="Times New Roman" w:cs="Times New Roman"/>
          <w:color w:val="000000"/>
          <w:sz w:val="18"/>
          <w:szCs w:val="18"/>
          <w:lang w:eastAsia="en-AU"/>
        </w:rPr>
      </w:pPr>
      <w:r w:rsidRPr="00C12570">
        <w:rPr>
          <w:rFonts w:ascii="Times New Roman" w:eastAsia="Times New Roman" w:hAnsi="Times New Roman" w:cs="Times New Roman"/>
          <w:color w:val="000000"/>
          <w:sz w:val="18"/>
          <w:szCs w:val="18"/>
          <w:lang w:eastAsia="en-AU"/>
        </w:rPr>
        <w:fldChar w:fldCharType="begin"/>
      </w:r>
      <w:r w:rsidRPr="00C12570">
        <w:rPr>
          <w:rFonts w:ascii="Times New Roman" w:eastAsia="Times New Roman" w:hAnsi="Times New Roman" w:cs="Times New Roman"/>
          <w:color w:val="000000"/>
          <w:sz w:val="18"/>
          <w:szCs w:val="18"/>
          <w:lang w:eastAsia="en-AU"/>
        </w:rPr>
        <w:instrText xml:space="preserve"> HYPERLINK "https://www.comlaw.gov.au/Details/F2014L01295/Explanatory%20Statement/Text" \l "_ftnref3" \o "" </w:instrText>
      </w:r>
      <w:r w:rsidRPr="00C12570">
        <w:rPr>
          <w:rFonts w:ascii="Times New Roman" w:eastAsia="Times New Roman" w:hAnsi="Times New Roman" w:cs="Times New Roman"/>
          <w:color w:val="000000"/>
          <w:sz w:val="18"/>
          <w:szCs w:val="18"/>
          <w:lang w:eastAsia="en-AU"/>
        </w:rPr>
        <w:fldChar w:fldCharType="separate"/>
      </w:r>
      <w:r w:rsidRPr="00C12570">
        <w:rPr>
          <w:rFonts w:ascii="Times New Roman" w:eastAsia="Times New Roman" w:hAnsi="Times New Roman" w:cs="Times New Roman"/>
          <w:color w:val="10418E"/>
          <w:sz w:val="18"/>
          <w:szCs w:val="18"/>
          <w:u w:val="single"/>
          <w:vertAlign w:val="superscript"/>
          <w:lang w:val="x-none" w:eastAsia="en-AU"/>
        </w:rPr>
        <w:t>[3]</w:t>
      </w:r>
      <w:r w:rsidRPr="00C12570">
        <w:rPr>
          <w:rFonts w:ascii="Times New Roman" w:eastAsia="Times New Roman" w:hAnsi="Times New Roman" w:cs="Times New Roman"/>
          <w:color w:val="000000"/>
          <w:sz w:val="18"/>
          <w:szCs w:val="18"/>
          <w:lang w:eastAsia="en-AU"/>
        </w:rPr>
        <w:fldChar w:fldCharType="end"/>
      </w:r>
      <w:bookmarkEnd w:id="7"/>
      <w:r w:rsidRPr="00C12570">
        <w:rPr>
          <w:rFonts w:ascii="Times New Roman" w:eastAsia="Times New Roman" w:hAnsi="Times New Roman" w:cs="Times New Roman"/>
          <w:color w:val="000000"/>
          <w:sz w:val="18"/>
          <w:szCs w:val="18"/>
          <w:lang w:val="x-none" w:eastAsia="en-AU"/>
        </w:rPr>
        <w:t> </w:t>
      </w:r>
      <w:r w:rsidRPr="00C12570">
        <w:rPr>
          <w:rFonts w:ascii="Times New Roman" w:eastAsia="Times New Roman" w:hAnsi="Times New Roman" w:cs="Times New Roman"/>
          <w:color w:val="000000"/>
          <w:sz w:val="18"/>
          <w:szCs w:val="18"/>
          <w:lang w:eastAsia="en-AU"/>
        </w:rPr>
        <w:t>S</w:t>
      </w:r>
      <w:proofErr w:type="spellStart"/>
      <w:r w:rsidRPr="00C12570">
        <w:rPr>
          <w:rFonts w:ascii="Times New Roman" w:eastAsia="Times New Roman" w:hAnsi="Times New Roman" w:cs="Times New Roman"/>
          <w:color w:val="000000"/>
          <w:sz w:val="18"/>
          <w:szCs w:val="18"/>
          <w:lang w:val="x-none" w:eastAsia="en-AU"/>
        </w:rPr>
        <w:t>ee</w:t>
      </w:r>
      <w:proofErr w:type="spellEnd"/>
      <w:r w:rsidRPr="00C12570">
        <w:rPr>
          <w:rFonts w:ascii="Times New Roman" w:eastAsia="Times New Roman" w:hAnsi="Times New Roman" w:cs="Times New Roman"/>
          <w:color w:val="000000"/>
          <w:sz w:val="18"/>
          <w:szCs w:val="18"/>
          <w:lang w:val="x-none" w:eastAsia="en-AU"/>
        </w:rPr>
        <w:t xml:space="preserve"> ASIC In</w:t>
      </w:r>
      <w:r w:rsidRPr="00C12570">
        <w:rPr>
          <w:rFonts w:ascii="Times New Roman" w:eastAsia="Times New Roman" w:hAnsi="Times New Roman" w:cs="Times New Roman"/>
          <w:color w:val="000000"/>
          <w:sz w:val="18"/>
          <w:szCs w:val="18"/>
          <w:lang w:eastAsia="en-AU"/>
        </w:rPr>
        <w:t>s</w:t>
      </w:r>
      <w:proofErr w:type="spellStart"/>
      <w:r w:rsidRPr="00C12570">
        <w:rPr>
          <w:rFonts w:ascii="Times New Roman" w:eastAsia="Times New Roman" w:hAnsi="Times New Roman" w:cs="Times New Roman"/>
          <w:color w:val="000000"/>
          <w:sz w:val="18"/>
          <w:szCs w:val="18"/>
          <w:lang w:val="x-none" w:eastAsia="en-AU"/>
        </w:rPr>
        <w:t>trument</w:t>
      </w:r>
      <w:proofErr w:type="spellEnd"/>
      <w:r w:rsidRPr="00C12570">
        <w:rPr>
          <w:rFonts w:ascii="Times New Roman" w:eastAsia="Times New Roman" w:hAnsi="Times New Roman" w:cs="Times New Roman"/>
          <w:color w:val="000000"/>
          <w:sz w:val="18"/>
          <w:szCs w:val="18"/>
          <w:lang w:val="x-none" w:eastAsia="en-AU"/>
        </w:rPr>
        <w:t> </w:t>
      </w:r>
      <w:r w:rsidRPr="00C12570">
        <w:rPr>
          <w:rFonts w:ascii="Times New Roman" w:eastAsia="Times New Roman" w:hAnsi="Times New Roman" w:cs="Times New Roman"/>
          <w:color w:val="000000"/>
          <w:sz w:val="18"/>
          <w:szCs w:val="18"/>
          <w:lang w:eastAsia="en-AU"/>
        </w:rPr>
        <w:t>[</w:t>
      </w:r>
      <w:r w:rsidRPr="00C12570">
        <w:rPr>
          <w:rFonts w:ascii="Times New Roman" w:eastAsia="Times New Roman" w:hAnsi="Times New Roman" w:cs="Times New Roman"/>
          <w:color w:val="000000"/>
          <w:sz w:val="18"/>
          <w:szCs w:val="18"/>
          <w:lang w:val="x-none" w:eastAsia="en-AU"/>
        </w:rPr>
        <w:t>14/0234], registered on</w:t>
      </w:r>
      <w:r w:rsidRPr="00C12570">
        <w:rPr>
          <w:rFonts w:ascii="Times New Roman" w:eastAsia="Times New Roman" w:hAnsi="Times New Roman" w:cs="Times New Roman"/>
          <w:color w:val="000000"/>
          <w:sz w:val="18"/>
          <w:szCs w:val="18"/>
          <w:lang w:eastAsia="en-AU"/>
        </w:rPr>
        <w:t> the Federal Register of Legislative Instruments (</w:t>
      </w:r>
      <w:r w:rsidRPr="00C12570">
        <w:rPr>
          <w:rFonts w:ascii="Times New Roman" w:eastAsia="Times New Roman" w:hAnsi="Times New Roman" w:cs="Times New Roman"/>
          <w:b/>
          <w:bCs/>
          <w:i/>
          <w:iCs/>
          <w:color w:val="000000"/>
          <w:sz w:val="18"/>
          <w:szCs w:val="18"/>
          <w:lang w:eastAsia="en-AU"/>
        </w:rPr>
        <w:t>FRLI</w:t>
      </w:r>
      <w:r w:rsidRPr="00C12570">
        <w:rPr>
          <w:rFonts w:ascii="Times New Roman" w:eastAsia="Times New Roman" w:hAnsi="Times New Roman" w:cs="Times New Roman"/>
          <w:color w:val="000000"/>
          <w:sz w:val="18"/>
          <w:szCs w:val="18"/>
          <w:lang w:eastAsia="en-AU"/>
        </w:rPr>
        <w:t>).</w:t>
      </w:r>
    </w:p>
    <w:bookmarkStart w:id="8" w:name="_ftn4"/>
    <w:p w:rsidR="00C12570" w:rsidRPr="00C12570" w:rsidRDefault="00C12570" w:rsidP="00C12570">
      <w:pPr>
        <w:shd w:val="clear" w:color="auto" w:fill="FFFFFF"/>
        <w:spacing w:after="0" w:line="240" w:lineRule="auto"/>
        <w:rPr>
          <w:rFonts w:ascii="Times New Roman" w:eastAsia="Times New Roman" w:hAnsi="Times New Roman" w:cs="Times New Roman"/>
          <w:color w:val="000000"/>
          <w:sz w:val="18"/>
          <w:szCs w:val="18"/>
          <w:lang w:eastAsia="en-AU"/>
        </w:rPr>
      </w:pPr>
      <w:r w:rsidRPr="00C12570">
        <w:rPr>
          <w:rFonts w:ascii="Times New Roman" w:eastAsia="Times New Roman" w:hAnsi="Times New Roman" w:cs="Times New Roman"/>
          <w:color w:val="000000"/>
          <w:sz w:val="18"/>
          <w:szCs w:val="18"/>
          <w:lang w:eastAsia="en-AU"/>
        </w:rPr>
        <w:fldChar w:fldCharType="begin"/>
      </w:r>
      <w:r w:rsidRPr="00C12570">
        <w:rPr>
          <w:rFonts w:ascii="Times New Roman" w:eastAsia="Times New Roman" w:hAnsi="Times New Roman" w:cs="Times New Roman"/>
          <w:color w:val="000000"/>
          <w:sz w:val="18"/>
          <w:szCs w:val="18"/>
          <w:lang w:eastAsia="en-AU"/>
        </w:rPr>
        <w:instrText xml:space="preserve"> HYPERLINK "https://www.comlaw.gov.au/Details/F2014L01295/Explanatory%20Statement/Text" \l "_ftnref4" \o "" </w:instrText>
      </w:r>
      <w:r w:rsidRPr="00C12570">
        <w:rPr>
          <w:rFonts w:ascii="Times New Roman" w:eastAsia="Times New Roman" w:hAnsi="Times New Roman" w:cs="Times New Roman"/>
          <w:color w:val="000000"/>
          <w:sz w:val="18"/>
          <w:szCs w:val="18"/>
          <w:lang w:eastAsia="en-AU"/>
        </w:rPr>
        <w:fldChar w:fldCharType="separate"/>
      </w:r>
      <w:r w:rsidRPr="00C12570">
        <w:rPr>
          <w:rFonts w:ascii="Times New Roman" w:eastAsia="Times New Roman" w:hAnsi="Times New Roman" w:cs="Times New Roman"/>
          <w:color w:val="10418E"/>
          <w:sz w:val="18"/>
          <w:szCs w:val="18"/>
          <w:u w:val="single"/>
          <w:vertAlign w:val="superscript"/>
          <w:lang w:val="x-none" w:eastAsia="en-AU"/>
        </w:rPr>
        <w:t>[4]</w:t>
      </w:r>
      <w:r w:rsidRPr="00C12570">
        <w:rPr>
          <w:rFonts w:ascii="Times New Roman" w:eastAsia="Times New Roman" w:hAnsi="Times New Roman" w:cs="Times New Roman"/>
          <w:color w:val="000000"/>
          <w:sz w:val="18"/>
          <w:szCs w:val="18"/>
          <w:lang w:eastAsia="en-AU"/>
        </w:rPr>
        <w:fldChar w:fldCharType="end"/>
      </w:r>
      <w:bookmarkEnd w:id="8"/>
      <w:r w:rsidRPr="00C12570">
        <w:rPr>
          <w:rFonts w:ascii="Times New Roman" w:eastAsia="Times New Roman" w:hAnsi="Times New Roman" w:cs="Times New Roman"/>
          <w:color w:val="000000"/>
          <w:sz w:val="18"/>
          <w:szCs w:val="18"/>
          <w:lang w:val="x-none" w:eastAsia="en-AU"/>
        </w:rPr>
        <w:t> </w:t>
      </w:r>
      <w:r w:rsidRPr="00C12570">
        <w:rPr>
          <w:rFonts w:ascii="Times New Roman" w:eastAsia="Times New Roman" w:hAnsi="Times New Roman" w:cs="Times New Roman"/>
          <w:color w:val="000000"/>
          <w:sz w:val="18"/>
          <w:szCs w:val="18"/>
          <w:lang w:eastAsia="en-AU"/>
        </w:rPr>
        <w:t>See A</w:t>
      </w:r>
      <w:r w:rsidRPr="00C12570">
        <w:rPr>
          <w:rFonts w:ascii="Times New Roman" w:eastAsia="Times New Roman" w:hAnsi="Times New Roman" w:cs="Times New Roman"/>
          <w:color w:val="000000"/>
          <w:sz w:val="18"/>
          <w:szCs w:val="18"/>
          <w:lang w:val="x-none" w:eastAsia="en-AU"/>
        </w:rPr>
        <w:t>SIC Instrument [14/0633]</w:t>
      </w:r>
      <w:r w:rsidRPr="00C12570">
        <w:rPr>
          <w:rFonts w:ascii="Times New Roman" w:eastAsia="Times New Roman" w:hAnsi="Times New Roman" w:cs="Times New Roman"/>
          <w:color w:val="000000"/>
          <w:sz w:val="18"/>
          <w:szCs w:val="18"/>
          <w:lang w:eastAsia="en-AU"/>
        </w:rPr>
        <w:t>, registered on FRLI.</w:t>
      </w:r>
    </w:p>
    <w:bookmarkStart w:id="9" w:name="_ftn5"/>
    <w:p w:rsidR="00C12570" w:rsidRPr="00C12570" w:rsidRDefault="00C12570" w:rsidP="00C12570">
      <w:pPr>
        <w:shd w:val="clear" w:color="auto" w:fill="FFFFFF"/>
        <w:spacing w:after="0" w:line="240" w:lineRule="auto"/>
        <w:rPr>
          <w:rFonts w:ascii="Times New Roman" w:eastAsia="Times New Roman" w:hAnsi="Times New Roman" w:cs="Times New Roman"/>
          <w:color w:val="000000"/>
          <w:sz w:val="18"/>
          <w:szCs w:val="18"/>
          <w:lang w:eastAsia="en-AU"/>
        </w:rPr>
      </w:pPr>
      <w:r w:rsidRPr="00C12570">
        <w:rPr>
          <w:rFonts w:ascii="Times New Roman" w:eastAsia="Times New Roman" w:hAnsi="Times New Roman" w:cs="Times New Roman"/>
          <w:color w:val="000000"/>
          <w:sz w:val="18"/>
          <w:szCs w:val="18"/>
          <w:lang w:eastAsia="en-AU"/>
        </w:rPr>
        <w:fldChar w:fldCharType="begin"/>
      </w:r>
      <w:r w:rsidRPr="00C12570">
        <w:rPr>
          <w:rFonts w:ascii="Times New Roman" w:eastAsia="Times New Roman" w:hAnsi="Times New Roman" w:cs="Times New Roman"/>
          <w:color w:val="000000"/>
          <w:sz w:val="18"/>
          <w:szCs w:val="18"/>
          <w:lang w:eastAsia="en-AU"/>
        </w:rPr>
        <w:instrText xml:space="preserve"> HYPERLINK "https://www.comlaw.gov.au/Details/F2014L01295/Explanatory%20Statement/Text" \l "_ftnref5" \o "" </w:instrText>
      </w:r>
      <w:r w:rsidRPr="00C12570">
        <w:rPr>
          <w:rFonts w:ascii="Times New Roman" w:eastAsia="Times New Roman" w:hAnsi="Times New Roman" w:cs="Times New Roman"/>
          <w:color w:val="000000"/>
          <w:sz w:val="18"/>
          <w:szCs w:val="18"/>
          <w:lang w:eastAsia="en-AU"/>
        </w:rPr>
        <w:fldChar w:fldCharType="separate"/>
      </w:r>
      <w:r w:rsidRPr="00C12570">
        <w:rPr>
          <w:rFonts w:ascii="Times New Roman" w:eastAsia="Times New Roman" w:hAnsi="Times New Roman" w:cs="Times New Roman"/>
          <w:color w:val="10418E"/>
          <w:sz w:val="18"/>
          <w:szCs w:val="18"/>
          <w:u w:val="single"/>
          <w:vertAlign w:val="superscript"/>
          <w:lang w:val="x-none" w:eastAsia="en-AU"/>
        </w:rPr>
        <w:t>[5]</w:t>
      </w:r>
      <w:r w:rsidRPr="00C12570">
        <w:rPr>
          <w:rFonts w:ascii="Times New Roman" w:eastAsia="Times New Roman" w:hAnsi="Times New Roman" w:cs="Times New Roman"/>
          <w:color w:val="000000"/>
          <w:sz w:val="18"/>
          <w:szCs w:val="18"/>
          <w:lang w:eastAsia="en-AU"/>
        </w:rPr>
        <w:fldChar w:fldCharType="end"/>
      </w:r>
      <w:bookmarkEnd w:id="9"/>
      <w:r w:rsidRPr="00C12570">
        <w:rPr>
          <w:rFonts w:ascii="Times New Roman" w:eastAsia="Times New Roman" w:hAnsi="Times New Roman" w:cs="Times New Roman"/>
          <w:color w:val="000000"/>
          <w:sz w:val="18"/>
          <w:szCs w:val="18"/>
          <w:lang w:val="x-none" w:eastAsia="en-AU"/>
        </w:rPr>
        <w:t> http://www.asic.gov.au/asic/pdflib.nsf/LookupByFileName/cp205-published-28-March-</w:t>
      </w:r>
    </w:p>
    <w:p w:rsidR="00C12570" w:rsidRPr="00C12570" w:rsidRDefault="00C12570" w:rsidP="00C12570">
      <w:pPr>
        <w:shd w:val="clear" w:color="auto" w:fill="FFFFFF"/>
        <w:spacing w:after="0" w:line="240" w:lineRule="auto"/>
        <w:rPr>
          <w:rFonts w:ascii="Times New Roman" w:eastAsia="Times New Roman" w:hAnsi="Times New Roman" w:cs="Times New Roman"/>
          <w:color w:val="000000"/>
          <w:sz w:val="18"/>
          <w:szCs w:val="18"/>
          <w:lang w:eastAsia="en-AU"/>
        </w:rPr>
      </w:pPr>
      <w:r w:rsidRPr="00C12570">
        <w:rPr>
          <w:rFonts w:ascii="Times New Roman" w:eastAsia="Times New Roman" w:hAnsi="Times New Roman" w:cs="Times New Roman"/>
          <w:color w:val="000000"/>
          <w:sz w:val="18"/>
          <w:szCs w:val="18"/>
          <w:lang w:val="x-none" w:eastAsia="en-AU"/>
        </w:rPr>
        <w:t>2013.pdf/$file/cp205-published-28-March-2013.pdf</w:t>
      </w:r>
    </w:p>
    <w:bookmarkStart w:id="10" w:name="_ftn6"/>
    <w:p w:rsidR="00C12570" w:rsidRPr="00C12570" w:rsidRDefault="00C12570" w:rsidP="00C12570">
      <w:pPr>
        <w:shd w:val="clear" w:color="auto" w:fill="FFFFFF"/>
        <w:spacing w:after="0" w:line="240" w:lineRule="auto"/>
        <w:rPr>
          <w:rFonts w:ascii="Times New Roman" w:eastAsia="Times New Roman" w:hAnsi="Times New Roman" w:cs="Times New Roman"/>
          <w:color w:val="000000"/>
          <w:sz w:val="18"/>
          <w:szCs w:val="18"/>
          <w:lang w:eastAsia="en-AU"/>
        </w:rPr>
      </w:pPr>
      <w:r w:rsidRPr="00C12570">
        <w:rPr>
          <w:rFonts w:ascii="Times New Roman" w:eastAsia="Times New Roman" w:hAnsi="Times New Roman" w:cs="Times New Roman"/>
          <w:color w:val="000000"/>
          <w:sz w:val="18"/>
          <w:szCs w:val="18"/>
          <w:lang w:eastAsia="en-AU"/>
        </w:rPr>
        <w:fldChar w:fldCharType="begin"/>
      </w:r>
      <w:r w:rsidRPr="00C12570">
        <w:rPr>
          <w:rFonts w:ascii="Times New Roman" w:eastAsia="Times New Roman" w:hAnsi="Times New Roman" w:cs="Times New Roman"/>
          <w:color w:val="000000"/>
          <w:sz w:val="18"/>
          <w:szCs w:val="18"/>
          <w:lang w:eastAsia="en-AU"/>
        </w:rPr>
        <w:instrText xml:space="preserve"> HYPERLINK "https://www.comlaw.gov.au/Details/F2014L01295/Explanatory%20Statement/Text" \l "_ftnref6" \o "" </w:instrText>
      </w:r>
      <w:r w:rsidRPr="00C12570">
        <w:rPr>
          <w:rFonts w:ascii="Times New Roman" w:eastAsia="Times New Roman" w:hAnsi="Times New Roman" w:cs="Times New Roman"/>
          <w:color w:val="000000"/>
          <w:sz w:val="18"/>
          <w:szCs w:val="18"/>
          <w:lang w:eastAsia="en-AU"/>
        </w:rPr>
        <w:fldChar w:fldCharType="separate"/>
      </w:r>
      <w:r w:rsidRPr="00C12570">
        <w:rPr>
          <w:rFonts w:ascii="Times New Roman" w:eastAsia="Times New Roman" w:hAnsi="Times New Roman" w:cs="Times New Roman"/>
          <w:color w:val="10418E"/>
          <w:sz w:val="18"/>
          <w:szCs w:val="18"/>
          <w:u w:val="single"/>
          <w:vertAlign w:val="superscript"/>
          <w:lang w:val="x-none" w:eastAsia="en-AU"/>
        </w:rPr>
        <w:t>[6]</w:t>
      </w:r>
      <w:r w:rsidRPr="00C12570">
        <w:rPr>
          <w:rFonts w:ascii="Times New Roman" w:eastAsia="Times New Roman" w:hAnsi="Times New Roman" w:cs="Times New Roman"/>
          <w:color w:val="000000"/>
          <w:sz w:val="18"/>
          <w:szCs w:val="18"/>
          <w:lang w:eastAsia="en-AU"/>
        </w:rPr>
        <w:fldChar w:fldCharType="end"/>
      </w:r>
      <w:bookmarkEnd w:id="10"/>
      <w:r w:rsidRPr="00C12570">
        <w:rPr>
          <w:rFonts w:ascii="Times New Roman" w:eastAsia="Times New Roman" w:hAnsi="Times New Roman" w:cs="Times New Roman"/>
          <w:color w:val="000000"/>
          <w:sz w:val="18"/>
          <w:szCs w:val="18"/>
          <w:lang w:val="x-none" w:eastAsia="en-AU"/>
        </w:rPr>
        <w:t> http://www.comlaw.gov.au/Details/F2013L01345/Supporting%20Material/Text</w:t>
      </w:r>
    </w:p>
    <w:bookmarkStart w:id="11" w:name="_ftn7"/>
    <w:p w:rsidR="00C12570" w:rsidRPr="00C12570" w:rsidRDefault="00C12570" w:rsidP="00C12570">
      <w:pPr>
        <w:shd w:val="clear" w:color="auto" w:fill="FFFFFF"/>
        <w:spacing w:after="0" w:line="240" w:lineRule="auto"/>
        <w:rPr>
          <w:rFonts w:ascii="Times New Roman" w:eastAsia="Times New Roman" w:hAnsi="Times New Roman" w:cs="Times New Roman"/>
          <w:color w:val="000000"/>
          <w:sz w:val="18"/>
          <w:szCs w:val="18"/>
          <w:lang w:eastAsia="en-AU"/>
        </w:rPr>
      </w:pPr>
      <w:r w:rsidRPr="00C12570">
        <w:rPr>
          <w:rFonts w:ascii="Times New Roman" w:eastAsia="Times New Roman" w:hAnsi="Times New Roman" w:cs="Times New Roman"/>
          <w:color w:val="000000"/>
          <w:sz w:val="18"/>
          <w:szCs w:val="18"/>
          <w:lang w:eastAsia="en-AU"/>
        </w:rPr>
        <w:fldChar w:fldCharType="begin"/>
      </w:r>
      <w:r w:rsidRPr="00C12570">
        <w:rPr>
          <w:rFonts w:ascii="Times New Roman" w:eastAsia="Times New Roman" w:hAnsi="Times New Roman" w:cs="Times New Roman"/>
          <w:color w:val="000000"/>
          <w:sz w:val="18"/>
          <w:szCs w:val="18"/>
          <w:lang w:eastAsia="en-AU"/>
        </w:rPr>
        <w:instrText xml:space="preserve"> HYPERLINK "https://www.comlaw.gov.au/Details/F2014L01295/Explanatory%20Statement/Text" \l "_ftnref7" \o "" </w:instrText>
      </w:r>
      <w:r w:rsidRPr="00C12570">
        <w:rPr>
          <w:rFonts w:ascii="Times New Roman" w:eastAsia="Times New Roman" w:hAnsi="Times New Roman" w:cs="Times New Roman"/>
          <w:color w:val="000000"/>
          <w:sz w:val="18"/>
          <w:szCs w:val="18"/>
          <w:lang w:eastAsia="en-AU"/>
        </w:rPr>
        <w:fldChar w:fldCharType="separate"/>
      </w:r>
      <w:r w:rsidRPr="00C12570">
        <w:rPr>
          <w:rFonts w:ascii="Times New Roman" w:eastAsia="Times New Roman" w:hAnsi="Times New Roman" w:cs="Times New Roman"/>
          <w:color w:val="10418E"/>
          <w:sz w:val="18"/>
          <w:szCs w:val="18"/>
          <w:u w:val="single"/>
          <w:vertAlign w:val="superscript"/>
          <w:lang w:val="x-none" w:eastAsia="en-AU"/>
        </w:rPr>
        <w:t>[7]</w:t>
      </w:r>
      <w:r w:rsidRPr="00C12570">
        <w:rPr>
          <w:rFonts w:ascii="Times New Roman" w:eastAsia="Times New Roman" w:hAnsi="Times New Roman" w:cs="Times New Roman"/>
          <w:color w:val="000000"/>
          <w:sz w:val="18"/>
          <w:szCs w:val="18"/>
          <w:lang w:eastAsia="en-AU"/>
        </w:rPr>
        <w:fldChar w:fldCharType="end"/>
      </w:r>
      <w:bookmarkEnd w:id="11"/>
      <w:r w:rsidRPr="00C12570">
        <w:rPr>
          <w:rFonts w:ascii="Times New Roman" w:eastAsia="Times New Roman" w:hAnsi="Times New Roman" w:cs="Times New Roman"/>
          <w:color w:val="000000"/>
          <w:sz w:val="18"/>
          <w:szCs w:val="18"/>
          <w:lang w:val="x-none" w:eastAsia="en-AU"/>
        </w:rPr>
        <w:t> These include the availability of “one-sided” reporting, and delayed reporting of collateral.</w:t>
      </w:r>
    </w:p>
    <w:bookmarkStart w:id="12" w:name="_ftn8"/>
    <w:p w:rsidR="00C12570" w:rsidRPr="00C12570" w:rsidRDefault="00C12570" w:rsidP="00C12570">
      <w:pPr>
        <w:shd w:val="clear" w:color="auto" w:fill="FFFFFF"/>
        <w:spacing w:after="0" w:line="240" w:lineRule="auto"/>
        <w:rPr>
          <w:rFonts w:ascii="Times New Roman" w:eastAsia="Times New Roman" w:hAnsi="Times New Roman" w:cs="Times New Roman"/>
          <w:color w:val="000000"/>
          <w:sz w:val="18"/>
          <w:szCs w:val="18"/>
          <w:lang w:eastAsia="en-AU"/>
        </w:rPr>
      </w:pPr>
      <w:r w:rsidRPr="00C12570">
        <w:rPr>
          <w:rFonts w:ascii="Times New Roman" w:eastAsia="Times New Roman" w:hAnsi="Times New Roman" w:cs="Times New Roman"/>
          <w:color w:val="000000"/>
          <w:sz w:val="18"/>
          <w:szCs w:val="18"/>
          <w:lang w:eastAsia="en-AU"/>
        </w:rPr>
        <w:fldChar w:fldCharType="begin"/>
      </w:r>
      <w:r w:rsidRPr="00C12570">
        <w:rPr>
          <w:rFonts w:ascii="Times New Roman" w:eastAsia="Times New Roman" w:hAnsi="Times New Roman" w:cs="Times New Roman"/>
          <w:color w:val="000000"/>
          <w:sz w:val="18"/>
          <w:szCs w:val="18"/>
          <w:lang w:eastAsia="en-AU"/>
        </w:rPr>
        <w:instrText xml:space="preserve"> HYPERLINK "https://www.comlaw.gov.au/Details/F2014L01295/Explanatory%20Statement/Text" \l "_ftnref8" \o "" </w:instrText>
      </w:r>
      <w:r w:rsidRPr="00C12570">
        <w:rPr>
          <w:rFonts w:ascii="Times New Roman" w:eastAsia="Times New Roman" w:hAnsi="Times New Roman" w:cs="Times New Roman"/>
          <w:color w:val="000000"/>
          <w:sz w:val="18"/>
          <w:szCs w:val="18"/>
          <w:lang w:eastAsia="en-AU"/>
        </w:rPr>
        <w:fldChar w:fldCharType="separate"/>
      </w:r>
      <w:r w:rsidRPr="00C12570">
        <w:rPr>
          <w:rFonts w:ascii="Times New Roman" w:eastAsia="Times New Roman" w:hAnsi="Times New Roman" w:cs="Times New Roman"/>
          <w:color w:val="10418E"/>
          <w:sz w:val="18"/>
          <w:szCs w:val="18"/>
          <w:u w:val="single"/>
          <w:vertAlign w:val="superscript"/>
          <w:lang w:val="x-none" w:eastAsia="en-AU"/>
        </w:rPr>
        <w:t>[8]</w:t>
      </w:r>
      <w:r w:rsidRPr="00C12570">
        <w:rPr>
          <w:rFonts w:ascii="Times New Roman" w:eastAsia="Times New Roman" w:hAnsi="Times New Roman" w:cs="Times New Roman"/>
          <w:color w:val="000000"/>
          <w:sz w:val="18"/>
          <w:szCs w:val="18"/>
          <w:lang w:eastAsia="en-AU"/>
        </w:rPr>
        <w:fldChar w:fldCharType="end"/>
      </w:r>
      <w:bookmarkEnd w:id="12"/>
      <w:r w:rsidRPr="00C12570">
        <w:rPr>
          <w:rFonts w:ascii="Times New Roman" w:eastAsia="Times New Roman" w:hAnsi="Times New Roman" w:cs="Times New Roman"/>
          <w:color w:val="000000"/>
          <w:sz w:val="18"/>
          <w:szCs w:val="18"/>
          <w:lang w:val="x-none" w:eastAsia="en-AU"/>
        </w:rPr>
        <w:t> </w:t>
      </w:r>
      <w:r w:rsidRPr="00C12570">
        <w:rPr>
          <w:rFonts w:ascii="Times New Roman" w:eastAsia="Times New Roman" w:hAnsi="Times New Roman" w:cs="Times New Roman"/>
          <w:color w:val="000000"/>
          <w:sz w:val="18"/>
          <w:szCs w:val="18"/>
          <w:lang w:eastAsia="en-AU"/>
        </w:rPr>
        <w:t>Proposal B4 in CP 221, available at www.asic.gov.au.</w:t>
      </w:r>
    </w:p>
    <w:bookmarkStart w:id="13" w:name="_ftn9"/>
    <w:p w:rsidR="00C12570" w:rsidRPr="00C12570" w:rsidRDefault="00C12570" w:rsidP="00C12570">
      <w:pPr>
        <w:shd w:val="clear" w:color="auto" w:fill="FFFFFF"/>
        <w:spacing w:after="0" w:line="240" w:lineRule="auto"/>
        <w:rPr>
          <w:rFonts w:ascii="Times New Roman" w:eastAsia="Times New Roman" w:hAnsi="Times New Roman" w:cs="Times New Roman"/>
          <w:color w:val="000000"/>
          <w:sz w:val="18"/>
          <w:szCs w:val="18"/>
          <w:lang w:eastAsia="en-AU"/>
        </w:rPr>
      </w:pPr>
      <w:r w:rsidRPr="00C12570">
        <w:rPr>
          <w:rFonts w:ascii="Times New Roman" w:eastAsia="Times New Roman" w:hAnsi="Times New Roman" w:cs="Times New Roman"/>
          <w:color w:val="000000"/>
          <w:sz w:val="18"/>
          <w:szCs w:val="18"/>
          <w:lang w:eastAsia="en-AU"/>
        </w:rPr>
        <w:fldChar w:fldCharType="begin"/>
      </w:r>
      <w:r w:rsidRPr="00C12570">
        <w:rPr>
          <w:rFonts w:ascii="Times New Roman" w:eastAsia="Times New Roman" w:hAnsi="Times New Roman" w:cs="Times New Roman"/>
          <w:color w:val="000000"/>
          <w:sz w:val="18"/>
          <w:szCs w:val="18"/>
          <w:lang w:eastAsia="en-AU"/>
        </w:rPr>
        <w:instrText xml:space="preserve"> HYPERLINK "https://www.comlaw.gov.au/Details/F2014L01295/Explanatory%20Statement/Text" \l "_ftnref9" \o "" </w:instrText>
      </w:r>
      <w:r w:rsidRPr="00C12570">
        <w:rPr>
          <w:rFonts w:ascii="Times New Roman" w:eastAsia="Times New Roman" w:hAnsi="Times New Roman" w:cs="Times New Roman"/>
          <w:color w:val="000000"/>
          <w:sz w:val="18"/>
          <w:szCs w:val="18"/>
          <w:lang w:eastAsia="en-AU"/>
        </w:rPr>
        <w:fldChar w:fldCharType="separate"/>
      </w:r>
      <w:r w:rsidRPr="00C12570">
        <w:rPr>
          <w:rFonts w:ascii="Times New Roman" w:eastAsia="Times New Roman" w:hAnsi="Times New Roman" w:cs="Times New Roman"/>
          <w:color w:val="10418E"/>
          <w:sz w:val="18"/>
          <w:szCs w:val="18"/>
          <w:u w:val="single"/>
          <w:vertAlign w:val="superscript"/>
          <w:lang w:val="x-none" w:eastAsia="en-AU"/>
        </w:rPr>
        <w:t>[9]</w:t>
      </w:r>
      <w:r w:rsidRPr="00C12570">
        <w:rPr>
          <w:rFonts w:ascii="Times New Roman" w:eastAsia="Times New Roman" w:hAnsi="Times New Roman" w:cs="Times New Roman"/>
          <w:color w:val="000000"/>
          <w:sz w:val="18"/>
          <w:szCs w:val="18"/>
          <w:lang w:eastAsia="en-AU"/>
        </w:rPr>
        <w:fldChar w:fldCharType="end"/>
      </w:r>
      <w:bookmarkEnd w:id="13"/>
      <w:r w:rsidRPr="00C12570">
        <w:rPr>
          <w:rFonts w:ascii="Times New Roman" w:eastAsia="Times New Roman" w:hAnsi="Times New Roman" w:cs="Times New Roman"/>
          <w:color w:val="000000"/>
          <w:sz w:val="18"/>
          <w:szCs w:val="18"/>
          <w:lang w:val="x-none" w:eastAsia="en-AU"/>
        </w:rPr>
        <w:t> U.S. Commodity Futures Trading Commission – CFTC Letter No. 14-89, No-Action dated June 27, 2014 at</w:t>
      </w:r>
      <w:hyperlink r:id="rId7" w:history="1">
        <w:r w:rsidRPr="00C12570">
          <w:rPr>
            <w:rFonts w:ascii="Times New Roman" w:eastAsia="Times New Roman" w:hAnsi="Times New Roman" w:cs="Times New Roman"/>
            <w:color w:val="10418E"/>
            <w:sz w:val="18"/>
            <w:szCs w:val="18"/>
            <w:u w:val="single"/>
            <w:lang w:val="x-none" w:eastAsia="en-AU"/>
          </w:rPr>
          <w:t>http://www.cftc.gov/ucm/groups/public/@lrlettergeneral/documents/letter/14-89.pdf</w:t>
        </w:r>
      </w:hyperlink>
    </w:p>
    <w:p w:rsidR="008B3093" w:rsidRDefault="008B3093"/>
    <w:sectPr w:rsidR="008B3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AD4"/>
    <w:multiLevelType w:val="hybridMultilevel"/>
    <w:tmpl w:val="7FFEB31A"/>
    <w:lvl w:ilvl="0" w:tplc="6E96D18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3A37836"/>
    <w:multiLevelType w:val="multilevel"/>
    <w:tmpl w:val="037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C77D1E"/>
    <w:multiLevelType w:val="multilevel"/>
    <w:tmpl w:val="89A6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DF4CB2"/>
    <w:multiLevelType w:val="multilevel"/>
    <w:tmpl w:val="1D00128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BB6CCF"/>
    <w:multiLevelType w:val="multilevel"/>
    <w:tmpl w:val="2590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334DD2"/>
    <w:multiLevelType w:val="hybridMultilevel"/>
    <w:tmpl w:val="0FC6A112"/>
    <w:lvl w:ilvl="0" w:tplc="42CAD6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E416A79"/>
    <w:multiLevelType w:val="multilevel"/>
    <w:tmpl w:val="E91E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570"/>
    <w:rsid w:val="000259DA"/>
    <w:rsid w:val="000330A6"/>
    <w:rsid w:val="000570AF"/>
    <w:rsid w:val="000D2279"/>
    <w:rsid w:val="000D614A"/>
    <w:rsid w:val="000E5818"/>
    <w:rsid w:val="0017104B"/>
    <w:rsid w:val="00174CA0"/>
    <w:rsid w:val="001B21C4"/>
    <w:rsid w:val="001B7100"/>
    <w:rsid w:val="001E2EB6"/>
    <w:rsid w:val="00202B21"/>
    <w:rsid w:val="00207B49"/>
    <w:rsid w:val="00220CD3"/>
    <w:rsid w:val="00240227"/>
    <w:rsid w:val="002433D7"/>
    <w:rsid w:val="00256E6A"/>
    <w:rsid w:val="00270A6B"/>
    <w:rsid w:val="002C023B"/>
    <w:rsid w:val="003123E7"/>
    <w:rsid w:val="00315FE0"/>
    <w:rsid w:val="00360826"/>
    <w:rsid w:val="00361DF8"/>
    <w:rsid w:val="00415E43"/>
    <w:rsid w:val="00437FAF"/>
    <w:rsid w:val="00460CE4"/>
    <w:rsid w:val="00465DA3"/>
    <w:rsid w:val="004B3824"/>
    <w:rsid w:val="005036D4"/>
    <w:rsid w:val="0050482F"/>
    <w:rsid w:val="00523EB8"/>
    <w:rsid w:val="00527C4B"/>
    <w:rsid w:val="00554917"/>
    <w:rsid w:val="00587858"/>
    <w:rsid w:val="005901FB"/>
    <w:rsid w:val="005A0F1A"/>
    <w:rsid w:val="005D6F5D"/>
    <w:rsid w:val="005F6406"/>
    <w:rsid w:val="00602606"/>
    <w:rsid w:val="0066515C"/>
    <w:rsid w:val="006873BB"/>
    <w:rsid w:val="006D2A57"/>
    <w:rsid w:val="00715C75"/>
    <w:rsid w:val="0075026F"/>
    <w:rsid w:val="00762BA1"/>
    <w:rsid w:val="007A0F2C"/>
    <w:rsid w:val="007B45DB"/>
    <w:rsid w:val="00836A1A"/>
    <w:rsid w:val="00890373"/>
    <w:rsid w:val="008B3093"/>
    <w:rsid w:val="008E55C3"/>
    <w:rsid w:val="008F44BA"/>
    <w:rsid w:val="0095538E"/>
    <w:rsid w:val="00970375"/>
    <w:rsid w:val="009B7225"/>
    <w:rsid w:val="009D7EC1"/>
    <w:rsid w:val="009F4559"/>
    <w:rsid w:val="00A47D06"/>
    <w:rsid w:val="00A622A4"/>
    <w:rsid w:val="00A664FF"/>
    <w:rsid w:val="00A71FBE"/>
    <w:rsid w:val="00B202F0"/>
    <w:rsid w:val="00B3522E"/>
    <w:rsid w:val="00B504E6"/>
    <w:rsid w:val="00B5623D"/>
    <w:rsid w:val="00B92B3A"/>
    <w:rsid w:val="00BA3AD0"/>
    <w:rsid w:val="00C12570"/>
    <w:rsid w:val="00C25E9D"/>
    <w:rsid w:val="00C42995"/>
    <w:rsid w:val="00C771FA"/>
    <w:rsid w:val="00C83C56"/>
    <w:rsid w:val="00CE3F63"/>
    <w:rsid w:val="00D35642"/>
    <w:rsid w:val="00D51E69"/>
    <w:rsid w:val="00D5338D"/>
    <w:rsid w:val="00D90A6C"/>
    <w:rsid w:val="00DD564E"/>
    <w:rsid w:val="00DD6C9F"/>
    <w:rsid w:val="00DF0FC2"/>
    <w:rsid w:val="00E3710E"/>
    <w:rsid w:val="00E64BD5"/>
    <w:rsid w:val="00E745A2"/>
    <w:rsid w:val="00E75E7D"/>
    <w:rsid w:val="00F24DDF"/>
    <w:rsid w:val="00F36BA5"/>
    <w:rsid w:val="00F81F37"/>
    <w:rsid w:val="00FE57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2570"/>
  </w:style>
  <w:style w:type="character" w:styleId="Hyperlink">
    <w:name w:val="Hyperlink"/>
    <w:basedOn w:val="DefaultParagraphFont"/>
    <w:uiPriority w:val="99"/>
    <w:semiHidden/>
    <w:unhideWhenUsed/>
    <w:rsid w:val="00C12570"/>
    <w:rPr>
      <w:color w:val="0000FF"/>
      <w:u w:val="single"/>
    </w:rPr>
  </w:style>
  <w:style w:type="character" w:styleId="FootnoteReference">
    <w:name w:val="footnote reference"/>
    <w:basedOn w:val="DefaultParagraphFont"/>
    <w:uiPriority w:val="99"/>
    <w:semiHidden/>
    <w:unhideWhenUsed/>
    <w:rsid w:val="00C12570"/>
  </w:style>
  <w:style w:type="paragraph" w:customStyle="1" w:styleId="default">
    <w:name w:val="default"/>
    <w:basedOn w:val="Normal"/>
    <w:rsid w:val="00C1257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C1257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uiPriority w:val="99"/>
    <w:semiHidden/>
    <w:rsid w:val="00C12570"/>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4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227"/>
    <w:rPr>
      <w:rFonts w:ascii="Tahoma" w:hAnsi="Tahoma" w:cs="Tahoma"/>
      <w:sz w:val="16"/>
      <w:szCs w:val="16"/>
    </w:rPr>
  </w:style>
  <w:style w:type="paragraph" w:styleId="ListParagraph">
    <w:name w:val="List Paragraph"/>
    <w:basedOn w:val="Normal"/>
    <w:uiPriority w:val="34"/>
    <w:qFormat/>
    <w:rsid w:val="00890373"/>
    <w:pPr>
      <w:ind w:left="720"/>
      <w:contextualSpacing/>
    </w:pPr>
  </w:style>
  <w:style w:type="character" w:styleId="CommentReference">
    <w:name w:val="annotation reference"/>
    <w:basedOn w:val="DefaultParagraphFont"/>
    <w:uiPriority w:val="99"/>
    <w:semiHidden/>
    <w:unhideWhenUsed/>
    <w:rsid w:val="00E64BD5"/>
    <w:rPr>
      <w:sz w:val="16"/>
      <w:szCs w:val="16"/>
    </w:rPr>
  </w:style>
  <w:style w:type="paragraph" w:styleId="CommentText">
    <w:name w:val="annotation text"/>
    <w:basedOn w:val="Normal"/>
    <w:link w:val="CommentTextChar"/>
    <w:uiPriority w:val="99"/>
    <w:semiHidden/>
    <w:unhideWhenUsed/>
    <w:rsid w:val="00E64BD5"/>
    <w:pPr>
      <w:spacing w:line="240" w:lineRule="auto"/>
    </w:pPr>
    <w:rPr>
      <w:sz w:val="20"/>
      <w:szCs w:val="20"/>
    </w:rPr>
  </w:style>
  <w:style w:type="character" w:customStyle="1" w:styleId="CommentTextChar">
    <w:name w:val="Comment Text Char"/>
    <w:basedOn w:val="DefaultParagraphFont"/>
    <w:link w:val="CommentText"/>
    <w:uiPriority w:val="99"/>
    <w:semiHidden/>
    <w:rsid w:val="00E64BD5"/>
    <w:rPr>
      <w:sz w:val="20"/>
      <w:szCs w:val="20"/>
    </w:rPr>
  </w:style>
  <w:style w:type="paragraph" w:styleId="CommentSubject">
    <w:name w:val="annotation subject"/>
    <w:basedOn w:val="CommentText"/>
    <w:next w:val="CommentText"/>
    <w:link w:val="CommentSubjectChar"/>
    <w:uiPriority w:val="99"/>
    <w:semiHidden/>
    <w:unhideWhenUsed/>
    <w:rsid w:val="00E64BD5"/>
    <w:rPr>
      <w:b/>
      <w:bCs/>
    </w:rPr>
  </w:style>
  <w:style w:type="character" w:customStyle="1" w:styleId="CommentSubjectChar">
    <w:name w:val="Comment Subject Char"/>
    <w:basedOn w:val="CommentTextChar"/>
    <w:link w:val="CommentSubject"/>
    <w:uiPriority w:val="99"/>
    <w:semiHidden/>
    <w:rsid w:val="00E64BD5"/>
    <w:rPr>
      <w:b/>
      <w:bCs/>
      <w:sz w:val="20"/>
      <w:szCs w:val="20"/>
    </w:rPr>
  </w:style>
  <w:style w:type="paragraph" w:styleId="Revision">
    <w:name w:val="Revision"/>
    <w:hidden/>
    <w:uiPriority w:val="99"/>
    <w:semiHidden/>
    <w:rsid w:val="00587858"/>
    <w:pPr>
      <w:spacing w:after="0" w:line="240" w:lineRule="auto"/>
    </w:pPr>
  </w:style>
  <w:style w:type="paragraph" w:customStyle="1" w:styleId="LI-BodyTextNumbered">
    <w:name w:val="LI - Body Text Numbered"/>
    <w:basedOn w:val="Normal"/>
    <w:link w:val="LI-BodyTextNumberedChar"/>
    <w:qFormat/>
    <w:rsid w:val="005036D4"/>
    <w:pPr>
      <w:spacing w:before="240" w:after="0" w:line="240" w:lineRule="auto"/>
      <w:ind w:left="1134" w:hanging="567"/>
    </w:pPr>
    <w:rPr>
      <w:rFonts w:ascii="Times New Roman" w:eastAsia="Times New Roman" w:hAnsi="Times New Roman" w:cs="Times New Roman"/>
      <w:sz w:val="24"/>
      <w:szCs w:val="24"/>
      <w:lang w:eastAsia="en-AU"/>
    </w:rPr>
  </w:style>
  <w:style w:type="character" w:customStyle="1" w:styleId="LI-BodyTextNumberedChar">
    <w:name w:val="LI - Body Text Numbered Char"/>
    <w:link w:val="LI-BodyTextNumbered"/>
    <w:rsid w:val="005036D4"/>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2570"/>
  </w:style>
  <w:style w:type="character" w:styleId="Hyperlink">
    <w:name w:val="Hyperlink"/>
    <w:basedOn w:val="DefaultParagraphFont"/>
    <w:uiPriority w:val="99"/>
    <w:semiHidden/>
    <w:unhideWhenUsed/>
    <w:rsid w:val="00C12570"/>
    <w:rPr>
      <w:color w:val="0000FF"/>
      <w:u w:val="single"/>
    </w:rPr>
  </w:style>
  <w:style w:type="character" w:styleId="FootnoteReference">
    <w:name w:val="footnote reference"/>
    <w:basedOn w:val="DefaultParagraphFont"/>
    <w:uiPriority w:val="99"/>
    <w:semiHidden/>
    <w:unhideWhenUsed/>
    <w:rsid w:val="00C12570"/>
  </w:style>
  <w:style w:type="paragraph" w:customStyle="1" w:styleId="default">
    <w:name w:val="default"/>
    <w:basedOn w:val="Normal"/>
    <w:rsid w:val="00C1257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C1257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uiPriority w:val="99"/>
    <w:semiHidden/>
    <w:rsid w:val="00C12570"/>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4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227"/>
    <w:rPr>
      <w:rFonts w:ascii="Tahoma" w:hAnsi="Tahoma" w:cs="Tahoma"/>
      <w:sz w:val="16"/>
      <w:szCs w:val="16"/>
    </w:rPr>
  </w:style>
  <w:style w:type="paragraph" w:styleId="ListParagraph">
    <w:name w:val="List Paragraph"/>
    <w:basedOn w:val="Normal"/>
    <w:uiPriority w:val="34"/>
    <w:qFormat/>
    <w:rsid w:val="00890373"/>
    <w:pPr>
      <w:ind w:left="720"/>
      <w:contextualSpacing/>
    </w:pPr>
  </w:style>
  <w:style w:type="character" w:styleId="CommentReference">
    <w:name w:val="annotation reference"/>
    <w:basedOn w:val="DefaultParagraphFont"/>
    <w:uiPriority w:val="99"/>
    <w:semiHidden/>
    <w:unhideWhenUsed/>
    <w:rsid w:val="00E64BD5"/>
    <w:rPr>
      <w:sz w:val="16"/>
      <w:szCs w:val="16"/>
    </w:rPr>
  </w:style>
  <w:style w:type="paragraph" w:styleId="CommentText">
    <w:name w:val="annotation text"/>
    <w:basedOn w:val="Normal"/>
    <w:link w:val="CommentTextChar"/>
    <w:uiPriority w:val="99"/>
    <w:semiHidden/>
    <w:unhideWhenUsed/>
    <w:rsid w:val="00E64BD5"/>
    <w:pPr>
      <w:spacing w:line="240" w:lineRule="auto"/>
    </w:pPr>
    <w:rPr>
      <w:sz w:val="20"/>
      <w:szCs w:val="20"/>
    </w:rPr>
  </w:style>
  <w:style w:type="character" w:customStyle="1" w:styleId="CommentTextChar">
    <w:name w:val="Comment Text Char"/>
    <w:basedOn w:val="DefaultParagraphFont"/>
    <w:link w:val="CommentText"/>
    <w:uiPriority w:val="99"/>
    <w:semiHidden/>
    <w:rsid w:val="00E64BD5"/>
    <w:rPr>
      <w:sz w:val="20"/>
      <w:szCs w:val="20"/>
    </w:rPr>
  </w:style>
  <w:style w:type="paragraph" w:styleId="CommentSubject">
    <w:name w:val="annotation subject"/>
    <w:basedOn w:val="CommentText"/>
    <w:next w:val="CommentText"/>
    <w:link w:val="CommentSubjectChar"/>
    <w:uiPriority w:val="99"/>
    <w:semiHidden/>
    <w:unhideWhenUsed/>
    <w:rsid w:val="00E64BD5"/>
    <w:rPr>
      <w:b/>
      <w:bCs/>
    </w:rPr>
  </w:style>
  <w:style w:type="character" w:customStyle="1" w:styleId="CommentSubjectChar">
    <w:name w:val="Comment Subject Char"/>
    <w:basedOn w:val="CommentTextChar"/>
    <w:link w:val="CommentSubject"/>
    <w:uiPriority w:val="99"/>
    <w:semiHidden/>
    <w:rsid w:val="00E64BD5"/>
    <w:rPr>
      <w:b/>
      <w:bCs/>
      <w:sz w:val="20"/>
      <w:szCs w:val="20"/>
    </w:rPr>
  </w:style>
  <w:style w:type="paragraph" w:styleId="Revision">
    <w:name w:val="Revision"/>
    <w:hidden/>
    <w:uiPriority w:val="99"/>
    <w:semiHidden/>
    <w:rsid w:val="00587858"/>
    <w:pPr>
      <w:spacing w:after="0" w:line="240" w:lineRule="auto"/>
    </w:pPr>
  </w:style>
  <w:style w:type="paragraph" w:customStyle="1" w:styleId="LI-BodyTextNumbered">
    <w:name w:val="LI - Body Text Numbered"/>
    <w:basedOn w:val="Normal"/>
    <w:link w:val="LI-BodyTextNumberedChar"/>
    <w:qFormat/>
    <w:rsid w:val="005036D4"/>
    <w:pPr>
      <w:spacing w:before="240" w:after="0" w:line="240" w:lineRule="auto"/>
      <w:ind w:left="1134" w:hanging="567"/>
    </w:pPr>
    <w:rPr>
      <w:rFonts w:ascii="Times New Roman" w:eastAsia="Times New Roman" w:hAnsi="Times New Roman" w:cs="Times New Roman"/>
      <w:sz w:val="24"/>
      <w:szCs w:val="24"/>
      <w:lang w:eastAsia="en-AU"/>
    </w:rPr>
  </w:style>
  <w:style w:type="character" w:customStyle="1" w:styleId="LI-BodyTextNumberedChar">
    <w:name w:val="LI - Body Text Numbered Char"/>
    <w:link w:val="LI-BodyTextNumbered"/>
    <w:rsid w:val="005036D4"/>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394494">
      <w:bodyDiv w:val="1"/>
      <w:marLeft w:val="0"/>
      <w:marRight w:val="0"/>
      <w:marTop w:val="0"/>
      <w:marBottom w:val="0"/>
      <w:divBdr>
        <w:top w:val="none" w:sz="0" w:space="0" w:color="auto"/>
        <w:left w:val="none" w:sz="0" w:space="0" w:color="auto"/>
        <w:bottom w:val="none" w:sz="0" w:space="0" w:color="auto"/>
        <w:right w:val="none" w:sz="0" w:space="0" w:color="auto"/>
      </w:divBdr>
      <w:divsChild>
        <w:div w:id="350764706">
          <w:marLeft w:val="0"/>
          <w:marRight w:val="0"/>
          <w:marTop w:val="0"/>
          <w:marBottom w:val="0"/>
          <w:divBdr>
            <w:top w:val="none" w:sz="0" w:space="0" w:color="auto"/>
            <w:left w:val="none" w:sz="0" w:space="0" w:color="auto"/>
            <w:bottom w:val="none" w:sz="0" w:space="0" w:color="auto"/>
            <w:right w:val="none" w:sz="0" w:space="0" w:color="auto"/>
          </w:divBdr>
          <w:divsChild>
            <w:div w:id="883753858">
              <w:marLeft w:val="0"/>
              <w:marRight w:val="0"/>
              <w:marTop w:val="0"/>
              <w:marBottom w:val="0"/>
              <w:divBdr>
                <w:top w:val="none" w:sz="0" w:space="0" w:color="auto"/>
                <w:left w:val="none" w:sz="0" w:space="0" w:color="auto"/>
                <w:bottom w:val="none" w:sz="0" w:space="0" w:color="auto"/>
                <w:right w:val="none" w:sz="0" w:space="0" w:color="auto"/>
              </w:divBdr>
            </w:div>
            <w:div w:id="595556205">
              <w:marLeft w:val="0"/>
              <w:marRight w:val="0"/>
              <w:marTop w:val="0"/>
              <w:marBottom w:val="0"/>
              <w:divBdr>
                <w:top w:val="none" w:sz="0" w:space="0" w:color="auto"/>
                <w:left w:val="none" w:sz="0" w:space="0" w:color="auto"/>
                <w:bottom w:val="none" w:sz="0" w:space="0" w:color="auto"/>
                <w:right w:val="none" w:sz="0" w:space="0" w:color="auto"/>
              </w:divBdr>
            </w:div>
            <w:div w:id="693462002">
              <w:marLeft w:val="0"/>
              <w:marRight w:val="0"/>
              <w:marTop w:val="0"/>
              <w:marBottom w:val="0"/>
              <w:divBdr>
                <w:top w:val="none" w:sz="0" w:space="0" w:color="auto"/>
                <w:left w:val="none" w:sz="0" w:space="0" w:color="auto"/>
                <w:bottom w:val="none" w:sz="0" w:space="0" w:color="auto"/>
                <w:right w:val="none" w:sz="0" w:space="0" w:color="auto"/>
              </w:divBdr>
            </w:div>
            <w:div w:id="1360476015">
              <w:marLeft w:val="0"/>
              <w:marRight w:val="0"/>
              <w:marTop w:val="0"/>
              <w:marBottom w:val="0"/>
              <w:divBdr>
                <w:top w:val="none" w:sz="0" w:space="0" w:color="auto"/>
                <w:left w:val="none" w:sz="0" w:space="0" w:color="auto"/>
                <w:bottom w:val="none" w:sz="0" w:space="0" w:color="auto"/>
                <w:right w:val="none" w:sz="0" w:space="0" w:color="auto"/>
              </w:divBdr>
            </w:div>
            <w:div w:id="646131395">
              <w:marLeft w:val="0"/>
              <w:marRight w:val="0"/>
              <w:marTop w:val="0"/>
              <w:marBottom w:val="0"/>
              <w:divBdr>
                <w:top w:val="none" w:sz="0" w:space="0" w:color="auto"/>
                <w:left w:val="none" w:sz="0" w:space="0" w:color="auto"/>
                <w:bottom w:val="none" w:sz="0" w:space="0" w:color="auto"/>
                <w:right w:val="none" w:sz="0" w:space="0" w:color="auto"/>
              </w:divBdr>
            </w:div>
            <w:div w:id="384329438">
              <w:marLeft w:val="0"/>
              <w:marRight w:val="0"/>
              <w:marTop w:val="0"/>
              <w:marBottom w:val="0"/>
              <w:divBdr>
                <w:top w:val="none" w:sz="0" w:space="0" w:color="auto"/>
                <w:left w:val="none" w:sz="0" w:space="0" w:color="auto"/>
                <w:bottom w:val="none" w:sz="0" w:space="0" w:color="auto"/>
                <w:right w:val="none" w:sz="0" w:space="0" w:color="auto"/>
              </w:divBdr>
            </w:div>
            <w:div w:id="2028630587">
              <w:marLeft w:val="0"/>
              <w:marRight w:val="0"/>
              <w:marTop w:val="0"/>
              <w:marBottom w:val="0"/>
              <w:divBdr>
                <w:top w:val="none" w:sz="0" w:space="0" w:color="auto"/>
                <w:left w:val="none" w:sz="0" w:space="0" w:color="auto"/>
                <w:bottom w:val="none" w:sz="0" w:space="0" w:color="auto"/>
                <w:right w:val="none" w:sz="0" w:space="0" w:color="auto"/>
              </w:divBdr>
            </w:div>
            <w:div w:id="1601793683">
              <w:marLeft w:val="0"/>
              <w:marRight w:val="0"/>
              <w:marTop w:val="0"/>
              <w:marBottom w:val="0"/>
              <w:divBdr>
                <w:top w:val="none" w:sz="0" w:space="0" w:color="auto"/>
                <w:left w:val="none" w:sz="0" w:space="0" w:color="auto"/>
                <w:bottom w:val="none" w:sz="0" w:space="0" w:color="auto"/>
                <w:right w:val="none" w:sz="0" w:space="0" w:color="auto"/>
              </w:divBdr>
            </w:div>
            <w:div w:id="8167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ftc.gov/ucm/groups/public/@lrlettergeneral/documents/letter/14-8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B1D2F-3FCD-47DB-869A-4CA42720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6675</Words>
  <Characters>38048</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44634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Hui-Xian.Chong</dc:creator>
  <cp:lastModifiedBy>Hui-Xian.Chong</cp:lastModifiedBy>
  <cp:revision>2</cp:revision>
  <dcterms:created xsi:type="dcterms:W3CDTF">2015-09-18T01:55:00Z</dcterms:created>
  <dcterms:modified xsi:type="dcterms:W3CDTF">2015-09-18T01:55:00Z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A4604988</vt:lpwstr>
  </property>
  <property fmtid="{D5CDD505-2E9C-101B-9397-08002B2CF9AE}" pid="4" name="Objective-Title">
    <vt:lpwstr>FINAL Explanatory Statement</vt:lpwstr>
  </property>
  <property fmtid="{D5CDD505-2E9C-101B-9397-08002B2CF9AE}" pid="5" name="Objective-Comment">
    <vt:lpwstr>
    </vt:lpwstr>
  </property>
  <property fmtid="{D5CDD505-2E9C-101B-9397-08002B2CF9AE}" pid="6" name="Objective-CreationStamp">
    <vt:filetime>2015-09-18T01:49:33Z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2015-09-18T01:53:50Z</vt:filetime>
  </property>
  <property fmtid="{D5CDD505-2E9C-101B-9397-08002B2CF9AE}" pid="11" name="Objective-Owner">
    <vt:lpwstr>Hui-xian.Chong</vt:lpwstr>
  </property>
  <property fmtid="{D5CDD505-2E9C-101B-9397-08002B2CF9AE}" pid="12" name="Objective-Path">
    <vt:lpwstr>BCS:ASIC:POLICY &amp; REGULATORY FRAMEWORK:Policy Development:Markets:G20 OTC Derivative Reforms:Trade reporting (DTRs):Relief Applications:AFMA-ISDA Industry Relief 2015:</vt:lpwstr>
  </property>
  <property fmtid="{D5CDD505-2E9C-101B-9397-08002B2CF9AE}" pid="13" name="Objective-Parent">
    <vt:lpwstr>AFMA-ISDA Industry Relief 2015</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