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137B4" w14:textId="77777777" w:rsidR="00703828" w:rsidRPr="006525C0" w:rsidRDefault="00703828" w:rsidP="00703828">
      <w:pPr>
        <w:rPr>
          <w:rFonts w:ascii="Times New Roman" w:hAnsi="Times New Roman" w:cs="Times New Roman"/>
          <w:sz w:val="28"/>
        </w:rPr>
      </w:pPr>
      <w:r w:rsidRPr="006525C0">
        <w:rPr>
          <w:rFonts w:ascii="Times New Roman" w:hAnsi="Times New Roman" w:cs="Times New Roman"/>
          <w:noProof/>
          <w:lang w:eastAsia="en-AU"/>
        </w:rPr>
        <w:drawing>
          <wp:inline distT="0" distB="0" distL="0" distR="0" wp14:anchorId="3728AABA" wp14:editId="2E2A7F88">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D2A925" w14:textId="77777777" w:rsidR="00703828" w:rsidRPr="006525C0" w:rsidRDefault="00703828" w:rsidP="00703828">
      <w:pPr>
        <w:rPr>
          <w:rFonts w:ascii="Times New Roman" w:hAnsi="Times New Roman" w:cs="Times New Roman"/>
          <w:sz w:val="19"/>
        </w:rPr>
      </w:pPr>
    </w:p>
    <w:p w14:paraId="6018A529" w14:textId="77777777" w:rsidR="00296265" w:rsidRPr="006525C0" w:rsidRDefault="00296265" w:rsidP="00296265">
      <w:pPr>
        <w:pStyle w:val="Title"/>
        <w:rPr>
          <w:rFonts w:ascii="Times New Roman" w:hAnsi="Times New Roman" w:cs="Times New Roman"/>
        </w:rPr>
      </w:pPr>
      <w:bookmarkStart w:id="0" w:name="Citation"/>
      <w:r w:rsidRPr="006525C0">
        <w:rPr>
          <w:rFonts w:ascii="Times New Roman" w:hAnsi="Times New Roman" w:cs="Times New Roman"/>
        </w:rPr>
        <w:t>Radiocommunications (Communication with Space Object) Class Licence 2015</w:t>
      </w:r>
      <w:bookmarkEnd w:id="0"/>
    </w:p>
    <w:p w14:paraId="65784851" w14:textId="77777777" w:rsidR="00703828" w:rsidRPr="006525C0" w:rsidRDefault="00703828" w:rsidP="00703828">
      <w:pPr>
        <w:pStyle w:val="SignCoverPageStart"/>
        <w:spacing w:before="0" w:line="240" w:lineRule="auto"/>
        <w:rPr>
          <w:szCs w:val="22"/>
        </w:rPr>
      </w:pPr>
    </w:p>
    <w:p w14:paraId="41C311A6" w14:textId="19D05F81" w:rsidR="001C18B9" w:rsidRPr="006525C0" w:rsidRDefault="001C18B9" w:rsidP="001C18B9">
      <w:pPr>
        <w:pStyle w:val="MadeunderText"/>
      </w:pPr>
      <w:r w:rsidRPr="006525C0">
        <w:t>made under</w:t>
      </w:r>
      <w:r w:rsidR="00EF3D21" w:rsidRPr="006525C0">
        <w:t xml:space="preserve"> </w:t>
      </w:r>
      <w:r w:rsidR="004F6299" w:rsidRPr="006525C0">
        <w:t xml:space="preserve">subsection 132(1) </w:t>
      </w:r>
      <w:r w:rsidR="00EF3D21" w:rsidRPr="006525C0">
        <w:t>of</w:t>
      </w:r>
      <w:r w:rsidRPr="006525C0">
        <w:t xml:space="preserve"> the</w:t>
      </w:r>
    </w:p>
    <w:p w14:paraId="7388DFB9" w14:textId="7D31E876" w:rsidR="001C18B9" w:rsidRPr="006525C0" w:rsidRDefault="004F6299" w:rsidP="001C18B9">
      <w:pPr>
        <w:pStyle w:val="CompiledMadeUnder"/>
        <w:spacing w:before="240"/>
      </w:pPr>
      <w:r w:rsidRPr="006525C0">
        <w:t>Radiocommunications Act 1992</w:t>
      </w:r>
    </w:p>
    <w:p w14:paraId="64FBB4EA" w14:textId="77777777" w:rsidR="001C18B9" w:rsidRPr="006525C0" w:rsidRDefault="001C18B9" w:rsidP="001C18B9">
      <w:pPr>
        <w:rPr>
          <w:rFonts w:ascii="Times New Roman" w:hAnsi="Times New Roman" w:cs="Times New Roman"/>
          <w:lang w:eastAsia="en-AU"/>
        </w:rPr>
      </w:pPr>
    </w:p>
    <w:p w14:paraId="275866D3" w14:textId="77777777" w:rsidR="001C18B9" w:rsidRPr="006525C0" w:rsidRDefault="001C18B9" w:rsidP="001C18B9">
      <w:pPr>
        <w:rPr>
          <w:rFonts w:ascii="Times New Roman" w:hAnsi="Times New Roman" w:cs="Times New Roman"/>
          <w:lang w:eastAsia="en-AU"/>
        </w:rPr>
      </w:pPr>
    </w:p>
    <w:p w14:paraId="056D8320" w14:textId="11B1E1EE" w:rsidR="001C18B9" w:rsidRPr="006525C0" w:rsidRDefault="001C18B9" w:rsidP="001C18B9">
      <w:pPr>
        <w:spacing w:before="1000"/>
        <w:rPr>
          <w:rFonts w:ascii="Times New Roman" w:hAnsi="Times New Roman" w:cs="Times New Roman"/>
          <w:b/>
          <w:sz w:val="32"/>
          <w:szCs w:val="32"/>
        </w:rPr>
      </w:pPr>
      <w:r w:rsidRPr="006525C0">
        <w:rPr>
          <w:rFonts w:ascii="Times New Roman" w:hAnsi="Times New Roman" w:cs="Times New Roman"/>
          <w:b/>
          <w:sz w:val="32"/>
          <w:szCs w:val="32"/>
        </w:rPr>
        <w:t>Compilation No.</w:t>
      </w:r>
      <w:r w:rsidR="00D33952" w:rsidRPr="006525C0">
        <w:rPr>
          <w:rFonts w:ascii="Times New Roman" w:hAnsi="Times New Roman" w:cs="Times New Roman"/>
          <w:b/>
          <w:sz w:val="32"/>
          <w:szCs w:val="32"/>
        </w:rPr>
        <w:t> </w:t>
      </w:r>
      <w:r w:rsidR="00B9760B">
        <w:rPr>
          <w:rFonts w:ascii="Times New Roman" w:hAnsi="Times New Roman" w:cs="Times New Roman"/>
          <w:b/>
          <w:sz w:val="32"/>
          <w:szCs w:val="32"/>
        </w:rPr>
        <w:t>4</w:t>
      </w:r>
      <w:r w:rsidRPr="006525C0">
        <w:rPr>
          <w:rFonts w:ascii="Times New Roman" w:hAnsi="Times New Roman" w:cs="Times New Roman"/>
          <w:b/>
          <w:sz w:val="32"/>
          <w:szCs w:val="32"/>
        </w:rPr>
        <w:t xml:space="preserve"> </w:t>
      </w:r>
    </w:p>
    <w:p w14:paraId="554C0744" w14:textId="7035231A" w:rsidR="001C18B9" w:rsidRPr="006525C0" w:rsidRDefault="001C18B9" w:rsidP="001C18B9">
      <w:pPr>
        <w:spacing w:before="480"/>
        <w:rPr>
          <w:rFonts w:ascii="Times New Roman" w:hAnsi="Times New Roman" w:cs="Times New Roman"/>
          <w:sz w:val="24"/>
        </w:rPr>
      </w:pPr>
      <w:r w:rsidRPr="006525C0">
        <w:rPr>
          <w:rFonts w:ascii="Times New Roman" w:hAnsi="Times New Roman" w:cs="Times New Roman"/>
          <w:b/>
          <w:sz w:val="24"/>
        </w:rPr>
        <w:t xml:space="preserve">Compilation date: </w:t>
      </w:r>
      <w:r w:rsidRPr="006525C0">
        <w:rPr>
          <w:rFonts w:ascii="Times New Roman" w:hAnsi="Times New Roman" w:cs="Times New Roman"/>
          <w:b/>
          <w:sz w:val="24"/>
        </w:rPr>
        <w:tab/>
      </w:r>
      <w:r w:rsidRPr="006525C0">
        <w:rPr>
          <w:rFonts w:ascii="Times New Roman" w:hAnsi="Times New Roman" w:cs="Times New Roman"/>
          <w:b/>
          <w:sz w:val="24"/>
        </w:rPr>
        <w:tab/>
      </w:r>
      <w:r w:rsidRPr="006525C0">
        <w:rPr>
          <w:rFonts w:ascii="Times New Roman" w:hAnsi="Times New Roman" w:cs="Times New Roman"/>
          <w:b/>
          <w:sz w:val="24"/>
        </w:rPr>
        <w:tab/>
      </w:r>
      <w:r w:rsidR="00065640">
        <w:rPr>
          <w:rFonts w:ascii="Times New Roman" w:hAnsi="Times New Roman" w:cs="Times New Roman"/>
          <w:sz w:val="24"/>
        </w:rPr>
        <w:t>2 July 2022</w:t>
      </w:r>
    </w:p>
    <w:p w14:paraId="4182E99B" w14:textId="6174F978" w:rsidR="00703828" w:rsidRPr="006525C0" w:rsidRDefault="001C18B9" w:rsidP="001C18B9">
      <w:pPr>
        <w:spacing w:before="240"/>
        <w:rPr>
          <w:rFonts w:ascii="Times New Roman" w:hAnsi="Times New Roman" w:cs="Times New Roman"/>
          <w:sz w:val="24"/>
        </w:rPr>
      </w:pPr>
      <w:r w:rsidRPr="006525C0">
        <w:rPr>
          <w:rFonts w:ascii="Times New Roman" w:hAnsi="Times New Roman" w:cs="Times New Roman"/>
          <w:b/>
          <w:sz w:val="24"/>
        </w:rPr>
        <w:t>Includes amendments up to:</w:t>
      </w:r>
      <w:r w:rsidRPr="006525C0">
        <w:rPr>
          <w:rFonts w:ascii="Times New Roman" w:hAnsi="Times New Roman" w:cs="Times New Roman"/>
          <w:b/>
          <w:sz w:val="24"/>
        </w:rPr>
        <w:tab/>
      </w:r>
      <w:r w:rsidR="00065640">
        <w:rPr>
          <w:rFonts w:ascii="Times New Roman" w:hAnsi="Times New Roman" w:cs="Times New Roman"/>
          <w:bCs/>
          <w:sz w:val="24"/>
          <w:szCs w:val="21"/>
          <w:shd w:val="clear" w:color="auto" w:fill="FFFFFF"/>
        </w:rPr>
        <w:t>F2022L</w:t>
      </w:r>
      <w:r w:rsidR="00C40717">
        <w:rPr>
          <w:rFonts w:ascii="Times New Roman" w:hAnsi="Times New Roman" w:cs="Times New Roman"/>
          <w:bCs/>
          <w:sz w:val="24"/>
          <w:szCs w:val="21"/>
          <w:shd w:val="clear" w:color="auto" w:fill="FFFFFF"/>
        </w:rPr>
        <w:t>00</w:t>
      </w:r>
      <w:r w:rsidR="005D0346">
        <w:rPr>
          <w:rFonts w:ascii="Times New Roman" w:hAnsi="Times New Roman" w:cs="Times New Roman"/>
          <w:bCs/>
          <w:sz w:val="24"/>
          <w:szCs w:val="21"/>
          <w:shd w:val="clear" w:color="auto" w:fill="FFFFFF"/>
        </w:rPr>
        <w:t>937</w:t>
      </w:r>
    </w:p>
    <w:p w14:paraId="2A09EE8C" w14:textId="77777777" w:rsidR="00F4431E" w:rsidRPr="006525C0" w:rsidRDefault="00F4431E">
      <w:pPr>
        <w:rPr>
          <w:rFonts w:ascii="Times New Roman" w:hAnsi="Times New Roman" w:cs="Times New Roman"/>
        </w:rPr>
      </w:pPr>
    </w:p>
    <w:p w14:paraId="714AE3AB" w14:textId="77777777" w:rsidR="005555CC" w:rsidRPr="006525C0" w:rsidRDefault="005555CC">
      <w:pPr>
        <w:rPr>
          <w:rFonts w:ascii="Times New Roman" w:hAnsi="Times New Roman" w:cs="Times New Roman"/>
        </w:rPr>
      </w:pPr>
    </w:p>
    <w:p w14:paraId="5A112CBA" w14:textId="77777777" w:rsidR="00F4431E" w:rsidRPr="006525C0" w:rsidRDefault="00F4431E">
      <w:pPr>
        <w:rPr>
          <w:rFonts w:ascii="Times New Roman" w:hAnsi="Times New Roman" w:cs="Times New Roman"/>
        </w:rPr>
      </w:pPr>
    </w:p>
    <w:p w14:paraId="5FEDBA6E" w14:textId="7D43844F" w:rsidR="00F4431E" w:rsidRPr="006525C0" w:rsidRDefault="00F4431E">
      <w:pPr>
        <w:rPr>
          <w:rFonts w:ascii="Times New Roman" w:hAnsi="Times New Roman" w:cs="Times New Roman"/>
        </w:rPr>
      </w:pPr>
    </w:p>
    <w:p w14:paraId="3E15E627" w14:textId="77777777" w:rsidR="00F4431E" w:rsidRPr="006525C0" w:rsidRDefault="00F4431E">
      <w:pPr>
        <w:rPr>
          <w:rFonts w:ascii="Times New Roman" w:hAnsi="Times New Roman" w:cs="Times New Roman"/>
        </w:rPr>
      </w:pPr>
    </w:p>
    <w:p w14:paraId="692B37FD" w14:textId="77777777" w:rsidR="00F4431E" w:rsidRPr="006525C0" w:rsidRDefault="00F4431E">
      <w:pPr>
        <w:rPr>
          <w:rFonts w:ascii="Times New Roman" w:hAnsi="Times New Roman" w:cs="Times New Roman"/>
        </w:rPr>
      </w:pPr>
    </w:p>
    <w:p w14:paraId="3A0FCC3D" w14:textId="77777777" w:rsidR="00F4431E" w:rsidRPr="006525C0" w:rsidRDefault="00F4431E">
      <w:pPr>
        <w:rPr>
          <w:rFonts w:ascii="Times New Roman" w:hAnsi="Times New Roman" w:cs="Times New Roman"/>
        </w:rPr>
      </w:pPr>
    </w:p>
    <w:p w14:paraId="0B1B0626" w14:textId="77777777" w:rsidR="00F4431E" w:rsidRPr="006525C0" w:rsidRDefault="00F4431E">
      <w:pPr>
        <w:rPr>
          <w:rFonts w:ascii="Times New Roman" w:hAnsi="Times New Roman" w:cs="Times New Roman"/>
        </w:rPr>
      </w:pPr>
    </w:p>
    <w:p w14:paraId="3D9AC7FF" w14:textId="3A594CB0" w:rsidR="0017734A" w:rsidRPr="006525C0" w:rsidRDefault="00F4431E">
      <w:pPr>
        <w:rPr>
          <w:rFonts w:ascii="Times New Roman" w:hAnsi="Times New Roman" w:cs="Times New Roman"/>
        </w:rPr>
      </w:pPr>
      <w:r w:rsidRPr="006525C0">
        <w:rPr>
          <w:rFonts w:ascii="Times New Roman" w:hAnsi="Times New Roman" w:cs="Times New Roman"/>
        </w:rPr>
        <w:t>Prepared by the Australian Communications and Media Authority</w:t>
      </w:r>
      <w:r w:rsidR="00D159CA" w:rsidRPr="006525C0">
        <w:rPr>
          <w:rFonts w:ascii="Times New Roman" w:hAnsi="Times New Roman" w:cs="Times New Roman"/>
        </w:rPr>
        <w:t xml:space="preserve">, </w:t>
      </w:r>
      <w:r w:rsidR="004F6299" w:rsidRPr="006525C0">
        <w:rPr>
          <w:rFonts w:ascii="Times New Roman" w:hAnsi="Times New Roman" w:cs="Times New Roman"/>
        </w:rPr>
        <w:t>Melbourne.</w:t>
      </w:r>
    </w:p>
    <w:p w14:paraId="75F756D4" w14:textId="77777777" w:rsidR="0017734A" w:rsidRPr="006525C0" w:rsidRDefault="0017734A">
      <w:pPr>
        <w:rPr>
          <w:rFonts w:ascii="Times New Roman" w:hAnsi="Times New Roman" w:cs="Times New Roman"/>
        </w:rPr>
      </w:pPr>
    </w:p>
    <w:p w14:paraId="0DEEA54A" w14:textId="77777777" w:rsidR="005555CC" w:rsidRPr="006525C0" w:rsidRDefault="005555CC">
      <w:pPr>
        <w:rPr>
          <w:rFonts w:ascii="Times New Roman" w:hAnsi="Times New Roman" w:cs="Times New Roman"/>
        </w:rPr>
      </w:pPr>
    </w:p>
    <w:p w14:paraId="449ED126" w14:textId="77777777" w:rsidR="004F6299" w:rsidRPr="006525C0" w:rsidRDefault="004F6299" w:rsidP="005555CC">
      <w:pPr>
        <w:rPr>
          <w:rFonts w:ascii="Times New Roman" w:hAnsi="Times New Roman" w:cs="Times New Roman"/>
          <w:b/>
          <w:sz w:val="32"/>
          <w:szCs w:val="32"/>
        </w:rPr>
        <w:sectPr w:rsidR="004F6299" w:rsidRPr="006525C0" w:rsidSect="002F0E3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08"/>
          <w:titlePg/>
          <w:docGrid w:linePitch="360"/>
        </w:sectPr>
      </w:pPr>
    </w:p>
    <w:p w14:paraId="085912EA" w14:textId="3ADCD331" w:rsidR="005555CC" w:rsidRPr="006525C0" w:rsidRDefault="005555CC" w:rsidP="005555CC">
      <w:pPr>
        <w:rPr>
          <w:rFonts w:ascii="Times New Roman" w:hAnsi="Times New Roman" w:cs="Times New Roman"/>
          <w:b/>
          <w:sz w:val="32"/>
          <w:szCs w:val="32"/>
        </w:rPr>
      </w:pPr>
      <w:r w:rsidRPr="006525C0">
        <w:rPr>
          <w:rFonts w:ascii="Times New Roman" w:hAnsi="Times New Roman" w:cs="Times New Roman"/>
          <w:b/>
          <w:sz w:val="32"/>
          <w:szCs w:val="32"/>
        </w:rPr>
        <w:lastRenderedPageBreak/>
        <w:t>About this compilation</w:t>
      </w:r>
    </w:p>
    <w:p w14:paraId="1126D444" w14:textId="77777777" w:rsidR="005555CC" w:rsidRPr="006525C0" w:rsidRDefault="005555CC" w:rsidP="00633ED4">
      <w:pPr>
        <w:spacing w:before="120" w:after="120" w:line="260" w:lineRule="atLeast"/>
        <w:rPr>
          <w:rFonts w:ascii="Times New Roman" w:hAnsi="Times New Roman" w:cs="Times New Roman"/>
        </w:rPr>
      </w:pPr>
    </w:p>
    <w:p w14:paraId="59A90496" w14:textId="77777777" w:rsidR="00633ED4" w:rsidRPr="006525C0" w:rsidRDefault="00633ED4" w:rsidP="00633ED4">
      <w:pPr>
        <w:spacing w:before="120" w:after="120" w:line="260" w:lineRule="atLeast"/>
        <w:rPr>
          <w:rFonts w:ascii="Times New Roman" w:hAnsi="Times New Roman" w:cs="Times New Roman"/>
          <w:b/>
        </w:rPr>
      </w:pPr>
      <w:r w:rsidRPr="006525C0">
        <w:rPr>
          <w:rFonts w:ascii="Times New Roman" w:hAnsi="Times New Roman" w:cs="Times New Roman"/>
          <w:b/>
        </w:rPr>
        <w:t>This compilation</w:t>
      </w:r>
    </w:p>
    <w:p w14:paraId="4421C269" w14:textId="3047F9BF" w:rsidR="00633ED4" w:rsidRPr="006525C0" w:rsidRDefault="00633ED4" w:rsidP="00633ED4">
      <w:pPr>
        <w:spacing w:before="120" w:after="120"/>
        <w:rPr>
          <w:rFonts w:ascii="Times New Roman" w:hAnsi="Times New Roman" w:cs="Times New Roman"/>
        </w:rPr>
      </w:pPr>
      <w:r w:rsidRPr="006525C0">
        <w:rPr>
          <w:rFonts w:ascii="Times New Roman" w:hAnsi="Times New Roman" w:cs="Times New Roman"/>
        </w:rPr>
        <w:t xml:space="preserve">This is a compilation of the </w:t>
      </w:r>
      <w:r w:rsidR="004F6299" w:rsidRPr="006525C0">
        <w:rPr>
          <w:rFonts w:ascii="Times New Roman" w:hAnsi="Times New Roman" w:cs="Times New Roman"/>
          <w:i/>
        </w:rPr>
        <w:t>Radiocommunications (Communication with Space Object) Class Licence 2015</w:t>
      </w:r>
      <w:r w:rsidR="004F6299" w:rsidRPr="006525C0">
        <w:rPr>
          <w:rFonts w:ascii="Times New Roman" w:hAnsi="Times New Roman" w:cs="Times New Roman"/>
        </w:rPr>
        <w:t xml:space="preserve"> </w:t>
      </w:r>
      <w:r w:rsidRPr="006525C0">
        <w:rPr>
          <w:rFonts w:ascii="Times New Roman" w:hAnsi="Times New Roman" w:cs="Times New Roman"/>
        </w:rPr>
        <w:t xml:space="preserve">that shows the text of the law as amended and in force on </w:t>
      </w:r>
      <w:r w:rsidR="0089480D">
        <w:rPr>
          <w:rFonts w:ascii="Times New Roman" w:hAnsi="Times New Roman" w:cs="Times New Roman"/>
        </w:rPr>
        <w:t>2 July 2022</w:t>
      </w:r>
      <w:r w:rsidRPr="006525C0">
        <w:rPr>
          <w:rFonts w:ascii="Times New Roman" w:hAnsi="Times New Roman" w:cs="Times New Roman"/>
        </w:rPr>
        <w:t xml:space="preserve"> (the </w:t>
      </w:r>
      <w:r w:rsidRPr="006525C0">
        <w:rPr>
          <w:rFonts w:ascii="Times New Roman" w:hAnsi="Times New Roman" w:cs="Times New Roman"/>
          <w:b/>
          <w:i/>
        </w:rPr>
        <w:t>compilation date</w:t>
      </w:r>
      <w:r w:rsidRPr="006525C0">
        <w:rPr>
          <w:rFonts w:ascii="Times New Roman" w:hAnsi="Times New Roman" w:cs="Times New Roman"/>
        </w:rPr>
        <w:t>).</w:t>
      </w:r>
    </w:p>
    <w:p w14:paraId="5E2C20C4" w14:textId="77777777" w:rsidR="00633ED4" w:rsidRPr="006525C0" w:rsidRDefault="00633ED4" w:rsidP="00633ED4">
      <w:pPr>
        <w:spacing w:after="120"/>
        <w:rPr>
          <w:rFonts w:ascii="Times New Roman" w:hAnsi="Times New Roman" w:cs="Times New Roman"/>
        </w:rPr>
      </w:pPr>
      <w:r w:rsidRPr="006525C0">
        <w:rPr>
          <w:rFonts w:ascii="Times New Roman" w:hAnsi="Times New Roman" w:cs="Times New Roman"/>
        </w:rPr>
        <w:t xml:space="preserve">The notes at the end of this compilation (the </w:t>
      </w:r>
      <w:r w:rsidRPr="006525C0">
        <w:rPr>
          <w:rFonts w:ascii="Times New Roman" w:hAnsi="Times New Roman" w:cs="Times New Roman"/>
          <w:b/>
          <w:i/>
        </w:rPr>
        <w:t>endnotes</w:t>
      </w:r>
      <w:r w:rsidRPr="006525C0">
        <w:rPr>
          <w:rFonts w:ascii="Times New Roman" w:hAnsi="Times New Roman" w:cs="Times New Roman"/>
        </w:rPr>
        <w:t>) include information about amending laws and the amendment history of provisions of the compiled law.</w:t>
      </w:r>
    </w:p>
    <w:p w14:paraId="5DF1EB40" w14:textId="77777777" w:rsidR="00633ED4" w:rsidRPr="006525C0" w:rsidRDefault="00633ED4" w:rsidP="00633ED4">
      <w:pPr>
        <w:tabs>
          <w:tab w:val="left" w:pos="5640"/>
        </w:tabs>
        <w:spacing w:before="120" w:after="120"/>
        <w:rPr>
          <w:rFonts w:ascii="Times New Roman" w:hAnsi="Times New Roman" w:cs="Times New Roman"/>
          <w:b/>
        </w:rPr>
      </w:pPr>
      <w:proofErr w:type="spellStart"/>
      <w:r w:rsidRPr="006525C0">
        <w:rPr>
          <w:rFonts w:ascii="Times New Roman" w:hAnsi="Times New Roman" w:cs="Times New Roman"/>
          <w:b/>
        </w:rPr>
        <w:t>Uncommenced</w:t>
      </w:r>
      <w:proofErr w:type="spellEnd"/>
      <w:r w:rsidRPr="006525C0">
        <w:rPr>
          <w:rFonts w:ascii="Times New Roman" w:hAnsi="Times New Roman" w:cs="Times New Roman"/>
          <w:b/>
        </w:rPr>
        <w:t xml:space="preserve"> amendments</w:t>
      </w:r>
    </w:p>
    <w:p w14:paraId="24DACD3E" w14:textId="6943BEF3" w:rsidR="00633ED4" w:rsidRPr="006525C0" w:rsidRDefault="00633ED4" w:rsidP="00633ED4">
      <w:pPr>
        <w:spacing w:after="120"/>
        <w:rPr>
          <w:rFonts w:ascii="Times New Roman" w:hAnsi="Times New Roman" w:cs="Times New Roman"/>
        </w:rPr>
      </w:pPr>
      <w:r w:rsidRPr="006525C0">
        <w:rPr>
          <w:rFonts w:ascii="Times New Roman" w:hAnsi="Times New Roman" w:cs="Times New Roman"/>
        </w:rPr>
        <w:t xml:space="preserve">The effect of </w:t>
      </w:r>
      <w:proofErr w:type="spellStart"/>
      <w:r w:rsidRPr="006525C0">
        <w:rPr>
          <w:rFonts w:ascii="Times New Roman" w:hAnsi="Times New Roman" w:cs="Times New Roman"/>
        </w:rPr>
        <w:t>uncommenced</w:t>
      </w:r>
      <w:proofErr w:type="spellEnd"/>
      <w:r w:rsidRPr="006525C0">
        <w:rPr>
          <w:rFonts w:ascii="Times New Roman" w:hAnsi="Times New Roman" w:cs="Times New Roman"/>
        </w:rPr>
        <w:t xml:space="preserve"> amendments is not shown in the text of the compiled law. </w:t>
      </w:r>
      <w:r w:rsidR="006878BA" w:rsidRPr="006525C0">
        <w:rPr>
          <w:rFonts w:ascii="Times New Roman" w:hAnsi="Times New Roman" w:cs="Times New Roman"/>
        </w:rPr>
        <w:t xml:space="preserve"> </w:t>
      </w:r>
      <w:r w:rsidRPr="006525C0">
        <w:rPr>
          <w:rFonts w:ascii="Times New Roman" w:hAnsi="Times New Roman" w:cs="Times New Roman"/>
        </w:rPr>
        <w:t xml:space="preserve">Any </w:t>
      </w:r>
      <w:proofErr w:type="spellStart"/>
      <w:r w:rsidRPr="006525C0">
        <w:rPr>
          <w:rFonts w:ascii="Times New Roman" w:hAnsi="Times New Roman" w:cs="Times New Roman"/>
        </w:rPr>
        <w:t>uncommenced</w:t>
      </w:r>
      <w:proofErr w:type="spellEnd"/>
      <w:r w:rsidRPr="006525C0">
        <w:rPr>
          <w:rFonts w:ascii="Times New Roman" w:hAnsi="Times New Roman" w:cs="Times New Roman"/>
        </w:rPr>
        <w:t xml:space="preserve"> amendments affecting the law are accessible on the Federal Register of Legislation (www.legislation.gov.au). </w:t>
      </w:r>
      <w:r w:rsidR="006878BA" w:rsidRPr="006525C0">
        <w:rPr>
          <w:rFonts w:ascii="Times New Roman" w:hAnsi="Times New Roman" w:cs="Times New Roman"/>
        </w:rPr>
        <w:t xml:space="preserve"> </w:t>
      </w:r>
      <w:r w:rsidRPr="006525C0">
        <w:rPr>
          <w:rFonts w:ascii="Times New Roman" w:hAnsi="Times New Roman" w:cs="Times New Roman"/>
        </w:rPr>
        <w:t xml:space="preserve">The details of amendments made up to, but not commenced at, the compilation date </w:t>
      </w:r>
      <w:proofErr w:type="gramStart"/>
      <w:r w:rsidRPr="006525C0">
        <w:rPr>
          <w:rFonts w:ascii="Times New Roman" w:hAnsi="Times New Roman" w:cs="Times New Roman"/>
        </w:rPr>
        <w:t>are</w:t>
      </w:r>
      <w:proofErr w:type="gramEnd"/>
      <w:r w:rsidRPr="006525C0">
        <w:rPr>
          <w:rFonts w:ascii="Times New Roman" w:hAnsi="Times New Roman" w:cs="Times New Roman"/>
        </w:rPr>
        <w:t xml:space="preserve"> underlined in the endnotes. </w:t>
      </w:r>
      <w:r w:rsidR="006878BA" w:rsidRPr="006525C0">
        <w:rPr>
          <w:rFonts w:ascii="Times New Roman" w:hAnsi="Times New Roman" w:cs="Times New Roman"/>
        </w:rPr>
        <w:t xml:space="preserve"> </w:t>
      </w:r>
      <w:r w:rsidRPr="006525C0">
        <w:rPr>
          <w:rFonts w:ascii="Times New Roman" w:hAnsi="Times New Roman" w:cs="Times New Roman"/>
        </w:rPr>
        <w:t xml:space="preserve">For more information on any </w:t>
      </w:r>
      <w:proofErr w:type="spellStart"/>
      <w:r w:rsidRPr="006525C0">
        <w:rPr>
          <w:rFonts w:ascii="Times New Roman" w:hAnsi="Times New Roman" w:cs="Times New Roman"/>
        </w:rPr>
        <w:t>uncommenced</w:t>
      </w:r>
      <w:proofErr w:type="spellEnd"/>
      <w:r w:rsidRPr="006525C0">
        <w:rPr>
          <w:rFonts w:ascii="Times New Roman" w:hAnsi="Times New Roman" w:cs="Times New Roman"/>
        </w:rPr>
        <w:t xml:space="preserve"> amendments, see the series page on the Federal Register of Legislation for the compiled law.</w:t>
      </w:r>
    </w:p>
    <w:p w14:paraId="790098F0" w14:textId="77777777" w:rsidR="00633ED4" w:rsidRPr="006525C0" w:rsidRDefault="00633ED4" w:rsidP="00633ED4">
      <w:pPr>
        <w:spacing w:before="120" w:after="120"/>
        <w:rPr>
          <w:rFonts w:ascii="Times New Roman" w:hAnsi="Times New Roman" w:cs="Times New Roman"/>
          <w:b/>
        </w:rPr>
      </w:pPr>
      <w:r w:rsidRPr="006525C0">
        <w:rPr>
          <w:rFonts w:ascii="Times New Roman" w:hAnsi="Times New Roman" w:cs="Times New Roman"/>
          <w:b/>
        </w:rPr>
        <w:t>Application, saving and transitional provisions for provisions and amendments</w:t>
      </w:r>
    </w:p>
    <w:p w14:paraId="26F83217" w14:textId="77777777" w:rsidR="00633ED4" w:rsidRPr="006525C0" w:rsidRDefault="00633ED4" w:rsidP="00633ED4">
      <w:pPr>
        <w:spacing w:after="120"/>
        <w:rPr>
          <w:rFonts w:ascii="Times New Roman" w:hAnsi="Times New Roman" w:cs="Times New Roman"/>
        </w:rPr>
      </w:pPr>
      <w:r w:rsidRPr="006525C0">
        <w:rPr>
          <w:rFonts w:ascii="Times New Roman" w:hAnsi="Times New Roman" w:cs="Times New Roman"/>
        </w:rPr>
        <w:t>If the operation of a provision or amendment of the compiled law is affected by an application, saving or transitional provision that is not included in this compilation, details are included in the endnotes.</w:t>
      </w:r>
    </w:p>
    <w:p w14:paraId="2279F9BF" w14:textId="77777777" w:rsidR="00633ED4" w:rsidRPr="006525C0" w:rsidRDefault="00633ED4" w:rsidP="00633ED4">
      <w:pPr>
        <w:spacing w:before="120" w:after="120"/>
        <w:rPr>
          <w:rFonts w:ascii="Times New Roman" w:hAnsi="Times New Roman" w:cs="Times New Roman"/>
          <w:b/>
        </w:rPr>
      </w:pPr>
      <w:r w:rsidRPr="006525C0">
        <w:rPr>
          <w:rFonts w:ascii="Times New Roman" w:hAnsi="Times New Roman" w:cs="Times New Roman"/>
          <w:b/>
        </w:rPr>
        <w:t>Modifications</w:t>
      </w:r>
    </w:p>
    <w:p w14:paraId="3C6ED4E7" w14:textId="76E8A6C8" w:rsidR="00633ED4" w:rsidRPr="006525C0" w:rsidRDefault="00633ED4" w:rsidP="00633ED4">
      <w:pPr>
        <w:spacing w:after="120"/>
        <w:rPr>
          <w:rFonts w:ascii="Times New Roman" w:hAnsi="Times New Roman" w:cs="Times New Roman"/>
        </w:rPr>
      </w:pPr>
      <w:r w:rsidRPr="006525C0">
        <w:rPr>
          <w:rFonts w:ascii="Times New Roman" w:hAnsi="Times New Roman" w:cs="Times New Roman"/>
        </w:rPr>
        <w:t xml:space="preserve">If the compiled law is modified by another law, the compiled law operates as modified but the modification does not amend the text of the law. </w:t>
      </w:r>
      <w:r w:rsidR="006878BA" w:rsidRPr="006525C0">
        <w:rPr>
          <w:rFonts w:ascii="Times New Roman" w:hAnsi="Times New Roman" w:cs="Times New Roman"/>
        </w:rPr>
        <w:t xml:space="preserve"> </w:t>
      </w:r>
      <w:r w:rsidRPr="006525C0">
        <w:rPr>
          <w:rFonts w:ascii="Times New Roman" w:hAnsi="Times New Roman" w:cs="Times New Roman"/>
        </w:rPr>
        <w:t xml:space="preserve">Accordingly, this compilation does not show the text of the compiled law as modified. </w:t>
      </w:r>
      <w:r w:rsidR="006878BA" w:rsidRPr="006525C0">
        <w:rPr>
          <w:rFonts w:ascii="Times New Roman" w:hAnsi="Times New Roman" w:cs="Times New Roman"/>
        </w:rPr>
        <w:t xml:space="preserve"> </w:t>
      </w:r>
      <w:r w:rsidRPr="006525C0">
        <w:rPr>
          <w:rFonts w:ascii="Times New Roman" w:hAnsi="Times New Roman" w:cs="Times New Roman"/>
        </w:rPr>
        <w:t>For more information on any modifications, see the series page on the Federal Register of</w:t>
      </w:r>
      <w:r w:rsidR="00C87BBB" w:rsidRPr="006525C0">
        <w:rPr>
          <w:rFonts w:ascii="Times New Roman" w:hAnsi="Times New Roman" w:cs="Times New Roman"/>
        </w:rPr>
        <w:t xml:space="preserve"> Legislation</w:t>
      </w:r>
      <w:r w:rsidRPr="006525C0">
        <w:rPr>
          <w:rFonts w:ascii="Times New Roman" w:hAnsi="Times New Roman" w:cs="Times New Roman"/>
        </w:rPr>
        <w:t xml:space="preserve"> for the compiled law.</w:t>
      </w:r>
    </w:p>
    <w:p w14:paraId="02EA6475" w14:textId="77777777" w:rsidR="00633ED4" w:rsidRPr="006525C0" w:rsidRDefault="00633ED4" w:rsidP="00633ED4">
      <w:pPr>
        <w:spacing w:before="80" w:after="120"/>
        <w:rPr>
          <w:rFonts w:ascii="Times New Roman" w:hAnsi="Times New Roman" w:cs="Times New Roman"/>
          <w:b/>
        </w:rPr>
      </w:pPr>
      <w:r w:rsidRPr="006525C0">
        <w:rPr>
          <w:rFonts w:ascii="Times New Roman" w:hAnsi="Times New Roman" w:cs="Times New Roman"/>
          <w:b/>
        </w:rPr>
        <w:t>Self-repealing provisions</w:t>
      </w:r>
    </w:p>
    <w:p w14:paraId="751C9B5E" w14:textId="77777777" w:rsidR="00633ED4" w:rsidRPr="006525C0" w:rsidRDefault="00633ED4" w:rsidP="00633ED4">
      <w:pPr>
        <w:spacing w:after="120"/>
        <w:rPr>
          <w:rFonts w:ascii="Times New Roman" w:hAnsi="Times New Roman" w:cs="Times New Roman"/>
        </w:rPr>
      </w:pPr>
      <w:r w:rsidRPr="006525C0">
        <w:rPr>
          <w:rFonts w:ascii="Times New Roman" w:hAnsi="Times New Roman" w:cs="Times New Roman"/>
        </w:rPr>
        <w:t>If a provision of the compiled law has been repealed in accordance with a provision of the law, details are included in the endnotes.</w:t>
      </w:r>
    </w:p>
    <w:p w14:paraId="2CCAF103" w14:textId="77777777" w:rsidR="0017734A" w:rsidRPr="006525C0" w:rsidRDefault="0017734A">
      <w:pPr>
        <w:rPr>
          <w:rFonts w:ascii="Times New Roman" w:hAnsi="Times New Roman" w:cs="Times New Roman"/>
        </w:rPr>
        <w:sectPr w:rsidR="0017734A" w:rsidRPr="006525C0" w:rsidSect="00EE1325">
          <w:footerReference w:type="first" r:id="rId18"/>
          <w:pgSz w:w="11906" w:h="16838"/>
          <w:pgMar w:top="1440" w:right="1440" w:bottom="1440" w:left="1440" w:header="708" w:footer="708" w:gutter="0"/>
          <w:pgNumType w:start="2"/>
          <w:cols w:space="708"/>
          <w:titlePg/>
          <w:docGrid w:linePitch="360"/>
        </w:sectPr>
      </w:pPr>
    </w:p>
    <w:p w14:paraId="660C9A98" w14:textId="77777777" w:rsidR="004F6299" w:rsidRPr="006525C0" w:rsidRDefault="004F6299" w:rsidP="004F6299">
      <w:pPr>
        <w:pStyle w:val="HR"/>
        <w:rPr>
          <w:sz w:val="18"/>
          <w:szCs w:val="18"/>
        </w:rPr>
      </w:pPr>
      <w:r w:rsidRPr="006525C0">
        <w:rPr>
          <w:rStyle w:val="CharSectno"/>
        </w:rPr>
        <w:lastRenderedPageBreak/>
        <w:t>1</w:t>
      </w:r>
      <w:r w:rsidRPr="006525C0">
        <w:tab/>
        <w:t xml:space="preserve">Name of class licence </w:t>
      </w:r>
    </w:p>
    <w:p w14:paraId="0C93AD49" w14:textId="1DB83B43" w:rsidR="004F6299" w:rsidRPr="006525C0" w:rsidRDefault="004F6299" w:rsidP="004F6299">
      <w:pPr>
        <w:pStyle w:val="R1"/>
      </w:pPr>
      <w:r w:rsidRPr="006525C0">
        <w:tab/>
      </w:r>
      <w:r w:rsidRPr="006525C0">
        <w:tab/>
        <w:t xml:space="preserve">This class licence is the </w:t>
      </w:r>
      <w:r w:rsidRPr="006525C0">
        <w:rPr>
          <w:i/>
          <w:iCs/>
        </w:rPr>
        <w:fldChar w:fldCharType="begin"/>
      </w:r>
      <w:r w:rsidRPr="006525C0">
        <w:rPr>
          <w:i/>
          <w:iCs/>
        </w:rPr>
        <w:instrText xml:space="preserve"> REF Citation \*charformat  \* MERGEFORMAT </w:instrText>
      </w:r>
      <w:r w:rsidRPr="006525C0">
        <w:rPr>
          <w:i/>
          <w:iCs/>
        </w:rPr>
        <w:fldChar w:fldCharType="separate"/>
      </w:r>
      <w:r w:rsidR="001F0179" w:rsidRPr="006525C0">
        <w:rPr>
          <w:i/>
          <w:iCs/>
        </w:rPr>
        <w:t>Radiocommunications (Communication with Space Object) Class Licence 2015</w:t>
      </w:r>
      <w:r w:rsidRPr="006525C0">
        <w:rPr>
          <w:i/>
          <w:iCs/>
        </w:rPr>
        <w:fldChar w:fldCharType="end"/>
      </w:r>
      <w:r w:rsidRPr="006525C0">
        <w:t>.</w:t>
      </w:r>
    </w:p>
    <w:p w14:paraId="320714F3" w14:textId="77777777" w:rsidR="004F6299" w:rsidRPr="006525C0" w:rsidRDefault="004F6299" w:rsidP="004F6299">
      <w:pPr>
        <w:pStyle w:val="HR"/>
      </w:pPr>
      <w:r w:rsidRPr="006525C0">
        <w:rPr>
          <w:rStyle w:val="CharSectno"/>
        </w:rPr>
        <w:t>4</w:t>
      </w:r>
      <w:r w:rsidRPr="006525C0">
        <w:tab/>
        <w:t>Interpretation</w:t>
      </w:r>
    </w:p>
    <w:p w14:paraId="54BB84AB" w14:textId="77777777" w:rsidR="004F6299" w:rsidRPr="006525C0" w:rsidRDefault="004F6299" w:rsidP="004F6299">
      <w:pPr>
        <w:pStyle w:val="ZR1"/>
      </w:pPr>
      <w:r w:rsidRPr="006525C0">
        <w:tab/>
        <w:t>(1)</w:t>
      </w:r>
      <w:r w:rsidRPr="006525C0">
        <w:tab/>
        <w:t>In this class licence:</w:t>
      </w:r>
    </w:p>
    <w:p w14:paraId="59A41CDC" w14:textId="5444F232" w:rsidR="00AC5C15" w:rsidRPr="007E624B" w:rsidRDefault="00AC5C15" w:rsidP="00AC5C15">
      <w:pPr>
        <w:pStyle w:val="Definition"/>
        <w:ind w:left="993"/>
        <w:rPr>
          <w:sz w:val="24"/>
          <w:szCs w:val="22"/>
        </w:rPr>
      </w:pPr>
      <w:r w:rsidRPr="007E624B">
        <w:rPr>
          <w:b/>
          <w:bCs/>
          <w:i/>
          <w:iCs/>
          <w:sz w:val="24"/>
          <w:szCs w:val="22"/>
        </w:rPr>
        <w:t xml:space="preserve">26 GHz band spectrum licence area </w:t>
      </w:r>
      <w:r w:rsidRPr="007E624B">
        <w:rPr>
          <w:sz w:val="24"/>
          <w:szCs w:val="22"/>
        </w:rPr>
        <w:t>means an area specified in the relevant tables for HCIS area descriptions set out in RALI SM 26 that apply to the 25.1 to 27.5</w:t>
      </w:r>
      <w:r w:rsidR="00A8258D">
        <w:rPr>
          <w:sz w:val="24"/>
          <w:szCs w:val="22"/>
        </w:rPr>
        <w:t> </w:t>
      </w:r>
      <w:r w:rsidRPr="007E624B">
        <w:rPr>
          <w:sz w:val="24"/>
          <w:szCs w:val="22"/>
        </w:rPr>
        <w:t>GHz frequency range.</w:t>
      </w:r>
    </w:p>
    <w:p w14:paraId="38DD7E85" w14:textId="3270BF97" w:rsidR="004F6299" w:rsidRDefault="004F6299" w:rsidP="004F6299">
      <w:pPr>
        <w:pStyle w:val="definition0"/>
      </w:pPr>
      <w:r w:rsidRPr="006525C0">
        <w:rPr>
          <w:b/>
          <w:bCs/>
          <w:i/>
          <w:iCs/>
        </w:rPr>
        <w:t xml:space="preserve">Act </w:t>
      </w:r>
      <w:r w:rsidRPr="006525C0">
        <w:t xml:space="preserve">means the </w:t>
      </w:r>
      <w:r w:rsidRPr="006525C0">
        <w:rPr>
          <w:i/>
          <w:iCs/>
        </w:rPr>
        <w:t>Radiocommunications Act 1992</w:t>
      </w:r>
      <w:r w:rsidRPr="006525C0">
        <w:t>.</w:t>
      </w:r>
    </w:p>
    <w:p w14:paraId="1386CE25" w14:textId="77777777" w:rsidR="00555895" w:rsidRPr="00555895" w:rsidRDefault="00555895" w:rsidP="00555895">
      <w:pPr>
        <w:pStyle w:val="definition0"/>
      </w:pPr>
      <w:r w:rsidRPr="00555895">
        <w:rPr>
          <w:b/>
          <w:bCs/>
          <w:i/>
          <w:iCs/>
        </w:rPr>
        <w:t>aircraft</w:t>
      </w:r>
      <w:r w:rsidRPr="00555895">
        <w:t xml:space="preserve"> has the meaning given by section 3 of the </w:t>
      </w:r>
      <w:r w:rsidRPr="00555895">
        <w:rPr>
          <w:i/>
          <w:iCs/>
        </w:rPr>
        <w:t>Civil Aviation Act 1988</w:t>
      </w:r>
      <w:r w:rsidRPr="00555895">
        <w:t>.</w:t>
      </w:r>
    </w:p>
    <w:p w14:paraId="244B8B76" w14:textId="147AE5DA" w:rsidR="004F6299" w:rsidRPr="006525C0" w:rsidRDefault="004F6299" w:rsidP="004F6299">
      <w:pPr>
        <w:pStyle w:val="definition0"/>
        <w:rPr>
          <w:bCs/>
          <w:iCs/>
        </w:rPr>
      </w:pPr>
      <w:r w:rsidRPr="006525C0">
        <w:rPr>
          <w:b/>
          <w:bCs/>
          <w:i/>
          <w:iCs/>
        </w:rPr>
        <w:t xml:space="preserve">AMSA </w:t>
      </w:r>
      <w:r w:rsidRPr="006525C0">
        <w:rPr>
          <w:bCs/>
          <w:iCs/>
        </w:rPr>
        <w:t>means the Australian Maritime Safety Authority.</w:t>
      </w:r>
    </w:p>
    <w:p w14:paraId="5230B26C" w14:textId="77777777" w:rsidR="00AA1340" w:rsidRPr="006525C0" w:rsidRDefault="00AA1340" w:rsidP="00AA1340">
      <w:pPr>
        <w:pStyle w:val="definition0"/>
        <w:rPr>
          <w:bCs/>
          <w:iCs/>
        </w:rPr>
      </w:pPr>
      <w:r w:rsidRPr="006525C0">
        <w:rPr>
          <w:b/>
          <w:bCs/>
          <w:i/>
          <w:iCs/>
        </w:rPr>
        <w:t xml:space="preserve">ARPANSA Standard </w:t>
      </w:r>
      <w:r w:rsidRPr="006525C0">
        <w:rPr>
          <w:bCs/>
          <w:iCs/>
        </w:rPr>
        <w:t xml:space="preserve">means the </w:t>
      </w:r>
      <w:r w:rsidRPr="006525C0">
        <w:rPr>
          <w:bCs/>
          <w:i/>
          <w:iCs/>
        </w:rPr>
        <w:t>Radiation Protection Standard for Limiting Exposure to Radiofrequency Fields – 100 kHz to 300 GHz (2021)</w:t>
      </w:r>
      <w:r w:rsidRPr="006525C0">
        <w:rPr>
          <w:bCs/>
          <w:iCs/>
        </w:rPr>
        <w:t>, or any standard published as a replacement of that standard, by the Australian Radiation Protection and Nuclear Safety Agency.</w:t>
      </w:r>
    </w:p>
    <w:p w14:paraId="3139CA74" w14:textId="77777777" w:rsidR="00AA1340" w:rsidRPr="007E624B" w:rsidRDefault="00AA1340" w:rsidP="00EE1325">
      <w:pPr>
        <w:pStyle w:val="definition0"/>
        <w:ind w:left="1701" w:hanging="708"/>
        <w:rPr>
          <w:bCs/>
          <w:iCs/>
          <w:sz w:val="18"/>
          <w:szCs w:val="18"/>
        </w:rPr>
      </w:pPr>
      <w:r w:rsidRPr="007E624B">
        <w:rPr>
          <w:bCs/>
          <w:iCs/>
          <w:sz w:val="18"/>
          <w:szCs w:val="18"/>
        </w:rPr>
        <w:t>Note:</w:t>
      </w:r>
      <w:r w:rsidRPr="007E624B">
        <w:rPr>
          <w:bCs/>
          <w:iCs/>
          <w:sz w:val="18"/>
          <w:szCs w:val="18"/>
        </w:rPr>
        <w:tab/>
        <w:t xml:space="preserve">The ARPANSA Standard is available from the Australian Radiation Protection and Nuclear Safety Agency website at </w:t>
      </w:r>
      <w:hyperlink r:id="rId19" w:history="1">
        <w:r w:rsidRPr="007E624B">
          <w:rPr>
            <w:rStyle w:val="Hyperlink"/>
            <w:bCs/>
            <w:iCs/>
            <w:sz w:val="18"/>
            <w:szCs w:val="18"/>
          </w:rPr>
          <w:t>www.arpansa.gov.au</w:t>
        </w:r>
      </w:hyperlink>
      <w:r w:rsidRPr="007E624B">
        <w:rPr>
          <w:bCs/>
          <w:iCs/>
          <w:sz w:val="18"/>
          <w:szCs w:val="18"/>
        </w:rPr>
        <w:t xml:space="preserve">. </w:t>
      </w:r>
    </w:p>
    <w:p w14:paraId="41CE781A" w14:textId="77777777" w:rsidR="00F60F5C" w:rsidRPr="007E624B" w:rsidRDefault="00F60F5C" w:rsidP="00F60F5C">
      <w:pPr>
        <w:pStyle w:val="Definition"/>
        <w:ind w:left="993"/>
        <w:rPr>
          <w:bCs/>
          <w:iCs/>
          <w:sz w:val="24"/>
          <w:szCs w:val="22"/>
        </w:rPr>
      </w:pPr>
      <w:r w:rsidRPr="007E624B">
        <w:rPr>
          <w:b/>
          <w:i/>
          <w:sz w:val="24"/>
          <w:szCs w:val="22"/>
        </w:rPr>
        <w:t xml:space="preserve">Australian Spectrum Map Grid </w:t>
      </w:r>
      <w:r w:rsidRPr="007E624B">
        <w:rPr>
          <w:bCs/>
          <w:iCs/>
          <w:sz w:val="24"/>
          <w:szCs w:val="22"/>
        </w:rPr>
        <w:t>means the Australian Spectrum Map Grid 2012, published by the ACMA.</w:t>
      </w:r>
    </w:p>
    <w:p w14:paraId="28E25C88" w14:textId="77777777" w:rsidR="00F60F5C" w:rsidRPr="00E56907" w:rsidRDefault="00F60F5C" w:rsidP="00F60F5C">
      <w:pPr>
        <w:pStyle w:val="notetext"/>
        <w:ind w:left="1701" w:hanging="708"/>
        <w:rPr>
          <w:bCs/>
          <w:iCs/>
        </w:rPr>
      </w:pPr>
      <w:r w:rsidRPr="00E56907">
        <w:rPr>
          <w:bCs/>
          <w:iCs/>
        </w:rPr>
        <w:t>Note:</w:t>
      </w:r>
      <w:r w:rsidRPr="00E56907">
        <w:rPr>
          <w:bCs/>
          <w:iCs/>
        </w:rPr>
        <w:tab/>
      </w:r>
      <w:r>
        <w:rPr>
          <w:bCs/>
          <w:iCs/>
        </w:rPr>
        <w:t xml:space="preserve">The Australian Spectrum Map Grid is available, free of charge, from the ACMA’s website at </w:t>
      </w:r>
      <w:hyperlink r:id="rId20" w:history="1">
        <w:r w:rsidRPr="00B565E0">
          <w:rPr>
            <w:rStyle w:val="Hyperlink"/>
            <w:bCs/>
            <w:iCs/>
          </w:rPr>
          <w:t>www.acma.gov.au</w:t>
        </w:r>
      </w:hyperlink>
      <w:r>
        <w:rPr>
          <w:bCs/>
          <w:iCs/>
        </w:rPr>
        <w:t>.</w:t>
      </w:r>
    </w:p>
    <w:p w14:paraId="7A995847" w14:textId="4B306BF4" w:rsidR="006A66F0" w:rsidRPr="006525C0" w:rsidRDefault="006A66F0" w:rsidP="006A66F0">
      <w:pPr>
        <w:pStyle w:val="definition0"/>
        <w:rPr>
          <w:bCs/>
          <w:iCs/>
        </w:rPr>
      </w:pPr>
      <w:r w:rsidRPr="006525C0">
        <w:rPr>
          <w:b/>
          <w:bCs/>
          <w:i/>
          <w:iCs/>
        </w:rPr>
        <w:t>device compliance day</w:t>
      </w:r>
      <w:r w:rsidRPr="006525C0">
        <w:rPr>
          <w:bCs/>
          <w:iCs/>
        </w:rPr>
        <w:t xml:space="preserve"> for a station means the most recent of the following days:</w:t>
      </w:r>
    </w:p>
    <w:p w14:paraId="67DC8F41" w14:textId="3153B3E8" w:rsidR="006A66F0" w:rsidRPr="006525C0" w:rsidRDefault="006A66F0" w:rsidP="00EE1325">
      <w:pPr>
        <w:pStyle w:val="definition0"/>
        <w:ind w:left="1560" w:hanging="567"/>
        <w:rPr>
          <w:bCs/>
          <w:iCs/>
        </w:rPr>
      </w:pPr>
      <w:r w:rsidRPr="006525C0">
        <w:rPr>
          <w:bCs/>
          <w:iCs/>
        </w:rPr>
        <w:t>(a)</w:t>
      </w:r>
      <w:r w:rsidRPr="006525C0">
        <w:rPr>
          <w:bCs/>
          <w:iCs/>
        </w:rPr>
        <w:tab/>
        <w:t>if the station was manufactured in Australia – the day the station was manufactured;</w:t>
      </w:r>
    </w:p>
    <w:p w14:paraId="1370AD5F" w14:textId="73298AAB" w:rsidR="006A66F0" w:rsidRPr="006525C0" w:rsidRDefault="006A66F0" w:rsidP="00EE1325">
      <w:pPr>
        <w:pStyle w:val="definition0"/>
        <w:ind w:left="1560" w:hanging="567"/>
        <w:rPr>
          <w:bCs/>
          <w:iCs/>
        </w:rPr>
      </w:pPr>
      <w:r w:rsidRPr="006525C0">
        <w:rPr>
          <w:bCs/>
          <w:iCs/>
        </w:rPr>
        <w:t>(b)</w:t>
      </w:r>
      <w:r w:rsidRPr="006525C0">
        <w:rPr>
          <w:bCs/>
          <w:iCs/>
        </w:rPr>
        <w:tab/>
        <w:t>if the station was manufactured overseas and imported – the day it was imported;</w:t>
      </w:r>
    </w:p>
    <w:p w14:paraId="64B7D98B" w14:textId="1BB9B597" w:rsidR="006A66F0" w:rsidRPr="006525C0" w:rsidRDefault="006A66F0" w:rsidP="00EE1325">
      <w:pPr>
        <w:pStyle w:val="definition0"/>
        <w:ind w:left="1560" w:hanging="567"/>
        <w:rPr>
          <w:bCs/>
          <w:iCs/>
        </w:rPr>
      </w:pPr>
      <w:r w:rsidRPr="006525C0">
        <w:rPr>
          <w:bCs/>
          <w:iCs/>
        </w:rPr>
        <w:t>(c)</w:t>
      </w:r>
      <w:r w:rsidRPr="006525C0">
        <w:rPr>
          <w:bCs/>
          <w:iCs/>
        </w:rPr>
        <w:tab/>
        <w:t>if the station was altered or modified in a material respect – the day it was altered or modified.</w:t>
      </w:r>
    </w:p>
    <w:p w14:paraId="0131EADD" w14:textId="77777777" w:rsidR="004F6299" w:rsidRPr="006525C0" w:rsidRDefault="004F6299" w:rsidP="004F6299">
      <w:pPr>
        <w:pStyle w:val="definition0"/>
        <w:rPr>
          <w:bCs/>
          <w:iCs/>
        </w:rPr>
      </w:pPr>
      <w:r w:rsidRPr="006525C0">
        <w:rPr>
          <w:b/>
          <w:bCs/>
          <w:i/>
          <w:iCs/>
        </w:rPr>
        <w:t xml:space="preserve">Global Maritime Distress and Safety System (GMDSS) </w:t>
      </w:r>
      <w:r w:rsidRPr="006525C0">
        <w:rPr>
          <w:bCs/>
          <w:iCs/>
        </w:rPr>
        <w:t xml:space="preserve">means the systems of requirements for ships contained in Chapter IV of SOLAS (the International Convention for the Safety of Life At Sea) and implemented in Australia through Marine Orders made under the </w:t>
      </w:r>
      <w:r w:rsidRPr="006525C0">
        <w:rPr>
          <w:bCs/>
          <w:i/>
          <w:iCs/>
        </w:rPr>
        <w:t>Navigation Act 2012</w:t>
      </w:r>
      <w:r w:rsidRPr="006525C0">
        <w:rPr>
          <w:bCs/>
          <w:iCs/>
        </w:rPr>
        <w:t xml:space="preserve">, as in force from time to time. </w:t>
      </w:r>
    </w:p>
    <w:p w14:paraId="730BCE37" w14:textId="34C9756A" w:rsidR="004F6299" w:rsidRPr="007E624B" w:rsidRDefault="004F6299" w:rsidP="007E624B">
      <w:pPr>
        <w:pStyle w:val="definition0"/>
        <w:tabs>
          <w:tab w:val="left" w:pos="1701"/>
        </w:tabs>
        <w:ind w:left="1699" w:hanging="735"/>
        <w:rPr>
          <w:sz w:val="18"/>
          <w:szCs w:val="22"/>
        </w:rPr>
      </w:pPr>
      <w:r w:rsidRPr="007E624B">
        <w:rPr>
          <w:i/>
          <w:iCs/>
          <w:sz w:val="18"/>
          <w:szCs w:val="22"/>
        </w:rPr>
        <w:t>Note</w:t>
      </w:r>
      <w:r w:rsidR="003F0388">
        <w:rPr>
          <w:sz w:val="18"/>
          <w:szCs w:val="18"/>
        </w:rPr>
        <w:tab/>
      </w:r>
      <w:r w:rsidRPr="007E624B">
        <w:rPr>
          <w:sz w:val="18"/>
          <w:szCs w:val="22"/>
        </w:rPr>
        <w:t xml:space="preserve">For the current text of Chapter IV of SOLAS, see </w:t>
      </w:r>
      <w:r w:rsidRPr="007E624B">
        <w:rPr>
          <w:i/>
          <w:iCs/>
          <w:sz w:val="18"/>
          <w:szCs w:val="22"/>
        </w:rPr>
        <w:t>SOLAS, 1974, as amended</w:t>
      </w:r>
      <w:r w:rsidRPr="007E624B">
        <w:rPr>
          <w:sz w:val="18"/>
          <w:szCs w:val="22"/>
        </w:rPr>
        <w:t xml:space="preserve">, published by the IMO, </w:t>
      </w:r>
      <w:r w:rsidRPr="007E624B">
        <w:rPr>
          <w:sz w:val="18"/>
          <w:szCs w:val="18"/>
        </w:rPr>
        <w:t xml:space="preserve">available at </w:t>
      </w:r>
      <w:hyperlink r:id="rId21" w:history="1">
        <w:r w:rsidRPr="007E624B">
          <w:rPr>
            <w:rStyle w:val="Hyperlink"/>
            <w:sz w:val="18"/>
            <w:szCs w:val="18"/>
          </w:rPr>
          <w:t>www.imo.org</w:t>
        </w:r>
      </w:hyperlink>
      <w:r w:rsidRPr="007E624B">
        <w:rPr>
          <w:sz w:val="18"/>
          <w:szCs w:val="18"/>
        </w:rPr>
        <w:t xml:space="preserve">. Marine Orders are legislative instruments available on ComLaw at </w:t>
      </w:r>
      <w:hyperlink r:id="rId22" w:history="1">
        <w:r w:rsidRPr="007E624B">
          <w:rPr>
            <w:rStyle w:val="Hyperlink"/>
            <w:sz w:val="18"/>
            <w:szCs w:val="18"/>
          </w:rPr>
          <w:t>http://www.comlaw.gov.au</w:t>
        </w:r>
      </w:hyperlink>
      <w:r w:rsidRPr="007E624B">
        <w:rPr>
          <w:sz w:val="18"/>
          <w:szCs w:val="18"/>
        </w:rPr>
        <w:t>.</w:t>
      </w:r>
    </w:p>
    <w:p w14:paraId="73D75329" w14:textId="5B789BB8" w:rsidR="00F60F5C" w:rsidRPr="007E624B" w:rsidRDefault="00113FCE" w:rsidP="007E624B">
      <w:pPr>
        <w:pStyle w:val="Definition"/>
        <w:ind w:left="993"/>
        <w:rPr>
          <w:bCs/>
          <w:iCs/>
          <w:szCs w:val="22"/>
        </w:rPr>
      </w:pPr>
      <w:r w:rsidRPr="007E624B">
        <w:rPr>
          <w:b/>
          <w:bCs/>
          <w:i/>
          <w:iCs/>
          <w:sz w:val="24"/>
          <w:szCs w:val="22"/>
        </w:rPr>
        <w:t xml:space="preserve">HCIS </w:t>
      </w:r>
      <w:r w:rsidRPr="007E624B">
        <w:rPr>
          <w:sz w:val="24"/>
          <w:szCs w:val="22"/>
        </w:rPr>
        <w:t xml:space="preserve">(short for Hierarchical Cell Identification Scheme) </w:t>
      </w:r>
      <w:r w:rsidRPr="007E624B">
        <w:rPr>
          <w:bCs/>
          <w:iCs/>
          <w:sz w:val="24"/>
          <w:szCs w:val="22"/>
        </w:rPr>
        <w:t>means the cell grouping hierarchy scheme used to describe areas in the Australian Spectrum Map Grid.</w:t>
      </w:r>
    </w:p>
    <w:p w14:paraId="26F2FB16" w14:textId="7A307461" w:rsidR="004F6299" w:rsidRDefault="004F6299" w:rsidP="004F6299">
      <w:pPr>
        <w:pStyle w:val="definition0"/>
        <w:rPr>
          <w:bCs/>
          <w:iCs/>
        </w:rPr>
      </w:pPr>
      <w:r w:rsidRPr="006525C0">
        <w:rPr>
          <w:b/>
          <w:bCs/>
          <w:i/>
          <w:iCs/>
        </w:rPr>
        <w:t xml:space="preserve">IMO </w:t>
      </w:r>
      <w:r w:rsidRPr="006525C0">
        <w:rPr>
          <w:bCs/>
          <w:iCs/>
        </w:rPr>
        <w:t>means the International Maritime Organisation.</w:t>
      </w:r>
    </w:p>
    <w:p w14:paraId="5FBCF204" w14:textId="77777777" w:rsidR="00716BA3" w:rsidRPr="00716BA3" w:rsidRDefault="00716BA3" w:rsidP="00716BA3">
      <w:pPr>
        <w:pStyle w:val="definition0"/>
        <w:rPr>
          <w:bCs/>
          <w:iCs/>
        </w:rPr>
      </w:pPr>
      <w:r w:rsidRPr="00716BA3">
        <w:rPr>
          <w:b/>
          <w:bCs/>
          <w:i/>
          <w:iCs/>
        </w:rPr>
        <w:t>ITU</w:t>
      </w:r>
      <w:r w:rsidRPr="00716BA3">
        <w:rPr>
          <w:bCs/>
          <w:iCs/>
        </w:rPr>
        <w:t xml:space="preserve"> means the International Telecommunication Union.</w:t>
      </w:r>
    </w:p>
    <w:p w14:paraId="6E9D6A07" w14:textId="77777777" w:rsidR="00716BA3" w:rsidRPr="00716BA3" w:rsidRDefault="00716BA3" w:rsidP="00716BA3">
      <w:pPr>
        <w:pStyle w:val="definition0"/>
        <w:rPr>
          <w:bCs/>
          <w:iCs/>
        </w:rPr>
      </w:pPr>
      <w:r w:rsidRPr="00716BA3">
        <w:rPr>
          <w:b/>
          <w:bCs/>
          <w:i/>
          <w:iCs/>
        </w:rPr>
        <w:t xml:space="preserve">ITU-R Resolution 169 (WRC-19) </w:t>
      </w:r>
      <w:r w:rsidRPr="00716BA3">
        <w:rPr>
          <w:bCs/>
          <w:iCs/>
        </w:rPr>
        <w:t>means the “ITU-R Resolution 169 Use of the frequency bands 17.7-19.7 GHz and 27.5-29.5 GHz by earth stations in motion communicating with geostationary space stations in the fixed-satellite service”, published by the ITU.</w:t>
      </w:r>
    </w:p>
    <w:p w14:paraId="27F981EF" w14:textId="77777777" w:rsidR="00716BA3" w:rsidRPr="007E624B" w:rsidRDefault="00716BA3" w:rsidP="003F0388">
      <w:pPr>
        <w:pStyle w:val="definition0"/>
        <w:tabs>
          <w:tab w:val="left" w:pos="1701"/>
        </w:tabs>
        <w:rPr>
          <w:bCs/>
          <w:iCs/>
          <w:sz w:val="18"/>
          <w:szCs w:val="18"/>
        </w:rPr>
      </w:pPr>
      <w:r w:rsidRPr="007E624B">
        <w:rPr>
          <w:bCs/>
          <w:iCs/>
          <w:sz w:val="18"/>
          <w:szCs w:val="18"/>
        </w:rPr>
        <w:lastRenderedPageBreak/>
        <w:t>Note:</w:t>
      </w:r>
      <w:r w:rsidRPr="007E624B">
        <w:rPr>
          <w:bCs/>
          <w:iCs/>
          <w:sz w:val="18"/>
          <w:szCs w:val="18"/>
        </w:rPr>
        <w:tab/>
        <w:t xml:space="preserve">ITU-R Resolution 169 (WRC 19) is available, free of charge, on the ITU website at </w:t>
      </w:r>
      <w:hyperlink r:id="rId23" w:history="1">
        <w:r w:rsidRPr="007E624B">
          <w:rPr>
            <w:rStyle w:val="Hyperlink"/>
            <w:bCs/>
            <w:iCs/>
            <w:sz w:val="18"/>
            <w:szCs w:val="18"/>
          </w:rPr>
          <w:t>www.itu.int</w:t>
        </w:r>
      </w:hyperlink>
      <w:r w:rsidRPr="007E624B">
        <w:rPr>
          <w:bCs/>
          <w:iCs/>
          <w:sz w:val="18"/>
          <w:szCs w:val="18"/>
        </w:rPr>
        <w:t>.</w:t>
      </w:r>
    </w:p>
    <w:p w14:paraId="29FA7D2D" w14:textId="77777777" w:rsidR="00716BA3" w:rsidRPr="00716BA3" w:rsidRDefault="00716BA3" w:rsidP="00716BA3">
      <w:pPr>
        <w:pStyle w:val="definition0"/>
        <w:rPr>
          <w:bCs/>
          <w:iCs/>
        </w:rPr>
      </w:pPr>
      <w:r w:rsidRPr="00716BA3">
        <w:rPr>
          <w:b/>
          <w:bCs/>
          <w:i/>
          <w:iCs/>
        </w:rPr>
        <w:t xml:space="preserve">metropolitan area </w:t>
      </w:r>
      <w:r w:rsidRPr="00716BA3">
        <w:rPr>
          <w:bCs/>
          <w:iCs/>
        </w:rPr>
        <w:t xml:space="preserve">has the same meaning as in the </w:t>
      </w:r>
      <w:r w:rsidRPr="00716BA3">
        <w:rPr>
          <w:bCs/>
          <w:i/>
          <w:iCs/>
        </w:rPr>
        <w:t>Radiocommunications (Mobile-Satellite Service) (1980–2010 MHz and 2170–2200 MHz) Frequency Band Plan 2022</w:t>
      </w:r>
      <w:r w:rsidRPr="00716BA3">
        <w:rPr>
          <w:bCs/>
          <w:iCs/>
        </w:rPr>
        <w:t>.</w:t>
      </w:r>
    </w:p>
    <w:p w14:paraId="09A0E88A" w14:textId="77777777" w:rsidR="00716BA3" w:rsidRPr="007E624B" w:rsidRDefault="00716BA3" w:rsidP="007E624B">
      <w:pPr>
        <w:tabs>
          <w:tab w:val="left" w:pos="1985"/>
        </w:tabs>
        <w:spacing w:before="122" w:after="0" w:line="240" w:lineRule="auto"/>
        <w:ind w:left="1701" w:hanging="708"/>
        <w:rPr>
          <w:bCs/>
          <w:iCs/>
          <w:sz w:val="18"/>
          <w:szCs w:val="18"/>
        </w:rPr>
      </w:pPr>
      <w:r w:rsidRPr="007E624B">
        <w:rPr>
          <w:rFonts w:ascii="Times New Roman" w:eastAsia="Times New Roman" w:hAnsi="Times New Roman" w:cs="Times New Roman"/>
          <w:sz w:val="18"/>
          <w:szCs w:val="18"/>
          <w:lang w:eastAsia="en-AU"/>
        </w:rPr>
        <w:t>Note</w:t>
      </w:r>
      <w:r w:rsidRPr="007E624B">
        <w:rPr>
          <w:rFonts w:ascii="Times New Roman" w:hAnsi="Times New Roman" w:cs="Times New Roman"/>
          <w:bCs/>
          <w:iCs/>
          <w:sz w:val="18"/>
          <w:szCs w:val="18"/>
        </w:rPr>
        <w:t>:</w:t>
      </w:r>
      <w:r w:rsidRPr="007E624B">
        <w:rPr>
          <w:rFonts w:ascii="Times New Roman" w:hAnsi="Times New Roman" w:cs="Times New Roman"/>
          <w:bCs/>
          <w:iCs/>
          <w:sz w:val="18"/>
          <w:szCs w:val="18"/>
        </w:rPr>
        <w:tab/>
        <w:t xml:space="preserve">The </w:t>
      </w:r>
      <w:r w:rsidRPr="007E624B">
        <w:rPr>
          <w:rFonts w:ascii="Times New Roman" w:hAnsi="Times New Roman" w:cs="Times New Roman"/>
          <w:bCs/>
          <w:i/>
          <w:iCs/>
          <w:sz w:val="18"/>
          <w:szCs w:val="18"/>
        </w:rPr>
        <w:t>Radiocommunications (Mobile-Satellite-Service) (1980–2010 MHz and 2170–2200 MHz) Frequency Band Plan 2022</w:t>
      </w:r>
      <w:r w:rsidRPr="007E624B">
        <w:rPr>
          <w:rFonts w:ascii="Times New Roman" w:hAnsi="Times New Roman" w:cs="Times New Roman"/>
          <w:bCs/>
          <w:iCs/>
          <w:sz w:val="18"/>
          <w:szCs w:val="18"/>
        </w:rPr>
        <w:t xml:space="preserve"> is available, free of charge, on the Federal Register of Legislation at </w:t>
      </w:r>
      <w:hyperlink r:id="rId24" w:history="1">
        <w:r w:rsidRPr="007E624B">
          <w:rPr>
            <w:rStyle w:val="Hyperlink"/>
            <w:rFonts w:ascii="Times New Roman" w:hAnsi="Times New Roman" w:cs="Times New Roman"/>
            <w:bCs/>
            <w:iCs/>
            <w:sz w:val="18"/>
            <w:szCs w:val="18"/>
          </w:rPr>
          <w:t>www.legislation.gov.au</w:t>
        </w:r>
      </w:hyperlink>
      <w:r w:rsidRPr="007E624B">
        <w:rPr>
          <w:rFonts w:ascii="Times New Roman" w:hAnsi="Times New Roman" w:cs="Times New Roman"/>
          <w:bCs/>
          <w:iCs/>
          <w:sz w:val="18"/>
          <w:szCs w:val="18"/>
        </w:rPr>
        <w:t>.</w:t>
      </w:r>
    </w:p>
    <w:p w14:paraId="7D05AAA7" w14:textId="44C75D74" w:rsidR="00716BA3" w:rsidRDefault="00716BA3" w:rsidP="00716BA3">
      <w:pPr>
        <w:pStyle w:val="definition0"/>
        <w:rPr>
          <w:bCs/>
          <w:iCs/>
        </w:rPr>
      </w:pPr>
      <w:r w:rsidRPr="00716BA3">
        <w:rPr>
          <w:b/>
          <w:bCs/>
          <w:i/>
          <w:iCs/>
        </w:rPr>
        <w:t>occupied bandwidth</w:t>
      </w:r>
      <w:r w:rsidRPr="00716BA3">
        <w:rPr>
          <w:bCs/>
          <w:iCs/>
        </w:rPr>
        <w:t>, in relation to a radiocommunications transmitter, means the width of a frequency band having upper and lower limits that are necessary to contain 99% of the true mean power of the transmitter’s emission at any time.</w:t>
      </w:r>
    </w:p>
    <w:p w14:paraId="367F6373" w14:textId="77777777" w:rsidR="00DF164D" w:rsidRPr="007E624B" w:rsidRDefault="00DF164D" w:rsidP="00DF164D">
      <w:pPr>
        <w:shd w:val="clear" w:color="auto" w:fill="FFFFFF"/>
        <w:spacing w:before="180" w:after="0" w:line="240" w:lineRule="auto"/>
        <w:ind w:left="993"/>
        <w:rPr>
          <w:rFonts w:ascii="Times New Roman" w:eastAsia="Times New Roman" w:hAnsi="Times New Roman" w:cs="Times New Roman"/>
          <w:color w:val="000000"/>
          <w:sz w:val="24"/>
          <w:szCs w:val="24"/>
          <w:lang w:eastAsia="en-AU"/>
        </w:rPr>
      </w:pPr>
      <w:r w:rsidRPr="007E624B">
        <w:rPr>
          <w:rFonts w:ascii="Times New Roman" w:eastAsia="Times New Roman" w:hAnsi="Times New Roman" w:cs="Times New Roman"/>
          <w:b/>
          <w:bCs/>
          <w:i/>
          <w:iCs/>
          <w:color w:val="000000"/>
          <w:sz w:val="24"/>
          <w:szCs w:val="24"/>
          <w:lang w:eastAsia="en-AU"/>
        </w:rPr>
        <w:t xml:space="preserve">qualified operator </w:t>
      </w:r>
      <w:r w:rsidRPr="007E624B">
        <w:rPr>
          <w:rFonts w:ascii="Times New Roman" w:eastAsia="Times New Roman" w:hAnsi="Times New Roman" w:cs="Times New Roman"/>
          <w:color w:val="000000"/>
          <w:sz w:val="24"/>
          <w:szCs w:val="24"/>
          <w:lang w:eastAsia="en-AU"/>
        </w:rPr>
        <w:t>means a person who:</w:t>
      </w:r>
    </w:p>
    <w:p w14:paraId="50170353" w14:textId="77777777" w:rsidR="00DF164D" w:rsidRPr="007E624B" w:rsidRDefault="00DF164D" w:rsidP="00DF164D">
      <w:pPr>
        <w:shd w:val="clear" w:color="auto" w:fill="FFFFFF"/>
        <w:tabs>
          <w:tab w:val="left" w:pos="1701"/>
        </w:tabs>
        <w:spacing w:before="120" w:after="0" w:line="240" w:lineRule="auto"/>
        <w:ind w:left="993"/>
        <w:rPr>
          <w:rFonts w:ascii="Times New Roman" w:eastAsia="Times New Roman" w:hAnsi="Times New Roman" w:cs="Times New Roman"/>
          <w:color w:val="000000"/>
          <w:sz w:val="24"/>
          <w:szCs w:val="24"/>
          <w:lang w:eastAsia="en-AU"/>
        </w:rPr>
      </w:pPr>
      <w:r w:rsidRPr="007E624B">
        <w:rPr>
          <w:rFonts w:ascii="Times New Roman" w:eastAsia="Times New Roman" w:hAnsi="Times New Roman" w:cs="Times New Roman"/>
          <w:color w:val="000000"/>
          <w:sz w:val="24"/>
          <w:szCs w:val="24"/>
          <w:lang w:eastAsia="en-AU"/>
        </w:rPr>
        <w:t>(a)</w:t>
      </w:r>
      <w:r w:rsidRPr="007E624B">
        <w:rPr>
          <w:rFonts w:ascii="Times New Roman" w:eastAsia="Times New Roman" w:hAnsi="Times New Roman" w:cs="Times New Roman"/>
          <w:color w:val="000000"/>
          <w:sz w:val="24"/>
          <w:szCs w:val="24"/>
          <w:lang w:eastAsia="en-AU"/>
        </w:rPr>
        <w:tab/>
        <w:t>holds a certificate of proficiency issued under section 121 of the Act; or</w:t>
      </w:r>
    </w:p>
    <w:p w14:paraId="1DE76B1C" w14:textId="77777777" w:rsidR="00DF164D" w:rsidRPr="007E624B" w:rsidRDefault="00DF164D" w:rsidP="00DF164D">
      <w:pPr>
        <w:shd w:val="clear" w:color="auto" w:fill="FFFFFF"/>
        <w:tabs>
          <w:tab w:val="left" w:pos="1701"/>
        </w:tabs>
        <w:spacing w:after="0" w:line="240" w:lineRule="auto"/>
        <w:ind w:left="993"/>
        <w:rPr>
          <w:rFonts w:ascii="Times New Roman" w:eastAsia="Times New Roman" w:hAnsi="Times New Roman" w:cs="Times New Roman"/>
          <w:color w:val="000000"/>
          <w:sz w:val="24"/>
          <w:szCs w:val="24"/>
          <w:lang w:eastAsia="en-AU"/>
        </w:rPr>
      </w:pPr>
      <w:r w:rsidRPr="007E624B">
        <w:rPr>
          <w:rFonts w:ascii="Times New Roman" w:eastAsia="Times New Roman" w:hAnsi="Times New Roman" w:cs="Times New Roman"/>
          <w:color w:val="000000"/>
          <w:sz w:val="24"/>
          <w:szCs w:val="24"/>
          <w:lang w:eastAsia="en-AU"/>
        </w:rPr>
        <w:t>(b)</w:t>
      </w:r>
      <w:r w:rsidRPr="007E624B">
        <w:rPr>
          <w:rFonts w:ascii="Times New Roman" w:eastAsia="Times New Roman" w:hAnsi="Times New Roman" w:cs="Times New Roman"/>
          <w:color w:val="000000"/>
          <w:sz w:val="24"/>
          <w:szCs w:val="24"/>
          <w:lang w:eastAsia="en-AU"/>
        </w:rPr>
        <w:tab/>
        <w:t>holds a qualification issued by AMSA; or</w:t>
      </w:r>
    </w:p>
    <w:p w14:paraId="5204D07C" w14:textId="77777777" w:rsidR="00DF164D" w:rsidRPr="007E624B" w:rsidRDefault="00DF164D" w:rsidP="00DF164D">
      <w:pPr>
        <w:shd w:val="clear" w:color="auto" w:fill="FFFFFF"/>
        <w:spacing w:after="0" w:line="240" w:lineRule="auto"/>
        <w:ind w:left="1701" w:hanging="708"/>
        <w:rPr>
          <w:rFonts w:ascii="Times New Roman" w:eastAsia="Times New Roman" w:hAnsi="Times New Roman" w:cs="Times New Roman"/>
          <w:color w:val="000000"/>
          <w:sz w:val="24"/>
          <w:szCs w:val="24"/>
          <w:lang w:eastAsia="en-AU"/>
        </w:rPr>
      </w:pPr>
      <w:r w:rsidRPr="007E624B">
        <w:rPr>
          <w:rFonts w:ascii="Times New Roman" w:eastAsia="Times New Roman" w:hAnsi="Times New Roman" w:cs="Times New Roman"/>
          <w:color w:val="000000"/>
          <w:sz w:val="24"/>
          <w:szCs w:val="24"/>
          <w:lang w:eastAsia="en-AU"/>
        </w:rPr>
        <w:t>(c)</w:t>
      </w:r>
      <w:r w:rsidRPr="007E624B">
        <w:rPr>
          <w:rFonts w:ascii="Times New Roman" w:eastAsia="Times New Roman" w:hAnsi="Times New Roman" w:cs="Times New Roman"/>
          <w:color w:val="000000"/>
          <w:sz w:val="24"/>
          <w:szCs w:val="24"/>
          <w:lang w:eastAsia="en-AU"/>
        </w:rPr>
        <w:tab/>
        <w:t>holds an overseas qualification recognised by the ACMA or AMSA as an equivalent qualification.</w:t>
      </w:r>
    </w:p>
    <w:p w14:paraId="1DBF118C" w14:textId="77777777" w:rsidR="00DF164D" w:rsidRPr="003F0388" w:rsidRDefault="00DF164D" w:rsidP="00DF164D">
      <w:pPr>
        <w:tabs>
          <w:tab w:val="left" w:pos="1985"/>
        </w:tabs>
        <w:spacing w:before="122" w:after="0" w:line="240" w:lineRule="auto"/>
        <w:ind w:left="1701" w:hanging="708"/>
        <w:rPr>
          <w:rFonts w:ascii="Times New Roman" w:eastAsia="Times New Roman" w:hAnsi="Times New Roman" w:cs="Times New Roman"/>
          <w:sz w:val="18"/>
          <w:szCs w:val="20"/>
          <w:lang w:eastAsia="en-AU"/>
        </w:rPr>
      </w:pPr>
      <w:r w:rsidRPr="003F0388">
        <w:rPr>
          <w:rFonts w:ascii="Times New Roman" w:eastAsia="Times New Roman" w:hAnsi="Times New Roman" w:cs="Times New Roman"/>
          <w:sz w:val="18"/>
          <w:szCs w:val="20"/>
          <w:lang w:eastAsia="en-AU"/>
        </w:rPr>
        <w:t>Note:</w:t>
      </w:r>
      <w:r w:rsidRPr="003F0388">
        <w:rPr>
          <w:rFonts w:ascii="Times New Roman" w:eastAsia="Times New Roman" w:hAnsi="Times New Roman" w:cs="Times New Roman"/>
          <w:sz w:val="18"/>
          <w:szCs w:val="20"/>
          <w:lang w:eastAsia="en-AU"/>
        </w:rPr>
        <w:tab/>
        <w:t xml:space="preserve">For further information on the qualifications recognised by the ACMA or AMSA, refer to their websites at </w:t>
      </w:r>
      <w:hyperlink r:id="rId25" w:history="1">
        <w:r w:rsidRPr="003F0388">
          <w:rPr>
            <w:rFonts w:ascii="Times New Roman" w:eastAsia="Times New Roman" w:hAnsi="Times New Roman" w:cs="Times New Roman"/>
            <w:color w:val="0000FF"/>
            <w:sz w:val="18"/>
            <w:szCs w:val="20"/>
            <w:u w:val="single"/>
            <w:lang w:eastAsia="en-AU"/>
          </w:rPr>
          <w:t>www.acma.gov.au</w:t>
        </w:r>
      </w:hyperlink>
      <w:r w:rsidRPr="003F0388">
        <w:rPr>
          <w:rFonts w:ascii="Times New Roman" w:eastAsia="Times New Roman" w:hAnsi="Times New Roman" w:cs="Times New Roman"/>
          <w:sz w:val="18"/>
          <w:szCs w:val="20"/>
          <w:lang w:eastAsia="en-AU"/>
        </w:rPr>
        <w:t xml:space="preserve"> and </w:t>
      </w:r>
      <w:hyperlink r:id="rId26" w:history="1">
        <w:r w:rsidRPr="003F0388">
          <w:rPr>
            <w:rFonts w:ascii="Times New Roman" w:eastAsia="Times New Roman" w:hAnsi="Times New Roman" w:cs="Times New Roman"/>
            <w:color w:val="0000FF"/>
            <w:sz w:val="18"/>
            <w:szCs w:val="20"/>
            <w:u w:val="single"/>
            <w:lang w:eastAsia="en-AU"/>
          </w:rPr>
          <w:t>www.amsa.gov.au</w:t>
        </w:r>
      </w:hyperlink>
      <w:r w:rsidRPr="003F0388">
        <w:rPr>
          <w:rFonts w:ascii="Times New Roman" w:eastAsia="Times New Roman" w:hAnsi="Times New Roman" w:cs="Times New Roman"/>
          <w:sz w:val="18"/>
          <w:szCs w:val="20"/>
          <w:lang w:eastAsia="en-AU"/>
        </w:rPr>
        <w:t>, respectively.</w:t>
      </w:r>
    </w:p>
    <w:p w14:paraId="0FD242E2" w14:textId="77777777" w:rsidR="00DF164D" w:rsidRPr="007E624B" w:rsidRDefault="00DF164D" w:rsidP="00DF164D">
      <w:pPr>
        <w:shd w:val="clear" w:color="auto" w:fill="FFFFFF"/>
        <w:spacing w:before="180" w:after="0" w:line="240" w:lineRule="auto"/>
        <w:ind w:left="993"/>
        <w:rPr>
          <w:rFonts w:ascii="Times New Roman" w:eastAsia="Times New Roman" w:hAnsi="Times New Roman" w:cs="Times New Roman"/>
          <w:color w:val="000000"/>
          <w:sz w:val="24"/>
          <w:szCs w:val="24"/>
          <w:lang w:eastAsia="en-AU"/>
        </w:rPr>
      </w:pPr>
      <w:r w:rsidRPr="007E624B">
        <w:rPr>
          <w:rFonts w:ascii="Times New Roman" w:eastAsia="Times New Roman" w:hAnsi="Times New Roman" w:cs="Times New Roman"/>
          <w:b/>
          <w:bCs/>
          <w:i/>
          <w:iCs/>
          <w:color w:val="000000"/>
          <w:sz w:val="24"/>
          <w:szCs w:val="24"/>
          <w:lang w:eastAsia="en-AU"/>
        </w:rPr>
        <w:t>RALI SM 26</w:t>
      </w:r>
      <w:r w:rsidRPr="007E624B">
        <w:rPr>
          <w:rFonts w:ascii="Times New Roman" w:eastAsia="Times New Roman" w:hAnsi="Times New Roman" w:cs="Times New Roman"/>
          <w:color w:val="000000"/>
          <w:sz w:val="24"/>
          <w:szCs w:val="24"/>
          <w:lang w:eastAsia="en-AU"/>
        </w:rPr>
        <w:t xml:space="preserve"> means the Radiocommunications Assignment and Licensing Instruction No. SM 26, </w:t>
      </w:r>
      <w:r w:rsidRPr="007E624B">
        <w:rPr>
          <w:rFonts w:ascii="Times New Roman" w:eastAsia="Times New Roman" w:hAnsi="Times New Roman" w:cs="Times New Roman"/>
          <w:i/>
          <w:iCs/>
          <w:color w:val="000000"/>
          <w:sz w:val="24"/>
          <w:szCs w:val="24"/>
          <w:lang w:eastAsia="en-AU"/>
        </w:rPr>
        <w:t>Restrictions on Apparatus Licensing in Spectrum Licensed Spaces</w:t>
      </w:r>
      <w:r w:rsidRPr="007E624B">
        <w:rPr>
          <w:rFonts w:ascii="Times New Roman" w:eastAsia="Times New Roman" w:hAnsi="Times New Roman" w:cs="Times New Roman"/>
          <w:color w:val="000000"/>
          <w:sz w:val="24"/>
          <w:szCs w:val="24"/>
          <w:lang w:eastAsia="en-AU"/>
        </w:rPr>
        <w:t>, published by the ACMA.</w:t>
      </w:r>
    </w:p>
    <w:p w14:paraId="105C9087" w14:textId="77777777" w:rsidR="00DF164D" w:rsidRPr="00DF164D" w:rsidRDefault="00DF164D" w:rsidP="00DF164D">
      <w:pPr>
        <w:spacing w:before="122" w:after="0" w:line="240" w:lineRule="auto"/>
        <w:ind w:left="1701" w:hanging="708"/>
        <w:rPr>
          <w:rFonts w:ascii="Times New Roman" w:eastAsia="Times New Roman" w:hAnsi="Times New Roman" w:cs="Times New Roman"/>
          <w:sz w:val="18"/>
          <w:szCs w:val="20"/>
          <w:lang w:eastAsia="en-AU"/>
        </w:rPr>
      </w:pPr>
      <w:r w:rsidRPr="00DF164D">
        <w:rPr>
          <w:rFonts w:ascii="Times New Roman" w:eastAsia="Times New Roman" w:hAnsi="Times New Roman" w:cs="Times New Roman"/>
          <w:sz w:val="18"/>
          <w:szCs w:val="20"/>
          <w:lang w:eastAsia="en-AU"/>
        </w:rPr>
        <w:t>Note 1:</w:t>
      </w:r>
      <w:r w:rsidRPr="00DF164D">
        <w:rPr>
          <w:rFonts w:ascii="Times New Roman" w:eastAsia="Times New Roman" w:hAnsi="Times New Roman" w:cs="Times New Roman"/>
          <w:sz w:val="18"/>
          <w:szCs w:val="20"/>
          <w:lang w:eastAsia="en-AU"/>
        </w:rPr>
        <w:tab/>
        <w:t xml:space="preserve">RALI SM 26 is available, free of charge, on the ACMA’s website at </w:t>
      </w:r>
      <w:hyperlink r:id="rId27" w:history="1">
        <w:r w:rsidRPr="00DF164D">
          <w:rPr>
            <w:rFonts w:ascii="Times New Roman" w:eastAsia="Times New Roman" w:hAnsi="Times New Roman" w:cs="Times New Roman"/>
            <w:color w:val="0000FF"/>
            <w:sz w:val="18"/>
            <w:szCs w:val="20"/>
            <w:u w:val="single"/>
            <w:lang w:eastAsia="en-AU"/>
          </w:rPr>
          <w:t>www.acma.gov.au</w:t>
        </w:r>
      </w:hyperlink>
      <w:r w:rsidRPr="00DF164D">
        <w:rPr>
          <w:rFonts w:ascii="Times New Roman" w:eastAsia="Times New Roman" w:hAnsi="Times New Roman" w:cs="Times New Roman"/>
          <w:sz w:val="18"/>
          <w:szCs w:val="20"/>
          <w:lang w:eastAsia="en-AU"/>
        </w:rPr>
        <w:t>.</w:t>
      </w:r>
    </w:p>
    <w:p w14:paraId="4A2135E7" w14:textId="77777777" w:rsidR="00DF164D" w:rsidRPr="00DF164D" w:rsidRDefault="00DF164D" w:rsidP="00DF164D">
      <w:pPr>
        <w:spacing w:before="122" w:after="0" w:line="240" w:lineRule="auto"/>
        <w:ind w:left="1701" w:hanging="708"/>
        <w:rPr>
          <w:rFonts w:ascii="Times New Roman" w:eastAsia="Times New Roman" w:hAnsi="Times New Roman" w:cs="Times New Roman"/>
          <w:sz w:val="18"/>
          <w:szCs w:val="20"/>
          <w:lang w:eastAsia="en-AU"/>
        </w:rPr>
      </w:pPr>
      <w:r w:rsidRPr="00DF164D">
        <w:rPr>
          <w:rFonts w:ascii="Times New Roman" w:eastAsia="Times New Roman" w:hAnsi="Times New Roman" w:cs="Times New Roman"/>
          <w:sz w:val="18"/>
          <w:szCs w:val="20"/>
          <w:lang w:eastAsia="en-AU"/>
        </w:rPr>
        <w:t>Note 2:</w:t>
      </w:r>
      <w:r w:rsidRPr="00DF164D">
        <w:rPr>
          <w:rFonts w:ascii="Times New Roman" w:eastAsia="Times New Roman" w:hAnsi="Times New Roman" w:cs="Times New Roman"/>
          <w:sz w:val="18"/>
          <w:szCs w:val="20"/>
          <w:lang w:eastAsia="en-AU"/>
        </w:rPr>
        <w:tab/>
        <w:t xml:space="preserve">For definitions of other expressions used in this class licence, see the Act and the </w:t>
      </w:r>
      <w:r w:rsidRPr="00DF164D">
        <w:rPr>
          <w:rFonts w:ascii="Times New Roman" w:eastAsia="Times New Roman" w:hAnsi="Times New Roman" w:cs="Times New Roman"/>
          <w:i/>
          <w:iCs/>
          <w:sz w:val="18"/>
          <w:szCs w:val="20"/>
          <w:lang w:eastAsia="en-AU"/>
        </w:rPr>
        <w:t>Radiocommunications (Interpretation) Determination 2015</w:t>
      </w:r>
      <w:r w:rsidRPr="00DF164D">
        <w:rPr>
          <w:rFonts w:ascii="Times New Roman" w:eastAsia="Times New Roman" w:hAnsi="Times New Roman" w:cs="Times New Roman"/>
          <w:sz w:val="18"/>
          <w:szCs w:val="20"/>
          <w:lang w:eastAsia="en-AU"/>
        </w:rPr>
        <w:t xml:space="preserve">. These include the following terms which are defined and have the meaning given to them by the </w:t>
      </w:r>
      <w:r w:rsidRPr="00DF164D">
        <w:rPr>
          <w:rFonts w:ascii="Times New Roman" w:eastAsia="Times New Roman" w:hAnsi="Times New Roman" w:cs="Times New Roman"/>
          <w:i/>
          <w:iCs/>
          <w:sz w:val="18"/>
          <w:szCs w:val="20"/>
          <w:lang w:eastAsia="en-AU"/>
        </w:rPr>
        <w:t>Radiocommunications (Interpretation) Determination 2015</w:t>
      </w:r>
      <w:r w:rsidRPr="00DF164D">
        <w:rPr>
          <w:rFonts w:ascii="Times New Roman" w:eastAsia="Times New Roman" w:hAnsi="Times New Roman" w:cs="Times New Roman"/>
          <w:sz w:val="18"/>
          <w:szCs w:val="20"/>
          <w:lang w:eastAsia="en-AU"/>
        </w:rPr>
        <w:t>:</w:t>
      </w:r>
    </w:p>
    <w:p w14:paraId="771DB4DC" w14:textId="77777777" w:rsidR="00DF164D" w:rsidRPr="00DF164D" w:rsidRDefault="00DF164D" w:rsidP="00DF164D">
      <w:pPr>
        <w:numPr>
          <w:ilvl w:val="0"/>
          <w:numId w:val="15"/>
        </w:numPr>
        <w:spacing w:after="0" w:line="240" w:lineRule="auto"/>
        <w:ind w:left="2127" w:hanging="426"/>
        <w:rPr>
          <w:rFonts w:ascii="Times New Roman" w:eastAsia="Times New Roman" w:hAnsi="Times New Roman" w:cs="Times New Roman"/>
          <w:sz w:val="18"/>
          <w:szCs w:val="20"/>
          <w:lang w:eastAsia="en-AU"/>
        </w:rPr>
      </w:pPr>
      <w:r w:rsidRPr="00DF164D">
        <w:rPr>
          <w:rFonts w:ascii="Times New Roman" w:eastAsia="Times New Roman" w:hAnsi="Times New Roman" w:cs="Times New Roman"/>
          <w:sz w:val="18"/>
          <w:szCs w:val="20"/>
          <w:lang w:eastAsia="en-AU"/>
        </w:rPr>
        <w:t>area-wide receive licence</w:t>
      </w:r>
    </w:p>
    <w:p w14:paraId="49B042E0" w14:textId="77777777" w:rsidR="00DF164D" w:rsidRPr="00DF164D" w:rsidRDefault="00DF164D" w:rsidP="00DF164D">
      <w:pPr>
        <w:numPr>
          <w:ilvl w:val="0"/>
          <w:numId w:val="15"/>
        </w:numPr>
        <w:spacing w:after="0" w:line="240" w:lineRule="auto"/>
        <w:ind w:left="2127" w:hanging="426"/>
        <w:rPr>
          <w:rFonts w:ascii="Times New Roman" w:eastAsia="Times New Roman" w:hAnsi="Times New Roman" w:cs="Times New Roman"/>
          <w:sz w:val="18"/>
          <w:szCs w:val="20"/>
          <w:lang w:eastAsia="en-AU"/>
        </w:rPr>
      </w:pPr>
      <w:r w:rsidRPr="00DF164D">
        <w:rPr>
          <w:rFonts w:ascii="Times New Roman" w:eastAsia="Times New Roman" w:hAnsi="Times New Roman" w:cs="Times New Roman"/>
          <w:sz w:val="18"/>
          <w:szCs w:val="20"/>
          <w:lang w:eastAsia="en-AU"/>
        </w:rPr>
        <w:t>area-wide receive station</w:t>
      </w:r>
    </w:p>
    <w:p w14:paraId="0A025508" w14:textId="77777777" w:rsidR="00DF164D" w:rsidRPr="00DF164D" w:rsidRDefault="00DF164D" w:rsidP="00DF164D">
      <w:pPr>
        <w:numPr>
          <w:ilvl w:val="0"/>
          <w:numId w:val="15"/>
        </w:numPr>
        <w:spacing w:after="0" w:line="240" w:lineRule="auto"/>
        <w:ind w:left="2127" w:hanging="426"/>
        <w:rPr>
          <w:rFonts w:ascii="Times New Roman" w:eastAsia="Times New Roman" w:hAnsi="Times New Roman" w:cs="Times New Roman"/>
          <w:sz w:val="18"/>
          <w:szCs w:val="20"/>
          <w:lang w:eastAsia="en-AU"/>
        </w:rPr>
      </w:pPr>
      <w:r w:rsidRPr="00DF164D">
        <w:rPr>
          <w:rFonts w:ascii="Times New Roman" w:eastAsia="Times New Roman" w:hAnsi="Times New Roman" w:cs="Times New Roman"/>
          <w:sz w:val="18"/>
          <w:szCs w:val="20"/>
          <w:lang w:eastAsia="en-AU"/>
        </w:rPr>
        <w:t>EIRP</w:t>
      </w:r>
    </w:p>
    <w:p w14:paraId="1684DC97" w14:textId="77777777" w:rsidR="00DF164D" w:rsidRPr="00DF164D" w:rsidRDefault="00DF164D" w:rsidP="00DF164D">
      <w:pPr>
        <w:numPr>
          <w:ilvl w:val="0"/>
          <w:numId w:val="15"/>
        </w:numPr>
        <w:spacing w:after="0" w:line="240" w:lineRule="auto"/>
        <w:ind w:left="2127" w:hanging="426"/>
        <w:rPr>
          <w:rFonts w:ascii="Times New Roman" w:eastAsia="Times New Roman" w:hAnsi="Times New Roman" w:cs="Times New Roman"/>
          <w:sz w:val="18"/>
          <w:szCs w:val="20"/>
          <w:lang w:eastAsia="en-AU"/>
        </w:rPr>
      </w:pPr>
      <w:r w:rsidRPr="00DF164D">
        <w:rPr>
          <w:rFonts w:ascii="Times New Roman" w:eastAsia="Times New Roman" w:hAnsi="Times New Roman" w:cs="Times New Roman"/>
          <w:sz w:val="18"/>
          <w:szCs w:val="20"/>
          <w:lang w:eastAsia="en-AU"/>
        </w:rPr>
        <w:t>maritime ship station</w:t>
      </w:r>
    </w:p>
    <w:p w14:paraId="020F47AE" w14:textId="77777777" w:rsidR="00DF164D" w:rsidRPr="00DF164D" w:rsidRDefault="00DF164D" w:rsidP="00DF164D">
      <w:pPr>
        <w:numPr>
          <w:ilvl w:val="0"/>
          <w:numId w:val="15"/>
        </w:numPr>
        <w:spacing w:after="0" w:line="240" w:lineRule="auto"/>
        <w:ind w:left="2127" w:hanging="426"/>
        <w:rPr>
          <w:rFonts w:ascii="Times New Roman" w:eastAsia="Times New Roman" w:hAnsi="Times New Roman" w:cs="Times New Roman"/>
          <w:sz w:val="18"/>
          <w:szCs w:val="20"/>
          <w:lang w:eastAsia="en-AU"/>
        </w:rPr>
      </w:pPr>
      <w:r w:rsidRPr="00DF164D">
        <w:rPr>
          <w:rFonts w:ascii="Times New Roman" w:eastAsia="Times New Roman" w:hAnsi="Times New Roman" w:cs="Times New Roman"/>
          <w:sz w:val="18"/>
          <w:szCs w:val="20"/>
          <w:lang w:eastAsia="en-AU"/>
        </w:rPr>
        <w:t>ship</w:t>
      </w:r>
    </w:p>
    <w:p w14:paraId="1F3D81E1" w14:textId="77777777" w:rsidR="00DF164D" w:rsidRPr="00DF164D" w:rsidRDefault="00DF164D" w:rsidP="00DF164D">
      <w:pPr>
        <w:numPr>
          <w:ilvl w:val="0"/>
          <w:numId w:val="15"/>
        </w:numPr>
        <w:spacing w:after="0" w:line="240" w:lineRule="auto"/>
        <w:ind w:left="2127" w:hanging="426"/>
        <w:rPr>
          <w:rFonts w:ascii="Times New Roman" w:eastAsia="Times New Roman" w:hAnsi="Times New Roman" w:cs="Times New Roman"/>
          <w:sz w:val="18"/>
          <w:szCs w:val="20"/>
          <w:lang w:eastAsia="en-AU"/>
        </w:rPr>
      </w:pPr>
      <w:r w:rsidRPr="00DF164D">
        <w:rPr>
          <w:rFonts w:ascii="Times New Roman" w:eastAsia="Times New Roman" w:hAnsi="Times New Roman" w:cs="Times New Roman"/>
          <w:sz w:val="18"/>
          <w:szCs w:val="20"/>
          <w:lang w:eastAsia="en-AU"/>
        </w:rPr>
        <w:t>space licence</w:t>
      </w:r>
    </w:p>
    <w:p w14:paraId="15AC59E7" w14:textId="77777777" w:rsidR="00DF164D" w:rsidRPr="00DF164D" w:rsidRDefault="00DF164D" w:rsidP="00DF164D">
      <w:pPr>
        <w:numPr>
          <w:ilvl w:val="0"/>
          <w:numId w:val="15"/>
        </w:numPr>
        <w:spacing w:after="0" w:line="240" w:lineRule="auto"/>
        <w:ind w:left="2127" w:hanging="426"/>
        <w:rPr>
          <w:rFonts w:ascii="Times New Roman" w:eastAsia="Times New Roman" w:hAnsi="Times New Roman" w:cs="Times New Roman"/>
          <w:sz w:val="18"/>
          <w:szCs w:val="20"/>
          <w:lang w:eastAsia="en-AU"/>
        </w:rPr>
      </w:pPr>
      <w:r w:rsidRPr="00DF164D">
        <w:rPr>
          <w:rFonts w:ascii="Times New Roman" w:eastAsia="Times New Roman" w:hAnsi="Times New Roman" w:cs="Times New Roman"/>
          <w:sz w:val="18"/>
          <w:szCs w:val="20"/>
          <w:lang w:eastAsia="en-AU"/>
        </w:rPr>
        <w:t>space receive licence</w:t>
      </w:r>
    </w:p>
    <w:p w14:paraId="1001B023" w14:textId="77777777" w:rsidR="00DF164D" w:rsidRPr="00DF164D" w:rsidRDefault="00DF164D" w:rsidP="00DF164D">
      <w:pPr>
        <w:numPr>
          <w:ilvl w:val="0"/>
          <w:numId w:val="15"/>
        </w:numPr>
        <w:spacing w:after="0" w:line="240" w:lineRule="auto"/>
        <w:ind w:left="2127" w:hanging="426"/>
        <w:rPr>
          <w:rFonts w:ascii="Times New Roman" w:eastAsia="Times New Roman" w:hAnsi="Times New Roman" w:cs="Times New Roman"/>
          <w:sz w:val="18"/>
          <w:szCs w:val="20"/>
          <w:lang w:eastAsia="en-AU"/>
        </w:rPr>
      </w:pPr>
      <w:r w:rsidRPr="00DF164D">
        <w:rPr>
          <w:rFonts w:ascii="Times New Roman" w:eastAsia="Times New Roman" w:hAnsi="Times New Roman" w:cs="Times New Roman"/>
          <w:sz w:val="18"/>
          <w:szCs w:val="20"/>
          <w:lang w:eastAsia="en-AU"/>
        </w:rPr>
        <w:t>station</w:t>
      </w:r>
    </w:p>
    <w:p w14:paraId="2BCF7CCC" w14:textId="77777777" w:rsidR="004F6299" w:rsidRPr="006525C0" w:rsidRDefault="004F6299">
      <w:pPr>
        <w:pStyle w:val="R2"/>
        <w:keepNext/>
        <w:keepLines/>
      </w:pPr>
      <w:r w:rsidRPr="006525C0">
        <w:tab/>
        <w:t>(3)</w:t>
      </w:r>
      <w:r w:rsidRPr="006525C0">
        <w:tab/>
        <w:t>In this class licence, the range of numbers that identifies a frequency band is taken to include the higher, but not the lower, number.</w:t>
      </w:r>
    </w:p>
    <w:p w14:paraId="51F36D02" w14:textId="7BE01A83" w:rsidR="004F6299" w:rsidRPr="006525C0" w:rsidRDefault="004F6299" w:rsidP="00A21D68">
      <w:pPr>
        <w:pStyle w:val="HE"/>
        <w:ind w:left="1843" w:hanging="879"/>
      </w:pPr>
      <w:r w:rsidRPr="006525C0">
        <w:t>Example</w:t>
      </w:r>
      <w:r w:rsidR="00A52ADD" w:rsidRPr="006525C0">
        <w:rPr>
          <w:i w:val="0"/>
        </w:rPr>
        <w:tab/>
      </w:r>
      <w:r w:rsidRPr="006525C0">
        <w:rPr>
          <w:i w:val="0"/>
        </w:rPr>
        <w:t>The 148 to 150.05 MHz frequency band is made up of radio frequencies that exceed 148 MHz but do not exceed 150.05 MHz.</w:t>
      </w:r>
      <w:r w:rsidRPr="006525C0">
        <w:rPr>
          <w:rStyle w:val="CharDivText"/>
        </w:rPr>
        <w:t xml:space="preserve"> </w:t>
      </w:r>
    </w:p>
    <w:p w14:paraId="386EB5AE" w14:textId="1B5487D2" w:rsidR="00DA0313" w:rsidRPr="006525C0" w:rsidRDefault="00DA0313" w:rsidP="00EE1325">
      <w:pPr>
        <w:pStyle w:val="ActHead5"/>
        <w:ind w:left="993" w:hanging="993"/>
        <w:rPr>
          <w:rFonts w:ascii="Arial" w:hAnsi="Arial" w:cs="Arial"/>
        </w:rPr>
      </w:pPr>
      <w:r w:rsidRPr="006525C0">
        <w:rPr>
          <w:rStyle w:val="CharSectno"/>
          <w:rFonts w:ascii="Arial" w:hAnsi="Arial" w:cs="Arial"/>
        </w:rPr>
        <w:t>4A</w:t>
      </w:r>
      <w:r w:rsidRPr="006525C0">
        <w:rPr>
          <w:rFonts w:ascii="Arial" w:hAnsi="Arial" w:cs="Arial"/>
        </w:rPr>
        <w:tab/>
        <w:t>References to other instruments</w:t>
      </w:r>
    </w:p>
    <w:p w14:paraId="0A3C9D92" w14:textId="4F9A428C" w:rsidR="00DA0313" w:rsidRPr="006525C0" w:rsidRDefault="00DA0313" w:rsidP="00EE1325">
      <w:pPr>
        <w:pStyle w:val="subsection"/>
        <w:tabs>
          <w:tab w:val="clear" w:pos="1021"/>
        </w:tabs>
        <w:ind w:left="993" w:hanging="993"/>
        <w:rPr>
          <w:sz w:val="24"/>
          <w:szCs w:val="24"/>
        </w:rPr>
      </w:pPr>
      <w:r w:rsidRPr="006525C0">
        <w:tab/>
      </w:r>
      <w:r w:rsidRPr="006525C0">
        <w:rPr>
          <w:sz w:val="24"/>
          <w:szCs w:val="24"/>
        </w:rPr>
        <w:t>In this class licence, unless the contrary intention appears:</w:t>
      </w:r>
    </w:p>
    <w:p w14:paraId="527596D8" w14:textId="6BF7D1B1" w:rsidR="00DA0313" w:rsidRPr="006525C0" w:rsidRDefault="00DA0313" w:rsidP="00EE1325">
      <w:pPr>
        <w:pStyle w:val="paragraph"/>
        <w:tabs>
          <w:tab w:val="clear" w:pos="1531"/>
        </w:tabs>
        <w:ind w:hanging="651"/>
        <w:rPr>
          <w:sz w:val="24"/>
          <w:szCs w:val="24"/>
        </w:rPr>
      </w:pPr>
      <w:r w:rsidRPr="006525C0">
        <w:rPr>
          <w:sz w:val="24"/>
          <w:szCs w:val="24"/>
        </w:rPr>
        <w:t>(a)</w:t>
      </w:r>
      <w:r w:rsidRPr="006525C0">
        <w:rPr>
          <w:sz w:val="24"/>
          <w:szCs w:val="24"/>
        </w:rPr>
        <w:tab/>
        <w:t>a reference to any other legislative instrument is a reference to that other legislative instrument as in force from time to time; and</w:t>
      </w:r>
    </w:p>
    <w:p w14:paraId="0428CE24" w14:textId="1D347587" w:rsidR="00DA0313" w:rsidRPr="006525C0" w:rsidRDefault="00DA0313" w:rsidP="00EE1325">
      <w:pPr>
        <w:pStyle w:val="paragraph"/>
        <w:tabs>
          <w:tab w:val="clear" w:pos="1531"/>
          <w:tab w:val="left" w:pos="2160"/>
          <w:tab w:val="left" w:pos="2880"/>
          <w:tab w:val="left" w:pos="3600"/>
          <w:tab w:val="center" w:pos="4513"/>
        </w:tabs>
        <w:ind w:hanging="651"/>
        <w:rPr>
          <w:sz w:val="24"/>
          <w:szCs w:val="24"/>
        </w:rPr>
      </w:pPr>
      <w:r w:rsidRPr="006525C0">
        <w:rPr>
          <w:sz w:val="24"/>
          <w:szCs w:val="24"/>
        </w:rPr>
        <w:t>(b)</w:t>
      </w:r>
      <w:r w:rsidRPr="006525C0">
        <w:rPr>
          <w:sz w:val="24"/>
          <w:szCs w:val="24"/>
        </w:rPr>
        <w:tab/>
        <w:t>a reference to any other kind of instrument or writing is a reference to that other instrument or writing as in force or in existence from time to time.</w:t>
      </w:r>
    </w:p>
    <w:p w14:paraId="2C78DD3F" w14:textId="77777777" w:rsidR="00DA0313" w:rsidRPr="006525C0" w:rsidRDefault="00DA0313" w:rsidP="00EE1325">
      <w:pPr>
        <w:pStyle w:val="notetext"/>
        <w:ind w:hanging="992"/>
        <w:rPr>
          <w:sz w:val="20"/>
        </w:rPr>
      </w:pPr>
      <w:r w:rsidRPr="006525C0">
        <w:rPr>
          <w:sz w:val="20"/>
        </w:rPr>
        <w:t>Note 1:</w:t>
      </w:r>
      <w:r w:rsidRPr="006525C0">
        <w:rPr>
          <w:sz w:val="20"/>
        </w:rPr>
        <w:tab/>
        <w:t xml:space="preserve">For references to Commonwealth Acts, see section 10 of the </w:t>
      </w:r>
      <w:r w:rsidRPr="006525C0">
        <w:rPr>
          <w:i/>
          <w:sz w:val="20"/>
        </w:rPr>
        <w:t>Acts Interpretation Act 1901</w:t>
      </w:r>
      <w:r w:rsidRPr="006525C0">
        <w:rPr>
          <w:sz w:val="20"/>
        </w:rPr>
        <w:t xml:space="preserve">; and see also subsection 13(1) of the </w:t>
      </w:r>
      <w:r w:rsidRPr="006525C0">
        <w:rPr>
          <w:i/>
          <w:sz w:val="20"/>
        </w:rPr>
        <w:t>Legislation Act 2003</w:t>
      </w:r>
      <w:r w:rsidRPr="006525C0">
        <w:rPr>
          <w:sz w:val="20"/>
        </w:rPr>
        <w:t xml:space="preserve"> for the application of the </w:t>
      </w:r>
      <w:r w:rsidRPr="006525C0">
        <w:rPr>
          <w:i/>
          <w:sz w:val="20"/>
        </w:rPr>
        <w:t>Acts Interpretation Act 1901</w:t>
      </w:r>
      <w:r w:rsidRPr="006525C0">
        <w:rPr>
          <w:sz w:val="20"/>
        </w:rPr>
        <w:t xml:space="preserve"> to legislative instruments.</w:t>
      </w:r>
    </w:p>
    <w:p w14:paraId="33CC8D22" w14:textId="77777777" w:rsidR="00DA0313" w:rsidRPr="006525C0" w:rsidRDefault="00DA0313" w:rsidP="00EE1325">
      <w:pPr>
        <w:pStyle w:val="notetext"/>
        <w:ind w:hanging="992"/>
        <w:rPr>
          <w:sz w:val="20"/>
        </w:rPr>
      </w:pPr>
      <w:r w:rsidRPr="006525C0">
        <w:rPr>
          <w:sz w:val="20"/>
        </w:rPr>
        <w:t>Note 2:</w:t>
      </w:r>
      <w:r w:rsidRPr="006525C0">
        <w:rPr>
          <w:sz w:val="20"/>
        </w:rPr>
        <w:tab/>
        <w:t xml:space="preserve">All Commonwealth Acts and legislative instruments are registered on the Federal Register of Legislation. </w:t>
      </w:r>
    </w:p>
    <w:p w14:paraId="494F239F" w14:textId="77777777" w:rsidR="00DA0313" w:rsidRPr="006525C0" w:rsidRDefault="00DA0313" w:rsidP="00EE1325">
      <w:pPr>
        <w:pStyle w:val="notetext"/>
        <w:ind w:hanging="992"/>
        <w:rPr>
          <w:sz w:val="20"/>
        </w:rPr>
      </w:pPr>
      <w:r w:rsidRPr="006525C0">
        <w:rPr>
          <w:sz w:val="20"/>
        </w:rPr>
        <w:lastRenderedPageBreak/>
        <w:t>Note 3:</w:t>
      </w:r>
      <w:r w:rsidRPr="006525C0">
        <w:rPr>
          <w:sz w:val="20"/>
        </w:rPr>
        <w:tab/>
        <w:t>See section 314A of the Act.</w:t>
      </w:r>
    </w:p>
    <w:p w14:paraId="02A9C9D6" w14:textId="333F8F3C" w:rsidR="004F6299" w:rsidRPr="006525C0" w:rsidRDefault="004F6299" w:rsidP="004F6299">
      <w:pPr>
        <w:pStyle w:val="HR"/>
      </w:pPr>
      <w:r w:rsidRPr="007E624B">
        <w:rPr>
          <w:rStyle w:val="CharSectno"/>
        </w:rPr>
        <w:t>5</w:t>
      </w:r>
      <w:r w:rsidRPr="006525C0">
        <w:tab/>
        <w:t xml:space="preserve">Class licence </w:t>
      </w:r>
    </w:p>
    <w:p w14:paraId="46B0BDA1" w14:textId="77777777" w:rsidR="004F6299" w:rsidRPr="006525C0" w:rsidRDefault="004F6299" w:rsidP="004F6299">
      <w:pPr>
        <w:pStyle w:val="R1"/>
        <w:numPr>
          <w:ilvl w:val="12"/>
          <w:numId w:val="0"/>
        </w:numPr>
        <w:ind w:left="964" w:hanging="964"/>
      </w:pPr>
      <w:r w:rsidRPr="006525C0">
        <w:tab/>
        <w:t>(1)</w:t>
      </w:r>
      <w:r w:rsidRPr="006525C0">
        <w:tab/>
        <w:t xml:space="preserve">This class licence authorises a person to operate a station to which this class licence applies for the purpose of communications with: </w:t>
      </w:r>
    </w:p>
    <w:p w14:paraId="0567ADC0" w14:textId="19345FA3" w:rsidR="004F6299" w:rsidRPr="006525C0" w:rsidRDefault="004F6299" w:rsidP="004F6299">
      <w:pPr>
        <w:pStyle w:val="P1"/>
      </w:pPr>
      <w:r w:rsidRPr="006525C0">
        <w:tab/>
        <w:t>(a)</w:t>
      </w:r>
      <w:r w:rsidRPr="006525C0">
        <w:tab/>
        <w:t>a station on a space object which is authorised by a space or space receive licence; or</w:t>
      </w:r>
    </w:p>
    <w:p w14:paraId="75814436" w14:textId="0945A80A" w:rsidR="004F6299" w:rsidRPr="006525C0" w:rsidRDefault="004F6299" w:rsidP="004F6299">
      <w:pPr>
        <w:pStyle w:val="P1"/>
      </w:pPr>
      <w:r w:rsidRPr="006525C0">
        <w:tab/>
        <w:t>(b)</w:t>
      </w:r>
      <w:r w:rsidRPr="006525C0">
        <w:tab/>
        <w:t>another station through a station on a space object which is authorised by a space or space receive licence;</w:t>
      </w:r>
    </w:p>
    <w:p w14:paraId="7B22C4EC" w14:textId="77777777" w:rsidR="004F6299" w:rsidRPr="006525C0" w:rsidRDefault="004F6299" w:rsidP="004F6299">
      <w:pPr>
        <w:pStyle w:val="P1"/>
        <w:ind w:left="1560" w:hanging="567"/>
      </w:pPr>
      <w:r w:rsidRPr="006525C0">
        <w:tab/>
        <w:t xml:space="preserve">subject to the conditions set out in sections 6, 7 and 8. </w:t>
      </w:r>
      <w:r w:rsidRPr="006525C0">
        <w:rPr>
          <w:rStyle w:val="CharDivNo"/>
        </w:rPr>
        <w:t xml:space="preserve"> </w:t>
      </w:r>
      <w:r w:rsidRPr="006525C0">
        <w:rPr>
          <w:rStyle w:val="CharDivText"/>
        </w:rPr>
        <w:t xml:space="preserve"> </w:t>
      </w:r>
    </w:p>
    <w:p w14:paraId="7FE994EE" w14:textId="77777777" w:rsidR="004F6299" w:rsidRPr="006525C0" w:rsidRDefault="004F6299" w:rsidP="004F6299">
      <w:pPr>
        <w:pStyle w:val="R1"/>
        <w:keepNext/>
        <w:numPr>
          <w:ilvl w:val="12"/>
          <w:numId w:val="0"/>
        </w:numPr>
        <w:ind w:left="964" w:hanging="964"/>
      </w:pPr>
      <w:r w:rsidRPr="006525C0">
        <w:tab/>
        <w:t>(2)</w:t>
      </w:r>
      <w:r w:rsidRPr="006525C0">
        <w:tab/>
        <w:t>This class licence applies to all stations except:</w:t>
      </w:r>
    </w:p>
    <w:p w14:paraId="3F0370C3" w14:textId="77777777" w:rsidR="004F6299" w:rsidRPr="006525C0" w:rsidRDefault="004F6299" w:rsidP="004F6299">
      <w:pPr>
        <w:pStyle w:val="R1"/>
        <w:keepNext/>
        <w:numPr>
          <w:ilvl w:val="12"/>
          <w:numId w:val="0"/>
        </w:numPr>
        <w:tabs>
          <w:tab w:val="clear" w:pos="794"/>
          <w:tab w:val="right" w:pos="1191"/>
          <w:tab w:val="right" w:pos="1418"/>
        </w:tabs>
        <w:spacing w:before="60"/>
        <w:ind w:left="1418" w:hanging="1418"/>
      </w:pPr>
      <w:r w:rsidRPr="006525C0">
        <w:tab/>
        <w:t xml:space="preserve">(a)  </w:t>
      </w:r>
      <w:r w:rsidRPr="006525C0">
        <w:tab/>
      </w:r>
      <w:r w:rsidRPr="006525C0">
        <w:tab/>
        <w:t>stations located on a space object; and</w:t>
      </w:r>
    </w:p>
    <w:p w14:paraId="0209BDE3" w14:textId="77777777" w:rsidR="004F6299" w:rsidRPr="006525C0" w:rsidRDefault="004F6299" w:rsidP="004F6299">
      <w:pPr>
        <w:pStyle w:val="R1"/>
        <w:numPr>
          <w:ilvl w:val="12"/>
          <w:numId w:val="0"/>
        </w:numPr>
        <w:tabs>
          <w:tab w:val="clear" w:pos="794"/>
          <w:tab w:val="right" w:pos="1191"/>
        </w:tabs>
        <w:spacing w:before="60"/>
        <w:ind w:left="1418" w:hanging="1418"/>
      </w:pPr>
      <w:r w:rsidRPr="006525C0">
        <w:tab/>
        <w:t>(b)</w:t>
      </w:r>
      <w:r w:rsidRPr="006525C0">
        <w:tab/>
      </w:r>
      <w:r w:rsidRPr="006525C0">
        <w:tab/>
        <w:t>stations authorised by an apparatus licence to operate for a purpose that is substantially the same as the purpose authorised by this class licence.</w:t>
      </w:r>
    </w:p>
    <w:p w14:paraId="4AC66729" w14:textId="77777777" w:rsidR="004F6299" w:rsidRPr="006525C0" w:rsidRDefault="004F6299" w:rsidP="004F6299">
      <w:pPr>
        <w:pStyle w:val="HR"/>
      </w:pPr>
      <w:r w:rsidRPr="006525C0">
        <w:t>6</w:t>
      </w:r>
      <w:r w:rsidRPr="006525C0">
        <w:tab/>
        <w:t>Authorised frequencies</w:t>
      </w:r>
    </w:p>
    <w:p w14:paraId="3870647E" w14:textId="77777777" w:rsidR="004F6299" w:rsidRPr="006525C0" w:rsidRDefault="004F6299" w:rsidP="004F6299">
      <w:pPr>
        <w:pStyle w:val="R1"/>
        <w:numPr>
          <w:ilvl w:val="12"/>
          <w:numId w:val="0"/>
        </w:numPr>
        <w:ind w:left="964" w:hanging="964"/>
      </w:pPr>
      <w:r w:rsidRPr="006525C0">
        <w:tab/>
      </w:r>
      <w:r w:rsidRPr="006525C0">
        <w:tab/>
        <w:t>This class licence authorises transmission or reception of radio emissions by a station operating under this class licence in the following frequency ranges only:</w:t>
      </w:r>
    </w:p>
    <w:p w14:paraId="4ACC0306" w14:textId="77777777" w:rsidR="004F6299" w:rsidRPr="006525C0" w:rsidRDefault="004F6299" w:rsidP="004F6299">
      <w:pPr>
        <w:pStyle w:val="R2"/>
        <w:numPr>
          <w:ilvl w:val="12"/>
          <w:numId w:val="0"/>
        </w:numPr>
        <w:ind w:left="964" w:hanging="113"/>
      </w:pPr>
      <w:r w:rsidRPr="006525C0">
        <w:tab/>
        <w:t>(a)</w:t>
      </w:r>
      <w:r w:rsidRPr="006525C0">
        <w:tab/>
        <w:t>for transmission:</w:t>
      </w:r>
    </w:p>
    <w:p w14:paraId="0F9CE170" w14:textId="5F660AB9" w:rsidR="004F6299" w:rsidRPr="006525C0" w:rsidRDefault="004F6299" w:rsidP="004F6299">
      <w:pPr>
        <w:pStyle w:val="P1"/>
        <w:numPr>
          <w:ilvl w:val="0"/>
          <w:numId w:val="10"/>
        </w:numPr>
        <w:tabs>
          <w:tab w:val="clear" w:pos="1191"/>
        </w:tabs>
        <w:spacing w:after="120"/>
        <w:ind w:left="1985" w:hanging="545"/>
      </w:pPr>
      <w:r w:rsidRPr="006525C0">
        <w:t>148 to 150.05 MHz; or</w:t>
      </w:r>
    </w:p>
    <w:p w14:paraId="64775B83" w14:textId="57B36821" w:rsidR="00A52ADD" w:rsidRPr="006525C0" w:rsidRDefault="00A52ADD" w:rsidP="00A21D68">
      <w:pPr>
        <w:pStyle w:val="P1"/>
        <w:tabs>
          <w:tab w:val="clear" w:pos="1191"/>
          <w:tab w:val="left" w:pos="1985"/>
        </w:tabs>
        <w:spacing w:after="120"/>
        <w:ind w:left="1440" w:firstLine="0"/>
      </w:pPr>
      <w:r w:rsidRPr="006525C0">
        <w:t>(ia)</w:t>
      </w:r>
      <w:r w:rsidRPr="006525C0">
        <w:tab/>
        <w:t>399.9 to 400.05 MHz; or</w:t>
      </w:r>
    </w:p>
    <w:p w14:paraId="1420AF5B" w14:textId="1EA4AD3B" w:rsidR="004F6299" w:rsidRDefault="004F6299" w:rsidP="00A21D68">
      <w:pPr>
        <w:pStyle w:val="P1"/>
        <w:numPr>
          <w:ilvl w:val="0"/>
          <w:numId w:val="10"/>
        </w:numPr>
        <w:tabs>
          <w:tab w:val="clear" w:pos="1191"/>
        </w:tabs>
        <w:spacing w:after="120"/>
        <w:ind w:left="1985" w:hanging="545"/>
      </w:pPr>
      <w:r w:rsidRPr="006525C0">
        <w:t>1610 to 1660.5 MHz; or</w:t>
      </w:r>
    </w:p>
    <w:p w14:paraId="2E968208" w14:textId="5A0EBBE6" w:rsidR="00DA5FA7" w:rsidRPr="006525C0" w:rsidRDefault="007F148D" w:rsidP="007E624B">
      <w:pPr>
        <w:pStyle w:val="P1"/>
        <w:tabs>
          <w:tab w:val="clear" w:pos="1191"/>
          <w:tab w:val="left" w:pos="1985"/>
        </w:tabs>
        <w:spacing w:after="120"/>
        <w:ind w:left="1440" w:firstLine="0"/>
      </w:pPr>
      <w:r>
        <w:t>(iia)</w:t>
      </w:r>
      <w:r>
        <w:tab/>
        <w:t>2005 to 2010 MHz; or</w:t>
      </w:r>
    </w:p>
    <w:p w14:paraId="48AE8F9A" w14:textId="2CF4A82A" w:rsidR="004F6299" w:rsidRPr="006525C0" w:rsidRDefault="004F6299" w:rsidP="00A21D68">
      <w:pPr>
        <w:pStyle w:val="P1"/>
        <w:numPr>
          <w:ilvl w:val="0"/>
          <w:numId w:val="10"/>
        </w:numPr>
        <w:tabs>
          <w:tab w:val="clear" w:pos="1191"/>
        </w:tabs>
        <w:spacing w:after="120"/>
        <w:ind w:left="1985" w:hanging="545"/>
      </w:pPr>
      <w:r w:rsidRPr="006525C0">
        <w:t>14 to 14.5 GHz; or</w:t>
      </w:r>
    </w:p>
    <w:p w14:paraId="40E4272E" w14:textId="504C4779" w:rsidR="00373672" w:rsidRPr="006525C0" w:rsidRDefault="006D0331" w:rsidP="00A21D68">
      <w:pPr>
        <w:pStyle w:val="P1"/>
        <w:numPr>
          <w:ilvl w:val="0"/>
          <w:numId w:val="10"/>
        </w:numPr>
        <w:tabs>
          <w:tab w:val="clear" w:pos="1191"/>
        </w:tabs>
        <w:spacing w:after="120"/>
        <w:ind w:left="1985" w:hanging="545"/>
      </w:pPr>
      <w:r w:rsidRPr="006525C0">
        <w:t>2</w:t>
      </w:r>
      <w:r w:rsidR="00AF082D">
        <w:t>7.5</w:t>
      </w:r>
      <w:r w:rsidRPr="006525C0">
        <w:t xml:space="preserve"> to 30 GHz.</w:t>
      </w:r>
    </w:p>
    <w:p w14:paraId="396304C8" w14:textId="77777777" w:rsidR="004F6299" w:rsidRPr="006525C0" w:rsidRDefault="004F6299" w:rsidP="004F6299">
      <w:pPr>
        <w:pStyle w:val="R2"/>
        <w:numPr>
          <w:ilvl w:val="12"/>
          <w:numId w:val="0"/>
        </w:numPr>
        <w:ind w:left="964" w:hanging="113"/>
      </w:pPr>
      <w:r w:rsidRPr="006525C0">
        <w:tab/>
        <w:t>(b)</w:t>
      </w:r>
      <w:r w:rsidRPr="006525C0">
        <w:tab/>
        <w:t>for reception:</w:t>
      </w:r>
    </w:p>
    <w:p w14:paraId="26BB2D06" w14:textId="5E1280A6" w:rsidR="004F6299" w:rsidRPr="006525C0" w:rsidRDefault="004F6299" w:rsidP="00A21D68">
      <w:pPr>
        <w:pStyle w:val="P1"/>
        <w:numPr>
          <w:ilvl w:val="0"/>
          <w:numId w:val="12"/>
        </w:numPr>
        <w:tabs>
          <w:tab w:val="clear" w:pos="1191"/>
        </w:tabs>
        <w:spacing w:after="120"/>
        <w:ind w:left="1985" w:hanging="567"/>
      </w:pPr>
      <w:r w:rsidRPr="006525C0">
        <w:t>137 to 138 MHz; or</w:t>
      </w:r>
    </w:p>
    <w:p w14:paraId="75BAF3C7" w14:textId="06DE41B7" w:rsidR="004F6299" w:rsidRPr="006525C0" w:rsidRDefault="004F6299" w:rsidP="00A21D68">
      <w:pPr>
        <w:pStyle w:val="P1"/>
        <w:numPr>
          <w:ilvl w:val="0"/>
          <w:numId w:val="12"/>
        </w:numPr>
        <w:tabs>
          <w:tab w:val="clear" w:pos="1191"/>
        </w:tabs>
        <w:spacing w:after="120"/>
        <w:ind w:left="1985" w:hanging="567"/>
      </w:pPr>
      <w:r w:rsidRPr="006525C0">
        <w:t>400.05 to 400.15 MHz; or</w:t>
      </w:r>
    </w:p>
    <w:p w14:paraId="202706C4" w14:textId="178BC20E" w:rsidR="004F6299" w:rsidRPr="006525C0" w:rsidRDefault="004F6299" w:rsidP="00A21D68">
      <w:pPr>
        <w:pStyle w:val="P1"/>
        <w:numPr>
          <w:ilvl w:val="0"/>
          <w:numId w:val="12"/>
        </w:numPr>
        <w:tabs>
          <w:tab w:val="clear" w:pos="1191"/>
        </w:tabs>
        <w:spacing w:after="120"/>
        <w:ind w:left="1985" w:hanging="567"/>
      </w:pPr>
      <w:r w:rsidRPr="006525C0">
        <w:t xml:space="preserve">400.15 to 401 MHz; or </w:t>
      </w:r>
    </w:p>
    <w:p w14:paraId="143B4F38" w14:textId="67A04BE1" w:rsidR="004F6299" w:rsidRPr="006525C0" w:rsidRDefault="004F6299" w:rsidP="00A21D68">
      <w:pPr>
        <w:pStyle w:val="P1"/>
        <w:numPr>
          <w:ilvl w:val="0"/>
          <w:numId w:val="12"/>
        </w:numPr>
        <w:tabs>
          <w:tab w:val="clear" w:pos="1191"/>
        </w:tabs>
        <w:spacing w:after="120"/>
        <w:ind w:left="1985" w:hanging="567"/>
      </w:pPr>
      <w:r w:rsidRPr="006525C0">
        <w:t>1525 to 1559 MHz; or</w:t>
      </w:r>
    </w:p>
    <w:p w14:paraId="425ACBCB" w14:textId="69D54F68" w:rsidR="004F6299" w:rsidRDefault="004F6299" w:rsidP="00A21D68">
      <w:pPr>
        <w:pStyle w:val="P1"/>
        <w:numPr>
          <w:ilvl w:val="0"/>
          <w:numId w:val="12"/>
        </w:numPr>
        <w:tabs>
          <w:tab w:val="clear" w:pos="1191"/>
        </w:tabs>
        <w:spacing w:after="120"/>
        <w:ind w:left="1985" w:hanging="567"/>
      </w:pPr>
      <w:r w:rsidRPr="006525C0">
        <w:t>1613.8 to 1626.5 MHz; or</w:t>
      </w:r>
    </w:p>
    <w:p w14:paraId="37543CC5" w14:textId="1D86DA35" w:rsidR="00AF082D" w:rsidRPr="006525C0" w:rsidRDefault="00AF082D" w:rsidP="007E624B">
      <w:pPr>
        <w:pStyle w:val="P1"/>
        <w:tabs>
          <w:tab w:val="clear" w:pos="1191"/>
          <w:tab w:val="left" w:pos="1985"/>
        </w:tabs>
        <w:spacing w:after="120"/>
        <w:ind w:firstLine="0"/>
      </w:pPr>
      <w:r>
        <w:t>(va)</w:t>
      </w:r>
      <w:r>
        <w:tab/>
        <w:t>2195 to 2200 MHz; or</w:t>
      </w:r>
    </w:p>
    <w:p w14:paraId="30490A48" w14:textId="11BBA22D" w:rsidR="004F6299" w:rsidRPr="006525C0" w:rsidRDefault="004F6299" w:rsidP="00A21D68">
      <w:pPr>
        <w:pStyle w:val="P1"/>
        <w:numPr>
          <w:ilvl w:val="0"/>
          <w:numId w:val="12"/>
        </w:numPr>
        <w:tabs>
          <w:tab w:val="clear" w:pos="1191"/>
        </w:tabs>
        <w:spacing w:after="120"/>
        <w:ind w:left="1985" w:hanging="567"/>
      </w:pPr>
      <w:r w:rsidRPr="006525C0">
        <w:t>2483.5 to 2500 MHz; or</w:t>
      </w:r>
    </w:p>
    <w:p w14:paraId="7D1C3655" w14:textId="5343E3E4" w:rsidR="004F6299" w:rsidRPr="006525C0" w:rsidRDefault="008F3755" w:rsidP="00A21D68">
      <w:pPr>
        <w:pStyle w:val="ListParagraph"/>
        <w:numPr>
          <w:ilvl w:val="0"/>
          <w:numId w:val="12"/>
        </w:numPr>
        <w:spacing w:before="60" w:after="120" w:line="260" w:lineRule="exact"/>
        <w:ind w:left="1985" w:hanging="567"/>
        <w:contextualSpacing w:val="0"/>
        <w:jc w:val="both"/>
        <w:rPr>
          <w:rFonts w:ascii="Times New Roman" w:hAnsi="Times New Roman" w:cs="Times New Roman"/>
          <w:sz w:val="24"/>
          <w:szCs w:val="24"/>
        </w:rPr>
      </w:pPr>
      <w:r w:rsidRPr="006525C0">
        <w:rPr>
          <w:rFonts w:ascii="Times New Roman" w:hAnsi="Times New Roman" w:cs="Times New Roman"/>
          <w:sz w:val="24"/>
          <w:szCs w:val="24"/>
        </w:rPr>
        <w:t>10.7 to 12.75 GHz</w:t>
      </w:r>
      <w:r w:rsidR="004F6299" w:rsidRPr="006525C0">
        <w:rPr>
          <w:rFonts w:ascii="Times New Roman" w:hAnsi="Times New Roman" w:cs="Times New Roman"/>
          <w:sz w:val="24"/>
          <w:szCs w:val="24"/>
        </w:rPr>
        <w:t>; or</w:t>
      </w:r>
    </w:p>
    <w:p w14:paraId="530EE411" w14:textId="13C33FD5" w:rsidR="008F3755" w:rsidRPr="006525C0" w:rsidRDefault="001911F3" w:rsidP="00A21D68">
      <w:pPr>
        <w:pStyle w:val="ListParagraph"/>
        <w:numPr>
          <w:ilvl w:val="0"/>
          <w:numId w:val="12"/>
        </w:numPr>
        <w:spacing w:before="60" w:after="120" w:line="260" w:lineRule="exact"/>
        <w:ind w:left="1985" w:hanging="567"/>
        <w:contextualSpacing w:val="0"/>
        <w:jc w:val="both"/>
        <w:rPr>
          <w:rFonts w:ascii="Times New Roman" w:hAnsi="Times New Roman" w:cs="Times New Roman"/>
          <w:sz w:val="24"/>
          <w:szCs w:val="24"/>
        </w:rPr>
      </w:pPr>
      <w:r w:rsidRPr="006525C0">
        <w:rPr>
          <w:rFonts w:ascii="Times New Roman" w:hAnsi="Times New Roman" w:cs="Times New Roman"/>
          <w:sz w:val="24"/>
          <w:szCs w:val="24"/>
        </w:rPr>
        <w:t>17.7 to 20.2 GHz.</w:t>
      </w:r>
    </w:p>
    <w:p w14:paraId="50E9A2A7" w14:textId="46A6C4D4" w:rsidR="004F6299" w:rsidRPr="006525C0" w:rsidRDefault="004F6299" w:rsidP="004F6299">
      <w:pPr>
        <w:pStyle w:val="HR"/>
      </w:pPr>
      <w:r w:rsidRPr="006525C0">
        <w:rPr>
          <w:rStyle w:val="CharSectno"/>
        </w:rPr>
        <w:lastRenderedPageBreak/>
        <w:t>7</w:t>
      </w:r>
      <w:r w:rsidRPr="006525C0">
        <w:tab/>
      </w:r>
      <w:r w:rsidR="00DA0313" w:rsidRPr="006525C0">
        <w:t>Equipment rules and Resolutions</w:t>
      </w:r>
    </w:p>
    <w:p w14:paraId="1790D7A1" w14:textId="06D9E152" w:rsidR="00FA5290" w:rsidRPr="006525C0" w:rsidRDefault="00FA5290" w:rsidP="00EE1325">
      <w:pPr>
        <w:pStyle w:val="subsection"/>
        <w:keepNext/>
        <w:tabs>
          <w:tab w:val="clear" w:pos="1021"/>
        </w:tabs>
        <w:ind w:left="993" w:hanging="426"/>
        <w:rPr>
          <w:sz w:val="24"/>
          <w:szCs w:val="24"/>
        </w:rPr>
      </w:pPr>
      <w:r w:rsidRPr="006525C0">
        <w:rPr>
          <w:sz w:val="24"/>
          <w:szCs w:val="24"/>
        </w:rPr>
        <w:t>(1)</w:t>
      </w:r>
      <w:r w:rsidRPr="006525C0">
        <w:rPr>
          <w:sz w:val="24"/>
          <w:szCs w:val="24"/>
        </w:rPr>
        <w:tab/>
        <w:t>A person must not operate a station under this class licence unless the station complies with:</w:t>
      </w:r>
    </w:p>
    <w:p w14:paraId="2AACF017" w14:textId="0D9B0D21" w:rsidR="00FA5290" w:rsidRPr="006525C0" w:rsidRDefault="00FA5290" w:rsidP="00EE1325">
      <w:pPr>
        <w:pStyle w:val="paragraph"/>
        <w:tabs>
          <w:tab w:val="clear" w:pos="1531"/>
        </w:tabs>
        <w:ind w:left="1418" w:hanging="425"/>
        <w:rPr>
          <w:sz w:val="24"/>
          <w:szCs w:val="24"/>
        </w:rPr>
      </w:pPr>
      <w:r w:rsidRPr="006525C0">
        <w:rPr>
          <w:sz w:val="24"/>
          <w:szCs w:val="24"/>
        </w:rPr>
        <w:t>(a)</w:t>
      </w:r>
      <w:r w:rsidRPr="006525C0">
        <w:rPr>
          <w:sz w:val="24"/>
          <w:szCs w:val="24"/>
        </w:rPr>
        <w:tab/>
        <w:t xml:space="preserve">if the device compliance day for the station occurs before the commencement of Part 1 of Schedule 4 to the </w:t>
      </w:r>
      <w:r w:rsidRPr="006525C0">
        <w:rPr>
          <w:i/>
          <w:iCs/>
          <w:sz w:val="24"/>
          <w:szCs w:val="24"/>
        </w:rPr>
        <w:t>Radiocommunications Legislation Amendment (Reform and Modernisation) Act 2020</w:t>
      </w:r>
      <w:r w:rsidRPr="006525C0">
        <w:rPr>
          <w:sz w:val="24"/>
          <w:szCs w:val="24"/>
        </w:rPr>
        <w:t xml:space="preserve"> – any standard applicable to it, as in force on the device compliance </w:t>
      </w:r>
      <w:proofErr w:type="gramStart"/>
      <w:r w:rsidRPr="006525C0">
        <w:rPr>
          <w:sz w:val="24"/>
          <w:szCs w:val="24"/>
        </w:rPr>
        <w:t>day;</w:t>
      </w:r>
      <w:proofErr w:type="gramEnd"/>
    </w:p>
    <w:p w14:paraId="47836976" w14:textId="10537372" w:rsidR="00FA5290" w:rsidRPr="006525C0" w:rsidRDefault="00FA5290" w:rsidP="00EE1325">
      <w:pPr>
        <w:pStyle w:val="paragraph"/>
        <w:tabs>
          <w:tab w:val="clear" w:pos="1531"/>
        </w:tabs>
        <w:ind w:left="1418" w:hanging="425"/>
        <w:rPr>
          <w:sz w:val="24"/>
          <w:szCs w:val="24"/>
        </w:rPr>
      </w:pPr>
      <w:r w:rsidRPr="006525C0">
        <w:rPr>
          <w:sz w:val="24"/>
          <w:szCs w:val="24"/>
        </w:rPr>
        <w:t>(b)</w:t>
      </w:r>
      <w:r w:rsidRPr="006525C0">
        <w:rPr>
          <w:sz w:val="24"/>
          <w:szCs w:val="24"/>
        </w:rPr>
        <w:tab/>
        <w:t xml:space="preserve">if the device compliance day for the station occurs on or after the day Part 1 of Schedule 4 to the </w:t>
      </w:r>
      <w:r w:rsidRPr="006525C0">
        <w:rPr>
          <w:i/>
          <w:iCs/>
          <w:sz w:val="24"/>
          <w:szCs w:val="24"/>
        </w:rPr>
        <w:t>Radiocommunications Legislation Amendment (Reform and Modernisation) Act 2020</w:t>
      </w:r>
      <w:r w:rsidRPr="006525C0">
        <w:rPr>
          <w:sz w:val="24"/>
          <w:szCs w:val="24"/>
        </w:rPr>
        <w:t xml:space="preserve"> commenced – any equipment rules applicable to it, as in force on the device compliance day.</w:t>
      </w:r>
    </w:p>
    <w:p w14:paraId="5B4EA7C0" w14:textId="77777777" w:rsidR="004F6299" w:rsidRPr="006525C0" w:rsidRDefault="004F6299" w:rsidP="00FA5290">
      <w:pPr>
        <w:pStyle w:val="R1"/>
        <w:ind w:hanging="397"/>
      </w:pPr>
      <w:r w:rsidRPr="006525C0">
        <w:tab/>
        <w:t>(2)</w:t>
      </w:r>
      <w:r w:rsidRPr="006525C0">
        <w:tab/>
        <w:t>A person must not operate a maritime ship station in the GMDSS under this class licence unless:</w:t>
      </w:r>
    </w:p>
    <w:p w14:paraId="738648F0" w14:textId="77777777" w:rsidR="004F6299" w:rsidRPr="006525C0" w:rsidRDefault="004F6299" w:rsidP="004F6299">
      <w:pPr>
        <w:pStyle w:val="ZR1"/>
        <w:ind w:left="1418" w:hanging="425"/>
      </w:pPr>
      <w:r w:rsidRPr="006525C0">
        <w:t>(a)</w:t>
      </w:r>
      <w:r w:rsidRPr="006525C0">
        <w:tab/>
        <w:t>the person is a qualified operator; and</w:t>
      </w:r>
    </w:p>
    <w:p w14:paraId="01A91760" w14:textId="77777777" w:rsidR="004F6299" w:rsidRPr="006525C0" w:rsidRDefault="004F6299" w:rsidP="004F6299">
      <w:pPr>
        <w:pStyle w:val="ZR1"/>
        <w:ind w:left="1418" w:hanging="425"/>
      </w:pPr>
      <w:r w:rsidRPr="006525C0">
        <w:t>(b)</w:t>
      </w:r>
      <w:r w:rsidRPr="006525C0">
        <w:tab/>
        <w:t>the station complies with the Resolutions of the IMO relating to such maritime ship stations;</w:t>
      </w:r>
    </w:p>
    <w:p w14:paraId="4EF27ED6" w14:textId="6C80A8B0" w:rsidR="004F6299" w:rsidRPr="006525C0" w:rsidRDefault="004F6299" w:rsidP="00A21D68">
      <w:pPr>
        <w:pStyle w:val="R1"/>
        <w:tabs>
          <w:tab w:val="clear" w:pos="794"/>
        </w:tabs>
        <w:spacing w:line="220" w:lineRule="exact"/>
        <w:ind w:left="1560" w:hanging="596"/>
        <w:jc w:val="left"/>
        <w:rPr>
          <w:sz w:val="20"/>
          <w:szCs w:val="20"/>
        </w:rPr>
      </w:pPr>
      <w:r w:rsidRPr="006525C0">
        <w:rPr>
          <w:i/>
          <w:sz w:val="20"/>
          <w:szCs w:val="20"/>
        </w:rPr>
        <w:t>Note:</w:t>
      </w:r>
      <w:r w:rsidRPr="006525C0">
        <w:rPr>
          <w:sz w:val="20"/>
          <w:szCs w:val="20"/>
        </w:rPr>
        <w:tab/>
        <w:t xml:space="preserve">The </w:t>
      </w:r>
      <w:r w:rsidRPr="006525C0">
        <w:rPr>
          <w:i/>
          <w:sz w:val="20"/>
          <w:szCs w:val="20"/>
        </w:rPr>
        <w:t>Maritime Design and Installation Guidelines</w:t>
      </w:r>
      <w:r w:rsidRPr="006525C0">
        <w:rPr>
          <w:sz w:val="20"/>
          <w:szCs w:val="20"/>
        </w:rPr>
        <w:t xml:space="preserve"> as published by Inmarsat from time to time define the Resolutions of the IMO applicable to Inmarsat equipment operating within the GMDSS. These guidelines are available at </w:t>
      </w:r>
      <w:hyperlink r:id="rId28" w:history="1">
        <w:r w:rsidRPr="006525C0">
          <w:rPr>
            <w:rStyle w:val="Hyperlink"/>
            <w:sz w:val="20"/>
            <w:szCs w:val="20"/>
          </w:rPr>
          <w:t>www.inmarsat.com</w:t>
        </w:r>
      </w:hyperlink>
      <w:r w:rsidRPr="006525C0">
        <w:rPr>
          <w:sz w:val="20"/>
          <w:szCs w:val="20"/>
        </w:rPr>
        <w:t xml:space="preserve">. Resolutions of the IMO are available at </w:t>
      </w:r>
      <w:hyperlink r:id="rId29" w:history="1">
        <w:r w:rsidRPr="006525C0">
          <w:rPr>
            <w:rStyle w:val="Hyperlink"/>
            <w:sz w:val="20"/>
            <w:szCs w:val="20"/>
          </w:rPr>
          <w:t>www.imo.org</w:t>
        </w:r>
      </w:hyperlink>
      <w:r w:rsidRPr="006525C0">
        <w:rPr>
          <w:sz w:val="20"/>
          <w:szCs w:val="20"/>
        </w:rPr>
        <w:t>.</w:t>
      </w:r>
    </w:p>
    <w:p w14:paraId="6A34EBD4" w14:textId="189C7776" w:rsidR="00DB7479" w:rsidRPr="006525C0" w:rsidRDefault="00DB7479" w:rsidP="00EE1325">
      <w:pPr>
        <w:pStyle w:val="subsection"/>
        <w:tabs>
          <w:tab w:val="clear" w:pos="1021"/>
        </w:tabs>
        <w:ind w:left="993" w:hanging="426"/>
        <w:rPr>
          <w:sz w:val="24"/>
          <w:szCs w:val="24"/>
        </w:rPr>
      </w:pPr>
      <w:r w:rsidRPr="006525C0">
        <w:rPr>
          <w:sz w:val="24"/>
          <w:szCs w:val="24"/>
        </w:rPr>
        <w:t>(3)</w:t>
      </w:r>
      <w:r w:rsidRPr="006525C0">
        <w:rPr>
          <w:sz w:val="24"/>
          <w:szCs w:val="24"/>
        </w:rPr>
        <w:tab/>
        <w:t xml:space="preserve">A person must not operate a station, or a group of stations, to which this class licence applies if the electromagnetic energy emitted by the station, or group of stations, exceeds the </w:t>
      </w:r>
      <w:proofErr w:type="gramStart"/>
      <w:r w:rsidRPr="006525C0">
        <w:rPr>
          <w:sz w:val="24"/>
          <w:szCs w:val="24"/>
        </w:rPr>
        <w:t>general public</w:t>
      </w:r>
      <w:proofErr w:type="gramEnd"/>
      <w:r w:rsidRPr="006525C0">
        <w:rPr>
          <w:sz w:val="24"/>
          <w:szCs w:val="24"/>
        </w:rPr>
        <w:t xml:space="preserve"> exposure limits specified in the ARPANSA Standard in a place accessible by the public.</w:t>
      </w:r>
    </w:p>
    <w:p w14:paraId="0B48177C" w14:textId="459F9912" w:rsidR="00DB7479" w:rsidRPr="006525C0" w:rsidRDefault="00DB7479" w:rsidP="00EE1325">
      <w:pPr>
        <w:pStyle w:val="subsection"/>
        <w:tabs>
          <w:tab w:val="clear" w:pos="1021"/>
        </w:tabs>
        <w:ind w:left="993" w:hanging="426"/>
        <w:rPr>
          <w:sz w:val="24"/>
          <w:szCs w:val="24"/>
        </w:rPr>
      </w:pPr>
      <w:r w:rsidRPr="006525C0">
        <w:rPr>
          <w:sz w:val="24"/>
          <w:szCs w:val="24"/>
        </w:rPr>
        <w:t>(4)</w:t>
      </w:r>
      <w:r w:rsidRPr="006525C0">
        <w:rPr>
          <w:sz w:val="24"/>
          <w:szCs w:val="24"/>
        </w:rPr>
        <w:tab/>
        <w:t xml:space="preserve">In paragraph (1)(a), </w:t>
      </w:r>
      <w:r w:rsidRPr="006525C0">
        <w:rPr>
          <w:b/>
          <w:bCs/>
          <w:i/>
          <w:iCs/>
          <w:sz w:val="24"/>
          <w:szCs w:val="24"/>
        </w:rPr>
        <w:t xml:space="preserve">standard </w:t>
      </w:r>
      <w:r w:rsidRPr="006525C0">
        <w:rPr>
          <w:sz w:val="24"/>
          <w:szCs w:val="24"/>
        </w:rPr>
        <w:t xml:space="preserve">has the meaning given by section 5 of the Act, as in force immediately before the commencement of Part 1 of Schedule 4 to the </w:t>
      </w:r>
      <w:r w:rsidRPr="006525C0">
        <w:rPr>
          <w:i/>
          <w:iCs/>
          <w:sz w:val="24"/>
          <w:szCs w:val="24"/>
        </w:rPr>
        <w:t>Radiocommunications Legislation Amendment (Reform and Modernisation) Act 2020</w:t>
      </w:r>
      <w:r w:rsidRPr="006525C0">
        <w:rPr>
          <w:sz w:val="24"/>
          <w:szCs w:val="24"/>
        </w:rPr>
        <w:t>.</w:t>
      </w:r>
    </w:p>
    <w:p w14:paraId="67B9A000" w14:textId="77777777" w:rsidR="00DB7479" w:rsidRPr="006525C0" w:rsidRDefault="00DB7479" w:rsidP="00EE1325">
      <w:pPr>
        <w:pStyle w:val="notetext"/>
        <w:ind w:left="1560" w:hanging="567"/>
        <w:rPr>
          <w:sz w:val="20"/>
        </w:rPr>
      </w:pPr>
      <w:r w:rsidRPr="006525C0">
        <w:rPr>
          <w:sz w:val="20"/>
        </w:rPr>
        <w:t>Note:</w:t>
      </w:r>
      <w:r w:rsidRPr="006525C0">
        <w:rPr>
          <w:sz w:val="20"/>
        </w:rPr>
        <w:tab/>
        <w:t xml:space="preserve">Part 1 of Schedule 4 to the </w:t>
      </w:r>
      <w:r w:rsidRPr="006525C0">
        <w:rPr>
          <w:i/>
          <w:iCs/>
          <w:sz w:val="20"/>
        </w:rPr>
        <w:t xml:space="preserve">Radiocommunications Legislation Amendment (Reform and Modernisation) Act 2020 </w:t>
      </w:r>
      <w:r w:rsidRPr="006525C0">
        <w:rPr>
          <w:sz w:val="20"/>
        </w:rPr>
        <w:t>replaces standards with equipment rules. See also item 42 of that Schedule.</w:t>
      </w:r>
    </w:p>
    <w:p w14:paraId="47F8C417" w14:textId="77777777" w:rsidR="004F6299" w:rsidRPr="006525C0" w:rsidRDefault="004F6299" w:rsidP="007E624B">
      <w:pPr>
        <w:pStyle w:val="HR"/>
        <w:keepNext w:val="0"/>
      </w:pPr>
      <w:r w:rsidRPr="006525C0">
        <w:rPr>
          <w:rStyle w:val="CharSectno"/>
        </w:rPr>
        <w:t>8</w:t>
      </w:r>
      <w:r w:rsidRPr="006525C0">
        <w:tab/>
        <w:t>Interference with other stations</w:t>
      </w:r>
    </w:p>
    <w:p w14:paraId="2D877E53" w14:textId="1E1BF49B" w:rsidR="004F6299" w:rsidRDefault="004F6299" w:rsidP="00D65CAC">
      <w:pPr>
        <w:pStyle w:val="ZR1"/>
        <w:keepNext w:val="0"/>
        <w:ind w:hanging="397"/>
      </w:pPr>
      <w:r w:rsidRPr="006525C0">
        <w:t>(1)</w:t>
      </w:r>
      <w:r w:rsidRPr="006525C0">
        <w:tab/>
        <w:t xml:space="preserve">This class licence authorises operation of a station only when its operation does not interfere with the operation of a radiocommunications receiver. </w:t>
      </w:r>
    </w:p>
    <w:p w14:paraId="358EADB7" w14:textId="77777777" w:rsidR="00194CF0" w:rsidRPr="007E624B" w:rsidRDefault="00194CF0" w:rsidP="007E624B">
      <w:pPr>
        <w:spacing w:before="180" w:after="0" w:line="260" w:lineRule="exact"/>
        <w:ind w:left="993" w:hanging="567"/>
        <w:rPr>
          <w:rFonts w:ascii="Times New Roman" w:eastAsia="Times New Roman" w:hAnsi="Times New Roman" w:cs="Times New Roman"/>
          <w:sz w:val="24"/>
          <w:szCs w:val="24"/>
          <w:lang w:eastAsia="en-AU"/>
        </w:rPr>
      </w:pPr>
      <w:r w:rsidRPr="007E624B">
        <w:rPr>
          <w:rFonts w:ascii="Times New Roman" w:eastAsia="Times New Roman" w:hAnsi="Times New Roman" w:cs="Times New Roman"/>
          <w:sz w:val="24"/>
          <w:szCs w:val="24"/>
          <w:lang w:eastAsia="en-AU"/>
        </w:rPr>
        <w:t>(1A)</w:t>
      </w:r>
      <w:r w:rsidRPr="007E624B">
        <w:rPr>
          <w:rFonts w:ascii="Times New Roman" w:eastAsia="Times New Roman" w:hAnsi="Times New Roman" w:cs="Times New Roman"/>
          <w:sz w:val="24"/>
          <w:szCs w:val="24"/>
          <w:lang w:eastAsia="en-AU"/>
        </w:rPr>
        <w:tab/>
        <w:t>For the purposes of subsection (1), the operation of a station authorised by this class licence is taken to not interfere with the operation of an area-wide receive station that is:</w:t>
      </w:r>
    </w:p>
    <w:p w14:paraId="3DAB2863" w14:textId="77777777" w:rsidR="00194CF0" w:rsidRPr="007E624B" w:rsidRDefault="00194CF0" w:rsidP="007E624B">
      <w:pPr>
        <w:spacing w:before="40" w:after="0" w:line="260" w:lineRule="exact"/>
        <w:ind w:left="1418" w:hanging="425"/>
        <w:rPr>
          <w:rFonts w:ascii="Times New Roman" w:eastAsia="Times New Roman" w:hAnsi="Times New Roman" w:cs="Times New Roman"/>
          <w:sz w:val="24"/>
          <w:szCs w:val="24"/>
          <w:lang w:eastAsia="en-AU"/>
        </w:rPr>
      </w:pPr>
      <w:r w:rsidRPr="007E624B">
        <w:rPr>
          <w:rFonts w:ascii="Times New Roman" w:eastAsia="Times New Roman" w:hAnsi="Times New Roman" w:cs="Times New Roman"/>
          <w:sz w:val="24"/>
          <w:szCs w:val="24"/>
          <w:lang w:eastAsia="en-AU"/>
        </w:rPr>
        <w:t>(a)</w:t>
      </w:r>
      <w:r w:rsidRPr="007E624B">
        <w:rPr>
          <w:rFonts w:ascii="Times New Roman" w:eastAsia="Times New Roman" w:hAnsi="Times New Roman" w:cs="Times New Roman"/>
          <w:sz w:val="24"/>
          <w:szCs w:val="24"/>
          <w:lang w:eastAsia="en-AU"/>
        </w:rPr>
        <w:tab/>
        <w:t xml:space="preserve">operating under an area-wide receive licence in the frequency range of 27.5 to 28.1 GHz that is located outside a 26 GHz band spectrum licence </w:t>
      </w:r>
      <w:proofErr w:type="gramStart"/>
      <w:r w:rsidRPr="007E624B">
        <w:rPr>
          <w:rFonts w:ascii="Times New Roman" w:eastAsia="Times New Roman" w:hAnsi="Times New Roman" w:cs="Times New Roman"/>
          <w:sz w:val="24"/>
          <w:szCs w:val="24"/>
          <w:lang w:eastAsia="en-AU"/>
        </w:rPr>
        <w:t>area;</w:t>
      </w:r>
      <w:proofErr w:type="gramEnd"/>
      <w:r w:rsidRPr="007E624B">
        <w:rPr>
          <w:rFonts w:ascii="Times New Roman" w:eastAsia="Times New Roman" w:hAnsi="Times New Roman" w:cs="Times New Roman"/>
          <w:sz w:val="24"/>
          <w:szCs w:val="24"/>
          <w:lang w:eastAsia="en-AU"/>
        </w:rPr>
        <w:t xml:space="preserve"> or</w:t>
      </w:r>
    </w:p>
    <w:p w14:paraId="6A392ECF" w14:textId="77777777" w:rsidR="00194CF0" w:rsidRPr="007E624B" w:rsidRDefault="00194CF0" w:rsidP="007E624B">
      <w:pPr>
        <w:spacing w:before="40" w:after="0" w:line="260" w:lineRule="exact"/>
        <w:ind w:left="1418" w:hanging="425"/>
        <w:rPr>
          <w:rFonts w:ascii="Times New Roman" w:eastAsia="Times New Roman" w:hAnsi="Times New Roman" w:cs="Times New Roman"/>
          <w:color w:val="000000"/>
          <w:sz w:val="24"/>
          <w:szCs w:val="24"/>
          <w:lang w:eastAsia="en-AU"/>
        </w:rPr>
      </w:pPr>
      <w:r w:rsidRPr="007E624B">
        <w:rPr>
          <w:rFonts w:ascii="Times New Roman" w:eastAsia="Times New Roman" w:hAnsi="Times New Roman" w:cs="Times New Roman"/>
          <w:sz w:val="24"/>
          <w:szCs w:val="24"/>
          <w:lang w:eastAsia="en-AU"/>
        </w:rPr>
        <w:t>(b)</w:t>
      </w:r>
      <w:r w:rsidRPr="007E624B">
        <w:rPr>
          <w:rFonts w:ascii="Times New Roman" w:eastAsia="Times New Roman" w:hAnsi="Times New Roman" w:cs="Times New Roman"/>
          <w:sz w:val="24"/>
          <w:szCs w:val="24"/>
          <w:lang w:eastAsia="en-AU"/>
        </w:rPr>
        <w:tab/>
        <w:t>operating under an area-wide receive licence in the frequency range of 28.1 to 29.5 GHz.</w:t>
      </w:r>
    </w:p>
    <w:p w14:paraId="4205F312" w14:textId="4D376777" w:rsidR="004F6299" w:rsidRPr="006525C0" w:rsidRDefault="004F6299" w:rsidP="007E624B">
      <w:pPr>
        <w:pStyle w:val="ZR1"/>
        <w:keepNext w:val="0"/>
        <w:tabs>
          <w:tab w:val="clear" w:pos="794"/>
        </w:tabs>
        <w:ind w:hanging="397"/>
      </w:pPr>
      <w:r w:rsidRPr="009A527C">
        <w:t>(2)</w:t>
      </w:r>
      <w:r w:rsidRPr="009A527C">
        <w:tab/>
        <w:t>This class licence authorises</w:t>
      </w:r>
      <w:r w:rsidRPr="006525C0">
        <w:t xml:space="preserve"> operation of a station in the frequency range of 1610 to 1626.5 MHz within 20 kilometres of a radio astronomy observatory mentioned in footnote AUS87 of the spectrum plan, only if: </w:t>
      </w:r>
    </w:p>
    <w:p w14:paraId="794AC6DD" w14:textId="77777777" w:rsidR="004F6299" w:rsidRPr="006525C0" w:rsidRDefault="004F6299" w:rsidP="007E624B">
      <w:pPr>
        <w:pStyle w:val="ZR1"/>
        <w:keepNext w:val="0"/>
        <w:ind w:left="1418" w:hanging="425"/>
      </w:pPr>
      <w:r w:rsidRPr="006525C0">
        <w:lastRenderedPageBreak/>
        <w:t>(a)</w:t>
      </w:r>
      <w:r w:rsidRPr="006525C0">
        <w:tab/>
        <w:t>the operator of the station has sought advice from the operator of the radio astronomy observatory about when it may operate the station; and</w:t>
      </w:r>
    </w:p>
    <w:p w14:paraId="44BBF782" w14:textId="77777777" w:rsidR="004F6299" w:rsidRPr="006525C0" w:rsidRDefault="004F6299" w:rsidP="007E624B">
      <w:pPr>
        <w:pStyle w:val="ZR1"/>
        <w:keepNext w:val="0"/>
        <w:ind w:left="1418" w:hanging="425"/>
      </w:pPr>
      <w:r w:rsidRPr="006525C0">
        <w:t>(b)</w:t>
      </w:r>
      <w:r w:rsidRPr="006525C0">
        <w:tab/>
        <w:t xml:space="preserve">the station is operated during periods consistently with the advice from the radio astronomy observatory. </w:t>
      </w:r>
    </w:p>
    <w:p w14:paraId="7A130D5D" w14:textId="61891F03" w:rsidR="004F6299" w:rsidRPr="006525C0" w:rsidRDefault="004F6299" w:rsidP="007E624B">
      <w:pPr>
        <w:pStyle w:val="ZR1"/>
        <w:keepNext w:val="0"/>
        <w:tabs>
          <w:tab w:val="clear" w:pos="794"/>
        </w:tabs>
        <w:ind w:hanging="397"/>
      </w:pPr>
      <w:r w:rsidRPr="006525C0">
        <w:t>(3)</w:t>
      </w:r>
      <w:r w:rsidRPr="006525C0">
        <w:tab/>
        <w:t>This class licence does not authorise operation of a station in the frequency range of 1660 to 1660.5 MHz when the station:</w:t>
      </w:r>
    </w:p>
    <w:p w14:paraId="47F4B281" w14:textId="77777777" w:rsidR="004F6299" w:rsidRPr="006525C0" w:rsidRDefault="004F6299" w:rsidP="007E624B">
      <w:pPr>
        <w:pStyle w:val="ZR1"/>
        <w:keepNext w:val="0"/>
        <w:ind w:left="1418" w:hanging="425"/>
      </w:pPr>
      <w:r w:rsidRPr="006525C0">
        <w:t xml:space="preserve">(a) </w:t>
      </w:r>
      <w:r w:rsidRPr="006525C0">
        <w:tab/>
        <w:t>is within 500 kilometres of a radio astronomy observatory mentioned in footnote AUS87 of the spectrum plan; or</w:t>
      </w:r>
    </w:p>
    <w:p w14:paraId="1170D350" w14:textId="6477ADAC" w:rsidR="004F6299" w:rsidRDefault="004F6299" w:rsidP="007E624B">
      <w:pPr>
        <w:pStyle w:val="ZR1"/>
        <w:keepNext w:val="0"/>
        <w:ind w:left="1418" w:hanging="425"/>
      </w:pPr>
      <w:r w:rsidRPr="006525C0">
        <w:t>(b)</w:t>
      </w:r>
      <w:r w:rsidRPr="006525C0">
        <w:tab/>
        <w:t>is in an airborne aircraft.</w:t>
      </w:r>
    </w:p>
    <w:p w14:paraId="0F6926A8" w14:textId="77777777" w:rsidR="00D65CAC" w:rsidRPr="007E624B" w:rsidRDefault="00D65CAC" w:rsidP="007E624B">
      <w:pPr>
        <w:spacing w:before="180" w:after="0" w:line="260" w:lineRule="exact"/>
        <w:ind w:left="993" w:hanging="426"/>
        <w:rPr>
          <w:rFonts w:ascii="Times New Roman" w:eastAsia="Times New Roman" w:hAnsi="Times New Roman" w:cs="Times New Roman"/>
          <w:sz w:val="24"/>
          <w:szCs w:val="24"/>
          <w:lang w:eastAsia="en-AU"/>
        </w:rPr>
      </w:pPr>
      <w:r w:rsidRPr="007E624B">
        <w:rPr>
          <w:rFonts w:ascii="Times New Roman" w:eastAsia="Times New Roman" w:hAnsi="Times New Roman" w:cs="Times New Roman"/>
          <w:sz w:val="24"/>
          <w:szCs w:val="24"/>
          <w:lang w:eastAsia="en-AU"/>
        </w:rPr>
        <w:t>(4)</w:t>
      </w:r>
      <w:r w:rsidRPr="007E624B">
        <w:rPr>
          <w:rFonts w:ascii="Times New Roman" w:eastAsia="Times New Roman" w:hAnsi="Times New Roman" w:cs="Times New Roman"/>
          <w:sz w:val="24"/>
          <w:szCs w:val="24"/>
          <w:lang w:eastAsia="en-AU"/>
        </w:rPr>
        <w:tab/>
        <w:t>Subject to subsection (5), this class licence authorises the operation of a station in the frequency range of 2005 to 2010 MHz only if:</w:t>
      </w:r>
    </w:p>
    <w:p w14:paraId="4FFCC06A" w14:textId="77777777" w:rsidR="00D65CAC" w:rsidRPr="007E624B" w:rsidRDefault="00D65CAC" w:rsidP="007E624B">
      <w:pPr>
        <w:spacing w:before="40" w:after="0" w:line="260" w:lineRule="exact"/>
        <w:ind w:left="1418" w:hanging="425"/>
        <w:rPr>
          <w:rFonts w:ascii="Times New Roman" w:eastAsia="Times New Roman" w:hAnsi="Times New Roman" w:cs="Times New Roman"/>
          <w:sz w:val="24"/>
          <w:szCs w:val="24"/>
          <w:lang w:eastAsia="en-AU"/>
        </w:rPr>
      </w:pPr>
      <w:r w:rsidRPr="007E624B">
        <w:rPr>
          <w:rFonts w:ascii="Times New Roman" w:eastAsia="Times New Roman" w:hAnsi="Times New Roman" w:cs="Times New Roman"/>
          <w:sz w:val="24"/>
          <w:szCs w:val="24"/>
          <w:lang w:eastAsia="en-AU"/>
        </w:rPr>
        <w:t>(a)</w:t>
      </w:r>
      <w:r w:rsidRPr="007E624B">
        <w:rPr>
          <w:rFonts w:ascii="Times New Roman" w:eastAsia="Times New Roman" w:hAnsi="Times New Roman" w:cs="Times New Roman"/>
          <w:sz w:val="24"/>
          <w:szCs w:val="24"/>
          <w:lang w:eastAsia="en-AU"/>
        </w:rPr>
        <w:tab/>
        <w:t>the radiocommunications transmitter of the station is not on board an aircraft that is in the air; and</w:t>
      </w:r>
    </w:p>
    <w:p w14:paraId="2E6E83FE" w14:textId="77777777" w:rsidR="00D65CAC" w:rsidRPr="007E624B" w:rsidRDefault="00D65CAC" w:rsidP="007E624B">
      <w:pPr>
        <w:spacing w:before="40" w:after="0" w:line="260" w:lineRule="exact"/>
        <w:ind w:left="1418" w:hanging="425"/>
        <w:rPr>
          <w:rFonts w:ascii="Times New Roman" w:eastAsia="Times New Roman" w:hAnsi="Times New Roman" w:cs="Times New Roman"/>
          <w:sz w:val="24"/>
          <w:szCs w:val="24"/>
          <w:lang w:eastAsia="en-AU"/>
        </w:rPr>
      </w:pPr>
      <w:r w:rsidRPr="007E624B">
        <w:rPr>
          <w:rFonts w:ascii="Times New Roman" w:eastAsia="Times New Roman" w:hAnsi="Times New Roman" w:cs="Times New Roman"/>
          <w:sz w:val="24"/>
          <w:szCs w:val="24"/>
          <w:lang w:eastAsia="en-AU"/>
        </w:rPr>
        <w:t>(b)</w:t>
      </w:r>
      <w:r w:rsidRPr="007E624B">
        <w:rPr>
          <w:rFonts w:ascii="Times New Roman" w:eastAsia="Times New Roman" w:hAnsi="Times New Roman" w:cs="Times New Roman"/>
          <w:sz w:val="24"/>
          <w:szCs w:val="24"/>
          <w:lang w:eastAsia="en-AU"/>
        </w:rPr>
        <w:tab/>
        <w:t>the emissions of the radiocommunications transmitter above the frequency 2010 MHz do not exceed an EIRP of -66 </w:t>
      </w:r>
      <w:proofErr w:type="spellStart"/>
      <w:r w:rsidRPr="007E624B">
        <w:rPr>
          <w:rFonts w:ascii="Times New Roman" w:eastAsia="Times New Roman" w:hAnsi="Times New Roman" w:cs="Times New Roman"/>
          <w:sz w:val="24"/>
          <w:szCs w:val="24"/>
          <w:lang w:eastAsia="en-AU"/>
        </w:rPr>
        <w:t>dBW</w:t>
      </w:r>
      <w:proofErr w:type="spellEnd"/>
      <w:r w:rsidRPr="007E624B">
        <w:rPr>
          <w:rFonts w:ascii="Times New Roman" w:eastAsia="Times New Roman" w:hAnsi="Times New Roman" w:cs="Times New Roman"/>
          <w:sz w:val="24"/>
          <w:szCs w:val="24"/>
          <w:lang w:eastAsia="en-AU"/>
        </w:rPr>
        <w:t xml:space="preserve"> for each </w:t>
      </w:r>
      <w:proofErr w:type="spellStart"/>
      <w:r w:rsidRPr="007E624B">
        <w:rPr>
          <w:rFonts w:ascii="Times New Roman" w:eastAsia="Times New Roman" w:hAnsi="Times New Roman" w:cs="Times New Roman"/>
          <w:sz w:val="24"/>
          <w:szCs w:val="24"/>
          <w:lang w:eastAsia="en-AU"/>
        </w:rPr>
        <w:t>MHz.</w:t>
      </w:r>
      <w:proofErr w:type="spellEnd"/>
    </w:p>
    <w:p w14:paraId="60CA66D0" w14:textId="77777777" w:rsidR="00D65CAC" w:rsidRPr="007E624B" w:rsidRDefault="00D65CAC" w:rsidP="007E624B">
      <w:pPr>
        <w:spacing w:before="180" w:after="0" w:line="260" w:lineRule="exact"/>
        <w:ind w:left="993" w:hanging="426"/>
        <w:rPr>
          <w:rFonts w:ascii="Times New Roman" w:eastAsia="Times New Roman" w:hAnsi="Times New Roman" w:cs="Times New Roman"/>
          <w:sz w:val="24"/>
          <w:szCs w:val="24"/>
          <w:lang w:eastAsia="en-AU"/>
        </w:rPr>
      </w:pPr>
      <w:r w:rsidRPr="007E624B">
        <w:rPr>
          <w:rFonts w:ascii="Times New Roman" w:eastAsia="Times New Roman" w:hAnsi="Times New Roman" w:cs="Times New Roman"/>
          <w:sz w:val="24"/>
          <w:szCs w:val="24"/>
          <w:lang w:eastAsia="en-AU"/>
        </w:rPr>
        <w:t>(5)</w:t>
      </w:r>
      <w:r w:rsidRPr="007E624B">
        <w:rPr>
          <w:rFonts w:ascii="Times New Roman" w:eastAsia="Times New Roman" w:hAnsi="Times New Roman" w:cs="Times New Roman"/>
          <w:sz w:val="24"/>
          <w:szCs w:val="24"/>
          <w:lang w:eastAsia="en-AU"/>
        </w:rPr>
        <w:tab/>
        <w:t>This class licence does not authorise the operation of a station in the frequency range of 2005 to 2010 MHz in a metropolitan area unless:</w:t>
      </w:r>
    </w:p>
    <w:p w14:paraId="4FD7149A" w14:textId="77777777" w:rsidR="00D65CAC" w:rsidRPr="007E624B" w:rsidRDefault="00D65CAC" w:rsidP="007E624B">
      <w:pPr>
        <w:spacing w:before="40" w:after="0" w:line="260" w:lineRule="exact"/>
        <w:ind w:left="1418" w:hanging="425"/>
        <w:rPr>
          <w:rFonts w:ascii="Times New Roman" w:eastAsia="Times New Roman" w:hAnsi="Times New Roman" w:cs="Times New Roman"/>
          <w:sz w:val="24"/>
          <w:szCs w:val="24"/>
          <w:lang w:eastAsia="en-AU"/>
        </w:rPr>
      </w:pPr>
      <w:r w:rsidRPr="007E624B">
        <w:rPr>
          <w:rFonts w:ascii="Times New Roman" w:eastAsia="Times New Roman" w:hAnsi="Times New Roman" w:cs="Times New Roman"/>
          <w:sz w:val="24"/>
          <w:szCs w:val="24"/>
          <w:lang w:eastAsia="en-AU"/>
        </w:rPr>
        <w:t>(a)</w:t>
      </w:r>
      <w:r w:rsidRPr="007E624B">
        <w:rPr>
          <w:rFonts w:ascii="Times New Roman" w:eastAsia="Times New Roman" w:hAnsi="Times New Roman" w:cs="Times New Roman"/>
          <w:sz w:val="24"/>
          <w:szCs w:val="24"/>
          <w:lang w:eastAsia="en-AU"/>
        </w:rPr>
        <w:tab/>
        <w:t xml:space="preserve">the emissions of the radiocommunications transmitter of the station do not exceed a maximum EIRP of 0.5 </w:t>
      </w:r>
      <w:proofErr w:type="spellStart"/>
      <w:r w:rsidRPr="007E624B">
        <w:rPr>
          <w:rFonts w:ascii="Times New Roman" w:eastAsia="Times New Roman" w:hAnsi="Times New Roman" w:cs="Times New Roman"/>
          <w:sz w:val="24"/>
          <w:szCs w:val="24"/>
          <w:lang w:eastAsia="en-AU"/>
        </w:rPr>
        <w:t>dBW</w:t>
      </w:r>
      <w:proofErr w:type="spellEnd"/>
      <w:r w:rsidRPr="007E624B">
        <w:rPr>
          <w:rFonts w:ascii="Times New Roman" w:eastAsia="Times New Roman" w:hAnsi="Times New Roman" w:cs="Times New Roman"/>
          <w:sz w:val="24"/>
          <w:szCs w:val="24"/>
          <w:lang w:eastAsia="en-AU"/>
        </w:rPr>
        <w:t xml:space="preserve"> for each MHz; and</w:t>
      </w:r>
    </w:p>
    <w:p w14:paraId="093E2606" w14:textId="77777777" w:rsidR="00D65CAC" w:rsidRPr="007E624B" w:rsidRDefault="00D65CAC" w:rsidP="007E624B">
      <w:pPr>
        <w:spacing w:before="40" w:after="0" w:line="260" w:lineRule="exact"/>
        <w:ind w:left="1418" w:hanging="425"/>
        <w:rPr>
          <w:rFonts w:ascii="Times New Roman" w:eastAsia="Times New Roman" w:hAnsi="Times New Roman" w:cs="Times New Roman"/>
          <w:sz w:val="24"/>
          <w:szCs w:val="24"/>
          <w:lang w:eastAsia="en-AU"/>
        </w:rPr>
      </w:pPr>
      <w:r w:rsidRPr="007E624B">
        <w:rPr>
          <w:rFonts w:ascii="Times New Roman" w:eastAsia="Times New Roman" w:hAnsi="Times New Roman" w:cs="Times New Roman"/>
          <w:sz w:val="24"/>
          <w:szCs w:val="24"/>
          <w:lang w:eastAsia="en-AU"/>
        </w:rPr>
        <w:t>(b)</w:t>
      </w:r>
      <w:r w:rsidRPr="007E624B">
        <w:rPr>
          <w:rFonts w:ascii="Times New Roman" w:eastAsia="Times New Roman" w:hAnsi="Times New Roman" w:cs="Times New Roman"/>
          <w:sz w:val="24"/>
          <w:szCs w:val="24"/>
          <w:lang w:eastAsia="en-AU"/>
        </w:rPr>
        <w:tab/>
        <w:t>the maximum duty cycle of the radiocommunications transmitter does not exceed 1% averaged over a 15-minute period; and</w:t>
      </w:r>
    </w:p>
    <w:p w14:paraId="304571FF" w14:textId="77777777" w:rsidR="00D65CAC" w:rsidRPr="007E624B" w:rsidRDefault="00D65CAC" w:rsidP="007E624B">
      <w:pPr>
        <w:spacing w:before="40" w:after="0" w:line="260" w:lineRule="exact"/>
        <w:ind w:left="1418" w:hanging="425"/>
        <w:rPr>
          <w:rFonts w:ascii="Times New Roman" w:eastAsia="Times New Roman" w:hAnsi="Times New Roman" w:cs="Times New Roman"/>
          <w:sz w:val="24"/>
          <w:szCs w:val="24"/>
          <w:lang w:eastAsia="en-AU"/>
        </w:rPr>
      </w:pPr>
      <w:r w:rsidRPr="007E624B">
        <w:rPr>
          <w:rFonts w:ascii="Times New Roman" w:eastAsia="Times New Roman" w:hAnsi="Times New Roman" w:cs="Times New Roman"/>
          <w:sz w:val="24"/>
          <w:szCs w:val="24"/>
          <w:lang w:eastAsia="en-AU"/>
        </w:rPr>
        <w:t>(c)</w:t>
      </w:r>
      <w:r w:rsidRPr="007E624B">
        <w:rPr>
          <w:rFonts w:ascii="Times New Roman" w:eastAsia="Times New Roman" w:hAnsi="Times New Roman" w:cs="Times New Roman"/>
          <w:sz w:val="24"/>
          <w:szCs w:val="24"/>
          <w:lang w:eastAsia="en-AU"/>
        </w:rPr>
        <w:tab/>
        <w:t>each transmission of the radiocommunications transmitter does not exceed 4 seconds in duration.</w:t>
      </w:r>
    </w:p>
    <w:p w14:paraId="733317DA" w14:textId="77777777" w:rsidR="00D65CAC" w:rsidRPr="007E624B" w:rsidRDefault="00D65CAC" w:rsidP="007E624B">
      <w:pPr>
        <w:spacing w:before="180" w:after="0" w:line="260" w:lineRule="exact"/>
        <w:ind w:left="993" w:hanging="426"/>
        <w:rPr>
          <w:rFonts w:ascii="Times New Roman" w:eastAsia="Times New Roman" w:hAnsi="Times New Roman" w:cs="Times New Roman"/>
          <w:sz w:val="24"/>
          <w:szCs w:val="24"/>
          <w:lang w:eastAsia="en-AU"/>
        </w:rPr>
      </w:pPr>
      <w:r w:rsidRPr="007E624B">
        <w:rPr>
          <w:rFonts w:ascii="Times New Roman" w:eastAsia="Times New Roman" w:hAnsi="Times New Roman" w:cs="Times New Roman"/>
          <w:sz w:val="24"/>
          <w:szCs w:val="24"/>
          <w:lang w:eastAsia="en-AU"/>
        </w:rPr>
        <w:t>(6)</w:t>
      </w:r>
      <w:r w:rsidRPr="007E624B">
        <w:rPr>
          <w:rFonts w:ascii="Times New Roman" w:eastAsia="Times New Roman" w:hAnsi="Times New Roman" w:cs="Times New Roman"/>
          <w:sz w:val="24"/>
          <w:szCs w:val="24"/>
          <w:lang w:eastAsia="en-AU"/>
        </w:rPr>
        <w:tab/>
        <w:t>This class licence authorises the operation of a station in the frequency range of 27.5 to 28.3 GHz on land only if the radiocommunications transmitter of the station:</w:t>
      </w:r>
    </w:p>
    <w:p w14:paraId="0A270CB2" w14:textId="77777777" w:rsidR="00D65CAC" w:rsidRPr="007E624B" w:rsidRDefault="00D65CAC" w:rsidP="007E624B">
      <w:pPr>
        <w:spacing w:before="40" w:after="0" w:line="260" w:lineRule="exact"/>
        <w:ind w:left="1418" w:hanging="425"/>
        <w:rPr>
          <w:rFonts w:ascii="Times New Roman" w:eastAsia="Times New Roman" w:hAnsi="Times New Roman" w:cs="Times New Roman"/>
          <w:sz w:val="24"/>
          <w:szCs w:val="24"/>
          <w:lang w:eastAsia="en-AU"/>
        </w:rPr>
      </w:pPr>
      <w:r w:rsidRPr="007E624B">
        <w:rPr>
          <w:rFonts w:ascii="Times New Roman" w:eastAsia="Times New Roman" w:hAnsi="Times New Roman" w:cs="Times New Roman"/>
          <w:sz w:val="24"/>
          <w:szCs w:val="24"/>
          <w:lang w:eastAsia="en-AU"/>
        </w:rPr>
        <w:t>(a)</w:t>
      </w:r>
      <w:r w:rsidRPr="007E624B">
        <w:rPr>
          <w:rFonts w:ascii="Times New Roman" w:eastAsia="Times New Roman" w:hAnsi="Times New Roman" w:cs="Times New Roman"/>
          <w:sz w:val="24"/>
          <w:szCs w:val="24"/>
          <w:lang w:eastAsia="en-AU"/>
        </w:rPr>
        <w:tab/>
        <w:t xml:space="preserve">is not operated in the frequency range of 27.5 to 28.1 GHz in a 26 GHz band spectrum licence </w:t>
      </w:r>
      <w:proofErr w:type="gramStart"/>
      <w:r w:rsidRPr="007E624B">
        <w:rPr>
          <w:rFonts w:ascii="Times New Roman" w:eastAsia="Times New Roman" w:hAnsi="Times New Roman" w:cs="Times New Roman"/>
          <w:sz w:val="24"/>
          <w:szCs w:val="24"/>
          <w:lang w:eastAsia="en-AU"/>
        </w:rPr>
        <w:t>area;</w:t>
      </w:r>
      <w:proofErr w:type="gramEnd"/>
      <w:r w:rsidRPr="007E624B">
        <w:rPr>
          <w:rFonts w:ascii="Times New Roman" w:eastAsia="Times New Roman" w:hAnsi="Times New Roman" w:cs="Times New Roman"/>
          <w:sz w:val="24"/>
          <w:szCs w:val="24"/>
          <w:lang w:eastAsia="en-AU"/>
        </w:rPr>
        <w:t xml:space="preserve"> and</w:t>
      </w:r>
    </w:p>
    <w:p w14:paraId="171EBDF1" w14:textId="77777777" w:rsidR="00D65CAC" w:rsidRPr="007E624B" w:rsidRDefault="00D65CAC" w:rsidP="007E624B">
      <w:pPr>
        <w:spacing w:before="40" w:after="0" w:line="260" w:lineRule="exact"/>
        <w:ind w:left="1418" w:hanging="425"/>
        <w:rPr>
          <w:rFonts w:ascii="Times New Roman" w:eastAsia="Times New Roman" w:hAnsi="Times New Roman" w:cs="Times New Roman"/>
          <w:sz w:val="24"/>
          <w:szCs w:val="24"/>
          <w:lang w:eastAsia="en-AU"/>
        </w:rPr>
      </w:pPr>
      <w:r w:rsidRPr="007E624B">
        <w:rPr>
          <w:rFonts w:ascii="Times New Roman" w:eastAsia="Times New Roman" w:hAnsi="Times New Roman" w:cs="Times New Roman"/>
          <w:sz w:val="24"/>
          <w:szCs w:val="24"/>
          <w:lang w:eastAsia="en-AU"/>
        </w:rPr>
        <w:t>(b)</w:t>
      </w:r>
      <w:r w:rsidRPr="007E624B">
        <w:rPr>
          <w:rFonts w:ascii="Times New Roman" w:eastAsia="Times New Roman" w:hAnsi="Times New Roman" w:cs="Times New Roman"/>
          <w:sz w:val="24"/>
          <w:szCs w:val="24"/>
          <w:lang w:eastAsia="en-AU"/>
        </w:rPr>
        <w:tab/>
        <w:t>when operated in the frequency range of 28.1 to 28.3 GHz in a 26 GHz band spectrum licence</w:t>
      </w:r>
      <w:r w:rsidRPr="007E624B" w:rsidDel="00F74166">
        <w:rPr>
          <w:rFonts w:ascii="Times New Roman" w:eastAsia="Times New Roman" w:hAnsi="Times New Roman" w:cs="Times New Roman"/>
          <w:sz w:val="24"/>
          <w:szCs w:val="24"/>
          <w:lang w:eastAsia="en-AU"/>
        </w:rPr>
        <w:t xml:space="preserve"> </w:t>
      </w:r>
      <w:r w:rsidRPr="007E624B">
        <w:rPr>
          <w:rFonts w:ascii="Times New Roman" w:eastAsia="Times New Roman" w:hAnsi="Times New Roman" w:cs="Times New Roman"/>
          <w:sz w:val="24"/>
          <w:szCs w:val="24"/>
          <w:lang w:eastAsia="en-AU"/>
        </w:rPr>
        <w:t>area, is not operated within the greater of:</w:t>
      </w:r>
    </w:p>
    <w:p w14:paraId="11697FA6" w14:textId="77777777" w:rsidR="00D65CAC" w:rsidRPr="007E624B" w:rsidRDefault="00D65CAC" w:rsidP="007E624B">
      <w:pPr>
        <w:numPr>
          <w:ilvl w:val="0"/>
          <w:numId w:val="16"/>
        </w:numPr>
        <w:tabs>
          <w:tab w:val="right" w:pos="1985"/>
        </w:tabs>
        <w:spacing w:before="40" w:after="0" w:line="260" w:lineRule="exact"/>
        <w:ind w:left="1843" w:hanging="425"/>
        <w:rPr>
          <w:rFonts w:ascii="Times New Roman" w:eastAsia="Times New Roman" w:hAnsi="Times New Roman" w:cs="Times New Roman"/>
          <w:sz w:val="24"/>
          <w:szCs w:val="24"/>
          <w:lang w:eastAsia="en-AU"/>
        </w:rPr>
      </w:pPr>
      <w:r w:rsidRPr="007E624B">
        <w:rPr>
          <w:rFonts w:ascii="Times New Roman" w:eastAsia="Times New Roman" w:hAnsi="Times New Roman" w:cs="Times New Roman"/>
          <w:sz w:val="24"/>
          <w:szCs w:val="24"/>
          <w:lang w:eastAsia="en-AU"/>
        </w:rPr>
        <w:t xml:space="preserve">50 MHz above 28.1 GHz; or </w:t>
      </w:r>
    </w:p>
    <w:p w14:paraId="1752C685" w14:textId="77777777" w:rsidR="00D65CAC" w:rsidRPr="007E624B" w:rsidRDefault="00D65CAC" w:rsidP="007E624B">
      <w:pPr>
        <w:numPr>
          <w:ilvl w:val="0"/>
          <w:numId w:val="16"/>
        </w:numPr>
        <w:tabs>
          <w:tab w:val="right" w:pos="1985"/>
        </w:tabs>
        <w:spacing w:before="40" w:after="0" w:line="260" w:lineRule="exact"/>
        <w:ind w:left="1843" w:hanging="425"/>
        <w:rPr>
          <w:rFonts w:ascii="Times New Roman" w:eastAsia="Times New Roman" w:hAnsi="Times New Roman" w:cs="Times New Roman"/>
          <w:sz w:val="24"/>
          <w:szCs w:val="24"/>
          <w:lang w:eastAsia="en-AU"/>
        </w:rPr>
      </w:pPr>
      <w:r w:rsidRPr="007E624B">
        <w:rPr>
          <w:rFonts w:ascii="Times New Roman" w:eastAsia="Times New Roman" w:hAnsi="Times New Roman" w:cs="Times New Roman"/>
          <w:sz w:val="24"/>
          <w:szCs w:val="24"/>
          <w:lang w:eastAsia="en-AU"/>
        </w:rPr>
        <w:t>twice the occupied bandwidth of the radiocommunications transmitter above 28.1 GHz; and</w:t>
      </w:r>
    </w:p>
    <w:p w14:paraId="5D968D2B" w14:textId="77777777" w:rsidR="00D65CAC" w:rsidRPr="007E624B" w:rsidRDefault="00D65CAC" w:rsidP="007E624B">
      <w:pPr>
        <w:spacing w:before="40" w:after="0" w:line="260" w:lineRule="exact"/>
        <w:ind w:left="1418" w:hanging="425"/>
        <w:rPr>
          <w:rFonts w:ascii="Times New Roman" w:eastAsia="Times New Roman" w:hAnsi="Times New Roman" w:cs="Times New Roman"/>
          <w:sz w:val="24"/>
          <w:szCs w:val="24"/>
          <w:lang w:eastAsia="en-AU"/>
        </w:rPr>
      </w:pPr>
      <w:r w:rsidRPr="007E624B">
        <w:rPr>
          <w:rFonts w:ascii="Times New Roman" w:eastAsia="Times New Roman" w:hAnsi="Times New Roman" w:cs="Times New Roman"/>
          <w:sz w:val="24"/>
          <w:szCs w:val="24"/>
          <w:lang w:eastAsia="en-AU"/>
        </w:rPr>
        <w:t>(c)</w:t>
      </w:r>
      <w:r w:rsidRPr="007E624B">
        <w:rPr>
          <w:rFonts w:ascii="Times New Roman" w:eastAsia="Times New Roman" w:hAnsi="Times New Roman" w:cs="Times New Roman"/>
          <w:sz w:val="24"/>
          <w:szCs w:val="24"/>
          <w:lang w:eastAsia="en-AU"/>
        </w:rPr>
        <w:tab/>
        <w:t>when operated in the frequency range of 27.5 to 28.1 GHz outside a 26 GHz band spectrum licence</w:t>
      </w:r>
      <w:r w:rsidRPr="007E624B" w:rsidDel="00904877">
        <w:rPr>
          <w:rFonts w:ascii="Times New Roman" w:eastAsia="Times New Roman" w:hAnsi="Times New Roman" w:cs="Times New Roman"/>
          <w:sz w:val="24"/>
          <w:szCs w:val="24"/>
          <w:lang w:eastAsia="en-AU"/>
        </w:rPr>
        <w:t xml:space="preserve"> </w:t>
      </w:r>
      <w:r w:rsidRPr="007E624B">
        <w:rPr>
          <w:rFonts w:ascii="Times New Roman" w:eastAsia="Times New Roman" w:hAnsi="Times New Roman" w:cs="Times New Roman"/>
          <w:sz w:val="24"/>
          <w:szCs w:val="24"/>
          <w:lang w:eastAsia="en-AU"/>
        </w:rPr>
        <w:t xml:space="preserve">area, the emissions of the radiocommunications transmitter do not exceed a maximum EIRP to the horizon of -17.8 </w:t>
      </w:r>
      <w:proofErr w:type="spellStart"/>
      <w:r w:rsidRPr="007E624B">
        <w:rPr>
          <w:rFonts w:ascii="Times New Roman" w:eastAsia="Times New Roman" w:hAnsi="Times New Roman" w:cs="Times New Roman"/>
          <w:sz w:val="24"/>
          <w:szCs w:val="24"/>
          <w:lang w:eastAsia="en-AU"/>
        </w:rPr>
        <w:t>dBW</w:t>
      </w:r>
      <w:proofErr w:type="spellEnd"/>
      <w:r w:rsidRPr="007E624B">
        <w:rPr>
          <w:rFonts w:ascii="Times New Roman" w:eastAsia="Times New Roman" w:hAnsi="Times New Roman" w:cs="Times New Roman"/>
          <w:sz w:val="24"/>
          <w:szCs w:val="24"/>
          <w:lang w:eastAsia="en-AU"/>
        </w:rPr>
        <w:t xml:space="preserve"> in a 1 MHz bandwidth within 30 kilometres of a 26 GHz band spectrum licence</w:t>
      </w:r>
      <w:r w:rsidRPr="007E624B" w:rsidDel="00307AA3">
        <w:rPr>
          <w:rFonts w:ascii="Times New Roman" w:eastAsia="Times New Roman" w:hAnsi="Times New Roman" w:cs="Times New Roman"/>
          <w:sz w:val="24"/>
          <w:szCs w:val="24"/>
          <w:lang w:eastAsia="en-AU"/>
        </w:rPr>
        <w:t xml:space="preserve"> </w:t>
      </w:r>
      <w:proofErr w:type="gramStart"/>
      <w:r w:rsidRPr="007E624B">
        <w:rPr>
          <w:rFonts w:ascii="Times New Roman" w:eastAsia="Times New Roman" w:hAnsi="Times New Roman" w:cs="Times New Roman"/>
          <w:sz w:val="24"/>
          <w:szCs w:val="24"/>
          <w:lang w:eastAsia="en-AU"/>
        </w:rPr>
        <w:t>area;</w:t>
      </w:r>
      <w:proofErr w:type="gramEnd"/>
      <w:r w:rsidRPr="007E624B">
        <w:rPr>
          <w:rFonts w:ascii="Times New Roman" w:eastAsia="Times New Roman" w:hAnsi="Times New Roman" w:cs="Times New Roman"/>
          <w:sz w:val="24"/>
          <w:szCs w:val="24"/>
          <w:lang w:eastAsia="en-AU"/>
        </w:rPr>
        <w:t xml:space="preserve"> and</w:t>
      </w:r>
    </w:p>
    <w:p w14:paraId="73B294F1" w14:textId="77777777" w:rsidR="00D65CAC" w:rsidRPr="007E624B" w:rsidRDefault="00D65CAC" w:rsidP="007E624B">
      <w:pPr>
        <w:spacing w:before="40" w:after="0" w:line="260" w:lineRule="exact"/>
        <w:ind w:left="1418" w:hanging="425"/>
        <w:rPr>
          <w:rFonts w:ascii="Times New Roman" w:eastAsia="Times New Roman" w:hAnsi="Times New Roman" w:cs="Times New Roman"/>
          <w:sz w:val="24"/>
          <w:szCs w:val="24"/>
          <w:lang w:eastAsia="en-AU"/>
        </w:rPr>
      </w:pPr>
      <w:r w:rsidRPr="007E624B">
        <w:rPr>
          <w:rFonts w:ascii="Times New Roman" w:eastAsia="Times New Roman" w:hAnsi="Times New Roman" w:cs="Times New Roman"/>
          <w:sz w:val="24"/>
          <w:szCs w:val="24"/>
          <w:lang w:eastAsia="en-AU"/>
        </w:rPr>
        <w:t>(d)</w:t>
      </w:r>
      <w:r w:rsidRPr="007E624B">
        <w:rPr>
          <w:rFonts w:ascii="Times New Roman" w:eastAsia="Times New Roman" w:hAnsi="Times New Roman" w:cs="Times New Roman"/>
          <w:sz w:val="24"/>
          <w:szCs w:val="24"/>
          <w:lang w:eastAsia="en-AU"/>
        </w:rPr>
        <w:tab/>
        <w:t>when operated in the frequency range of 27.5 to 27.7 GHz outside a 26 GHz band spectrum licence</w:t>
      </w:r>
      <w:r w:rsidRPr="007E624B" w:rsidDel="002C6EF2">
        <w:rPr>
          <w:rFonts w:ascii="Times New Roman" w:eastAsia="Times New Roman" w:hAnsi="Times New Roman" w:cs="Times New Roman"/>
          <w:sz w:val="24"/>
          <w:szCs w:val="24"/>
          <w:lang w:eastAsia="en-AU"/>
        </w:rPr>
        <w:t xml:space="preserve"> </w:t>
      </w:r>
      <w:r w:rsidRPr="007E624B">
        <w:rPr>
          <w:rFonts w:ascii="Times New Roman" w:eastAsia="Times New Roman" w:hAnsi="Times New Roman" w:cs="Times New Roman"/>
          <w:sz w:val="24"/>
          <w:szCs w:val="24"/>
          <w:lang w:eastAsia="en-AU"/>
        </w:rPr>
        <w:t>area, is not operated within the greater of:</w:t>
      </w:r>
    </w:p>
    <w:p w14:paraId="2508D817" w14:textId="77777777" w:rsidR="00D65CAC" w:rsidRPr="007E624B" w:rsidRDefault="00D65CAC" w:rsidP="007E624B">
      <w:pPr>
        <w:numPr>
          <w:ilvl w:val="0"/>
          <w:numId w:val="17"/>
        </w:numPr>
        <w:tabs>
          <w:tab w:val="right" w:pos="1985"/>
        </w:tabs>
        <w:spacing w:before="40" w:after="0" w:line="260" w:lineRule="exact"/>
        <w:ind w:left="1843" w:hanging="425"/>
        <w:rPr>
          <w:rFonts w:ascii="Times New Roman" w:eastAsia="Times New Roman" w:hAnsi="Times New Roman" w:cs="Times New Roman"/>
          <w:sz w:val="24"/>
          <w:szCs w:val="24"/>
          <w:lang w:eastAsia="en-AU"/>
        </w:rPr>
      </w:pPr>
      <w:r w:rsidRPr="007E624B">
        <w:rPr>
          <w:rFonts w:ascii="Times New Roman" w:eastAsia="Times New Roman" w:hAnsi="Times New Roman" w:cs="Times New Roman"/>
          <w:sz w:val="24"/>
          <w:szCs w:val="24"/>
          <w:lang w:eastAsia="en-AU"/>
        </w:rPr>
        <w:t xml:space="preserve">50 MHz above 27.5 GHz; or </w:t>
      </w:r>
    </w:p>
    <w:p w14:paraId="5F56AB9E" w14:textId="77777777" w:rsidR="00D65CAC" w:rsidRPr="007E624B" w:rsidRDefault="00D65CAC" w:rsidP="007E624B">
      <w:pPr>
        <w:numPr>
          <w:ilvl w:val="0"/>
          <w:numId w:val="17"/>
        </w:numPr>
        <w:tabs>
          <w:tab w:val="right" w:pos="1985"/>
        </w:tabs>
        <w:spacing w:before="40" w:after="0" w:line="260" w:lineRule="exact"/>
        <w:ind w:left="1843" w:hanging="425"/>
        <w:rPr>
          <w:rFonts w:ascii="Times New Roman" w:eastAsia="Times New Roman" w:hAnsi="Times New Roman" w:cs="Times New Roman"/>
          <w:sz w:val="24"/>
          <w:szCs w:val="24"/>
          <w:lang w:eastAsia="en-AU"/>
        </w:rPr>
      </w:pPr>
      <w:r w:rsidRPr="007E624B">
        <w:rPr>
          <w:rFonts w:ascii="Times New Roman" w:eastAsia="Times New Roman" w:hAnsi="Times New Roman" w:cs="Times New Roman"/>
          <w:sz w:val="24"/>
          <w:szCs w:val="24"/>
          <w:lang w:eastAsia="en-AU"/>
        </w:rPr>
        <w:t>twice the occupied bandwidth of the radiocommunications transmitter above 27.5 GHz.</w:t>
      </w:r>
    </w:p>
    <w:p w14:paraId="1B02AE42" w14:textId="77777777" w:rsidR="00D65CAC" w:rsidRPr="007E624B" w:rsidRDefault="00D65CAC" w:rsidP="007E624B">
      <w:pPr>
        <w:spacing w:before="180" w:after="0" w:line="260" w:lineRule="exact"/>
        <w:ind w:left="993" w:hanging="426"/>
        <w:rPr>
          <w:rFonts w:ascii="Times New Roman" w:eastAsia="Times New Roman" w:hAnsi="Times New Roman" w:cs="Times New Roman"/>
          <w:sz w:val="24"/>
          <w:szCs w:val="24"/>
          <w:lang w:eastAsia="en-AU"/>
        </w:rPr>
      </w:pPr>
      <w:r w:rsidRPr="007E624B">
        <w:rPr>
          <w:rFonts w:ascii="Times New Roman" w:eastAsia="Times New Roman" w:hAnsi="Times New Roman" w:cs="Times New Roman"/>
          <w:sz w:val="24"/>
          <w:szCs w:val="24"/>
          <w:lang w:eastAsia="en-AU"/>
        </w:rPr>
        <w:t>(7)</w:t>
      </w:r>
      <w:r w:rsidRPr="007E624B">
        <w:rPr>
          <w:rFonts w:ascii="Times New Roman" w:eastAsia="Times New Roman" w:hAnsi="Times New Roman" w:cs="Times New Roman"/>
          <w:sz w:val="24"/>
          <w:szCs w:val="24"/>
          <w:lang w:eastAsia="en-AU"/>
        </w:rPr>
        <w:tab/>
        <w:t xml:space="preserve">This class licence authorises the operation of a station in the frequency range of 27.5 to 28.3 GHz on board an aircraft that is in the air only if the radiocommunications transmitter of the station does not exceed the maximum power flux density limits specified in clause 3.1 of Part II: Aeronautical ESIMs of </w:t>
      </w:r>
      <w:r w:rsidRPr="007E624B">
        <w:rPr>
          <w:rFonts w:ascii="Times New Roman" w:eastAsia="Times New Roman" w:hAnsi="Times New Roman" w:cs="Times New Roman"/>
          <w:sz w:val="24"/>
          <w:szCs w:val="24"/>
          <w:lang w:eastAsia="en-AU"/>
        </w:rPr>
        <w:lastRenderedPageBreak/>
        <w:t>Annex 3 to ITU-R Resolution 169 (WRC-19) for any emissions that fall in the frequency range of 27.5 to 28.1 GHz in a 26 GHz band spectrum licence</w:t>
      </w:r>
      <w:r w:rsidRPr="007E624B" w:rsidDel="00587218">
        <w:rPr>
          <w:rFonts w:ascii="Times New Roman" w:eastAsia="Times New Roman" w:hAnsi="Times New Roman" w:cs="Times New Roman"/>
          <w:sz w:val="24"/>
          <w:szCs w:val="24"/>
          <w:lang w:eastAsia="en-AU"/>
        </w:rPr>
        <w:t xml:space="preserve"> </w:t>
      </w:r>
      <w:r w:rsidRPr="007E624B">
        <w:rPr>
          <w:rFonts w:ascii="Times New Roman" w:eastAsia="Times New Roman" w:hAnsi="Times New Roman" w:cs="Times New Roman"/>
          <w:sz w:val="24"/>
          <w:szCs w:val="24"/>
          <w:lang w:eastAsia="en-AU"/>
        </w:rPr>
        <w:t>area.</w:t>
      </w:r>
    </w:p>
    <w:p w14:paraId="50E3D5FE" w14:textId="77777777" w:rsidR="00D65CAC" w:rsidRPr="007E624B" w:rsidRDefault="00D65CAC" w:rsidP="007E624B">
      <w:pPr>
        <w:spacing w:before="180" w:after="0" w:line="260" w:lineRule="exact"/>
        <w:ind w:left="993" w:hanging="426"/>
        <w:rPr>
          <w:rFonts w:ascii="Times New Roman" w:eastAsia="Times New Roman" w:hAnsi="Times New Roman" w:cs="Times New Roman"/>
          <w:sz w:val="24"/>
          <w:szCs w:val="24"/>
          <w:lang w:eastAsia="en-AU"/>
        </w:rPr>
      </w:pPr>
      <w:r w:rsidRPr="007E624B">
        <w:rPr>
          <w:rFonts w:ascii="Times New Roman" w:eastAsia="Times New Roman" w:hAnsi="Times New Roman" w:cs="Times New Roman"/>
          <w:sz w:val="24"/>
          <w:szCs w:val="24"/>
          <w:lang w:eastAsia="en-AU"/>
        </w:rPr>
        <w:t>(8)</w:t>
      </w:r>
      <w:r w:rsidRPr="007E624B">
        <w:rPr>
          <w:rFonts w:ascii="Times New Roman" w:eastAsia="Times New Roman" w:hAnsi="Times New Roman" w:cs="Times New Roman"/>
          <w:sz w:val="24"/>
          <w:szCs w:val="24"/>
          <w:lang w:eastAsia="en-AU"/>
        </w:rPr>
        <w:tab/>
        <w:t>This class licence authorises the operation of a station in the frequency range of 27.5 to 28.3 GHz on board a ship only if the radiocommunications transmitter of the station does not exceed a power flux density on the shore of -112.2 </w:t>
      </w:r>
      <w:proofErr w:type="spellStart"/>
      <w:r w:rsidRPr="007E624B">
        <w:rPr>
          <w:rFonts w:ascii="Times New Roman" w:eastAsia="Times New Roman" w:hAnsi="Times New Roman" w:cs="Times New Roman"/>
          <w:sz w:val="24"/>
          <w:szCs w:val="24"/>
          <w:lang w:eastAsia="en-AU"/>
        </w:rPr>
        <w:t>dBW</w:t>
      </w:r>
      <w:proofErr w:type="spellEnd"/>
      <w:r w:rsidRPr="007E624B">
        <w:rPr>
          <w:rFonts w:ascii="Times New Roman" w:eastAsia="Times New Roman" w:hAnsi="Times New Roman" w:cs="Times New Roman"/>
          <w:sz w:val="24"/>
          <w:szCs w:val="24"/>
          <w:lang w:eastAsia="en-AU"/>
        </w:rPr>
        <w:t xml:space="preserve"> per square metre for each MHz at a height of 30 metres above ground level for any emissions that fall in the frequency range of 27.5 to 28.1 GHz in a 26 GHz band spectrum licence</w:t>
      </w:r>
      <w:r w:rsidRPr="007E624B" w:rsidDel="00AD2E9C">
        <w:rPr>
          <w:rFonts w:ascii="Times New Roman" w:eastAsia="Times New Roman" w:hAnsi="Times New Roman" w:cs="Times New Roman"/>
          <w:sz w:val="24"/>
          <w:szCs w:val="24"/>
          <w:lang w:eastAsia="en-AU"/>
        </w:rPr>
        <w:t xml:space="preserve"> </w:t>
      </w:r>
      <w:r w:rsidRPr="007E624B">
        <w:rPr>
          <w:rFonts w:ascii="Times New Roman" w:eastAsia="Times New Roman" w:hAnsi="Times New Roman" w:cs="Times New Roman"/>
          <w:sz w:val="24"/>
          <w:szCs w:val="24"/>
          <w:lang w:eastAsia="en-AU"/>
        </w:rPr>
        <w:t>area.</w:t>
      </w:r>
    </w:p>
    <w:p w14:paraId="0E479F95" w14:textId="4A494DF8" w:rsidR="00B00BE2" w:rsidRPr="006525C0" w:rsidRDefault="00B00BE2" w:rsidP="00F34887">
      <w:pPr>
        <w:shd w:val="clear" w:color="auto" w:fill="FFFFFF"/>
        <w:spacing w:before="120" w:line="253" w:lineRule="atLeast"/>
        <w:ind w:left="993"/>
        <w:rPr>
          <w:rFonts w:ascii="Calibri" w:eastAsia="Times New Roman" w:hAnsi="Calibri" w:cs="Calibri"/>
          <w:color w:val="000000"/>
          <w:sz w:val="20"/>
          <w:szCs w:val="20"/>
          <w:lang w:eastAsia="en-AU"/>
        </w:rPr>
      </w:pPr>
      <w:r w:rsidRPr="006525C0">
        <w:rPr>
          <w:rFonts w:ascii="Times New Roman" w:eastAsia="Times New Roman" w:hAnsi="Times New Roman" w:cs="Times New Roman"/>
          <w:i/>
          <w:iCs/>
          <w:color w:val="000000"/>
          <w:sz w:val="20"/>
          <w:szCs w:val="20"/>
          <w:lang w:eastAsia="en-AU"/>
        </w:rPr>
        <w:t>Note 1</w:t>
      </w:r>
      <w:r w:rsidRPr="006525C0">
        <w:rPr>
          <w:rFonts w:ascii="Times New Roman" w:eastAsia="Times New Roman" w:hAnsi="Times New Roman" w:cs="Times New Roman"/>
          <w:color w:val="000000"/>
          <w:sz w:val="20"/>
          <w:szCs w:val="20"/>
          <w:lang w:eastAsia="en-AU"/>
        </w:rPr>
        <w:t>: A station to which this class licence applies will not be afforded protection from interference caused by a radiocommunications transmitter of other radiocommunications services.</w:t>
      </w:r>
    </w:p>
    <w:p w14:paraId="6CC1D17F" w14:textId="77777777" w:rsidR="00B00BE2" w:rsidRPr="006525C0" w:rsidRDefault="00B00BE2" w:rsidP="00F34887">
      <w:pPr>
        <w:shd w:val="clear" w:color="auto" w:fill="FFFFFF"/>
        <w:spacing w:before="80" w:after="0" w:line="240" w:lineRule="auto"/>
        <w:ind w:left="993"/>
        <w:rPr>
          <w:rFonts w:ascii="Calibri" w:eastAsia="Times New Roman" w:hAnsi="Calibri" w:cs="Calibri"/>
          <w:color w:val="000000"/>
          <w:sz w:val="20"/>
          <w:szCs w:val="20"/>
          <w:lang w:eastAsia="en-AU"/>
        </w:rPr>
      </w:pPr>
      <w:r w:rsidRPr="006525C0">
        <w:rPr>
          <w:rFonts w:ascii="Times New Roman" w:eastAsia="Times New Roman" w:hAnsi="Times New Roman" w:cs="Times New Roman"/>
          <w:i/>
          <w:iCs/>
          <w:color w:val="000000"/>
          <w:sz w:val="20"/>
          <w:szCs w:val="20"/>
          <w:lang w:eastAsia="en-AU"/>
        </w:rPr>
        <w:t>Note 2</w:t>
      </w:r>
      <w:r w:rsidRPr="006525C0">
        <w:rPr>
          <w:rFonts w:ascii="Times New Roman" w:eastAsia="Times New Roman" w:hAnsi="Times New Roman" w:cs="Times New Roman"/>
          <w:color w:val="000000"/>
          <w:sz w:val="20"/>
          <w:szCs w:val="20"/>
          <w:lang w:eastAsia="en-AU"/>
        </w:rPr>
        <w:t xml:space="preserve">: In accordance with section 137 of the Act, this class licence does not authorise the operation of any station in a way that is inconsistent with the terms of </w:t>
      </w:r>
      <w:proofErr w:type="gramStart"/>
      <w:r w:rsidRPr="006525C0">
        <w:rPr>
          <w:rFonts w:ascii="Times New Roman" w:eastAsia="Times New Roman" w:hAnsi="Times New Roman" w:cs="Times New Roman"/>
          <w:color w:val="000000"/>
          <w:sz w:val="20"/>
          <w:szCs w:val="20"/>
          <w:lang w:eastAsia="en-AU"/>
        </w:rPr>
        <w:t>the  </w:t>
      </w:r>
      <w:r w:rsidRPr="006525C0">
        <w:rPr>
          <w:rFonts w:ascii="Times New Roman" w:eastAsia="Times New Roman" w:hAnsi="Times New Roman" w:cs="Times New Roman"/>
          <w:i/>
          <w:iCs/>
          <w:color w:val="000000"/>
          <w:sz w:val="20"/>
          <w:szCs w:val="20"/>
          <w:lang w:eastAsia="en-AU"/>
        </w:rPr>
        <w:t>Radiocommunications</w:t>
      </w:r>
      <w:proofErr w:type="gramEnd"/>
      <w:r w:rsidRPr="006525C0">
        <w:rPr>
          <w:rFonts w:ascii="Times New Roman" w:eastAsia="Times New Roman" w:hAnsi="Times New Roman" w:cs="Times New Roman"/>
          <w:i/>
          <w:iCs/>
          <w:color w:val="000000"/>
          <w:sz w:val="20"/>
          <w:szCs w:val="20"/>
          <w:lang w:eastAsia="en-AU"/>
        </w:rPr>
        <w:t xml:space="preserve"> (Mid-West Radio Quiet Zone) Frequency Band Plan 2011</w:t>
      </w:r>
      <w:r w:rsidRPr="006525C0">
        <w:rPr>
          <w:rFonts w:ascii="Times New Roman" w:eastAsia="Times New Roman" w:hAnsi="Times New Roman" w:cs="Times New Roman"/>
          <w:color w:val="000000"/>
          <w:sz w:val="20"/>
          <w:szCs w:val="20"/>
          <w:lang w:eastAsia="en-AU"/>
        </w:rPr>
        <w:t>, as in force from time to time, accessible for free at www.legislation.gov.au.</w:t>
      </w:r>
    </w:p>
    <w:p w14:paraId="628EE215" w14:textId="77777777" w:rsidR="00B00BE2" w:rsidRPr="006525C0" w:rsidRDefault="00B00BE2" w:rsidP="00F34887">
      <w:pPr>
        <w:shd w:val="clear" w:color="auto" w:fill="FFFFFF"/>
        <w:spacing w:before="80" w:after="0" w:line="240" w:lineRule="auto"/>
        <w:ind w:left="993"/>
        <w:rPr>
          <w:rFonts w:ascii="Calibri" w:eastAsia="Times New Roman" w:hAnsi="Calibri" w:cs="Calibri"/>
          <w:color w:val="000000"/>
          <w:sz w:val="20"/>
          <w:szCs w:val="20"/>
          <w:lang w:eastAsia="en-AU"/>
        </w:rPr>
      </w:pPr>
      <w:r w:rsidRPr="006525C0">
        <w:rPr>
          <w:rFonts w:ascii="Times New Roman" w:eastAsia="Times New Roman" w:hAnsi="Times New Roman" w:cs="Times New Roman"/>
          <w:i/>
          <w:iCs/>
          <w:color w:val="000000"/>
          <w:sz w:val="20"/>
          <w:szCs w:val="20"/>
          <w:lang w:eastAsia="en-AU"/>
        </w:rPr>
        <w:t>Note 3</w:t>
      </w:r>
      <w:r w:rsidRPr="006525C0">
        <w:rPr>
          <w:rFonts w:ascii="Times New Roman" w:eastAsia="Times New Roman" w:hAnsi="Times New Roman" w:cs="Times New Roman"/>
          <w:color w:val="000000"/>
          <w:sz w:val="20"/>
          <w:szCs w:val="20"/>
          <w:lang w:eastAsia="en-AU"/>
        </w:rPr>
        <w:t>: Section 197 of the Act makes it an offence for a person to engage in conduct where they are reckless as to whether that conduct will result in substantial interference with, or substantial disruption or disturbance of, radiocommunications.  In administering that provision with respect to the operation of a station for transmission on land under this class licence within the RQZ (inner) zone described in item 1 of the Schedule to the </w:t>
      </w:r>
      <w:r w:rsidRPr="006525C0">
        <w:rPr>
          <w:rFonts w:ascii="Times New Roman" w:eastAsia="Times New Roman" w:hAnsi="Times New Roman" w:cs="Times New Roman"/>
          <w:i/>
          <w:iCs/>
          <w:color w:val="000000"/>
          <w:sz w:val="20"/>
          <w:szCs w:val="20"/>
          <w:lang w:eastAsia="en-AU"/>
        </w:rPr>
        <w:t>Radiocommunications (Mid-West Radio Quiet Zone) Frequency Band Plan 2011</w:t>
      </w:r>
      <w:r w:rsidRPr="006525C0">
        <w:rPr>
          <w:rFonts w:ascii="Times New Roman" w:eastAsia="Times New Roman" w:hAnsi="Times New Roman" w:cs="Times New Roman"/>
          <w:color w:val="000000"/>
          <w:sz w:val="20"/>
          <w:szCs w:val="20"/>
          <w:lang w:eastAsia="en-AU"/>
        </w:rPr>
        <w:t xml:space="preserve">, as in force from time to time, the ACMA will </w:t>
      </w:r>
      <w:proofErr w:type="gramStart"/>
      <w:r w:rsidRPr="006525C0">
        <w:rPr>
          <w:rFonts w:ascii="Times New Roman" w:eastAsia="Times New Roman" w:hAnsi="Times New Roman" w:cs="Times New Roman"/>
          <w:color w:val="000000"/>
          <w:sz w:val="20"/>
          <w:szCs w:val="20"/>
          <w:lang w:eastAsia="en-AU"/>
        </w:rPr>
        <w:t>take into account</w:t>
      </w:r>
      <w:proofErr w:type="gramEnd"/>
      <w:r w:rsidRPr="006525C0">
        <w:rPr>
          <w:rFonts w:ascii="Times New Roman" w:eastAsia="Times New Roman" w:hAnsi="Times New Roman" w:cs="Times New Roman"/>
          <w:color w:val="000000"/>
          <w:sz w:val="20"/>
          <w:szCs w:val="20"/>
          <w:lang w:eastAsia="en-AU"/>
        </w:rPr>
        <w:t xml:space="preserve"> whether or not the entity responsible for operating the Murchison Radioastronomy Observatory objects to the operation of the station.</w:t>
      </w:r>
    </w:p>
    <w:p w14:paraId="06F0D6CA" w14:textId="519A1317" w:rsidR="00AB74ED" w:rsidRPr="006525C0" w:rsidRDefault="006720C6" w:rsidP="00F34887">
      <w:pPr>
        <w:pStyle w:val="HR"/>
      </w:pPr>
      <w:r w:rsidRPr="000465E4">
        <w:rPr>
          <w:rStyle w:val="CharSectno"/>
        </w:rPr>
        <w:t>9</w:t>
      </w:r>
      <w:r w:rsidRPr="006525C0">
        <w:tab/>
        <w:t>Interference to certain receiving stations</w:t>
      </w:r>
    </w:p>
    <w:p w14:paraId="43D1B665" w14:textId="77777777" w:rsidR="003F7B5A" w:rsidRPr="006525C0" w:rsidRDefault="003F7B5A" w:rsidP="00F34887">
      <w:pPr>
        <w:shd w:val="clear" w:color="auto" w:fill="FFFFFF"/>
        <w:spacing w:before="60" w:after="0" w:line="253" w:lineRule="atLeast"/>
        <w:ind w:left="993"/>
        <w:rPr>
          <w:rFonts w:ascii="Calibri" w:eastAsia="Times New Roman" w:hAnsi="Calibri" w:cs="Calibri"/>
          <w:color w:val="000000"/>
          <w:sz w:val="24"/>
          <w:szCs w:val="24"/>
          <w:lang w:eastAsia="en-AU"/>
        </w:rPr>
      </w:pPr>
      <w:r w:rsidRPr="006525C0">
        <w:rPr>
          <w:rFonts w:ascii="Times New Roman" w:eastAsia="Times New Roman" w:hAnsi="Times New Roman" w:cs="Times New Roman"/>
          <w:color w:val="000000"/>
          <w:sz w:val="24"/>
          <w:szCs w:val="24"/>
          <w:lang w:eastAsia="en-AU"/>
        </w:rPr>
        <w:t xml:space="preserve">The operation of a station for reception in the following frequency ranges is authorised on the basis of no protection from interference caused by a </w:t>
      </w:r>
      <w:proofErr w:type="gramStart"/>
      <w:r w:rsidRPr="006525C0">
        <w:rPr>
          <w:rFonts w:ascii="Times New Roman" w:eastAsia="Times New Roman" w:hAnsi="Times New Roman" w:cs="Times New Roman"/>
          <w:color w:val="000000"/>
          <w:sz w:val="24"/>
          <w:szCs w:val="24"/>
          <w:lang w:eastAsia="en-AU"/>
        </w:rPr>
        <w:t>point to point</w:t>
      </w:r>
      <w:proofErr w:type="gramEnd"/>
      <w:r w:rsidRPr="006525C0">
        <w:rPr>
          <w:rFonts w:ascii="Times New Roman" w:eastAsia="Times New Roman" w:hAnsi="Times New Roman" w:cs="Times New Roman"/>
          <w:color w:val="000000"/>
          <w:sz w:val="24"/>
          <w:szCs w:val="24"/>
          <w:lang w:eastAsia="en-AU"/>
        </w:rPr>
        <w:t xml:space="preserve"> station:</w:t>
      </w:r>
    </w:p>
    <w:p w14:paraId="5F4F1822" w14:textId="605211E0" w:rsidR="003F7B5A" w:rsidRPr="006525C0" w:rsidRDefault="003F7B5A" w:rsidP="00F34887">
      <w:pPr>
        <w:pStyle w:val="ListParagraph"/>
        <w:numPr>
          <w:ilvl w:val="0"/>
          <w:numId w:val="14"/>
        </w:numPr>
        <w:shd w:val="clear" w:color="auto" w:fill="FFFFFF"/>
        <w:spacing w:before="60" w:after="0" w:line="253" w:lineRule="atLeast"/>
        <w:ind w:left="1560" w:hanging="567"/>
        <w:rPr>
          <w:rFonts w:ascii="Calibri" w:eastAsia="Times New Roman" w:hAnsi="Calibri" w:cs="Calibri"/>
          <w:color w:val="000000"/>
          <w:sz w:val="24"/>
          <w:szCs w:val="24"/>
          <w:lang w:eastAsia="en-AU"/>
        </w:rPr>
      </w:pPr>
      <w:r w:rsidRPr="006525C0">
        <w:rPr>
          <w:rFonts w:ascii="Times New Roman" w:eastAsia="Times New Roman" w:hAnsi="Times New Roman" w:cs="Times New Roman"/>
          <w:color w:val="000000"/>
          <w:sz w:val="24"/>
          <w:szCs w:val="24"/>
          <w:lang w:eastAsia="en-AU"/>
        </w:rPr>
        <w:t xml:space="preserve">10.7 to 11.7 </w:t>
      </w:r>
      <w:proofErr w:type="gramStart"/>
      <w:r w:rsidRPr="006525C0">
        <w:rPr>
          <w:rFonts w:ascii="Times New Roman" w:eastAsia="Times New Roman" w:hAnsi="Times New Roman" w:cs="Times New Roman"/>
          <w:color w:val="000000"/>
          <w:sz w:val="24"/>
          <w:szCs w:val="24"/>
          <w:lang w:eastAsia="en-AU"/>
        </w:rPr>
        <w:t>GHz;</w:t>
      </w:r>
      <w:proofErr w:type="gramEnd"/>
    </w:p>
    <w:p w14:paraId="785DA937" w14:textId="1F6FBBE6" w:rsidR="003F7B5A" w:rsidRPr="006525C0" w:rsidRDefault="003F7B5A" w:rsidP="00F34887">
      <w:pPr>
        <w:pStyle w:val="ListParagraph"/>
        <w:numPr>
          <w:ilvl w:val="0"/>
          <w:numId w:val="14"/>
        </w:numPr>
        <w:shd w:val="clear" w:color="auto" w:fill="FFFFFF"/>
        <w:spacing w:before="60" w:after="0" w:line="253" w:lineRule="atLeast"/>
        <w:ind w:left="1560" w:hanging="567"/>
        <w:rPr>
          <w:rFonts w:ascii="Calibri" w:eastAsia="Times New Roman" w:hAnsi="Calibri" w:cs="Calibri"/>
          <w:color w:val="000000"/>
          <w:sz w:val="24"/>
          <w:szCs w:val="24"/>
          <w:lang w:eastAsia="en-AU"/>
        </w:rPr>
      </w:pPr>
      <w:r w:rsidRPr="006525C0">
        <w:rPr>
          <w:rFonts w:ascii="Times New Roman" w:eastAsia="Times New Roman" w:hAnsi="Times New Roman" w:cs="Times New Roman"/>
          <w:color w:val="000000"/>
          <w:sz w:val="24"/>
          <w:szCs w:val="24"/>
          <w:lang w:eastAsia="en-AU"/>
        </w:rPr>
        <w:t xml:space="preserve">18.2 to 18.8 </w:t>
      </w:r>
      <w:proofErr w:type="gramStart"/>
      <w:r w:rsidRPr="006525C0">
        <w:rPr>
          <w:rFonts w:ascii="Times New Roman" w:eastAsia="Times New Roman" w:hAnsi="Times New Roman" w:cs="Times New Roman"/>
          <w:color w:val="000000"/>
          <w:sz w:val="24"/>
          <w:szCs w:val="24"/>
          <w:lang w:eastAsia="en-AU"/>
        </w:rPr>
        <w:t>GHz;</w:t>
      </w:r>
      <w:proofErr w:type="gramEnd"/>
    </w:p>
    <w:p w14:paraId="3C318D28" w14:textId="7F739479" w:rsidR="003F7B5A" w:rsidRPr="006525C0" w:rsidRDefault="003F7B5A" w:rsidP="00F34887">
      <w:pPr>
        <w:pStyle w:val="ListParagraph"/>
        <w:numPr>
          <w:ilvl w:val="0"/>
          <w:numId w:val="14"/>
        </w:numPr>
        <w:shd w:val="clear" w:color="auto" w:fill="FFFFFF"/>
        <w:spacing w:before="60" w:after="0" w:line="253" w:lineRule="atLeast"/>
        <w:ind w:left="1560" w:hanging="567"/>
        <w:rPr>
          <w:rFonts w:ascii="Calibri" w:eastAsia="Times New Roman" w:hAnsi="Calibri" w:cs="Calibri"/>
          <w:color w:val="000000"/>
          <w:sz w:val="24"/>
          <w:szCs w:val="24"/>
          <w:lang w:eastAsia="en-AU"/>
        </w:rPr>
      </w:pPr>
      <w:r w:rsidRPr="006525C0">
        <w:rPr>
          <w:rFonts w:ascii="Times New Roman" w:eastAsia="Times New Roman" w:hAnsi="Times New Roman" w:cs="Times New Roman"/>
          <w:color w:val="000000"/>
          <w:sz w:val="24"/>
          <w:szCs w:val="24"/>
          <w:lang w:eastAsia="en-AU"/>
        </w:rPr>
        <w:t>19.3 to 19.7 GHz.</w:t>
      </w:r>
    </w:p>
    <w:p w14:paraId="449ED3E1" w14:textId="1C333FFF" w:rsidR="00AB74ED" w:rsidRPr="006525C0" w:rsidRDefault="00AB74ED" w:rsidP="00AB74ED">
      <w:pPr>
        <w:rPr>
          <w:lang w:eastAsia="en-AU"/>
        </w:rPr>
      </w:pPr>
    </w:p>
    <w:p w14:paraId="384CF2A3" w14:textId="77777777" w:rsidR="00097890" w:rsidRPr="006525C0" w:rsidRDefault="00097890" w:rsidP="00AB74ED">
      <w:pPr>
        <w:rPr>
          <w:lang w:eastAsia="en-AU"/>
        </w:rPr>
      </w:pPr>
    </w:p>
    <w:p w14:paraId="752AEAA2" w14:textId="20109C68" w:rsidR="005B2A10" w:rsidRPr="006525C0" w:rsidRDefault="005B2A10" w:rsidP="00AB74ED">
      <w:pPr>
        <w:rPr>
          <w:lang w:eastAsia="en-AU"/>
        </w:rPr>
        <w:sectPr w:rsidR="005B2A10" w:rsidRPr="006525C0" w:rsidSect="002F74D6">
          <w:headerReference w:type="default" r:id="rId30"/>
          <w:pgSz w:w="11906" w:h="16838"/>
          <w:pgMar w:top="1440" w:right="1440" w:bottom="1440" w:left="1440" w:header="708" w:footer="708" w:gutter="0"/>
          <w:cols w:space="708"/>
          <w:docGrid w:linePitch="360"/>
        </w:sectPr>
      </w:pPr>
    </w:p>
    <w:p w14:paraId="5F444861" w14:textId="67287F93" w:rsidR="00097890" w:rsidRPr="006525C0" w:rsidRDefault="00097890" w:rsidP="00553BCD">
      <w:pPr>
        <w:pStyle w:val="ActHead5"/>
        <w:spacing w:before="0"/>
        <w:ind w:left="0" w:firstLine="0"/>
        <w:rPr>
          <w:rStyle w:val="CharSectno"/>
          <w:sz w:val="32"/>
          <w:szCs w:val="32"/>
        </w:rPr>
      </w:pPr>
    </w:p>
    <w:p w14:paraId="36CDDBC7" w14:textId="0D7F4F6D" w:rsidR="00097890" w:rsidRPr="006525C0" w:rsidRDefault="00553BCD" w:rsidP="00553BCD">
      <w:pPr>
        <w:pStyle w:val="ActHead5"/>
        <w:spacing w:before="0"/>
        <w:ind w:left="0" w:firstLine="0"/>
        <w:rPr>
          <w:b w:val="0"/>
          <w:sz w:val="32"/>
          <w:szCs w:val="32"/>
        </w:rPr>
      </w:pPr>
      <w:r w:rsidRPr="006525C0">
        <w:rPr>
          <w:rStyle w:val="CharSectno"/>
          <w:sz w:val="32"/>
          <w:szCs w:val="32"/>
        </w:rPr>
        <w:t xml:space="preserve">Endnotes </w:t>
      </w:r>
    </w:p>
    <w:p w14:paraId="78B2392D" w14:textId="672FF81E" w:rsidR="00D95A71" w:rsidRPr="006525C0" w:rsidRDefault="00D95A71" w:rsidP="00E0410D">
      <w:pPr>
        <w:spacing w:before="280" w:after="120" w:line="240" w:lineRule="atLeast"/>
        <w:rPr>
          <w:rFonts w:ascii="Times New Roman" w:hAnsi="Times New Roman" w:cs="Times New Roman"/>
          <w:b/>
          <w:sz w:val="24"/>
          <w:szCs w:val="28"/>
        </w:rPr>
      </w:pPr>
      <w:r w:rsidRPr="006525C0">
        <w:rPr>
          <w:rFonts w:ascii="Times New Roman" w:hAnsi="Times New Roman" w:cs="Times New Roman"/>
          <w:b/>
          <w:sz w:val="24"/>
          <w:szCs w:val="28"/>
        </w:rPr>
        <w:t xml:space="preserve">Endnote 1 – </w:t>
      </w:r>
      <w:r w:rsidR="006133DD" w:rsidRPr="006525C0">
        <w:rPr>
          <w:rFonts w:ascii="Times New Roman" w:hAnsi="Times New Roman" w:cs="Times New Roman"/>
          <w:b/>
          <w:sz w:val="24"/>
          <w:szCs w:val="28"/>
        </w:rPr>
        <w:t>About th</w:t>
      </w:r>
      <w:r w:rsidR="005555CC" w:rsidRPr="006525C0">
        <w:rPr>
          <w:rFonts w:ascii="Times New Roman" w:hAnsi="Times New Roman" w:cs="Times New Roman"/>
          <w:b/>
          <w:sz w:val="24"/>
          <w:szCs w:val="28"/>
        </w:rPr>
        <w:t>e endnotes</w:t>
      </w:r>
    </w:p>
    <w:p w14:paraId="6957DDDE" w14:textId="4EE964FF" w:rsidR="0069529B" w:rsidRPr="006525C0" w:rsidRDefault="0069529B" w:rsidP="003F5C7A">
      <w:pPr>
        <w:spacing w:before="120" w:after="120" w:line="260" w:lineRule="atLeast"/>
        <w:rPr>
          <w:rFonts w:ascii="Times New Roman" w:hAnsi="Times New Roman" w:cs="Times New Roman"/>
        </w:rPr>
      </w:pPr>
      <w:r w:rsidRPr="006525C0">
        <w:rPr>
          <w:rFonts w:ascii="Times New Roman" w:hAnsi="Times New Roman" w:cs="Times New Roman"/>
        </w:rPr>
        <w:t>The endnotes provide information about this compilation and the compiled law.</w:t>
      </w:r>
    </w:p>
    <w:p w14:paraId="3D85E58E" w14:textId="0A296C9C" w:rsidR="00D95A71" w:rsidRPr="006525C0" w:rsidRDefault="00D95A71" w:rsidP="003F5C7A">
      <w:pPr>
        <w:spacing w:before="120" w:after="120" w:line="260" w:lineRule="atLeast"/>
        <w:rPr>
          <w:rFonts w:ascii="Times New Roman" w:hAnsi="Times New Roman" w:cs="Times New Roman"/>
        </w:rPr>
      </w:pPr>
      <w:r w:rsidRPr="006525C0">
        <w:rPr>
          <w:rFonts w:ascii="Times New Roman" w:hAnsi="Times New Roman" w:cs="Times New Roman"/>
        </w:rPr>
        <w:t xml:space="preserve">Endnote 2 (Abbreviation key) sets out abbreviations </w:t>
      </w:r>
      <w:r w:rsidR="005555CC" w:rsidRPr="006525C0">
        <w:rPr>
          <w:rFonts w:ascii="Times New Roman" w:hAnsi="Times New Roman" w:cs="Times New Roman"/>
        </w:rPr>
        <w:t xml:space="preserve">that may be </w:t>
      </w:r>
      <w:r w:rsidRPr="006525C0">
        <w:rPr>
          <w:rFonts w:ascii="Times New Roman" w:hAnsi="Times New Roman" w:cs="Times New Roman"/>
        </w:rPr>
        <w:t xml:space="preserve">used in the </w:t>
      </w:r>
      <w:r w:rsidR="005555CC" w:rsidRPr="006525C0">
        <w:rPr>
          <w:rFonts w:ascii="Times New Roman" w:hAnsi="Times New Roman" w:cs="Times New Roman"/>
        </w:rPr>
        <w:t>end</w:t>
      </w:r>
      <w:r w:rsidRPr="006525C0">
        <w:rPr>
          <w:rFonts w:ascii="Times New Roman" w:hAnsi="Times New Roman" w:cs="Times New Roman"/>
        </w:rPr>
        <w:t>notes.</w:t>
      </w:r>
    </w:p>
    <w:p w14:paraId="54C44F0D" w14:textId="0D17211A" w:rsidR="00D95A71" w:rsidRPr="006525C0" w:rsidRDefault="00D95A71" w:rsidP="003F5C7A">
      <w:pPr>
        <w:spacing w:before="120" w:after="120" w:line="260" w:lineRule="atLeast"/>
        <w:rPr>
          <w:rFonts w:ascii="Times New Roman" w:hAnsi="Times New Roman" w:cs="Times New Roman"/>
        </w:rPr>
      </w:pPr>
      <w:r w:rsidRPr="006525C0">
        <w:rPr>
          <w:rFonts w:ascii="Times New Roman" w:hAnsi="Times New Roman" w:cs="Times New Roman"/>
        </w:rPr>
        <w:t xml:space="preserve">Endnote 3 (Legislation history) provides information about </w:t>
      </w:r>
      <w:r w:rsidR="005555CC" w:rsidRPr="006525C0">
        <w:rPr>
          <w:rFonts w:ascii="Times New Roman" w:hAnsi="Times New Roman" w:cs="Times New Roman"/>
        </w:rPr>
        <w:t>each law</w:t>
      </w:r>
      <w:r w:rsidRPr="006525C0">
        <w:rPr>
          <w:rFonts w:ascii="Times New Roman" w:hAnsi="Times New Roman" w:cs="Times New Roman"/>
        </w:rPr>
        <w:t xml:space="preserve"> that ha</w:t>
      </w:r>
      <w:r w:rsidR="005555CC" w:rsidRPr="006525C0">
        <w:rPr>
          <w:rFonts w:ascii="Times New Roman" w:hAnsi="Times New Roman" w:cs="Times New Roman"/>
        </w:rPr>
        <w:t>s</w:t>
      </w:r>
      <w:r w:rsidRPr="006525C0">
        <w:rPr>
          <w:rFonts w:ascii="Times New Roman" w:hAnsi="Times New Roman" w:cs="Times New Roman"/>
        </w:rPr>
        <w:t xml:space="preserve"> amended (or will amend) the compiled law.</w:t>
      </w:r>
      <w:r w:rsidR="005555CC" w:rsidRPr="006525C0">
        <w:rPr>
          <w:rFonts w:ascii="Times New Roman" w:hAnsi="Times New Roman" w:cs="Times New Roman"/>
        </w:rPr>
        <w:t xml:space="preserve">  The information includes commencement details for amending laws and details of any application, saving or transitional provisions that are not included in this compilation.</w:t>
      </w:r>
    </w:p>
    <w:p w14:paraId="53E36AE6" w14:textId="77777777" w:rsidR="00F3064A" w:rsidRPr="006525C0" w:rsidRDefault="00D95A71" w:rsidP="00F3064A">
      <w:pPr>
        <w:spacing w:before="120" w:after="120" w:line="260" w:lineRule="atLeast"/>
        <w:rPr>
          <w:rFonts w:ascii="Times New Roman" w:hAnsi="Times New Roman" w:cs="Times New Roman"/>
        </w:rPr>
      </w:pPr>
      <w:r w:rsidRPr="006525C0">
        <w:rPr>
          <w:rFonts w:ascii="Times New Roman" w:hAnsi="Times New Roman" w:cs="Times New Roman"/>
        </w:rPr>
        <w:t xml:space="preserve">Endnote 4 (Amendment history) provides information about the </w:t>
      </w:r>
      <w:r w:rsidR="00041196" w:rsidRPr="006525C0">
        <w:rPr>
          <w:rFonts w:ascii="Times New Roman" w:hAnsi="Times New Roman" w:cs="Times New Roman"/>
        </w:rPr>
        <w:t>amendments at the provision (generally section or equivalent) level</w:t>
      </w:r>
      <w:r w:rsidR="00F3064A" w:rsidRPr="006525C0">
        <w:rPr>
          <w:rFonts w:ascii="Times New Roman" w:hAnsi="Times New Roman" w:cs="Times New Roman"/>
        </w:rPr>
        <w:t xml:space="preserve"> and</w:t>
      </w:r>
      <w:r w:rsidR="00041196" w:rsidRPr="006525C0">
        <w:rPr>
          <w:rFonts w:ascii="Times New Roman" w:hAnsi="Times New Roman" w:cs="Times New Roman"/>
        </w:rPr>
        <w:t xml:space="preserve"> include</w:t>
      </w:r>
      <w:r w:rsidR="00F3064A" w:rsidRPr="006525C0">
        <w:rPr>
          <w:rFonts w:ascii="Times New Roman" w:hAnsi="Times New Roman" w:cs="Times New Roman"/>
        </w:rPr>
        <w:t>s</w:t>
      </w:r>
      <w:r w:rsidR="00041196" w:rsidRPr="006525C0">
        <w:rPr>
          <w:rFonts w:ascii="Times New Roman" w:hAnsi="Times New Roman" w:cs="Times New Roman"/>
        </w:rPr>
        <w:t xml:space="preserve"> information about any provision</w:t>
      </w:r>
      <w:r w:rsidRPr="006525C0">
        <w:rPr>
          <w:rFonts w:ascii="Times New Roman" w:hAnsi="Times New Roman" w:cs="Times New Roman"/>
        </w:rPr>
        <w:t xml:space="preserve"> of the compiled law th</w:t>
      </w:r>
      <w:r w:rsidR="00041196" w:rsidRPr="006525C0">
        <w:rPr>
          <w:rFonts w:ascii="Times New Roman" w:hAnsi="Times New Roman" w:cs="Times New Roman"/>
        </w:rPr>
        <w:t>at has</w:t>
      </w:r>
      <w:r w:rsidRPr="006525C0">
        <w:rPr>
          <w:rFonts w:ascii="Times New Roman" w:hAnsi="Times New Roman" w:cs="Times New Roman"/>
        </w:rPr>
        <w:t xml:space="preserve"> been </w:t>
      </w:r>
      <w:r w:rsidR="00041196" w:rsidRPr="006525C0">
        <w:rPr>
          <w:rFonts w:ascii="Times New Roman" w:hAnsi="Times New Roman" w:cs="Times New Roman"/>
        </w:rPr>
        <w:t>repealed in accordance with a provision of the law</w:t>
      </w:r>
      <w:r w:rsidR="00F3064A" w:rsidRPr="006525C0">
        <w:rPr>
          <w:rFonts w:ascii="Times New Roman" w:hAnsi="Times New Roman" w:cs="Times New Roman"/>
        </w:rPr>
        <w:t xml:space="preserve">.  </w:t>
      </w:r>
    </w:p>
    <w:p w14:paraId="5D67F1B2" w14:textId="7F31B6A0" w:rsidR="00041196" w:rsidRPr="006525C0" w:rsidRDefault="00F3064A" w:rsidP="003F5C7A">
      <w:pPr>
        <w:spacing w:before="120" w:after="120" w:line="260" w:lineRule="atLeast"/>
        <w:rPr>
          <w:rFonts w:ascii="Times New Roman" w:hAnsi="Times New Roman" w:cs="Times New Roman"/>
        </w:rPr>
      </w:pPr>
      <w:r w:rsidRPr="006525C0">
        <w:rPr>
          <w:rFonts w:ascii="Times New Roman" w:hAnsi="Times New Roman" w:cs="Times New Roman"/>
        </w:rPr>
        <w:t>It also includes information</w:t>
      </w:r>
      <w:r w:rsidR="006878BA" w:rsidRPr="006525C0">
        <w:rPr>
          <w:rFonts w:ascii="Times New Roman" w:hAnsi="Times New Roman" w:cs="Times New Roman"/>
        </w:rPr>
        <w:t xml:space="preserve"> ab</w:t>
      </w:r>
      <w:r w:rsidR="007F7C3E" w:rsidRPr="006525C0">
        <w:rPr>
          <w:rFonts w:ascii="Times New Roman" w:hAnsi="Times New Roman" w:cs="Times New Roman"/>
        </w:rPr>
        <w:t>out any misdescribed amendment (</w:t>
      </w:r>
      <w:r w:rsidR="006878BA" w:rsidRPr="006525C0">
        <w:rPr>
          <w:rFonts w:ascii="Times New Roman" w:hAnsi="Times New Roman" w:cs="Times New Roman"/>
        </w:rPr>
        <w:t>that is</w:t>
      </w:r>
      <w:r w:rsidR="00B97AE1" w:rsidRPr="006525C0">
        <w:rPr>
          <w:rFonts w:ascii="Times New Roman" w:hAnsi="Times New Roman" w:cs="Times New Roman"/>
        </w:rPr>
        <w:t>,</w:t>
      </w:r>
      <w:r w:rsidR="006878BA" w:rsidRPr="006525C0">
        <w:rPr>
          <w:rFonts w:ascii="Times New Roman" w:hAnsi="Times New Roman" w:cs="Times New Roman"/>
        </w:rPr>
        <w:t xml:space="preserve"> an</w:t>
      </w:r>
      <w:r w:rsidRPr="006525C0">
        <w:rPr>
          <w:rFonts w:ascii="Times New Roman" w:hAnsi="Times New Roman" w:cs="Times New Roman"/>
        </w:rPr>
        <w:t xml:space="preserve"> amendment that does not accurately descr</w:t>
      </w:r>
      <w:r w:rsidR="006878BA" w:rsidRPr="006525C0">
        <w:rPr>
          <w:rFonts w:ascii="Times New Roman" w:hAnsi="Times New Roman" w:cs="Times New Roman"/>
        </w:rPr>
        <w:t>ibe the amendment to be made</w:t>
      </w:r>
      <w:r w:rsidR="007F7C3E" w:rsidRPr="006525C0">
        <w:rPr>
          <w:rFonts w:ascii="Times New Roman" w:hAnsi="Times New Roman" w:cs="Times New Roman"/>
        </w:rPr>
        <w:t>)</w:t>
      </w:r>
      <w:r w:rsidRPr="006525C0">
        <w:rPr>
          <w:rFonts w:ascii="Times New Roman" w:hAnsi="Times New Roman" w:cs="Times New Roman"/>
        </w:rPr>
        <w:t>.  If</w:t>
      </w:r>
      <w:r w:rsidR="00041196" w:rsidRPr="006525C0">
        <w:rPr>
          <w:rFonts w:ascii="Times New Roman" w:hAnsi="Times New Roman" w:cs="Times New Roman"/>
        </w:rPr>
        <w:t>, despite the misdescription, the amendment can be given effect as intended, the amendment is incorporated into the compiled law and the abbreviation “(md)” added to the details of the amendment included in the amendment history</w:t>
      </w:r>
      <w:r w:rsidR="006878BA" w:rsidRPr="006525C0">
        <w:rPr>
          <w:rFonts w:ascii="Times New Roman" w:hAnsi="Times New Roman" w:cs="Times New Roman"/>
        </w:rPr>
        <w:t xml:space="preserve">.  </w:t>
      </w:r>
      <w:r w:rsidR="00041196" w:rsidRPr="006525C0">
        <w:rPr>
          <w:rFonts w:ascii="Times New Roman" w:hAnsi="Times New Roman" w:cs="Times New Roman"/>
        </w:rPr>
        <w:t xml:space="preserve">If a misdescribed amendment cannot be given effect as intended, the abbreviation “(md not </w:t>
      </w:r>
      <w:r w:rsidR="006878BA" w:rsidRPr="006525C0">
        <w:rPr>
          <w:rFonts w:ascii="Times New Roman" w:hAnsi="Times New Roman" w:cs="Times New Roman"/>
        </w:rPr>
        <w:t>i</w:t>
      </w:r>
      <w:r w:rsidR="00041196" w:rsidRPr="006525C0">
        <w:rPr>
          <w:rFonts w:ascii="Times New Roman" w:hAnsi="Times New Roman" w:cs="Times New Roman"/>
        </w:rPr>
        <w:t>ncorp)” is added to the details of the amendment included in the amendment history.</w:t>
      </w:r>
    </w:p>
    <w:p w14:paraId="0F83E96F" w14:textId="77777777" w:rsidR="00C36DD1" w:rsidRPr="006525C0" w:rsidRDefault="00C36DD1" w:rsidP="00E0410D">
      <w:pPr>
        <w:spacing w:before="280" w:after="120" w:line="240" w:lineRule="atLeast"/>
        <w:rPr>
          <w:rFonts w:ascii="Times New Roman" w:hAnsi="Times New Roman" w:cs="Times New Roman"/>
          <w:sz w:val="24"/>
          <w:szCs w:val="24"/>
        </w:rPr>
      </w:pPr>
      <w:r w:rsidRPr="006525C0">
        <w:rPr>
          <w:rFonts w:ascii="Times New Roman" w:hAnsi="Times New Roman" w:cs="Times New Roman"/>
          <w:b/>
          <w:sz w:val="24"/>
          <w:szCs w:val="24"/>
        </w:rPr>
        <w:t>Endnote 2—Abbreviation key</w:t>
      </w:r>
    </w:p>
    <w:tbl>
      <w:tblPr>
        <w:tblW w:w="5000" w:type="pct"/>
        <w:tblLook w:val="0000" w:firstRow="0" w:lastRow="0" w:firstColumn="0" w:lastColumn="0" w:noHBand="0" w:noVBand="0"/>
      </w:tblPr>
      <w:tblGrid>
        <w:gridCol w:w="4836"/>
        <w:gridCol w:w="4190"/>
      </w:tblGrid>
      <w:tr w:rsidR="00A52ADD" w:rsidRPr="006525C0" w14:paraId="49A88663" w14:textId="0136A1A7" w:rsidTr="00A52ADD">
        <w:tc>
          <w:tcPr>
            <w:tcW w:w="2679" w:type="pct"/>
            <w:shd w:val="clear" w:color="auto" w:fill="auto"/>
          </w:tcPr>
          <w:p w14:paraId="529EF182" w14:textId="77777777" w:rsidR="00A52ADD" w:rsidRPr="006525C0" w:rsidRDefault="00A52ADD" w:rsidP="00A52ADD">
            <w:pPr>
              <w:spacing w:before="60" w:after="0"/>
              <w:rPr>
                <w:rFonts w:ascii="Times New Roman" w:hAnsi="Times New Roman" w:cs="Times New Roman"/>
                <w:sz w:val="20"/>
              </w:rPr>
            </w:pPr>
            <w:r w:rsidRPr="006525C0">
              <w:rPr>
                <w:rFonts w:ascii="Times New Roman" w:hAnsi="Times New Roman" w:cs="Times New Roman"/>
                <w:sz w:val="20"/>
              </w:rPr>
              <w:t>ad = added or inserted</w:t>
            </w:r>
          </w:p>
        </w:tc>
        <w:tc>
          <w:tcPr>
            <w:tcW w:w="2321" w:type="pct"/>
          </w:tcPr>
          <w:p w14:paraId="27E4278F" w14:textId="76CE7303" w:rsidR="00A52ADD" w:rsidRPr="006525C0" w:rsidRDefault="00A52ADD" w:rsidP="00A52ADD">
            <w:r w:rsidRPr="006525C0">
              <w:rPr>
                <w:rFonts w:ascii="Times New Roman" w:hAnsi="Times New Roman" w:cs="Times New Roman"/>
                <w:sz w:val="20"/>
              </w:rPr>
              <w:t>rep = repealed</w:t>
            </w:r>
          </w:p>
        </w:tc>
      </w:tr>
      <w:tr w:rsidR="00A52ADD" w:rsidRPr="006525C0" w14:paraId="0D864865" w14:textId="691F2C2A" w:rsidTr="00A52ADD">
        <w:tc>
          <w:tcPr>
            <w:tcW w:w="2679" w:type="pct"/>
            <w:shd w:val="clear" w:color="auto" w:fill="auto"/>
          </w:tcPr>
          <w:p w14:paraId="61387076" w14:textId="77777777" w:rsidR="00A52ADD" w:rsidRPr="006525C0" w:rsidRDefault="00A52ADD" w:rsidP="00A52ADD">
            <w:pPr>
              <w:spacing w:before="60" w:after="0"/>
              <w:rPr>
                <w:rFonts w:ascii="Times New Roman" w:hAnsi="Times New Roman" w:cs="Times New Roman"/>
                <w:sz w:val="20"/>
              </w:rPr>
            </w:pPr>
            <w:r w:rsidRPr="006525C0">
              <w:rPr>
                <w:rFonts w:ascii="Times New Roman" w:hAnsi="Times New Roman" w:cs="Times New Roman"/>
                <w:sz w:val="20"/>
              </w:rPr>
              <w:t>am = amended</w:t>
            </w:r>
          </w:p>
        </w:tc>
        <w:tc>
          <w:tcPr>
            <w:tcW w:w="2321" w:type="pct"/>
          </w:tcPr>
          <w:p w14:paraId="6BEE4968" w14:textId="2F83082E" w:rsidR="00A52ADD" w:rsidRPr="006525C0" w:rsidRDefault="00A52ADD" w:rsidP="00A52ADD">
            <w:proofErr w:type="spellStart"/>
            <w:r w:rsidRPr="006525C0">
              <w:rPr>
                <w:rFonts w:ascii="Times New Roman" w:hAnsi="Times New Roman" w:cs="Times New Roman"/>
                <w:sz w:val="20"/>
              </w:rPr>
              <w:t>rs</w:t>
            </w:r>
            <w:proofErr w:type="spellEnd"/>
            <w:r w:rsidRPr="006525C0">
              <w:rPr>
                <w:rFonts w:ascii="Times New Roman" w:hAnsi="Times New Roman" w:cs="Times New Roman"/>
                <w:sz w:val="20"/>
              </w:rPr>
              <w:t xml:space="preserve"> = repealed and substituted</w:t>
            </w:r>
          </w:p>
        </w:tc>
      </w:tr>
      <w:tr w:rsidR="00A52ADD" w:rsidRPr="006525C0" w14:paraId="3EE9286B" w14:textId="50DD87AE" w:rsidTr="00A52ADD">
        <w:tc>
          <w:tcPr>
            <w:tcW w:w="2679" w:type="pct"/>
            <w:shd w:val="clear" w:color="auto" w:fill="auto"/>
          </w:tcPr>
          <w:p w14:paraId="7394031C" w14:textId="7EFB28FE" w:rsidR="00A52ADD" w:rsidRPr="006525C0" w:rsidRDefault="00A52ADD" w:rsidP="00A52ADD">
            <w:pPr>
              <w:spacing w:before="60" w:after="0"/>
              <w:rPr>
                <w:rFonts w:ascii="Times New Roman" w:hAnsi="Times New Roman" w:cs="Times New Roman"/>
                <w:sz w:val="20"/>
              </w:rPr>
            </w:pPr>
            <w:proofErr w:type="spellStart"/>
            <w:r w:rsidRPr="006525C0">
              <w:rPr>
                <w:rFonts w:ascii="Times New Roman" w:hAnsi="Times New Roman" w:cs="Times New Roman"/>
                <w:sz w:val="20"/>
              </w:rPr>
              <w:t>amdt</w:t>
            </w:r>
            <w:proofErr w:type="spellEnd"/>
            <w:r w:rsidRPr="006525C0">
              <w:rPr>
                <w:rFonts w:ascii="Times New Roman" w:hAnsi="Times New Roman" w:cs="Times New Roman"/>
                <w:sz w:val="20"/>
              </w:rPr>
              <w:t xml:space="preserve"> = amendment</w:t>
            </w:r>
          </w:p>
        </w:tc>
        <w:tc>
          <w:tcPr>
            <w:tcW w:w="2321" w:type="pct"/>
          </w:tcPr>
          <w:p w14:paraId="5DAAF62D" w14:textId="02B2FFA2" w:rsidR="00A52ADD" w:rsidRPr="006525C0" w:rsidRDefault="00A52ADD" w:rsidP="00A52ADD">
            <w:r w:rsidRPr="006525C0">
              <w:rPr>
                <w:rFonts w:ascii="Times New Roman" w:hAnsi="Times New Roman" w:cs="Times New Roman"/>
                <w:sz w:val="20"/>
              </w:rPr>
              <w:t>s = section(s)/subsection(s)</w:t>
            </w:r>
          </w:p>
        </w:tc>
      </w:tr>
      <w:tr w:rsidR="00A52ADD" w:rsidRPr="006525C0" w14:paraId="62A210CC" w14:textId="77777777" w:rsidTr="00795DC9">
        <w:trPr>
          <w:gridAfter w:val="1"/>
          <w:wAfter w:w="2321" w:type="pct"/>
          <w:trHeight w:val="52"/>
        </w:trPr>
        <w:tc>
          <w:tcPr>
            <w:tcW w:w="2679" w:type="pct"/>
            <w:shd w:val="clear" w:color="auto" w:fill="auto"/>
          </w:tcPr>
          <w:p w14:paraId="66C5A803" w14:textId="448BB809" w:rsidR="00A52ADD" w:rsidRPr="006525C0" w:rsidRDefault="00A52ADD" w:rsidP="00A52ADD">
            <w:pPr>
              <w:spacing w:before="60" w:after="0"/>
              <w:rPr>
                <w:rFonts w:ascii="Times New Roman" w:hAnsi="Times New Roman" w:cs="Times New Roman"/>
                <w:sz w:val="20"/>
              </w:rPr>
            </w:pPr>
            <w:r w:rsidRPr="006525C0">
              <w:rPr>
                <w:rFonts w:ascii="Times New Roman" w:hAnsi="Times New Roman" w:cs="Times New Roman"/>
                <w:sz w:val="20"/>
              </w:rPr>
              <w:t xml:space="preserve">LA = </w:t>
            </w:r>
            <w:r w:rsidRPr="006525C0">
              <w:rPr>
                <w:rFonts w:ascii="Times New Roman" w:hAnsi="Times New Roman" w:cs="Times New Roman"/>
                <w:i/>
                <w:sz w:val="20"/>
              </w:rPr>
              <w:t>Legislation Act 2003</w:t>
            </w:r>
          </w:p>
        </w:tc>
      </w:tr>
    </w:tbl>
    <w:p w14:paraId="1D2035FF" w14:textId="77777777" w:rsidR="00097890" w:rsidRPr="006525C0" w:rsidRDefault="00097890" w:rsidP="00097890">
      <w:pPr>
        <w:rPr>
          <w:lang w:eastAsia="en-AU"/>
        </w:rPr>
      </w:pPr>
    </w:p>
    <w:p w14:paraId="0C17C7F5" w14:textId="77777777" w:rsidR="00AB74ED" w:rsidRPr="006525C0" w:rsidRDefault="00AB74ED" w:rsidP="00097890">
      <w:pPr>
        <w:rPr>
          <w:lang w:eastAsia="en-AU"/>
        </w:rPr>
        <w:sectPr w:rsidR="00AB74ED" w:rsidRPr="006525C0" w:rsidSect="00957210">
          <w:headerReference w:type="default" r:id="rId31"/>
          <w:pgSz w:w="11906" w:h="16838"/>
          <w:pgMar w:top="1440" w:right="1440" w:bottom="1440" w:left="1440" w:header="708" w:footer="708" w:gutter="0"/>
          <w:cols w:space="708"/>
          <w:docGrid w:linePitch="360"/>
        </w:sectPr>
      </w:pPr>
    </w:p>
    <w:p w14:paraId="3AA39E75" w14:textId="77777777" w:rsidR="008F4636" w:rsidRPr="006525C0" w:rsidRDefault="008F4636" w:rsidP="00E0410D">
      <w:pPr>
        <w:spacing w:before="280" w:after="120" w:line="240" w:lineRule="atLeast"/>
        <w:rPr>
          <w:rFonts w:ascii="Times New Roman" w:hAnsi="Times New Roman" w:cs="Times New Roman"/>
          <w:b/>
          <w:sz w:val="24"/>
          <w:szCs w:val="28"/>
        </w:rPr>
      </w:pPr>
      <w:r w:rsidRPr="006525C0">
        <w:rPr>
          <w:rFonts w:ascii="Times New Roman" w:hAnsi="Times New Roman" w:cs="Times New Roman"/>
          <w:b/>
          <w:sz w:val="24"/>
          <w:szCs w:val="28"/>
        </w:rPr>
        <w:lastRenderedPageBreak/>
        <w:t>Endnote 3—Legislation history</w:t>
      </w:r>
    </w:p>
    <w:p w14:paraId="3202C246" w14:textId="77777777" w:rsidR="008F4636" w:rsidRPr="006525C0" w:rsidRDefault="008F4636" w:rsidP="00E0410D">
      <w:pPr>
        <w:pStyle w:val="ENotesText"/>
        <w:spacing w:before="60" w:line="240" w:lineRule="atLeast"/>
      </w:pPr>
    </w:p>
    <w:tbl>
      <w:tblPr>
        <w:tblW w:w="4476" w:type="pct"/>
        <w:tblBorders>
          <w:top w:val="single" w:sz="4" w:space="0" w:color="auto"/>
          <w:bottom w:val="single" w:sz="2" w:space="0" w:color="auto"/>
          <w:insideH w:val="single" w:sz="4" w:space="0" w:color="auto"/>
        </w:tblBorders>
        <w:tblLook w:val="0000" w:firstRow="0" w:lastRow="0" w:firstColumn="0" w:lastColumn="0" w:noHBand="0" w:noVBand="0"/>
      </w:tblPr>
      <w:tblGrid>
        <w:gridCol w:w="2127"/>
        <w:gridCol w:w="1984"/>
        <w:gridCol w:w="1986"/>
        <w:gridCol w:w="1983"/>
      </w:tblGrid>
      <w:tr w:rsidR="008F4636" w:rsidRPr="006525C0" w14:paraId="5087C2EC" w14:textId="77777777" w:rsidTr="00DD2798">
        <w:trPr>
          <w:cantSplit/>
          <w:tblHeader/>
        </w:trPr>
        <w:tc>
          <w:tcPr>
            <w:tcW w:w="1316" w:type="pct"/>
            <w:tcBorders>
              <w:top w:val="single" w:sz="12" w:space="0" w:color="auto"/>
              <w:bottom w:val="single" w:sz="12" w:space="0" w:color="auto"/>
            </w:tcBorders>
            <w:shd w:val="clear" w:color="auto" w:fill="auto"/>
          </w:tcPr>
          <w:p w14:paraId="2EE3D41E" w14:textId="4C5BE82B" w:rsidR="008F4636" w:rsidRPr="006525C0" w:rsidRDefault="008C0552" w:rsidP="004F6299">
            <w:pPr>
              <w:pStyle w:val="ENoteTableHeading"/>
              <w:rPr>
                <w:rFonts w:cs="Arial"/>
              </w:rPr>
            </w:pPr>
            <w:r w:rsidRPr="006525C0">
              <w:rPr>
                <w:rFonts w:cs="Arial"/>
              </w:rPr>
              <w:t>Name</w:t>
            </w:r>
          </w:p>
        </w:tc>
        <w:tc>
          <w:tcPr>
            <w:tcW w:w="1228" w:type="pct"/>
            <w:tcBorders>
              <w:top w:val="single" w:sz="12" w:space="0" w:color="auto"/>
              <w:bottom w:val="single" w:sz="12" w:space="0" w:color="auto"/>
            </w:tcBorders>
            <w:shd w:val="clear" w:color="auto" w:fill="auto"/>
          </w:tcPr>
          <w:p w14:paraId="754D50D2" w14:textId="77777777" w:rsidR="008F4636" w:rsidRPr="006525C0" w:rsidRDefault="008F4636" w:rsidP="004F6299">
            <w:pPr>
              <w:pStyle w:val="ENoteTableHeading"/>
              <w:rPr>
                <w:rFonts w:cs="Arial"/>
              </w:rPr>
            </w:pPr>
            <w:r w:rsidRPr="006525C0">
              <w:rPr>
                <w:rFonts w:cs="Arial"/>
              </w:rPr>
              <w:t>Registration</w:t>
            </w:r>
          </w:p>
        </w:tc>
        <w:tc>
          <w:tcPr>
            <w:tcW w:w="1229" w:type="pct"/>
            <w:tcBorders>
              <w:top w:val="single" w:sz="12" w:space="0" w:color="auto"/>
              <w:bottom w:val="single" w:sz="12" w:space="0" w:color="auto"/>
            </w:tcBorders>
            <w:shd w:val="clear" w:color="auto" w:fill="auto"/>
          </w:tcPr>
          <w:p w14:paraId="322284E5" w14:textId="77777777" w:rsidR="008F4636" w:rsidRPr="006525C0" w:rsidRDefault="008F4636" w:rsidP="004F6299">
            <w:pPr>
              <w:pStyle w:val="ENoteTableHeading"/>
              <w:rPr>
                <w:rFonts w:cs="Arial"/>
              </w:rPr>
            </w:pPr>
            <w:r w:rsidRPr="006525C0">
              <w:rPr>
                <w:rFonts w:cs="Arial"/>
              </w:rPr>
              <w:t>Commencement</w:t>
            </w:r>
          </w:p>
        </w:tc>
        <w:tc>
          <w:tcPr>
            <w:tcW w:w="1227" w:type="pct"/>
            <w:tcBorders>
              <w:top w:val="single" w:sz="12" w:space="0" w:color="auto"/>
              <w:bottom w:val="single" w:sz="12" w:space="0" w:color="auto"/>
            </w:tcBorders>
            <w:shd w:val="clear" w:color="auto" w:fill="auto"/>
          </w:tcPr>
          <w:p w14:paraId="715121BA" w14:textId="77777777" w:rsidR="008F4636" w:rsidRPr="006525C0" w:rsidRDefault="008F4636" w:rsidP="004F6299">
            <w:pPr>
              <w:pStyle w:val="ENoteTableHeading"/>
              <w:rPr>
                <w:rFonts w:cs="Arial"/>
              </w:rPr>
            </w:pPr>
            <w:r w:rsidRPr="006525C0">
              <w:rPr>
                <w:rFonts w:cs="Arial"/>
              </w:rPr>
              <w:t>Application, saving and transitional provisions</w:t>
            </w:r>
          </w:p>
        </w:tc>
      </w:tr>
      <w:tr w:rsidR="008F4636" w:rsidRPr="006525C0" w14:paraId="579D048A" w14:textId="77777777" w:rsidTr="00DD2798">
        <w:trPr>
          <w:cantSplit/>
        </w:trPr>
        <w:tc>
          <w:tcPr>
            <w:tcW w:w="1316" w:type="pct"/>
            <w:tcBorders>
              <w:top w:val="single" w:sz="12" w:space="0" w:color="auto"/>
              <w:bottom w:val="single" w:sz="4" w:space="0" w:color="auto"/>
            </w:tcBorders>
            <w:shd w:val="clear" w:color="auto" w:fill="auto"/>
          </w:tcPr>
          <w:p w14:paraId="034DB65F" w14:textId="15A7AACA" w:rsidR="008F4636" w:rsidRPr="006525C0" w:rsidRDefault="00A52ADD" w:rsidP="00F34887">
            <w:pPr>
              <w:pStyle w:val="Footer"/>
              <w:pBdr>
                <w:top w:val="single" w:sz="4" w:space="1" w:color="auto"/>
              </w:pBdr>
              <w:spacing w:after="120"/>
              <w:rPr>
                <w:i/>
                <w:sz w:val="20"/>
                <w:szCs w:val="24"/>
              </w:rPr>
            </w:pPr>
            <w:r w:rsidRPr="006525C0">
              <w:rPr>
                <w:rFonts w:ascii="Times New Roman" w:hAnsi="Times New Roman" w:cs="Times New Roman"/>
                <w:i/>
                <w:sz w:val="16"/>
                <w:szCs w:val="24"/>
              </w:rPr>
              <w:t>Radiocommunications (Communication with Space Object) Class Licence 2015</w:t>
            </w:r>
            <w:r w:rsidRPr="006525C0" w:rsidDel="00A52ADD">
              <w:rPr>
                <w:rFonts w:ascii="Times New Roman" w:hAnsi="Times New Roman" w:cs="Times New Roman"/>
                <w:sz w:val="18"/>
              </w:rPr>
              <w:t xml:space="preserve"> </w:t>
            </w:r>
          </w:p>
        </w:tc>
        <w:tc>
          <w:tcPr>
            <w:tcW w:w="1228" w:type="pct"/>
            <w:tcBorders>
              <w:top w:val="single" w:sz="12" w:space="0" w:color="auto"/>
              <w:bottom w:val="single" w:sz="4" w:space="0" w:color="auto"/>
            </w:tcBorders>
            <w:shd w:val="clear" w:color="auto" w:fill="auto"/>
          </w:tcPr>
          <w:p w14:paraId="3735F94C" w14:textId="1115A40F" w:rsidR="008F4636" w:rsidRPr="006525C0" w:rsidRDefault="00A52ADD" w:rsidP="001C3C1C">
            <w:pPr>
              <w:pStyle w:val="ENoteTableText"/>
            </w:pPr>
            <w:r w:rsidRPr="006525C0">
              <w:t>23 September 2015</w:t>
            </w:r>
            <w:r w:rsidRPr="006525C0">
              <w:br/>
              <w:t>F2015L01486</w:t>
            </w:r>
          </w:p>
        </w:tc>
        <w:tc>
          <w:tcPr>
            <w:tcW w:w="1229" w:type="pct"/>
            <w:tcBorders>
              <w:top w:val="single" w:sz="12" w:space="0" w:color="auto"/>
              <w:bottom w:val="single" w:sz="4" w:space="0" w:color="auto"/>
            </w:tcBorders>
            <w:shd w:val="clear" w:color="auto" w:fill="auto"/>
          </w:tcPr>
          <w:p w14:paraId="2CA9AF74" w14:textId="3820D847" w:rsidR="008F4636" w:rsidRPr="006525C0" w:rsidRDefault="00A52ADD" w:rsidP="004F6299">
            <w:pPr>
              <w:pStyle w:val="ENoteTableText"/>
            </w:pPr>
            <w:r w:rsidRPr="006525C0">
              <w:t>24 September 2015</w:t>
            </w:r>
          </w:p>
        </w:tc>
        <w:tc>
          <w:tcPr>
            <w:tcW w:w="1227" w:type="pct"/>
            <w:tcBorders>
              <w:top w:val="single" w:sz="12" w:space="0" w:color="auto"/>
              <w:bottom w:val="single" w:sz="4" w:space="0" w:color="auto"/>
            </w:tcBorders>
            <w:shd w:val="clear" w:color="auto" w:fill="auto"/>
          </w:tcPr>
          <w:p w14:paraId="04BCBCA0" w14:textId="153A8AF1" w:rsidR="008F4636" w:rsidRPr="006525C0" w:rsidRDefault="008F4636" w:rsidP="004F6299">
            <w:pPr>
              <w:pStyle w:val="ENoteTableText"/>
            </w:pPr>
          </w:p>
        </w:tc>
      </w:tr>
      <w:tr w:rsidR="00C72D74" w:rsidRPr="006525C0" w14:paraId="52CB8573" w14:textId="77777777" w:rsidTr="00DD2798">
        <w:trPr>
          <w:cantSplit/>
        </w:trPr>
        <w:tc>
          <w:tcPr>
            <w:tcW w:w="1316" w:type="pct"/>
            <w:tcBorders>
              <w:top w:val="single" w:sz="4" w:space="0" w:color="auto"/>
              <w:bottom w:val="single" w:sz="4" w:space="0" w:color="auto"/>
            </w:tcBorders>
            <w:shd w:val="clear" w:color="auto" w:fill="auto"/>
          </w:tcPr>
          <w:p w14:paraId="55C292DD" w14:textId="43F76F24" w:rsidR="00C72D74" w:rsidRPr="006525C0" w:rsidRDefault="00A52ADD" w:rsidP="00F34887">
            <w:pPr>
              <w:pStyle w:val="ENoteTableText"/>
              <w:spacing w:after="120"/>
              <w:rPr>
                <w:i/>
                <w:iCs/>
              </w:rPr>
            </w:pPr>
            <w:r w:rsidRPr="006525C0">
              <w:rPr>
                <w:i/>
                <w:iCs/>
              </w:rPr>
              <w:t>Radiocommunications (Communication with Space Object) Class Licence Variation 2018 (No. 1</w:t>
            </w:r>
            <w:r w:rsidR="003F7B5A" w:rsidRPr="006525C0">
              <w:rPr>
                <w:i/>
                <w:iCs/>
              </w:rPr>
              <w:t>)</w:t>
            </w:r>
          </w:p>
        </w:tc>
        <w:tc>
          <w:tcPr>
            <w:tcW w:w="1228" w:type="pct"/>
            <w:tcBorders>
              <w:top w:val="single" w:sz="4" w:space="0" w:color="auto"/>
              <w:bottom w:val="single" w:sz="4" w:space="0" w:color="auto"/>
            </w:tcBorders>
            <w:shd w:val="clear" w:color="auto" w:fill="auto"/>
          </w:tcPr>
          <w:p w14:paraId="24890DAA" w14:textId="696BAECA" w:rsidR="00C72D74" w:rsidRPr="006525C0" w:rsidRDefault="00A52ADD" w:rsidP="00C72D74">
            <w:pPr>
              <w:pStyle w:val="ENoteTableText"/>
            </w:pPr>
            <w:r w:rsidRPr="006525C0">
              <w:t>27 September 2018</w:t>
            </w:r>
            <w:r w:rsidRPr="006525C0">
              <w:br/>
              <w:t>F2018L01364</w:t>
            </w:r>
          </w:p>
        </w:tc>
        <w:tc>
          <w:tcPr>
            <w:tcW w:w="1229" w:type="pct"/>
            <w:tcBorders>
              <w:top w:val="single" w:sz="4" w:space="0" w:color="auto"/>
              <w:bottom w:val="single" w:sz="4" w:space="0" w:color="auto"/>
            </w:tcBorders>
            <w:shd w:val="clear" w:color="auto" w:fill="auto"/>
          </w:tcPr>
          <w:p w14:paraId="38DE0362" w14:textId="1457055E" w:rsidR="00C72D74" w:rsidRPr="006525C0" w:rsidRDefault="00A52ADD" w:rsidP="00165F20">
            <w:pPr>
              <w:pStyle w:val="ENoteTableText"/>
            </w:pPr>
            <w:r w:rsidRPr="006525C0">
              <w:t>28 September 2018</w:t>
            </w:r>
          </w:p>
        </w:tc>
        <w:tc>
          <w:tcPr>
            <w:tcW w:w="1227" w:type="pct"/>
            <w:tcBorders>
              <w:top w:val="single" w:sz="4" w:space="0" w:color="auto"/>
              <w:bottom w:val="single" w:sz="4" w:space="0" w:color="auto"/>
            </w:tcBorders>
            <w:shd w:val="clear" w:color="auto" w:fill="auto"/>
          </w:tcPr>
          <w:p w14:paraId="38348B29" w14:textId="77777777" w:rsidR="00C72D74" w:rsidRPr="006525C0" w:rsidRDefault="00C72D74" w:rsidP="00C72D74">
            <w:pPr>
              <w:pStyle w:val="ENoteTableText"/>
            </w:pPr>
          </w:p>
        </w:tc>
      </w:tr>
      <w:tr w:rsidR="00C72D74" w:rsidRPr="006525C0" w14:paraId="180319C7" w14:textId="77777777" w:rsidTr="00DD2798">
        <w:trPr>
          <w:cantSplit/>
        </w:trPr>
        <w:tc>
          <w:tcPr>
            <w:tcW w:w="1316" w:type="pct"/>
            <w:shd w:val="clear" w:color="auto" w:fill="auto"/>
          </w:tcPr>
          <w:p w14:paraId="1BBECB6A" w14:textId="51F7643A" w:rsidR="00C72D74" w:rsidRPr="006525C0" w:rsidRDefault="00CA16A1" w:rsidP="00C72D74">
            <w:pPr>
              <w:pStyle w:val="ENoteTableText"/>
              <w:rPr>
                <w:i/>
                <w:iCs/>
              </w:rPr>
            </w:pPr>
            <w:r w:rsidRPr="006525C0">
              <w:rPr>
                <w:i/>
                <w:iCs/>
              </w:rPr>
              <w:t>Radiocommunications (Communication with Space Object) Class Licence Variation 2020 (No. 1)</w:t>
            </w:r>
          </w:p>
        </w:tc>
        <w:tc>
          <w:tcPr>
            <w:tcW w:w="1228" w:type="pct"/>
            <w:shd w:val="clear" w:color="auto" w:fill="auto"/>
          </w:tcPr>
          <w:p w14:paraId="018E6A58" w14:textId="399A4766" w:rsidR="00C72D74" w:rsidRPr="006525C0" w:rsidRDefault="00320925" w:rsidP="00C72D74">
            <w:pPr>
              <w:pStyle w:val="ENoteTableText"/>
            </w:pPr>
            <w:r w:rsidRPr="006525C0">
              <w:t>28 February 2020</w:t>
            </w:r>
            <w:r w:rsidRPr="006525C0">
              <w:br/>
              <w:t>F2020L00181</w:t>
            </w:r>
          </w:p>
        </w:tc>
        <w:tc>
          <w:tcPr>
            <w:tcW w:w="1229" w:type="pct"/>
            <w:shd w:val="clear" w:color="auto" w:fill="auto"/>
          </w:tcPr>
          <w:p w14:paraId="4F92545C" w14:textId="6021540F" w:rsidR="00C72D74" w:rsidRPr="006525C0" w:rsidRDefault="00320925" w:rsidP="00C72D74">
            <w:pPr>
              <w:pStyle w:val="ENoteTableText"/>
            </w:pPr>
            <w:r w:rsidRPr="006525C0">
              <w:t>29 February 2020</w:t>
            </w:r>
          </w:p>
        </w:tc>
        <w:tc>
          <w:tcPr>
            <w:tcW w:w="1227" w:type="pct"/>
            <w:shd w:val="clear" w:color="auto" w:fill="auto"/>
          </w:tcPr>
          <w:p w14:paraId="3BBB3593" w14:textId="77777777" w:rsidR="00C72D74" w:rsidRPr="006525C0" w:rsidRDefault="00C72D74" w:rsidP="00C72D74">
            <w:pPr>
              <w:pStyle w:val="ENoteTableText"/>
            </w:pPr>
          </w:p>
        </w:tc>
      </w:tr>
      <w:tr w:rsidR="00C72D74" w:rsidRPr="006525C0" w14:paraId="7468A81F" w14:textId="77777777" w:rsidTr="007E624B">
        <w:trPr>
          <w:cantSplit/>
        </w:trPr>
        <w:tc>
          <w:tcPr>
            <w:tcW w:w="1316" w:type="pct"/>
            <w:shd w:val="clear" w:color="auto" w:fill="auto"/>
          </w:tcPr>
          <w:p w14:paraId="4A00A4CF" w14:textId="61A515AF" w:rsidR="00C72D74" w:rsidRPr="006525C0" w:rsidRDefault="00363640" w:rsidP="00C72D74">
            <w:pPr>
              <w:pStyle w:val="ENoteTableText"/>
              <w:rPr>
                <w:i/>
                <w:iCs/>
              </w:rPr>
            </w:pPr>
            <w:r w:rsidRPr="006525C0">
              <w:rPr>
                <w:i/>
                <w:iCs/>
              </w:rPr>
              <w:t>Radiocommunications (Class Licence) Amendment Instrument 2021 (No.1)</w:t>
            </w:r>
          </w:p>
        </w:tc>
        <w:tc>
          <w:tcPr>
            <w:tcW w:w="1228" w:type="pct"/>
            <w:shd w:val="clear" w:color="auto" w:fill="auto"/>
          </w:tcPr>
          <w:p w14:paraId="15BF77E9" w14:textId="1DF4ED64" w:rsidR="00C72D74" w:rsidRPr="006525C0" w:rsidRDefault="00363640" w:rsidP="00C72D74">
            <w:pPr>
              <w:pStyle w:val="ENoteTableText"/>
            </w:pPr>
            <w:r w:rsidRPr="006525C0">
              <w:t>11 June 2021</w:t>
            </w:r>
            <w:r w:rsidRPr="006525C0">
              <w:br/>
              <w:t>F2021L00734</w:t>
            </w:r>
          </w:p>
        </w:tc>
        <w:tc>
          <w:tcPr>
            <w:tcW w:w="1229" w:type="pct"/>
            <w:shd w:val="clear" w:color="auto" w:fill="auto"/>
          </w:tcPr>
          <w:p w14:paraId="6D67EFE5" w14:textId="729FB844" w:rsidR="00C72D74" w:rsidRPr="006525C0" w:rsidRDefault="00363640" w:rsidP="00C72D74">
            <w:pPr>
              <w:pStyle w:val="ENoteTableText"/>
            </w:pPr>
            <w:r w:rsidRPr="006525C0">
              <w:t>17 June 2021</w:t>
            </w:r>
          </w:p>
        </w:tc>
        <w:tc>
          <w:tcPr>
            <w:tcW w:w="1227" w:type="pct"/>
            <w:shd w:val="clear" w:color="auto" w:fill="auto"/>
          </w:tcPr>
          <w:p w14:paraId="476B249E" w14:textId="77777777" w:rsidR="00C72D74" w:rsidRPr="006525C0" w:rsidRDefault="00C72D74" w:rsidP="00C72D74">
            <w:pPr>
              <w:pStyle w:val="ENoteTableText"/>
            </w:pPr>
          </w:p>
        </w:tc>
      </w:tr>
      <w:tr w:rsidR="00D65CAC" w:rsidRPr="006525C0" w14:paraId="4BA3326A" w14:textId="77777777" w:rsidTr="00DD2798">
        <w:trPr>
          <w:cantSplit/>
        </w:trPr>
        <w:tc>
          <w:tcPr>
            <w:tcW w:w="1316" w:type="pct"/>
            <w:tcBorders>
              <w:bottom w:val="single" w:sz="12" w:space="0" w:color="auto"/>
            </w:tcBorders>
            <w:shd w:val="clear" w:color="auto" w:fill="auto"/>
          </w:tcPr>
          <w:p w14:paraId="7B2F519A" w14:textId="1B775BC0" w:rsidR="00D65CAC" w:rsidRPr="006525C0" w:rsidRDefault="004A33C4" w:rsidP="00C72D74">
            <w:pPr>
              <w:pStyle w:val="ENoteTableText"/>
              <w:rPr>
                <w:i/>
                <w:iCs/>
              </w:rPr>
            </w:pPr>
            <w:r>
              <w:rPr>
                <w:i/>
                <w:iCs/>
              </w:rPr>
              <w:t>Radiocommunications (Communication with Space Object) Class Licence Variation 2022</w:t>
            </w:r>
            <w:r w:rsidR="00724D69">
              <w:rPr>
                <w:i/>
                <w:iCs/>
              </w:rPr>
              <w:t xml:space="preserve"> (No.1)</w:t>
            </w:r>
          </w:p>
        </w:tc>
        <w:tc>
          <w:tcPr>
            <w:tcW w:w="1228" w:type="pct"/>
            <w:tcBorders>
              <w:bottom w:val="single" w:sz="12" w:space="0" w:color="auto"/>
            </w:tcBorders>
            <w:shd w:val="clear" w:color="auto" w:fill="auto"/>
          </w:tcPr>
          <w:p w14:paraId="615A687F" w14:textId="12E1C72A" w:rsidR="00D65CAC" w:rsidRPr="006525C0" w:rsidRDefault="00724D69" w:rsidP="00C72D74">
            <w:pPr>
              <w:pStyle w:val="ENoteTableText"/>
            </w:pPr>
            <w:r>
              <w:t>1 July 2022</w:t>
            </w:r>
            <w:r>
              <w:br/>
              <w:t>F2022L00</w:t>
            </w:r>
            <w:r w:rsidR="00835B47">
              <w:t>937</w:t>
            </w:r>
          </w:p>
        </w:tc>
        <w:tc>
          <w:tcPr>
            <w:tcW w:w="1229" w:type="pct"/>
            <w:tcBorders>
              <w:bottom w:val="single" w:sz="12" w:space="0" w:color="auto"/>
            </w:tcBorders>
            <w:shd w:val="clear" w:color="auto" w:fill="auto"/>
          </w:tcPr>
          <w:p w14:paraId="6467AB2C" w14:textId="05C85844" w:rsidR="00D65CAC" w:rsidRPr="006525C0" w:rsidRDefault="00835B47" w:rsidP="00C72D74">
            <w:pPr>
              <w:pStyle w:val="ENoteTableText"/>
            </w:pPr>
            <w:r>
              <w:t>2 July 2022</w:t>
            </w:r>
          </w:p>
        </w:tc>
        <w:tc>
          <w:tcPr>
            <w:tcW w:w="1227" w:type="pct"/>
            <w:tcBorders>
              <w:bottom w:val="single" w:sz="12" w:space="0" w:color="auto"/>
            </w:tcBorders>
            <w:shd w:val="clear" w:color="auto" w:fill="auto"/>
          </w:tcPr>
          <w:p w14:paraId="781EAB6B" w14:textId="77777777" w:rsidR="00D65CAC" w:rsidRPr="006525C0" w:rsidRDefault="00D65CAC" w:rsidP="00C72D74">
            <w:pPr>
              <w:pStyle w:val="ENoteTableText"/>
            </w:pPr>
          </w:p>
        </w:tc>
      </w:tr>
    </w:tbl>
    <w:p w14:paraId="46EF1ACC" w14:textId="77777777" w:rsidR="008F4636" w:rsidRPr="006525C0" w:rsidRDefault="008F4636" w:rsidP="00A21D68">
      <w:pPr>
        <w:pStyle w:val="ENotesHeading2"/>
        <w:spacing w:before="280" w:line="240" w:lineRule="atLeast"/>
        <w:outlineLvl w:val="9"/>
      </w:pPr>
      <w:r w:rsidRPr="006525C0">
        <w:t>Endnote 4—Amendment history</w:t>
      </w:r>
    </w:p>
    <w:tbl>
      <w:tblPr>
        <w:tblW w:w="5000" w:type="pct"/>
        <w:tblLook w:val="0000" w:firstRow="0" w:lastRow="0" w:firstColumn="0" w:lastColumn="0" w:noHBand="0" w:noVBand="0"/>
      </w:tblPr>
      <w:tblGrid>
        <w:gridCol w:w="3091"/>
        <w:gridCol w:w="7"/>
        <w:gridCol w:w="5928"/>
      </w:tblGrid>
      <w:tr w:rsidR="008F4636" w:rsidRPr="006525C0" w14:paraId="5582CE99" w14:textId="77777777" w:rsidTr="004F6299">
        <w:trPr>
          <w:cantSplit/>
          <w:tblHeader/>
        </w:trPr>
        <w:tc>
          <w:tcPr>
            <w:tcW w:w="1712" w:type="pct"/>
            <w:tcBorders>
              <w:top w:val="single" w:sz="12" w:space="0" w:color="auto"/>
              <w:bottom w:val="single" w:sz="12" w:space="0" w:color="auto"/>
            </w:tcBorders>
            <w:shd w:val="clear" w:color="auto" w:fill="auto"/>
          </w:tcPr>
          <w:p w14:paraId="092E2BCF" w14:textId="77777777" w:rsidR="008F4636" w:rsidRPr="006525C0" w:rsidRDefault="008F4636" w:rsidP="004F6299">
            <w:pPr>
              <w:pStyle w:val="ENoteTableHeading"/>
              <w:rPr>
                <w:rFonts w:cs="Arial"/>
              </w:rPr>
            </w:pPr>
            <w:r w:rsidRPr="006525C0">
              <w:rPr>
                <w:rFonts w:cs="Arial"/>
              </w:rPr>
              <w:t>Provision affected</w:t>
            </w:r>
          </w:p>
        </w:tc>
        <w:tc>
          <w:tcPr>
            <w:tcW w:w="3288" w:type="pct"/>
            <w:gridSpan w:val="2"/>
            <w:tcBorders>
              <w:top w:val="single" w:sz="12" w:space="0" w:color="auto"/>
              <w:bottom w:val="single" w:sz="12" w:space="0" w:color="auto"/>
            </w:tcBorders>
            <w:shd w:val="clear" w:color="auto" w:fill="auto"/>
          </w:tcPr>
          <w:p w14:paraId="4B534B76" w14:textId="77777777" w:rsidR="008F4636" w:rsidRPr="006525C0" w:rsidRDefault="008F4636" w:rsidP="004F6299">
            <w:pPr>
              <w:pStyle w:val="ENoteTableHeading"/>
              <w:rPr>
                <w:rFonts w:cs="Arial"/>
              </w:rPr>
            </w:pPr>
            <w:r w:rsidRPr="006525C0">
              <w:rPr>
                <w:rFonts w:cs="Arial"/>
              </w:rPr>
              <w:t>How affected</w:t>
            </w:r>
          </w:p>
        </w:tc>
      </w:tr>
      <w:tr w:rsidR="00D540B0" w:rsidRPr="006525C0" w14:paraId="4E7D1A2D" w14:textId="77777777" w:rsidTr="004F6299">
        <w:tc>
          <w:tcPr>
            <w:tcW w:w="1716" w:type="pct"/>
            <w:gridSpan w:val="2"/>
          </w:tcPr>
          <w:p w14:paraId="2C5BAF11" w14:textId="47B4967E" w:rsidR="00D540B0" w:rsidRPr="006525C0" w:rsidRDefault="00D540B0" w:rsidP="00D540B0">
            <w:pPr>
              <w:pStyle w:val="ENoteTableText"/>
              <w:tabs>
                <w:tab w:val="center" w:leader="dot" w:pos="2268"/>
              </w:tabs>
              <w:rPr>
                <w:bCs/>
              </w:rPr>
            </w:pPr>
            <w:r w:rsidRPr="006525C0">
              <w:rPr>
                <w:bCs/>
              </w:rPr>
              <w:t>s 2</w:t>
            </w:r>
            <w:r w:rsidRPr="006525C0">
              <w:rPr>
                <w:bCs/>
              </w:rPr>
              <w:tab/>
            </w:r>
          </w:p>
        </w:tc>
        <w:tc>
          <w:tcPr>
            <w:tcW w:w="3284" w:type="pct"/>
          </w:tcPr>
          <w:p w14:paraId="5457FC76" w14:textId="233FCFE0" w:rsidR="00D540B0" w:rsidRPr="006525C0" w:rsidRDefault="00363640" w:rsidP="00D540B0">
            <w:pPr>
              <w:pStyle w:val="ENoteTableText"/>
            </w:pPr>
            <w:r w:rsidRPr="006525C0">
              <w:t>r</w:t>
            </w:r>
            <w:r w:rsidR="00D540B0" w:rsidRPr="006525C0">
              <w:t xml:space="preserve">ep </w:t>
            </w:r>
            <w:r w:rsidR="000A10BC" w:rsidRPr="006525C0">
              <w:t>LA s 48D</w:t>
            </w:r>
          </w:p>
        </w:tc>
      </w:tr>
      <w:tr w:rsidR="00D540B0" w:rsidRPr="006525C0" w14:paraId="6EA29FD6" w14:textId="77777777" w:rsidTr="004F6299">
        <w:tc>
          <w:tcPr>
            <w:tcW w:w="1716" w:type="pct"/>
            <w:gridSpan w:val="2"/>
          </w:tcPr>
          <w:p w14:paraId="1A9538A9" w14:textId="01E4C0FB" w:rsidR="00D540B0" w:rsidRPr="006525C0" w:rsidRDefault="00D540B0" w:rsidP="00D540B0">
            <w:pPr>
              <w:pStyle w:val="ENoteTableText"/>
              <w:tabs>
                <w:tab w:val="center" w:leader="dot" w:pos="2268"/>
              </w:tabs>
              <w:rPr>
                <w:b/>
                <w:bCs/>
              </w:rPr>
            </w:pPr>
            <w:r w:rsidRPr="006525C0">
              <w:rPr>
                <w:bCs/>
              </w:rPr>
              <w:t>s</w:t>
            </w:r>
            <w:r w:rsidR="000A10BC" w:rsidRPr="006525C0">
              <w:rPr>
                <w:bCs/>
              </w:rPr>
              <w:t xml:space="preserve"> </w:t>
            </w:r>
            <w:r w:rsidR="00A52ADD" w:rsidRPr="006525C0">
              <w:rPr>
                <w:bCs/>
              </w:rPr>
              <w:t>3</w:t>
            </w:r>
            <w:r w:rsidRPr="006525C0">
              <w:rPr>
                <w:bCs/>
              </w:rPr>
              <w:tab/>
            </w:r>
          </w:p>
        </w:tc>
        <w:tc>
          <w:tcPr>
            <w:tcW w:w="3284" w:type="pct"/>
          </w:tcPr>
          <w:p w14:paraId="69AB6084" w14:textId="62168124" w:rsidR="00D540B0" w:rsidRPr="006525C0" w:rsidRDefault="00363640" w:rsidP="00D540B0">
            <w:pPr>
              <w:pStyle w:val="ENoteTableText"/>
            </w:pPr>
            <w:r w:rsidRPr="006525C0">
              <w:t>r</w:t>
            </w:r>
            <w:r w:rsidR="00D540B0" w:rsidRPr="006525C0">
              <w:t xml:space="preserve">ep </w:t>
            </w:r>
            <w:r w:rsidR="000A10BC" w:rsidRPr="006525C0">
              <w:t>LA s 48C</w:t>
            </w:r>
          </w:p>
        </w:tc>
      </w:tr>
      <w:tr w:rsidR="00363640" w:rsidRPr="006525C0" w14:paraId="68386949" w14:textId="77777777" w:rsidTr="004F6299">
        <w:tc>
          <w:tcPr>
            <w:tcW w:w="1716" w:type="pct"/>
            <w:gridSpan w:val="2"/>
          </w:tcPr>
          <w:p w14:paraId="26F04575" w14:textId="4F7B5B8A" w:rsidR="00363640" w:rsidRPr="006525C0" w:rsidRDefault="00363640" w:rsidP="00D540B0">
            <w:pPr>
              <w:pStyle w:val="ENoteTableText"/>
              <w:tabs>
                <w:tab w:val="center" w:leader="dot" w:pos="2268"/>
              </w:tabs>
              <w:rPr>
                <w:bCs/>
              </w:rPr>
            </w:pPr>
            <w:r w:rsidRPr="006525C0">
              <w:rPr>
                <w:bCs/>
              </w:rPr>
              <w:t>s.4(1)</w:t>
            </w:r>
            <w:r w:rsidRPr="006525C0">
              <w:rPr>
                <w:bCs/>
              </w:rPr>
              <w:tab/>
            </w:r>
          </w:p>
        </w:tc>
        <w:tc>
          <w:tcPr>
            <w:tcW w:w="3284" w:type="pct"/>
          </w:tcPr>
          <w:p w14:paraId="6AA572F7" w14:textId="6AA1DB40" w:rsidR="00363640" w:rsidRPr="006525C0" w:rsidRDefault="009760ED" w:rsidP="00D540B0">
            <w:pPr>
              <w:pStyle w:val="ENoteTableText"/>
            </w:pPr>
            <w:r w:rsidRPr="006525C0">
              <w:t>am. F2021L00734</w:t>
            </w:r>
            <w:r w:rsidR="00835B47">
              <w:t>, am. F2022L00937</w:t>
            </w:r>
          </w:p>
        </w:tc>
      </w:tr>
      <w:tr w:rsidR="00363640" w:rsidRPr="006525C0" w14:paraId="08C7F74B" w14:textId="77777777" w:rsidTr="004F6299">
        <w:tc>
          <w:tcPr>
            <w:tcW w:w="1716" w:type="pct"/>
            <w:gridSpan w:val="2"/>
          </w:tcPr>
          <w:p w14:paraId="025DDFFD" w14:textId="7E74B8ED" w:rsidR="00363640" w:rsidRPr="006525C0" w:rsidRDefault="009760ED" w:rsidP="00D540B0">
            <w:pPr>
              <w:pStyle w:val="ENoteTableText"/>
              <w:tabs>
                <w:tab w:val="center" w:leader="dot" w:pos="2268"/>
              </w:tabs>
              <w:rPr>
                <w:bCs/>
              </w:rPr>
            </w:pPr>
            <w:r w:rsidRPr="006525C0">
              <w:rPr>
                <w:bCs/>
              </w:rPr>
              <w:t>s.4(2)</w:t>
            </w:r>
            <w:r w:rsidRPr="006525C0">
              <w:rPr>
                <w:bCs/>
              </w:rPr>
              <w:tab/>
            </w:r>
          </w:p>
        </w:tc>
        <w:tc>
          <w:tcPr>
            <w:tcW w:w="3284" w:type="pct"/>
          </w:tcPr>
          <w:p w14:paraId="66669751" w14:textId="1EF3B3D1" w:rsidR="00363640" w:rsidRPr="006525C0" w:rsidRDefault="009760ED" w:rsidP="00D540B0">
            <w:pPr>
              <w:pStyle w:val="ENoteTableText"/>
            </w:pPr>
            <w:r w:rsidRPr="006525C0">
              <w:t>rep. F2021L00734</w:t>
            </w:r>
          </w:p>
        </w:tc>
      </w:tr>
      <w:tr w:rsidR="009760ED" w:rsidRPr="006525C0" w14:paraId="63D6B824" w14:textId="77777777" w:rsidTr="004F6299">
        <w:tc>
          <w:tcPr>
            <w:tcW w:w="1716" w:type="pct"/>
            <w:gridSpan w:val="2"/>
          </w:tcPr>
          <w:p w14:paraId="396BFB15" w14:textId="0A959F40" w:rsidR="009760ED" w:rsidRPr="006525C0" w:rsidRDefault="009760ED" w:rsidP="00D540B0">
            <w:pPr>
              <w:pStyle w:val="ENoteTableText"/>
              <w:tabs>
                <w:tab w:val="center" w:leader="dot" w:pos="2268"/>
              </w:tabs>
              <w:rPr>
                <w:bCs/>
              </w:rPr>
            </w:pPr>
            <w:r w:rsidRPr="006525C0">
              <w:rPr>
                <w:bCs/>
              </w:rPr>
              <w:t>s.4A</w:t>
            </w:r>
            <w:r w:rsidRPr="006525C0">
              <w:rPr>
                <w:bCs/>
              </w:rPr>
              <w:tab/>
            </w:r>
          </w:p>
        </w:tc>
        <w:tc>
          <w:tcPr>
            <w:tcW w:w="3284" w:type="pct"/>
          </w:tcPr>
          <w:p w14:paraId="7E8C34E9" w14:textId="546959B4" w:rsidR="009760ED" w:rsidRPr="006525C0" w:rsidRDefault="009760ED" w:rsidP="00D540B0">
            <w:pPr>
              <w:pStyle w:val="ENoteTableText"/>
            </w:pPr>
            <w:r w:rsidRPr="006525C0">
              <w:t>ad. F2021L00734</w:t>
            </w:r>
          </w:p>
        </w:tc>
      </w:tr>
      <w:tr w:rsidR="00835B47" w:rsidRPr="006525C0" w14:paraId="2DDD472B" w14:textId="77777777" w:rsidTr="004F6299">
        <w:tc>
          <w:tcPr>
            <w:tcW w:w="1716" w:type="pct"/>
            <w:gridSpan w:val="2"/>
          </w:tcPr>
          <w:p w14:paraId="4CA67063" w14:textId="393B123A" w:rsidR="00835B47" w:rsidRPr="006525C0" w:rsidRDefault="00835B47" w:rsidP="00D540B0">
            <w:pPr>
              <w:pStyle w:val="ENoteTableText"/>
              <w:tabs>
                <w:tab w:val="center" w:leader="dot" w:pos="2268"/>
              </w:tabs>
              <w:rPr>
                <w:bCs/>
              </w:rPr>
            </w:pPr>
            <w:r>
              <w:rPr>
                <w:bCs/>
              </w:rPr>
              <w:t>s.5(1)</w:t>
            </w:r>
            <w:r>
              <w:rPr>
                <w:bCs/>
              </w:rPr>
              <w:tab/>
            </w:r>
          </w:p>
        </w:tc>
        <w:tc>
          <w:tcPr>
            <w:tcW w:w="3284" w:type="pct"/>
          </w:tcPr>
          <w:p w14:paraId="2832546B" w14:textId="7AA4E668" w:rsidR="00835B47" w:rsidRPr="006525C0" w:rsidRDefault="009177AA" w:rsidP="00D540B0">
            <w:pPr>
              <w:pStyle w:val="ENoteTableText"/>
            </w:pPr>
            <w:r>
              <w:t>a</w:t>
            </w:r>
            <w:r w:rsidR="00835B47">
              <w:t>m. F2022L00937</w:t>
            </w:r>
          </w:p>
        </w:tc>
      </w:tr>
      <w:tr w:rsidR="00D540B0" w:rsidRPr="006525C0" w14:paraId="64D0882B" w14:textId="77777777" w:rsidTr="004F6299">
        <w:tc>
          <w:tcPr>
            <w:tcW w:w="1716" w:type="pct"/>
            <w:gridSpan w:val="2"/>
          </w:tcPr>
          <w:p w14:paraId="6D0A87F2" w14:textId="3FCC183A" w:rsidR="00D540B0" w:rsidRPr="006525C0" w:rsidRDefault="00D540B0" w:rsidP="00D540B0">
            <w:pPr>
              <w:pStyle w:val="ENoteTableText"/>
              <w:tabs>
                <w:tab w:val="center" w:leader="dot" w:pos="2268"/>
              </w:tabs>
            </w:pPr>
            <w:r w:rsidRPr="006525C0">
              <w:rPr>
                <w:bCs/>
              </w:rPr>
              <w:t xml:space="preserve">s </w:t>
            </w:r>
            <w:r w:rsidR="00A52ADD" w:rsidRPr="006525C0">
              <w:rPr>
                <w:bCs/>
              </w:rPr>
              <w:t>6</w:t>
            </w:r>
            <w:r w:rsidRPr="006525C0">
              <w:rPr>
                <w:bCs/>
              </w:rPr>
              <w:tab/>
            </w:r>
          </w:p>
        </w:tc>
        <w:tc>
          <w:tcPr>
            <w:tcW w:w="3284" w:type="pct"/>
          </w:tcPr>
          <w:p w14:paraId="480E39E9" w14:textId="41E37A86" w:rsidR="00D540B0" w:rsidRPr="006525C0" w:rsidRDefault="00A52ADD" w:rsidP="00D540B0">
            <w:pPr>
              <w:pStyle w:val="ENoteTableText"/>
            </w:pPr>
            <w:r w:rsidRPr="006525C0">
              <w:t>a</w:t>
            </w:r>
            <w:r w:rsidR="00D14E6D" w:rsidRPr="006525C0">
              <w:t>m</w:t>
            </w:r>
            <w:r w:rsidRPr="006525C0">
              <w:t>. No.1 of 2018</w:t>
            </w:r>
            <w:r w:rsidR="00D46AD7" w:rsidRPr="006525C0">
              <w:t>, am. No.1 of 2020</w:t>
            </w:r>
            <w:r w:rsidR="009177AA">
              <w:t>, am. F2022L00937</w:t>
            </w:r>
          </w:p>
        </w:tc>
      </w:tr>
      <w:tr w:rsidR="009760ED" w:rsidRPr="006525C0" w14:paraId="0C5E8EDD" w14:textId="77777777" w:rsidTr="004F6299">
        <w:tc>
          <w:tcPr>
            <w:tcW w:w="1716" w:type="pct"/>
            <w:gridSpan w:val="2"/>
          </w:tcPr>
          <w:p w14:paraId="4CC27103" w14:textId="5BBFF017" w:rsidR="009760ED" w:rsidRPr="006525C0" w:rsidRDefault="009760ED" w:rsidP="00D540B0">
            <w:pPr>
              <w:pStyle w:val="ENoteTableText"/>
              <w:tabs>
                <w:tab w:val="center" w:leader="dot" w:pos="2268"/>
              </w:tabs>
              <w:rPr>
                <w:bCs/>
              </w:rPr>
            </w:pPr>
            <w:r w:rsidRPr="006525C0">
              <w:rPr>
                <w:bCs/>
              </w:rPr>
              <w:t>s.7 (heading)</w:t>
            </w:r>
            <w:r w:rsidRPr="006525C0">
              <w:rPr>
                <w:bCs/>
              </w:rPr>
              <w:tab/>
            </w:r>
          </w:p>
        </w:tc>
        <w:tc>
          <w:tcPr>
            <w:tcW w:w="3284" w:type="pct"/>
          </w:tcPr>
          <w:p w14:paraId="5A766DC9" w14:textId="0481B7D3" w:rsidR="009760ED" w:rsidRPr="006525C0" w:rsidRDefault="00363A89" w:rsidP="00D540B0">
            <w:pPr>
              <w:pStyle w:val="ENoteTableText"/>
            </w:pPr>
            <w:proofErr w:type="spellStart"/>
            <w:r w:rsidRPr="006525C0">
              <w:t>rs</w:t>
            </w:r>
            <w:proofErr w:type="spellEnd"/>
            <w:r w:rsidRPr="006525C0">
              <w:t>. F2021L00734</w:t>
            </w:r>
          </w:p>
        </w:tc>
      </w:tr>
      <w:tr w:rsidR="00363A89" w:rsidRPr="006525C0" w14:paraId="3D933E01" w14:textId="77777777" w:rsidTr="004F6299">
        <w:tc>
          <w:tcPr>
            <w:tcW w:w="1716" w:type="pct"/>
            <w:gridSpan w:val="2"/>
          </w:tcPr>
          <w:p w14:paraId="2254C7F0" w14:textId="5C203CC4" w:rsidR="00363A89" w:rsidRPr="006525C0" w:rsidRDefault="00363A89" w:rsidP="00D540B0">
            <w:pPr>
              <w:pStyle w:val="ENoteTableText"/>
              <w:tabs>
                <w:tab w:val="center" w:leader="dot" w:pos="2268"/>
              </w:tabs>
              <w:rPr>
                <w:bCs/>
              </w:rPr>
            </w:pPr>
            <w:r w:rsidRPr="006525C0">
              <w:rPr>
                <w:bCs/>
              </w:rPr>
              <w:t>s.7(1)</w:t>
            </w:r>
            <w:r w:rsidRPr="006525C0">
              <w:rPr>
                <w:bCs/>
              </w:rPr>
              <w:tab/>
            </w:r>
          </w:p>
        </w:tc>
        <w:tc>
          <w:tcPr>
            <w:tcW w:w="3284" w:type="pct"/>
          </w:tcPr>
          <w:p w14:paraId="29871090" w14:textId="38D91193" w:rsidR="00363A89" w:rsidRPr="006525C0" w:rsidRDefault="00363A89" w:rsidP="00D540B0">
            <w:pPr>
              <w:pStyle w:val="ENoteTableText"/>
            </w:pPr>
            <w:proofErr w:type="spellStart"/>
            <w:r w:rsidRPr="006525C0">
              <w:t>rs</w:t>
            </w:r>
            <w:proofErr w:type="spellEnd"/>
            <w:r w:rsidRPr="006525C0">
              <w:t>. F2021L00734</w:t>
            </w:r>
          </w:p>
        </w:tc>
      </w:tr>
      <w:tr w:rsidR="00363A89" w:rsidRPr="006525C0" w14:paraId="77668F49" w14:textId="77777777" w:rsidTr="004F6299">
        <w:tc>
          <w:tcPr>
            <w:tcW w:w="1716" w:type="pct"/>
            <w:gridSpan w:val="2"/>
          </w:tcPr>
          <w:p w14:paraId="029E0E41" w14:textId="697B5A6A" w:rsidR="00363A89" w:rsidRPr="006525C0" w:rsidRDefault="00363A89" w:rsidP="00D540B0">
            <w:pPr>
              <w:pStyle w:val="ENoteTableText"/>
              <w:tabs>
                <w:tab w:val="center" w:leader="dot" w:pos="2268"/>
              </w:tabs>
              <w:rPr>
                <w:bCs/>
              </w:rPr>
            </w:pPr>
            <w:r w:rsidRPr="006525C0">
              <w:rPr>
                <w:bCs/>
              </w:rPr>
              <w:t>s.7(3)</w:t>
            </w:r>
            <w:r w:rsidRPr="006525C0">
              <w:rPr>
                <w:bCs/>
              </w:rPr>
              <w:tab/>
            </w:r>
          </w:p>
        </w:tc>
        <w:tc>
          <w:tcPr>
            <w:tcW w:w="3284" w:type="pct"/>
          </w:tcPr>
          <w:p w14:paraId="049586F1" w14:textId="2BE09635" w:rsidR="00363A89" w:rsidRPr="006525C0" w:rsidRDefault="00AC673C" w:rsidP="00D540B0">
            <w:pPr>
              <w:pStyle w:val="ENoteTableText"/>
            </w:pPr>
            <w:r w:rsidRPr="006525C0">
              <w:t>ad. F2021L00734</w:t>
            </w:r>
          </w:p>
        </w:tc>
      </w:tr>
      <w:tr w:rsidR="00363A89" w:rsidRPr="006525C0" w14:paraId="5B9BC258" w14:textId="77777777" w:rsidTr="004F6299">
        <w:tc>
          <w:tcPr>
            <w:tcW w:w="1716" w:type="pct"/>
            <w:gridSpan w:val="2"/>
          </w:tcPr>
          <w:p w14:paraId="1293E96B" w14:textId="7AFB249F" w:rsidR="00363A89" w:rsidRPr="006525C0" w:rsidRDefault="00AC673C" w:rsidP="00D540B0">
            <w:pPr>
              <w:pStyle w:val="ENoteTableText"/>
              <w:tabs>
                <w:tab w:val="center" w:leader="dot" w:pos="2268"/>
              </w:tabs>
              <w:rPr>
                <w:bCs/>
              </w:rPr>
            </w:pPr>
            <w:r w:rsidRPr="006525C0">
              <w:rPr>
                <w:bCs/>
              </w:rPr>
              <w:t>s.7(4)</w:t>
            </w:r>
            <w:r w:rsidRPr="006525C0">
              <w:rPr>
                <w:bCs/>
              </w:rPr>
              <w:tab/>
            </w:r>
          </w:p>
        </w:tc>
        <w:tc>
          <w:tcPr>
            <w:tcW w:w="3284" w:type="pct"/>
          </w:tcPr>
          <w:p w14:paraId="4F6E756D" w14:textId="09600A3E" w:rsidR="00363A89" w:rsidRPr="006525C0" w:rsidRDefault="00AC673C" w:rsidP="00D540B0">
            <w:pPr>
              <w:pStyle w:val="ENoteTableText"/>
            </w:pPr>
            <w:r w:rsidRPr="006525C0">
              <w:t>ad. F2021L00734</w:t>
            </w:r>
          </w:p>
        </w:tc>
      </w:tr>
      <w:tr w:rsidR="009177AA" w:rsidRPr="006525C0" w14:paraId="1F37B64F" w14:textId="77777777" w:rsidTr="004F6299">
        <w:tc>
          <w:tcPr>
            <w:tcW w:w="1716" w:type="pct"/>
            <w:gridSpan w:val="2"/>
          </w:tcPr>
          <w:p w14:paraId="12C87CE0" w14:textId="1A43EE05" w:rsidR="009177AA" w:rsidRPr="006525C0" w:rsidRDefault="009177AA" w:rsidP="00D540B0">
            <w:pPr>
              <w:pStyle w:val="ENoteTableText"/>
              <w:tabs>
                <w:tab w:val="center" w:leader="dot" w:pos="2268"/>
              </w:tabs>
              <w:rPr>
                <w:bCs/>
              </w:rPr>
            </w:pPr>
            <w:r>
              <w:rPr>
                <w:bCs/>
              </w:rPr>
              <w:t>s.8(1</w:t>
            </w:r>
            <w:r w:rsidR="009B2AA4">
              <w:rPr>
                <w:bCs/>
              </w:rPr>
              <w:t>A</w:t>
            </w:r>
            <w:r>
              <w:rPr>
                <w:bCs/>
              </w:rPr>
              <w:t>)</w:t>
            </w:r>
            <w:r>
              <w:rPr>
                <w:bCs/>
              </w:rPr>
              <w:tab/>
            </w:r>
          </w:p>
        </w:tc>
        <w:tc>
          <w:tcPr>
            <w:tcW w:w="3284" w:type="pct"/>
          </w:tcPr>
          <w:p w14:paraId="306B4B62" w14:textId="4BBD160C" w:rsidR="009177AA" w:rsidRPr="006525C0" w:rsidRDefault="009B2AA4" w:rsidP="00D540B0">
            <w:pPr>
              <w:pStyle w:val="ENoteTableText"/>
            </w:pPr>
            <w:r>
              <w:t>ad. F2022L00937</w:t>
            </w:r>
          </w:p>
        </w:tc>
      </w:tr>
      <w:tr w:rsidR="009B2AA4" w:rsidRPr="006525C0" w14:paraId="616BC700" w14:textId="77777777" w:rsidTr="004F6299">
        <w:tc>
          <w:tcPr>
            <w:tcW w:w="1716" w:type="pct"/>
            <w:gridSpan w:val="2"/>
          </w:tcPr>
          <w:p w14:paraId="2ECEA9CE" w14:textId="2A1C725C" w:rsidR="009B2AA4" w:rsidRDefault="009B2AA4" w:rsidP="00D540B0">
            <w:pPr>
              <w:pStyle w:val="ENoteTableText"/>
              <w:tabs>
                <w:tab w:val="center" w:leader="dot" w:pos="2268"/>
              </w:tabs>
              <w:rPr>
                <w:bCs/>
              </w:rPr>
            </w:pPr>
            <w:r>
              <w:rPr>
                <w:bCs/>
              </w:rPr>
              <w:t>s.8(4)</w:t>
            </w:r>
            <w:r>
              <w:rPr>
                <w:bCs/>
              </w:rPr>
              <w:tab/>
            </w:r>
          </w:p>
        </w:tc>
        <w:tc>
          <w:tcPr>
            <w:tcW w:w="3284" w:type="pct"/>
          </w:tcPr>
          <w:p w14:paraId="49551DF9" w14:textId="4EF4BE90" w:rsidR="009B2AA4" w:rsidRDefault="009B2AA4" w:rsidP="00D540B0">
            <w:pPr>
              <w:pStyle w:val="ENoteTableText"/>
            </w:pPr>
            <w:r>
              <w:t>ad. F2022L00937</w:t>
            </w:r>
          </w:p>
        </w:tc>
      </w:tr>
      <w:tr w:rsidR="009B2AA4" w:rsidRPr="006525C0" w14:paraId="19200B19" w14:textId="77777777" w:rsidTr="004F6299">
        <w:tc>
          <w:tcPr>
            <w:tcW w:w="1716" w:type="pct"/>
            <w:gridSpan w:val="2"/>
          </w:tcPr>
          <w:p w14:paraId="73993E89" w14:textId="547B28BB" w:rsidR="009B2AA4" w:rsidRDefault="009B2AA4" w:rsidP="00D540B0">
            <w:pPr>
              <w:pStyle w:val="ENoteTableText"/>
              <w:tabs>
                <w:tab w:val="center" w:leader="dot" w:pos="2268"/>
              </w:tabs>
              <w:rPr>
                <w:bCs/>
              </w:rPr>
            </w:pPr>
            <w:r>
              <w:rPr>
                <w:bCs/>
              </w:rPr>
              <w:t>s.8(5)</w:t>
            </w:r>
            <w:r>
              <w:rPr>
                <w:bCs/>
              </w:rPr>
              <w:tab/>
            </w:r>
          </w:p>
        </w:tc>
        <w:tc>
          <w:tcPr>
            <w:tcW w:w="3284" w:type="pct"/>
          </w:tcPr>
          <w:p w14:paraId="59011218" w14:textId="0569175C" w:rsidR="009B2AA4" w:rsidRDefault="009B2AA4" w:rsidP="00D540B0">
            <w:pPr>
              <w:pStyle w:val="ENoteTableText"/>
            </w:pPr>
            <w:r>
              <w:t>ad. F2022L00937</w:t>
            </w:r>
          </w:p>
        </w:tc>
      </w:tr>
      <w:tr w:rsidR="009B2AA4" w:rsidRPr="006525C0" w14:paraId="49B75117" w14:textId="77777777" w:rsidTr="004F6299">
        <w:tc>
          <w:tcPr>
            <w:tcW w:w="1716" w:type="pct"/>
            <w:gridSpan w:val="2"/>
          </w:tcPr>
          <w:p w14:paraId="46434DFB" w14:textId="502B53AC" w:rsidR="009B2AA4" w:rsidRDefault="009B2AA4" w:rsidP="00D540B0">
            <w:pPr>
              <w:pStyle w:val="ENoteTableText"/>
              <w:tabs>
                <w:tab w:val="center" w:leader="dot" w:pos="2268"/>
              </w:tabs>
              <w:rPr>
                <w:bCs/>
              </w:rPr>
            </w:pPr>
            <w:r>
              <w:rPr>
                <w:bCs/>
              </w:rPr>
              <w:t>s.8(6)</w:t>
            </w:r>
            <w:r>
              <w:rPr>
                <w:bCs/>
              </w:rPr>
              <w:tab/>
            </w:r>
          </w:p>
        </w:tc>
        <w:tc>
          <w:tcPr>
            <w:tcW w:w="3284" w:type="pct"/>
          </w:tcPr>
          <w:p w14:paraId="1F137D36" w14:textId="1B863903" w:rsidR="009B2AA4" w:rsidRDefault="009B2AA4" w:rsidP="00D540B0">
            <w:pPr>
              <w:pStyle w:val="ENoteTableText"/>
            </w:pPr>
            <w:r>
              <w:t>ad. F2022L00937</w:t>
            </w:r>
          </w:p>
        </w:tc>
      </w:tr>
      <w:tr w:rsidR="009B2AA4" w:rsidRPr="006525C0" w14:paraId="08E0B9B4" w14:textId="77777777" w:rsidTr="004F6299">
        <w:tc>
          <w:tcPr>
            <w:tcW w:w="1716" w:type="pct"/>
            <w:gridSpan w:val="2"/>
          </w:tcPr>
          <w:p w14:paraId="712D1FEF" w14:textId="08D10A6B" w:rsidR="009B2AA4" w:rsidRDefault="009B2AA4" w:rsidP="00D540B0">
            <w:pPr>
              <w:pStyle w:val="ENoteTableText"/>
              <w:tabs>
                <w:tab w:val="center" w:leader="dot" w:pos="2268"/>
              </w:tabs>
              <w:rPr>
                <w:bCs/>
              </w:rPr>
            </w:pPr>
            <w:r>
              <w:rPr>
                <w:bCs/>
              </w:rPr>
              <w:t>s.</w:t>
            </w:r>
            <w:r w:rsidR="00A431DD">
              <w:rPr>
                <w:bCs/>
              </w:rPr>
              <w:t>8(7)</w:t>
            </w:r>
            <w:r w:rsidR="00A431DD">
              <w:rPr>
                <w:bCs/>
              </w:rPr>
              <w:tab/>
            </w:r>
          </w:p>
        </w:tc>
        <w:tc>
          <w:tcPr>
            <w:tcW w:w="3284" w:type="pct"/>
          </w:tcPr>
          <w:p w14:paraId="6B2F190B" w14:textId="432097E5" w:rsidR="009B2AA4" w:rsidRDefault="00A431DD" w:rsidP="00D540B0">
            <w:pPr>
              <w:pStyle w:val="ENoteTableText"/>
            </w:pPr>
            <w:r>
              <w:t>ad. F2022L00937</w:t>
            </w:r>
          </w:p>
        </w:tc>
      </w:tr>
      <w:tr w:rsidR="00A431DD" w:rsidRPr="006525C0" w14:paraId="1EEFC169" w14:textId="77777777" w:rsidTr="004F6299">
        <w:tc>
          <w:tcPr>
            <w:tcW w:w="1716" w:type="pct"/>
            <w:gridSpan w:val="2"/>
          </w:tcPr>
          <w:p w14:paraId="25A6C5E4" w14:textId="281D76DB" w:rsidR="00A431DD" w:rsidRDefault="00A431DD" w:rsidP="00D540B0">
            <w:pPr>
              <w:pStyle w:val="ENoteTableText"/>
              <w:tabs>
                <w:tab w:val="center" w:leader="dot" w:pos="2268"/>
              </w:tabs>
              <w:rPr>
                <w:bCs/>
              </w:rPr>
            </w:pPr>
            <w:r>
              <w:rPr>
                <w:bCs/>
              </w:rPr>
              <w:t>s.8(8)</w:t>
            </w:r>
            <w:r>
              <w:rPr>
                <w:bCs/>
              </w:rPr>
              <w:tab/>
            </w:r>
          </w:p>
        </w:tc>
        <w:tc>
          <w:tcPr>
            <w:tcW w:w="3284" w:type="pct"/>
          </w:tcPr>
          <w:p w14:paraId="0A028D34" w14:textId="1AD94360" w:rsidR="00A431DD" w:rsidRDefault="00A431DD" w:rsidP="00D540B0">
            <w:pPr>
              <w:pStyle w:val="ENoteTableText"/>
            </w:pPr>
            <w:r>
              <w:t>ad. F2022L00937</w:t>
            </w:r>
          </w:p>
        </w:tc>
      </w:tr>
      <w:tr w:rsidR="00D540B0" w:rsidRPr="006525C0" w14:paraId="24C9E2C4" w14:textId="77777777" w:rsidTr="004F6299">
        <w:tc>
          <w:tcPr>
            <w:tcW w:w="1716" w:type="pct"/>
            <w:gridSpan w:val="2"/>
          </w:tcPr>
          <w:p w14:paraId="2F04C25F" w14:textId="45DF94EE" w:rsidR="00D540B0" w:rsidRPr="006525C0" w:rsidRDefault="00140A1E" w:rsidP="00D540B0">
            <w:pPr>
              <w:pStyle w:val="ENoteTableText"/>
              <w:tabs>
                <w:tab w:val="center" w:leader="dot" w:pos="2268"/>
              </w:tabs>
            </w:pPr>
            <w:r w:rsidRPr="006525C0">
              <w:t>s</w:t>
            </w:r>
            <w:r w:rsidR="008B287A" w:rsidRPr="006525C0">
              <w:t xml:space="preserve"> 8 (note)</w:t>
            </w:r>
            <w:r w:rsidR="008B287A" w:rsidRPr="006525C0">
              <w:tab/>
            </w:r>
          </w:p>
        </w:tc>
        <w:tc>
          <w:tcPr>
            <w:tcW w:w="3284" w:type="pct"/>
          </w:tcPr>
          <w:p w14:paraId="64A18DCD" w14:textId="4FEB2CD5" w:rsidR="00D540B0" w:rsidRPr="006525C0" w:rsidRDefault="008B287A" w:rsidP="00D540B0">
            <w:pPr>
              <w:pStyle w:val="ENoteTableText"/>
              <w:tabs>
                <w:tab w:val="center" w:leader="dot" w:pos="2268"/>
              </w:tabs>
            </w:pPr>
            <w:proofErr w:type="spellStart"/>
            <w:r w:rsidRPr="006525C0">
              <w:t>rs</w:t>
            </w:r>
            <w:proofErr w:type="spellEnd"/>
            <w:r w:rsidRPr="006525C0">
              <w:t>. No.1 of 2020</w:t>
            </w:r>
          </w:p>
        </w:tc>
      </w:tr>
      <w:tr w:rsidR="00D540B0" w:rsidRPr="00FC70A7" w14:paraId="1032C3C8" w14:textId="77777777" w:rsidTr="004F6299">
        <w:tc>
          <w:tcPr>
            <w:tcW w:w="1716" w:type="pct"/>
            <w:gridSpan w:val="2"/>
          </w:tcPr>
          <w:p w14:paraId="700D4541" w14:textId="59E241A8" w:rsidR="00D540B0" w:rsidRPr="006525C0" w:rsidRDefault="008B287A" w:rsidP="00D540B0">
            <w:pPr>
              <w:pStyle w:val="ENoteTableText"/>
              <w:tabs>
                <w:tab w:val="center" w:leader="dot" w:pos="2268"/>
              </w:tabs>
            </w:pPr>
            <w:r w:rsidRPr="006525C0">
              <w:t>s 9</w:t>
            </w:r>
            <w:r w:rsidRPr="006525C0">
              <w:tab/>
            </w:r>
          </w:p>
        </w:tc>
        <w:tc>
          <w:tcPr>
            <w:tcW w:w="3284" w:type="pct"/>
          </w:tcPr>
          <w:p w14:paraId="4826B677" w14:textId="1E1D074B" w:rsidR="00D540B0" w:rsidRPr="00A21D68" w:rsidRDefault="008B287A" w:rsidP="00D540B0">
            <w:pPr>
              <w:pStyle w:val="ENoteTableText"/>
              <w:tabs>
                <w:tab w:val="center" w:leader="dot" w:pos="2268"/>
              </w:tabs>
            </w:pPr>
            <w:r w:rsidRPr="006525C0">
              <w:t>ad. No. 1 of 2020</w:t>
            </w:r>
          </w:p>
        </w:tc>
      </w:tr>
      <w:tr w:rsidR="00D540B0" w:rsidRPr="00FC70A7" w14:paraId="35A124A5" w14:textId="77777777" w:rsidTr="004F6299">
        <w:tc>
          <w:tcPr>
            <w:tcW w:w="1716" w:type="pct"/>
            <w:gridSpan w:val="2"/>
            <w:tcBorders>
              <w:bottom w:val="single" w:sz="12" w:space="0" w:color="auto"/>
            </w:tcBorders>
          </w:tcPr>
          <w:p w14:paraId="5D1FCC72" w14:textId="77777777" w:rsidR="00D540B0" w:rsidRPr="00FC70A7" w:rsidRDefault="00D540B0" w:rsidP="00D540B0">
            <w:pPr>
              <w:rPr>
                <w:rFonts w:ascii="Arial" w:hAnsi="Arial" w:cs="Arial"/>
              </w:rPr>
            </w:pPr>
          </w:p>
        </w:tc>
        <w:tc>
          <w:tcPr>
            <w:tcW w:w="3284" w:type="pct"/>
            <w:tcBorders>
              <w:bottom w:val="single" w:sz="12" w:space="0" w:color="auto"/>
            </w:tcBorders>
          </w:tcPr>
          <w:p w14:paraId="27F32362" w14:textId="77777777" w:rsidR="00D540B0" w:rsidRPr="00FC70A7" w:rsidRDefault="00D540B0" w:rsidP="00D540B0">
            <w:pPr>
              <w:pStyle w:val="ENoteTableText"/>
            </w:pPr>
          </w:p>
        </w:tc>
      </w:tr>
    </w:tbl>
    <w:p w14:paraId="0E3E76AF" w14:textId="77777777" w:rsidR="00097890" w:rsidRPr="00097890" w:rsidRDefault="00097890" w:rsidP="00097890">
      <w:pPr>
        <w:rPr>
          <w:lang w:eastAsia="en-AU"/>
        </w:rPr>
      </w:pPr>
    </w:p>
    <w:sectPr w:rsidR="00097890" w:rsidRPr="00097890" w:rsidSect="00957210">
      <w:head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7BD57" w14:textId="77777777" w:rsidR="00686F94" w:rsidRDefault="00686F94" w:rsidP="0017734A">
      <w:pPr>
        <w:spacing w:after="0" w:line="240" w:lineRule="auto"/>
      </w:pPr>
      <w:r>
        <w:separator/>
      </w:r>
    </w:p>
  </w:endnote>
  <w:endnote w:type="continuationSeparator" w:id="0">
    <w:p w14:paraId="4B9729BD" w14:textId="77777777" w:rsidR="00686F94" w:rsidRDefault="00686F94"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7314" w14:textId="77777777" w:rsidR="000465E4" w:rsidRDefault="000465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BBF94" w14:textId="77777777" w:rsidR="005E52E5" w:rsidRPr="00F165AD" w:rsidRDefault="005E52E5" w:rsidP="005E52E5">
    <w:pPr>
      <w:pStyle w:val="Footer"/>
      <w:pBdr>
        <w:top w:val="single" w:sz="4" w:space="1" w:color="auto"/>
      </w:pBdr>
      <w:jc w:val="center"/>
      <w:rPr>
        <w:rFonts w:ascii="Arial" w:hAnsi="Arial" w:cs="Arial"/>
        <w:i/>
        <w:sz w:val="18"/>
        <w:szCs w:val="18"/>
      </w:rPr>
    </w:pPr>
    <w:r w:rsidRPr="00F165AD">
      <w:rPr>
        <w:rFonts w:ascii="Arial" w:hAnsi="Arial" w:cs="Arial"/>
        <w:i/>
        <w:sz w:val="18"/>
        <w:szCs w:val="18"/>
      </w:rPr>
      <w:t>Radiocommunications (Communication with Space Object) Class Licence 2015</w:t>
    </w:r>
  </w:p>
  <w:p w14:paraId="0F21569A" w14:textId="77777777" w:rsidR="005E52E5" w:rsidRPr="00F165AD" w:rsidRDefault="005E52E5" w:rsidP="005E52E5">
    <w:pPr>
      <w:pStyle w:val="Footer"/>
      <w:pBdr>
        <w:top w:val="single" w:sz="4" w:space="1" w:color="auto"/>
      </w:pBdr>
      <w:jc w:val="center"/>
      <w:rPr>
        <w:rFonts w:ascii="Arial" w:hAnsi="Arial" w:cs="Arial"/>
        <w:i/>
        <w:sz w:val="18"/>
        <w:szCs w:val="18"/>
      </w:rPr>
    </w:pPr>
  </w:p>
  <w:p w14:paraId="080FBA20" w14:textId="3DF7972B" w:rsidR="00A52ADD" w:rsidRPr="00A21D68" w:rsidRDefault="005E52E5" w:rsidP="00A21D68">
    <w:pPr>
      <w:pStyle w:val="Footer"/>
      <w:pBdr>
        <w:top w:val="single" w:sz="4" w:space="1" w:color="auto"/>
      </w:pBdr>
      <w:rPr>
        <w:sz w:val="18"/>
        <w:szCs w:val="18"/>
      </w:rPr>
    </w:pPr>
    <w:r w:rsidRPr="00A52ADD">
      <w:rPr>
        <w:rFonts w:ascii="Arial" w:hAnsi="Arial" w:cs="Arial"/>
        <w:i/>
        <w:sz w:val="18"/>
        <w:szCs w:val="18"/>
      </w:rPr>
      <w:t xml:space="preserve">Compilation No. </w:t>
    </w:r>
    <w:r w:rsidR="00D65CAC">
      <w:rPr>
        <w:rFonts w:ascii="Arial" w:hAnsi="Arial" w:cs="Arial"/>
        <w:i/>
        <w:sz w:val="18"/>
        <w:szCs w:val="18"/>
      </w:rPr>
      <w:t>4</w:t>
    </w:r>
    <w:r w:rsidRPr="00A52ADD">
      <w:rPr>
        <w:rFonts w:ascii="Arial" w:hAnsi="Arial" w:cs="Arial"/>
        <w:i/>
        <w:sz w:val="18"/>
        <w:szCs w:val="18"/>
      </w:rPr>
      <w:tab/>
      <w:t xml:space="preserve">Compilation date: </w:t>
    </w:r>
    <w:r w:rsidR="00D65CAC">
      <w:rPr>
        <w:rFonts w:ascii="Arial" w:hAnsi="Arial" w:cs="Arial"/>
        <w:i/>
        <w:sz w:val="18"/>
        <w:szCs w:val="18"/>
      </w:rPr>
      <w:t>2 July 2022</w:t>
    </w:r>
    <w:r w:rsidRPr="00C64C55">
      <w:rPr>
        <w:rFonts w:ascii="Arial" w:hAnsi="Arial" w:cs="Arial"/>
        <w:i/>
        <w:sz w:val="18"/>
        <w:szCs w:val="18"/>
      </w:rPr>
      <w:tab/>
    </w:r>
    <w:r w:rsidRPr="00F165AD">
      <w:rPr>
        <w:rFonts w:ascii="Arial" w:hAnsi="Arial" w:cs="Arial"/>
        <w:sz w:val="18"/>
        <w:szCs w:val="18"/>
      </w:rPr>
      <w:fldChar w:fldCharType="begin"/>
    </w:r>
    <w:r w:rsidRPr="00F165AD">
      <w:rPr>
        <w:rFonts w:ascii="Arial" w:hAnsi="Arial" w:cs="Arial"/>
        <w:sz w:val="18"/>
        <w:szCs w:val="18"/>
      </w:rPr>
      <w:instrText xml:space="preserve"> PAGE   \* MERGEFORMAT </w:instrText>
    </w:r>
    <w:r w:rsidRPr="00F165AD">
      <w:rPr>
        <w:rFonts w:ascii="Arial" w:hAnsi="Arial" w:cs="Arial"/>
        <w:sz w:val="18"/>
        <w:szCs w:val="18"/>
      </w:rPr>
      <w:fldChar w:fldCharType="separate"/>
    </w:r>
    <w:r>
      <w:rPr>
        <w:rFonts w:ascii="Arial" w:hAnsi="Arial" w:cs="Arial"/>
        <w:sz w:val="18"/>
        <w:szCs w:val="18"/>
      </w:rPr>
      <w:t>2</w:t>
    </w:r>
    <w:r w:rsidRPr="00F165AD">
      <w:rPr>
        <w:rFonts w:ascii="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B8629" w14:textId="77777777" w:rsidR="000465E4" w:rsidRDefault="000465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4FA5" w14:textId="77777777" w:rsidR="00366988" w:rsidRPr="00A21D68" w:rsidRDefault="00366988" w:rsidP="00A52ADD">
    <w:pPr>
      <w:pStyle w:val="Footer"/>
      <w:pBdr>
        <w:top w:val="single" w:sz="4" w:space="1" w:color="auto"/>
      </w:pBdr>
      <w:jc w:val="center"/>
      <w:rPr>
        <w:rFonts w:ascii="Arial" w:hAnsi="Arial" w:cs="Arial"/>
        <w:i/>
        <w:sz w:val="18"/>
        <w:szCs w:val="18"/>
      </w:rPr>
    </w:pPr>
    <w:r w:rsidRPr="00A21D68">
      <w:rPr>
        <w:rFonts w:ascii="Arial" w:hAnsi="Arial" w:cs="Arial"/>
        <w:i/>
        <w:sz w:val="18"/>
        <w:szCs w:val="18"/>
      </w:rPr>
      <w:t>Radiocommunications (Communication with Space Object) Class Licence 2015</w:t>
    </w:r>
  </w:p>
  <w:p w14:paraId="78D92522" w14:textId="77777777" w:rsidR="00366988" w:rsidRPr="00A21D68" w:rsidRDefault="00366988" w:rsidP="00A52ADD">
    <w:pPr>
      <w:pStyle w:val="Footer"/>
      <w:pBdr>
        <w:top w:val="single" w:sz="4" w:space="1" w:color="auto"/>
      </w:pBdr>
      <w:jc w:val="center"/>
      <w:rPr>
        <w:rFonts w:ascii="Arial" w:hAnsi="Arial" w:cs="Arial"/>
        <w:i/>
        <w:sz w:val="18"/>
        <w:szCs w:val="18"/>
      </w:rPr>
    </w:pPr>
  </w:p>
  <w:p w14:paraId="3D729265" w14:textId="48EBE49B" w:rsidR="00366988" w:rsidRPr="00A21D68" w:rsidRDefault="00366988" w:rsidP="00A52ADD">
    <w:pPr>
      <w:pStyle w:val="Footer"/>
      <w:rPr>
        <w:sz w:val="18"/>
        <w:szCs w:val="18"/>
      </w:rPr>
    </w:pPr>
    <w:r w:rsidRPr="00A52ADD">
      <w:rPr>
        <w:rFonts w:ascii="Arial" w:hAnsi="Arial" w:cs="Arial"/>
        <w:i/>
        <w:sz w:val="18"/>
        <w:szCs w:val="18"/>
      </w:rPr>
      <w:t xml:space="preserve">Compilation No. </w:t>
    </w:r>
    <w:r w:rsidR="0089480D">
      <w:rPr>
        <w:rFonts w:ascii="Arial" w:hAnsi="Arial" w:cs="Arial"/>
        <w:i/>
        <w:sz w:val="18"/>
        <w:szCs w:val="18"/>
      </w:rPr>
      <w:t>4</w:t>
    </w:r>
    <w:r w:rsidRPr="00A52ADD">
      <w:rPr>
        <w:rFonts w:ascii="Arial" w:hAnsi="Arial" w:cs="Arial"/>
        <w:i/>
        <w:sz w:val="18"/>
        <w:szCs w:val="18"/>
      </w:rPr>
      <w:tab/>
      <w:t xml:space="preserve">Compilation date: </w:t>
    </w:r>
    <w:r w:rsidR="0089480D">
      <w:rPr>
        <w:rFonts w:ascii="Arial" w:hAnsi="Arial" w:cs="Arial"/>
        <w:i/>
        <w:sz w:val="18"/>
        <w:szCs w:val="18"/>
      </w:rPr>
      <w:t>2 July 2022</w:t>
    </w:r>
    <w:r w:rsidRPr="00C64C55">
      <w:rPr>
        <w:rFonts w:ascii="Arial" w:hAnsi="Arial" w:cs="Arial"/>
        <w:i/>
        <w:sz w:val="18"/>
        <w:szCs w:val="18"/>
      </w:rPr>
      <w:tab/>
    </w:r>
    <w:r w:rsidRPr="00A21D68">
      <w:rPr>
        <w:rFonts w:ascii="Arial" w:hAnsi="Arial" w:cs="Arial"/>
        <w:sz w:val="18"/>
        <w:szCs w:val="18"/>
      </w:rPr>
      <w:fldChar w:fldCharType="begin"/>
    </w:r>
    <w:r w:rsidRPr="00A21D68">
      <w:rPr>
        <w:rFonts w:ascii="Arial" w:hAnsi="Arial" w:cs="Arial"/>
        <w:sz w:val="18"/>
        <w:szCs w:val="18"/>
      </w:rPr>
      <w:instrText xml:space="preserve"> PAGE   \* MERGEFORMAT </w:instrText>
    </w:r>
    <w:r w:rsidRPr="00A21D68">
      <w:rPr>
        <w:rFonts w:ascii="Arial" w:hAnsi="Arial" w:cs="Arial"/>
        <w:sz w:val="18"/>
        <w:szCs w:val="18"/>
      </w:rPr>
      <w:fldChar w:fldCharType="separate"/>
    </w:r>
    <w:r w:rsidRPr="00A21D68">
      <w:rPr>
        <w:rFonts w:ascii="Arial" w:hAnsi="Arial" w:cs="Arial"/>
        <w:sz w:val="18"/>
        <w:szCs w:val="18"/>
      </w:rPr>
      <w:t>1</w:t>
    </w:r>
    <w:r w:rsidRPr="00A21D68">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7094F" w14:textId="77777777" w:rsidR="00686F94" w:rsidRDefault="00686F94" w:rsidP="0017734A">
      <w:pPr>
        <w:spacing w:after="0" w:line="240" w:lineRule="auto"/>
      </w:pPr>
      <w:r>
        <w:separator/>
      </w:r>
    </w:p>
  </w:footnote>
  <w:footnote w:type="continuationSeparator" w:id="0">
    <w:p w14:paraId="0A04915D" w14:textId="77777777" w:rsidR="00686F94" w:rsidRDefault="00686F94" w:rsidP="0017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AD79A" w14:textId="77777777" w:rsidR="000465E4" w:rsidRDefault="000465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46B3" w14:textId="77777777" w:rsidR="00A52ADD" w:rsidRDefault="00A52ADD">
    <w:pPr>
      <w:pStyle w:val="Header"/>
    </w:pPr>
  </w:p>
  <w:p w14:paraId="0AED2AC6" w14:textId="77777777" w:rsidR="00A52ADD" w:rsidRDefault="00A52ADD">
    <w:pPr>
      <w:pStyle w:val="Header"/>
    </w:pPr>
  </w:p>
  <w:p w14:paraId="12661DDE" w14:textId="77777777" w:rsidR="00A52ADD" w:rsidRDefault="00A52ADD" w:rsidP="005555CC">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BAAD" w14:textId="77777777" w:rsidR="00A52ADD" w:rsidRDefault="00A52ADD" w:rsidP="00E7332E">
    <w:pPr>
      <w:pStyle w:val="Header"/>
    </w:pPr>
  </w:p>
  <w:p w14:paraId="09805E4F" w14:textId="77777777" w:rsidR="00A52ADD" w:rsidRDefault="00A52ADD" w:rsidP="00E7332E">
    <w:pPr>
      <w:pStyle w:val="Header"/>
      <w:tabs>
        <w:tab w:val="clear" w:pos="4513"/>
        <w:tab w:val="clear" w:pos="9026"/>
        <w:tab w:val="left" w:pos="3200"/>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E1E6" w14:textId="6FB0C35D" w:rsidR="00A52ADD" w:rsidRPr="00EE1325" w:rsidRDefault="006708DD" w:rsidP="00EE1325">
    <w:pPr>
      <w:pStyle w:val="Header"/>
      <w:pBdr>
        <w:bottom w:val="single" w:sz="4" w:space="0" w:color="auto"/>
      </w:pBdr>
      <w:rPr>
        <w:rFonts w:ascii="Arial" w:hAnsi="Arial" w:cs="Arial"/>
        <w:sz w:val="20"/>
        <w:szCs w:val="20"/>
      </w:rPr>
    </w:pPr>
    <w:r w:rsidRPr="00EE1325">
      <w:rPr>
        <w:rFonts w:ascii="Arial" w:hAnsi="Arial" w:cs="Arial"/>
        <w:sz w:val="20"/>
        <w:szCs w:val="20"/>
      </w:rPr>
      <w:t xml:space="preserve">Section </w:t>
    </w:r>
    <w:r w:rsidRPr="00EE1325">
      <w:rPr>
        <w:rFonts w:ascii="Arial" w:hAnsi="Arial" w:cs="Arial"/>
        <w:sz w:val="20"/>
        <w:szCs w:val="20"/>
      </w:rPr>
      <w:fldChar w:fldCharType="begin"/>
    </w:r>
    <w:r w:rsidRPr="00EE1325">
      <w:rPr>
        <w:rFonts w:ascii="Arial" w:hAnsi="Arial" w:cs="Arial"/>
        <w:sz w:val="20"/>
        <w:szCs w:val="20"/>
      </w:rPr>
      <w:instrText xml:space="preserve"> STYLEREF  CharSectno  \* MERGEFORMAT </w:instrText>
    </w:r>
    <w:r w:rsidRPr="00EE1325">
      <w:rPr>
        <w:rFonts w:ascii="Arial" w:hAnsi="Arial" w:cs="Arial"/>
        <w:sz w:val="20"/>
        <w:szCs w:val="20"/>
      </w:rPr>
      <w:fldChar w:fldCharType="separate"/>
    </w:r>
    <w:r w:rsidR="000465E4">
      <w:rPr>
        <w:rFonts w:ascii="Arial" w:hAnsi="Arial" w:cs="Arial"/>
        <w:noProof/>
        <w:sz w:val="20"/>
        <w:szCs w:val="20"/>
      </w:rPr>
      <w:t>9</w:t>
    </w:r>
    <w:r w:rsidRPr="00EE1325">
      <w:rPr>
        <w:rFonts w:ascii="Arial" w:hAnsi="Arial" w:cs="Arial"/>
        <w:sz w:val="20"/>
        <w:szCs w:val="20"/>
      </w:rPr>
      <w:fldChar w:fldCharType="end"/>
    </w:r>
  </w:p>
  <w:p w14:paraId="47089A6F" w14:textId="77777777" w:rsidR="00E518CD" w:rsidRDefault="00E518C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85EA" w14:textId="75804D0F" w:rsidR="00A52ADD" w:rsidRPr="00EE1325" w:rsidRDefault="00AF17BD" w:rsidP="00892659">
    <w:pPr>
      <w:pStyle w:val="Header"/>
      <w:pBdr>
        <w:bottom w:val="single" w:sz="4" w:space="1" w:color="auto"/>
      </w:pBdr>
      <w:rPr>
        <w:rFonts w:ascii="Arial" w:hAnsi="Arial" w:cs="Arial"/>
        <w:sz w:val="20"/>
        <w:szCs w:val="20"/>
      </w:rPr>
    </w:pPr>
    <w:r w:rsidRPr="00EE1325">
      <w:rPr>
        <w:rFonts w:ascii="Arial" w:hAnsi="Arial" w:cs="Arial"/>
        <w:sz w:val="20"/>
        <w:szCs w:val="20"/>
      </w:rPr>
      <w:t>Notes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02034" w14:textId="412C038C" w:rsidR="00A52ADD" w:rsidRPr="00EE1325" w:rsidRDefault="00AF17BD" w:rsidP="00892659">
    <w:pPr>
      <w:pStyle w:val="Header"/>
      <w:pBdr>
        <w:bottom w:val="single" w:sz="4" w:space="1" w:color="auto"/>
      </w:pBdr>
      <w:rPr>
        <w:rFonts w:ascii="Arial" w:hAnsi="Arial" w:cs="Arial"/>
        <w:sz w:val="20"/>
        <w:szCs w:val="20"/>
      </w:rPr>
    </w:pPr>
    <w:r w:rsidRPr="00EE1325">
      <w:rPr>
        <w:rFonts w:ascii="Arial" w:hAnsi="Arial" w:cs="Arial"/>
        <w:sz w:val="20"/>
        <w:szCs w:val="20"/>
      </w:rPr>
      <w:t>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5568B4"/>
    <w:multiLevelType w:val="hybridMultilevel"/>
    <w:tmpl w:val="1DF2357C"/>
    <w:lvl w:ilvl="0" w:tplc="3D4E6A74">
      <w:start w:val="1"/>
      <w:numFmt w:val="lowerRoman"/>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 w15:restartNumberingAfterBreak="0">
    <w:nsid w:val="15AA4CD2"/>
    <w:multiLevelType w:val="hybridMultilevel"/>
    <w:tmpl w:val="952C5C4A"/>
    <w:lvl w:ilvl="0" w:tplc="0C090001">
      <w:start w:val="1"/>
      <w:numFmt w:val="bullet"/>
      <w:lvlText w:val=""/>
      <w:lvlJc w:val="left"/>
      <w:pPr>
        <w:ind w:left="1324" w:hanging="360"/>
      </w:pPr>
      <w:rPr>
        <w:rFonts w:ascii="Symbol" w:hAnsi="Symbol" w:hint="default"/>
      </w:rPr>
    </w:lvl>
    <w:lvl w:ilvl="1" w:tplc="0C090003" w:tentative="1">
      <w:start w:val="1"/>
      <w:numFmt w:val="bullet"/>
      <w:lvlText w:val="o"/>
      <w:lvlJc w:val="left"/>
      <w:pPr>
        <w:ind w:left="2044" w:hanging="360"/>
      </w:pPr>
      <w:rPr>
        <w:rFonts w:ascii="Courier New" w:hAnsi="Courier New" w:cs="Courier New" w:hint="default"/>
      </w:rPr>
    </w:lvl>
    <w:lvl w:ilvl="2" w:tplc="0C090005" w:tentative="1">
      <w:start w:val="1"/>
      <w:numFmt w:val="bullet"/>
      <w:lvlText w:val=""/>
      <w:lvlJc w:val="left"/>
      <w:pPr>
        <w:ind w:left="2764" w:hanging="360"/>
      </w:pPr>
      <w:rPr>
        <w:rFonts w:ascii="Wingdings" w:hAnsi="Wingdings" w:hint="default"/>
      </w:rPr>
    </w:lvl>
    <w:lvl w:ilvl="3" w:tplc="0C090001" w:tentative="1">
      <w:start w:val="1"/>
      <w:numFmt w:val="bullet"/>
      <w:lvlText w:val=""/>
      <w:lvlJc w:val="left"/>
      <w:pPr>
        <w:ind w:left="3484" w:hanging="360"/>
      </w:pPr>
      <w:rPr>
        <w:rFonts w:ascii="Symbol" w:hAnsi="Symbol" w:hint="default"/>
      </w:rPr>
    </w:lvl>
    <w:lvl w:ilvl="4" w:tplc="0C090003" w:tentative="1">
      <w:start w:val="1"/>
      <w:numFmt w:val="bullet"/>
      <w:lvlText w:val="o"/>
      <w:lvlJc w:val="left"/>
      <w:pPr>
        <w:ind w:left="4204" w:hanging="360"/>
      </w:pPr>
      <w:rPr>
        <w:rFonts w:ascii="Courier New" w:hAnsi="Courier New" w:cs="Courier New" w:hint="default"/>
      </w:rPr>
    </w:lvl>
    <w:lvl w:ilvl="5" w:tplc="0C090005" w:tentative="1">
      <w:start w:val="1"/>
      <w:numFmt w:val="bullet"/>
      <w:lvlText w:val=""/>
      <w:lvlJc w:val="left"/>
      <w:pPr>
        <w:ind w:left="4924" w:hanging="360"/>
      </w:pPr>
      <w:rPr>
        <w:rFonts w:ascii="Wingdings" w:hAnsi="Wingdings" w:hint="default"/>
      </w:rPr>
    </w:lvl>
    <w:lvl w:ilvl="6" w:tplc="0C090001" w:tentative="1">
      <w:start w:val="1"/>
      <w:numFmt w:val="bullet"/>
      <w:lvlText w:val=""/>
      <w:lvlJc w:val="left"/>
      <w:pPr>
        <w:ind w:left="5644" w:hanging="360"/>
      </w:pPr>
      <w:rPr>
        <w:rFonts w:ascii="Symbol" w:hAnsi="Symbol" w:hint="default"/>
      </w:rPr>
    </w:lvl>
    <w:lvl w:ilvl="7" w:tplc="0C090003" w:tentative="1">
      <w:start w:val="1"/>
      <w:numFmt w:val="bullet"/>
      <w:lvlText w:val="o"/>
      <w:lvlJc w:val="left"/>
      <w:pPr>
        <w:ind w:left="6364" w:hanging="360"/>
      </w:pPr>
      <w:rPr>
        <w:rFonts w:ascii="Courier New" w:hAnsi="Courier New" w:cs="Courier New" w:hint="default"/>
      </w:rPr>
    </w:lvl>
    <w:lvl w:ilvl="8" w:tplc="0C090005" w:tentative="1">
      <w:start w:val="1"/>
      <w:numFmt w:val="bullet"/>
      <w:lvlText w:val=""/>
      <w:lvlJc w:val="left"/>
      <w:pPr>
        <w:ind w:left="7084" w:hanging="360"/>
      </w:pPr>
      <w:rPr>
        <w:rFonts w:ascii="Wingdings" w:hAnsi="Wingdings" w:hint="default"/>
      </w:rPr>
    </w:lvl>
  </w:abstractNum>
  <w:abstractNum w:abstractNumId="3" w15:restartNumberingAfterBreak="0">
    <w:nsid w:val="16B66731"/>
    <w:multiLevelType w:val="hybridMultilevel"/>
    <w:tmpl w:val="7DDA8430"/>
    <w:lvl w:ilvl="0" w:tplc="0E4860AE">
      <w:start w:val="1"/>
      <w:numFmt w:val="lowerRoman"/>
      <w:lvlText w:val="(%1)"/>
      <w:lvlJc w:val="left"/>
      <w:pPr>
        <w:ind w:left="2153" w:hanging="720"/>
      </w:pPr>
      <w:rPr>
        <w:rFonts w:hint="default"/>
      </w:rPr>
    </w:lvl>
    <w:lvl w:ilvl="1" w:tplc="0C090019" w:tentative="1">
      <w:start w:val="1"/>
      <w:numFmt w:val="lowerLetter"/>
      <w:lvlText w:val="%2."/>
      <w:lvlJc w:val="left"/>
      <w:pPr>
        <w:ind w:left="2513" w:hanging="360"/>
      </w:pPr>
    </w:lvl>
    <w:lvl w:ilvl="2" w:tplc="0C09001B" w:tentative="1">
      <w:start w:val="1"/>
      <w:numFmt w:val="lowerRoman"/>
      <w:lvlText w:val="%3."/>
      <w:lvlJc w:val="right"/>
      <w:pPr>
        <w:ind w:left="3233" w:hanging="180"/>
      </w:pPr>
    </w:lvl>
    <w:lvl w:ilvl="3" w:tplc="0C09000F" w:tentative="1">
      <w:start w:val="1"/>
      <w:numFmt w:val="decimal"/>
      <w:lvlText w:val="%4."/>
      <w:lvlJc w:val="left"/>
      <w:pPr>
        <w:ind w:left="3953" w:hanging="360"/>
      </w:pPr>
    </w:lvl>
    <w:lvl w:ilvl="4" w:tplc="0C090019" w:tentative="1">
      <w:start w:val="1"/>
      <w:numFmt w:val="lowerLetter"/>
      <w:lvlText w:val="%5."/>
      <w:lvlJc w:val="left"/>
      <w:pPr>
        <w:ind w:left="4673" w:hanging="360"/>
      </w:pPr>
    </w:lvl>
    <w:lvl w:ilvl="5" w:tplc="0C09001B" w:tentative="1">
      <w:start w:val="1"/>
      <w:numFmt w:val="lowerRoman"/>
      <w:lvlText w:val="%6."/>
      <w:lvlJc w:val="right"/>
      <w:pPr>
        <w:ind w:left="5393" w:hanging="180"/>
      </w:pPr>
    </w:lvl>
    <w:lvl w:ilvl="6" w:tplc="0C09000F" w:tentative="1">
      <w:start w:val="1"/>
      <w:numFmt w:val="decimal"/>
      <w:lvlText w:val="%7."/>
      <w:lvlJc w:val="left"/>
      <w:pPr>
        <w:ind w:left="6113" w:hanging="360"/>
      </w:pPr>
    </w:lvl>
    <w:lvl w:ilvl="7" w:tplc="0C090019" w:tentative="1">
      <w:start w:val="1"/>
      <w:numFmt w:val="lowerLetter"/>
      <w:lvlText w:val="%8."/>
      <w:lvlJc w:val="left"/>
      <w:pPr>
        <w:ind w:left="6833" w:hanging="360"/>
      </w:pPr>
    </w:lvl>
    <w:lvl w:ilvl="8" w:tplc="0C09001B" w:tentative="1">
      <w:start w:val="1"/>
      <w:numFmt w:val="lowerRoman"/>
      <w:lvlText w:val="%9."/>
      <w:lvlJc w:val="right"/>
      <w:pPr>
        <w:ind w:left="7553" w:hanging="180"/>
      </w:pPr>
    </w:lvl>
  </w:abstractNum>
  <w:abstractNum w:abstractNumId="4" w15:restartNumberingAfterBreak="0">
    <w:nsid w:val="20982E0C"/>
    <w:multiLevelType w:val="hybridMultilevel"/>
    <w:tmpl w:val="5BEE208C"/>
    <w:lvl w:ilvl="0" w:tplc="3D4E6A74">
      <w:start w:val="1"/>
      <w:numFmt w:val="lowerRoman"/>
      <w:lvlText w:val="(%1)"/>
      <w:lvlJc w:val="left"/>
      <w:pPr>
        <w:ind w:left="1637" w:hanging="360"/>
      </w:pPr>
      <w:rPr>
        <w:rFonts w:hint="default"/>
      </w:rPr>
    </w:lvl>
    <w:lvl w:ilvl="1" w:tplc="0C090019" w:tentative="1">
      <w:start w:val="1"/>
      <w:numFmt w:val="lowerLetter"/>
      <w:lvlText w:val="%2."/>
      <w:lvlJc w:val="left"/>
      <w:pPr>
        <w:ind w:left="4483" w:hanging="360"/>
      </w:pPr>
    </w:lvl>
    <w:lvl w:ilvl="2" w:tplc="0C09001B" w:tentative="1">
      <w:start w:val="1"/>
      <w:numFmt w:val="lowerRoman"/>
      <w:lvlText w:val="%3."/>
      <w:lvlJc w:val="right"/>
      <w:pPr>
        <w:ind w:left="5203" w:hanging="180"/>
      </w:pPr>
    </w:lvl>
    <w:lvl w:ilvl="3" w:tplc="0C09000F" w:tentative="1">
      <w:start w:val="1"/>
      <w:numFmt w:val="decimal"/>
      <w:lvlText w:val="%4."/>
      <w:lvlJc w:val="left"/>
      <w:pPr>
        <w:ind w:left="5923" w:hanging="360"/>
      </w:pPr>
    </w:lvl>
    <w:lvl w:ilvl="4" w:tplc="0C090019" w:tentative="1">
      <w:start w:val="1"/>
      <w:numFmt w:val="lowerLetter"/>
      <w:lvlText w:val="%5."/>
      <w:lvlJc w:val="left"/>
      <w:pPr>
        <w:ind w:left="6643" w:hanging="360"/>
      </w:pPr>
    </w:lvl>
    <w:lvl w:ilvl="5" w:tplc="0C09001B" w:tentative="1">
      <w:start w:val="1"/>
      <w:numFmt w:val="lowerRoman"/>
      <w:lvlText w:val="%6."/>
      <w:lvlJc w:val="right"/>
      <w:pPr>
        <w:ind w:left="7363" w:hanging="180"/>
      </w:pPr>
    </w:lvl>
    <w:lvl w:ilvl="6" w:tplc="0C09000F" w:tentative="1">
      <w:start w:val="1"/>
      <w:numFmt w:val="decimal"/>
      <w:lvlText w:val="%7."/>
      <w:lvlJc w:val="left"/>
      <w:pPr>
        <w:ind w:left="8083" w:hanging="360"/>
      </w:pPr>
    </w:lvl>
    <w:lvl w:ilvl="7" w:tplc="0C090019" w:tentative="1">
      <w:start w:val="1"/>
      <w:numFmt w:val="lowerLetter"/>
      <w:lvlText w:val="%8."/>
      <w:lvlJc w:val="left"/>
      <w:pPr>
        <w:ind w:left="8803" w:hanging="360"/>
      </w:pPr>
    </w:lvl>
    <w:lvl w:ilvl="8" w:tplc="0C09001B" w:tentative="1">
      <w:start w:val="1"/>
      <w:numFmt w:val="lowerRoman"/>
      <w:lvlText w:val="%9."/>
      <w:lvlJc w:val="right"/>
      <w:pPr>
        <w:ind w:left="9523" w:hanging="180"/>
      </w:pPr>
    </w:lvl>
  </w:abstractNum>
  <w:abstractNum w:abstractNumId="5" w15:restartNumberingAfterBreak="0">
    <w:nsid w:val="23B76F71"/>
    <w:multiLevelType w:val="hybridMultilevel"/>
    <w:tmpl w:val="526EDFF4"/>
    <w:lvl w:ilvl="0" w:tplc="5D3658F6">
      <w:start w:val="1"/>
      <w:numFmt w:val="lowerLetter"/>
      <w:lvlText w:val="(%1)"/>
      <w:lvlJc w:val="left"/>
      <w:pPr>
        <w:ind w:left="1740" w:hanging="360"/>
      </w:pPr>
      <w:rPr>
        <w:rFonts w:hint="default"/>
      </w:rPr>
    </w:lvl>
    <w:lvl w:ilvl="1" w:tplc="0C090019" w:tentative="1">
      <w:start w:val="1"/>
      <w:numFmt w:val="lowerLetter"/>
      <w:lvlText w:val="%2."/>
      <w:lvlJc w:val="left"/>
      <w:pPr>
        <w:ind w:left="2460" w:hanging="360"/>
      </w:pPr>
    </w:lvl>
    <w:lvl w:ilvl="2" w:tplc="0C09001B" w:tentative="1">
      <w:start w:val="1"/>
      <w:numFmt w:val="lowerRoman"/>
      <w:lvlText w:val="%3."/>
      <w:lvlJc w:val="right"/>
      <w:pPr>
        <w:ind w:left="3180" w:hanging="180"/>
      </w:pPr>
    </w:lvl>
    <w:lvl w:ilvl="3" w:tplc="0C09000F" w:tentative="1">
      <w:start w:val="1"/>
      <w:numFmt w:val="decimal"/>
      <w:lvlText w:val="%4."/>
      <w:lvlJc w:val="left"/>
      <w:pPr>
        <w:ind w:left="3900" w:hanging="360"/>
      </w:pPr>
    </w:lvl>
    <w:lvl w:ilvl="4" w:tplc="0C090019" w:tentative="1">
      <w:start w:val="1"/>
      <w:numFmt w:val="lowerLetter"/>
      <w:lvlText w:val="%5."/>
      <w:lvlJc w:val="left"/>
      <w:pPr>
        <w:ind w:left="4620" w:hanging="360"/>
      </w:pPr>
    </w:lvl>
    <w:lvl w:ilvl="5" w:tplc="0C09001B" w:tentative="1">
      <w:start w:val="1"/>
      <w:numFmt w:val="lowerRoman"/>
      <w:lvlText w:val="%6."/>
      <w:lvlJc w:val="right"/>
      <w:pPr>
        <w:ind w:left="5340" w:hanging="180"/>
      </w:pPr>
    </w:lvl>
    <w:lvl w:ilvl="6" w:tplc="0C09000F" w:tentative="1">
      <w:start w:val="1"/>
      <w:numFmt w:val="decimal"/>
      <w:lvlText w:val="%7."/>
      <w:lvlJc w:val="left"/>
      <w:pPr>
        <w:ind w:left="6060" w:hanging="360"/>
      </w:pPr>
    </w:lvl>
    <w:lvl w:ilvl="7" w:tplc="0C090019" w:tentative="1">
      <w:start w:val="1"/>
      <w:numFmt w:val="lowerLetter"/>
      <w:lvlText w:val="%8."/>
      <w:lvlJc w:val="left"/>
      <w:pPr>
        <w:ind w:left="6780" w:hanging="360"/>
      </w:pPr>
    </w:lvl>
    <w:lvl w:ilvl="8" w:tplc="0C09001B" w:tentative="1">
      <w:start w:val="1"/>
      <w:numFmt w:val="lowerRoman"/>
      <w:lvlText w:val="%9."/>
      <w:lvlJc w:val="right"/>
      <w:pPr>
        <w:ind w:left="7500" w:hanging="180"/>
      </w:pPr>
    </w:lvl>
  </w:abstractNum>
  <w:abstractNum w:abstractNumId="6"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664E37"/>
    <w:multiLevelType w:val="hybridMultilevel"/>
    <w:tmpl w:val="D376EAE4"/>
    <w:lvl w:ilvl="0" w:tplc="3D4E6A74">
      <w:start w:val="1"/>
      <w:numFmt w:val="lowerRoman"/>
      <w:lvlText w:val="(%1)"/>
      <w:lvlJc w:val="left"/>
      <w:pPr>
        <w:ind w:left="2487" w:hanging="36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8" w15:restartNumberingAfterBreak="0">
    <w:nsid w:val="3C292EFC"/>
    <w:multiLevelType w:val="hybridMultilevel"/>
    <w:tmpl w:val="A5D8F1E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BD71B4A"/>
    <w:multiLevelType w:val="hybridMultilevel"/>
    <w:tmpl w:val="535EABEC"/>
    <w:lvl w:ilvl="0" w:tplc="2506B542">
      <w:start w:val="1"/>
      <w:numFmt w:val="lowerRoman"/>
      <w:lvlText w:val="(%1)"/>
      <w:lvlJc w:val="left"/>
      <w:pPr>
        <w:ind w:left="2153" w:hanging="720"/>
      </w:pPr>
      <w:rPr>
        <w:rFonts w:hint="default"/>
      </w:rPr>
    </w:lvl>
    <w:lvl w:ilvl="1" w:tplc="0C090019" w:tentative="1">
      <w:start w:val="1"/>
      <w:numFmt w:val="lowerLetter"/>
      <w:lvlText w:val="%2."/>
      <w:lvlJc w:val="left"/>
      <w:pPr>
        <w:ind w:left="2513" w:hanging="360"/>
      </w:pPr>
    </w:lvl>
    <w:lvl w:ilvl="2" w:tplc="0C09001B" w:tentative="1">
      <w:start w:val="1"/>
      <w:numFmt w:val="lowerRoman"/>
      <w:lvlText w:val="%3."/>
      <w:lvlJc w:val="right"/>
      <w:pPr>
        <w:ind w:left="3233" w:hanging="180"/>
      </w:pPr>
    </w:lvl>
    <w:lvl w:ilvl="3" w:tplc="0C09000F" w:tentative="1">
      <w:start w:val="1"/>
      <w:numFmt w:val="decimal"/>
      <w:lvlText w:val="%4."/>
      <w:lvlJc w:val="left"/>
      <w:pPr>
        <w:ind w:left="3953" w:hanging="360"/>
      </w:pPr>
    </w:lvl>
    <w:lvl w:ilvl="4" w:tplc="0C090019" w:tentative="1">
      <w:start w:val="1"/>
      <w:numFmt w:val="lowerLetter"/>
      <w:lvlText w:val="%5."/>
      <w:lvlJc w:val="left"/>
      <w:pPr>
        <w:ind w:left="4673" w:hanging="360"/>
      </w:pPr>
    </w:lvl>
    <w:lvl w:ilvl="5" w:tplc="0C09001B" w:tentative="1">
      <w:start w:val="1"/>
      <w:numFmt w:val="lowerRoman"/>
      <w:lvlText w:val="%6."/>
      <w:lvlJc w:val="right"/>
      <w:pPr>
        <w:ind w:left="5393" w:hanging="180"/>
      </w:pPr>
    </w:lvl>
    <w:lvl w:ilvl="6" w:tplc="0C09000F" w:tentative="1">
      <w:start w:val="1"/>
      <w:numFmt w:val="decimal"/>
      <w:lvlText w:val="%7."/>
      <w:lvlJc w:val="left"/>
      <w:pPr>
        <w:ind w:left="6113" w:hanging="360"/>
      </w:pPr>
    </w:lvl>
    <w:lvl w:ilvl="7" w:tplc="0C090019" w:tentative="1">
      <w:start w:val="1"/>
      <w:numFmt w:val="lowerLetter"/>
      <w:lvlText w:val="%8."/>
      <w:lvlJc w:val="left"/>
      <w:pPr>
        <w:ind w:left="6833" w:hanging="360"/>
      </w:pPr>
    </w:lvl>
    <w:lvl w:ilvl="8" w:tplc="0C09001B" w:tentative="1">
      <w:start w:val="1"/>
      <w:numFmt w:val="lowerRoman"/>
      <w:lvlText w:val="%9."/>
      <w:lvlJc w:val="right"/>
      <w:pPr>
        <w:ind w:left="7553" w:hanging="180"/>
      </w:pPr>
    </w:lvl>
  </w:abstractNum>
  <w:abstractNum w:abstractNumId="12" w15:restartNumberingAfterBreak="0">
    <w:nsid w:val="5D054A7A"/>
    <w:multiLevelType w:val="hybridMultilevel"/>
    <w:tmpl w:val="FE9A2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AD7053"/>
    <w:multiLevelType w:val="hybridMultilevel"/>
    <w:tmpl w:val="C8504BEE"/>
    <w:lvl w:ilvl="0" w:tplc="3D4E6A74">
      <w:start w:val="1"/>
      <w:numFmt w:val="lowerRoman"/>
      <w:lvlText w:val="(%1)"/>
      <w:lvlJc w:val="left"/>
      <w:pPr>
        <w:ind w:left="2487" w:hanging="36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14"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5401DB5"/>
    <w:multiLevelType w:val="hybridMultilevel"/>
    <w:tmpl w:val="E06AC8FC"/>
    <w:lvl w:ilvl="0" w:tplc="21400046">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6"/>
  </w:num>
  <w:num w:numId="3">
    <w:abstractNumId w:val="10"/>
  </w:num>
  <w:num w:numId="4">
    <w:abstractNumId w:val="14"/>
  </w:num>
  <w:num w:numId="5">
    <w:abstractNumId w:val="9"/>
  </w:num>
  <w:num w:numId="6">
    <w:abstractNumId w:val="0"/>
  </w:num>
  <w:num w:numId="7">
    <w:abstractNumId w:val="12"/>
  </w:num>
  <w:num w:numId="8">
    <w:abstractNumId w:val="2"/>
  </w:num>
  <w:num w:numId="9">
    <w:abstractNumId w:val="5"/>
  </w:num>
  <w:num w:numId="10">
    <w:abstractNumId w:val="4"/>
  </w:num>
  <w:num w:numId="11">
    <w:abstractNumId w:val="11"/>
  </w:num>
  <w:num w:numId="12">
    <w:abstractNumId w:val="1"/>
  </w:num>
  <w:num w:numId="13">
    <w:abstractNumId w:val="3"/>
  </w:num>
  <w:num w:numId="14">
    <w:abstractNumId w:val="15"/>
  </w:num>
  <w:num w:numId="15">
    <w:abstractNumId w:val="8"/>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21B70"/>
    <w:rsid w:val="0003387F"/>
    <w:rsid w:val="000340E0"/>
    <w:rsid w:val="00036552"/>
    <w:rsid w:val="00041196"/>
    <w:rsid w:val="00044178"/>
    <w:rsid w:val="000447C6"/>
    <w:rsid w:val="000465E4"/>
    <w:rsid w:val="0006420D"/>
    <w:rsid w:val="00065640"/>
    <w:rsid w:val="00097890"/>
    <w:rsid w:val="000A10BC"/>
    <w:rsid w:val="000A1917"/>
    <w:rsid w:val="000A3F81"/>
    <w:rsid w:val="000D426E"/>
    <w:rsid w:val="000F7515"/>
    <w:rsid w:val="00107E03"/>
    <w:rsid w:val="00113FCE"/>
    <w:rsid w:val="0011555B"/>
    <w:rsid w:val="00140A1E"/>
    <w:rsid w:val="00161600"/>
    <w:rsid w:val="00165F20"/>
    <w:rsid w:val="0017734A"/>
    <w:rsid w:val="001911F3"/>
    <w:rsid w:val="00194CF0"/>
    <w:rsid w:val="001C18B9"/>
    <w:rsid w:val="001C212E"/>
    <w:rsid w:val="001C3C1C"/>
    <w:rsid w:val="001D733D"/>
    <w:rsid w:val="001F0179"/>
    <w:rsid w:val="001F06FF"/>
    <w:rsid w:val="001F25EB"/>
    <w:rsid w:val="002214C1"/>
    <w:rsid w:val="0025510A"/>
    <w:rsid w:val="0027217D"/>
    <w:rsid w:val="0028098F"/>
    <w:rsid w:val="00296265"/>
    <w:rsid w:val="002B0B27"/>
    <w:rsid w:val="002B38E4"/>
    <w:rsid w:val="002B73D8"/>
    <w:rsid w:val="002E4569"/>
    <w:rsid w:val="002E7DF4"/>
    <w:rsid w:val="002F0E3F"/>
    <w:rsid w:val="002F27AA"/>
    <w:rsid w:val="002F74D6"/>
    <w:rsid w:val="00304A12"/>
    <w:rsid w:val="00320925"/>
    <w:rsid w:val="00363607"/>
    <w:rsid w:val="00363640"/>
    <w:rsid w:val="00363A89"/>
    <w:rsid w:val="00366988"/>
    <w:rsid w:val="00373672"/>
    <w:rsid w:val="003829D5"/>
    <w:rsid w:val="003A6DB3"/>
    <w:rsid w:val="003C2DB5"/>
    <w:rsid w:val="003E55FA"/>
    <w:rsid w:val="003F0388"/>
    <w:rsid w:val="003F5C7A"/>
    <w:rsid w:val="003F7B5A"/>
    <w:rsid w:val="004361D9"/>
    <w:rsid w:val="00443562"/>
    <w:rsid w:val="00460FD9"/>
    <w:rsid w:val="00466750"/>
    <w:rsid w:val="004A33C4"/>
    <w:rsid w:val="004B3596"/>
    <w:rsid w:val="004D6B79"/>
    <w:rsid w:val="004F6299"/>
    <w:rsid w:val="00510EC0"/>
    <w:rsid w:val="005110A3"/>
    <w:rsid w:val="00526FDB"/>
    <w:rsid w:val="00553BCD"/>
    <w:rsid w:val="005555CC"/>
    <w:rsid w:val="00555895"/>
    <w:rsid w:val="00572A28"/>
    <w:rsid w:val="00581EF8"/>
    <w:rsid w:val="005957A6"/>
    <w:rsid w:val="00595A27"/>
    <w:rsid w:val="005B2A10"/>
    <w:rsid w:val="005D0346"/>
    <w:rsid w:val="005D3ADF"/>
    <w:rsid w:val="005E52E5"/>
    <w:rsid w:val="00603B4A"/>
    <w:rsid w:val="006133DD"/>
    <w:rsid w:val="00633ED4"/>
    <w:rsid w:val="00634611"/>
    <w:rsid w:val="00637365"/>
    <w:rsid w:val="006525C0"/>
    <w:rsid w:val="00652E03"/>
    <w:rsid w:val="006708DD"/>
    <w:rsid w:val="006720C6"/>
    <w:rsid w:val="00683C88"/>
    <w:rsid w:val="00686F94"/>
    <w:rsid w:val="006878BA"/>
    <w:rsid w:val="00693F99"/>
    <w:rsid w:val="0069529B"/>
    <w:rsid w:val="006A0FAE"/>
    <w:rsid w:val="006A66F0"/>
    <w:rsid w:val="006C0251"/>
    <w:rsid w:val="006C7332"/>
    <w:rsid w:val="006D0331"/>
    <w:rsid w:val="006D4951"/>
    <w:rsid w:val="006E17A3"/>
    <w:rsid w:val="006F5CF2"/>
    <w:rsid w:val="006F6397"/>
    <w:rsid w:val="006F7A5F"/>
    <w:rsid w:val="00703828"/>
    <w:rsid w:val="0071302E"/>
    <w:rsid w:val="00716BA3"/>
    <w:rsid w:val="00721966"/>
    <w:rsid w:val="00724D69"/>
    <w:rsid w:val="00733FB0"/>
    <w:rsid w:val="00735492"/>
    <w:rsid w:val="00795DC9"/>
    <w:rsid w:val="007963F6"/>
    <w:rsid w:val="007C37F3"/>
    <w:rsid w:val="007E624B"/>
    <w:rsid w:val="007F148D"/>
    <w:rsid w:val="007F7C3E"/>
    <w:rsid w:val="00800926"/>
    <w:rsid w:val="008310ED"/>
    <w:rsid w:val="00835B47"/>
    <w:rsid w:val="00845CE7"/>
    <w:rsid w:val="00891F23"/>
    <w:rsid w:val="00892659"/>
    <w:rsid w:val="0089480D"/>
    <w:rsid w:val="00896A23"/>
    <w:rsid w:val="008B287A"/>
    <w:rsid w:val="008C0552"/>
    <w:rsid w:val="008D642E"/>
    <w:rsid w:val="008F3755"/>
    <w:rsid w:val="008F4636"/>
    <w:rsid w:val="008F538B"/>
    <w:rsid w:val="00910C86"/>
    <w:rsid w:val="009177AA"/>
    <w:rsid w:val="0091792E"/>
    <w:rsid w:val="00957210"/>
    <w:rsid w:val="009760ED"/>
    <w:rsid w:val="00987A5F"/>
    <w:rsid w:val="009A527C"/>
    <w:rsid w:val="009B2AA4"/>
    <w:rsid w:val="009B731A"/>
    <w:rsid w:val="00A21D68"/>
    <w:rsid w:val="00A349EF"/>
    <w:rsid w:val="00A431DD"/>
    <w:rsid w:val="00A52ADD"/>
    <w:rsid w:val="00A52EF9"/>
    <w:rsid w:val="00A533E4"/>
    <w:rsid w:val="00A8258D"/>
    <w:rsid w:val="00A965A3"/>
    <w:rsid w:val="00AA1340"/>
    <w:rsid w:val="00AA6853"/>
    <w:rsid w:val="00AB74ED"/>
    <w:rsid w:val="00AC5C15"/>
    <w:rsid w:val="00AC673C"/>
    <w:rsid w:val="00AD14AA"/>
    <w:rsid w:val="00AD1EEA"/>
    <w:rsid w:val="00AE50D5"/>
    <w:rsid w:val="00AF082D"/>
    <w:rsid w:val="00AF17BD"/>
    <w:rsid w:val="00B00BE2"/>
    <w:rsid w:val="00B02813"/>
    <w:rsid w:val="00B1150A"/>
    <w:rsid w:val="00B22FA4"/>
    <w:rsid w:val="00B6143B"/>
    <w:rsid w:val="00B66EE3"/>
    <w:rsid w:val="00B72FCA"/>
    <w:rsid w:val="00B7359B"/>
    <w:rsid w:val="00B90F17"/>
    <w:rsid w:val="00B9360E"/>
    <w:rsid w:val="00B9760B"/>
    <w:rsid w:val="00B97AE1"/>
    <w:rsid w:val="00BA4496"/>
    <w:rsid w:val="00BA7DAD"/>
    <w:rsid w:val="00BD159C"/>
    <w:rsid w:val="00BD77C9"/>
    <w:rsid w:val="00BE3B20"/>
    <w:rsid w:val="00C16D76"/>
    <w:rsid w:val="00C36DD1"/>
    <w:rsid w:val="00C37108"/>
    <w:rsid w:val="00C40717"/>
    <w:rsid w:val="00C64C55"/>
    <w:rsid w:val="00C72D74"/>
    <w:rsid w:val="00C7389D"/>
    <w:rsid w:val="00C87BBB"/>
    <w:rsid w:val="00CA16A1"/>
    <w:rsid w:val="00CA5512"/>
    <w:rsid w:val="00CC64DD"/>
    <w:rsid w:val="00CE1231"/>
    <w:rsid w:val="00D14E6D"/>
    <w:rsid w:val="00D159CA"/>
    <w:rsid w:val="00D16BE5"/>
    <w:rsid w:val="00D30F20"/>
    <w:rsid w:val="00D33952"/>
    <w:rsid w:val="00D46AD7"/>
    <w:rsid w:val="00D540B0"/>
    <w:rsid w:val="00D65CAC"/>
    <w:rsid w:val="00D95A71"/>
    <w:rsid w:val="00DA0313"/>
    <w:rsid w:val="00DA5FA7"/>
    <w:rsid w:val="00DB7479"/>
    <w:rsid w:val="00DD2798"/>
    <w:rsid w:val="00DF164D"/>
    <w:rsid w:val="00DF44E2"/>
    <w:rsid w:val="00DF4F54"/>
    <w:rsid w:val="00E0211A"/>
    <w:rsid w:val="00E0410D"/>
    <w:rsid w:val="00E1191F"/>
    <w:rsid w:val="00E3067D"/>
    <w:rsid w:val="00E318F7"/>
    <w:rsid w:val="00E518CD"/>
    <w:rsid w:val="00E7332E"/>
    <w:rsid w:val="00E85769"/>
    <w:rsid w:val="00E97384"/>
    <w:rsid w:val="00EB4ECA"/>
    <w:rsid w:val="00EB65BF"/>
    <w:rsid w:val="00EC54C3"/>
    <w:rsid w:val="00EE1325"/>
    <w:rsid w:val="00EF3D21"/>
    <w:rsid w:val="00F23716"/>
    <w:rsid w:val="00F3064A"/>
    <w:rsid w:val="00F31EC9"/>
    <w:rsid w:val="00F34881"/>
    <w:rsid w:val="00F34887"/>
    <w:rsid w:val="00F37B8C"/>
    <w:rsid w:val="00F4431E"/>
    <w:rsid w:val="00F60F5C"/>
    <w:rsid w:val="00F61F76"/>
    <w:rsid w:val="00F77DB5"/>
    <w:rsid w:val="00F856A6"/>
    <w:rsid w:val="00F85ED9"/>
    <w:rsid w:val="00F90642"/>
    <w:rsid w:val="00FA023E"/>
    <w:rsid w:val="00FA5290"/>
    <w:rsid w:val="00FB59C1"/>
    <w:rsid w:val="00FE6B62"/>
    <w:rsid w:val="00FF6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EA5BEE"/>
  <w15:chartTrackingRefBased/>
  <w15:docId w15:val="{EA33A4A4-10E3-4434-BDEE-1513ADC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qFormat/>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nhideWhenUsed/>
    <w:rsid w:val="00F31EC9"/>
    <w:rPr>
      <w:sz w:val="16"/>
      <w:szCs w:val="16"/>
    </w:rPr>
  </w:style>
  <w:style w:type="paragraph" w:styleId="CommentText">
    <w:name w:val="annotation text"/>
    <w:basedOn w:val="Normal"/>
    <w:link w:val="CommentTextChar"/>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link w:val="DefinitionChar"/>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customStyle="1" w:styleId="CompiledMadeUnder">
    <w:name w:val="CompiledMadeUnder"/>
    <w:basedOn w:val="Normal"/>
    <w:next w:val="Normal"/>
    <w:rsid w:val="001C18B9"/>
    <w:pPr>
      <w:spacing w:after="0" w:line="260" w:lineRule="atLeast"/>
    </w:pPr>
    <w:rPr>
      <w:rFonts w:ascii="Times New Roman" w:eastAsia="Times New Roman" w:hAnsi="Times New Roman" w:cs="Times New Roman"/>
      <w:i/>
      <w:sz w:val="24"/>
      <w:szCs w:val="24"/>
      <w:lang w:eastAsia="en-AU"/>
    </w:rPr>
  </w:style>
  <w:style w:type="paragraph" w:customStyle="1" w:styleId="MadeunderText">
    <w:name w:val="MadeunderText"/>
    <w:basedOn w:val="Normal"/>
    <w:next w:val="CompiledMadeUnder"/>
    <w:rsid w:val="001C18B9"/>
    <w:pPr>
      <w:spacing w:before="240" w:after="0" w:line="260" w:lineRule="atLeast"/>
    </w:pPr>
    <w:rPr>
      <w:rFonts w:ascii="Times New Roman" w:eastAsia="Times New Roman" w:hAnsi="Times New Roman" w:cs="Times New Roman"/>
      <w:sz w:val="24"/>
      <w:szCs w:val="24"/>
      <w:lang w:eastAsia="en-AU"/>
    </w:rPr>
  </w:style>
  <w:style w:type="paragraph" w:styleId="TOC3">
    <w:name w:val="toc 3"/>
    <w:basedOn w:val="Normal"/>
    <w:next w:val="Normal"/>
    <w:uiPriority w:val="39"/>
    <w:unhideWhenUsed/>
    <w:rsid w:val="0011555B"/>
    <w:pPr>
      <w:keepNext/>
      <w:keepLines/>
      <w:tabs>
        <w:tab w:val="right" w:pos="8278"/>
      </w:tabs>
      <w:spacing w:before="80" w:after="0" w:line="240" w:lineRule="auto"/>
      <w:ind w:left="1604" w:right="567" w:hanging="1179"/>
    </w:pPr>
    <w:rPr>
      <w:rFonts w:ascii="Times New Roman" w:eastAsia="Times New Roman" w:hAnsi="Times New Roman" w:cs="Times New Roman"/>
      <w:b/>
      <w:kern w:val="28"/>
      <w:szCs w:val="20"/>
      <w:lang w:eastAsia="en-AU"/>
    </w:rPr>
  </w:style>
  <w:style w:type="paragraph" w:styleId="NormalWeb">
    <w:name w:val="Normal (Web)"/>
    <w:basedOn w:val="Normal"/>
    <w:uiPriority w:val="99"/>
    <w:semiHidden/>
    <w:unhideWhenUsed/>
    <w:rsid w:val="00D3395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DivNo">
    <w:name w:val="CharDivNo"/>
    <w:basedOn w:val="DefaultParagraphFont"/>
    <w:qFormat/>
    <w:rsid w:val="008F4636"/>
  </w:style>
  <w:style w:type="character" w:customStyle="1" w:styleId="CharDivText">
    <w:name w:val="CharDivText"/>
    <w:basedOn w:val="DefaultParagraphFont"/>
    <w:qFormat/>
    <w:rsid w:val="008F4636"/>
  </w:style>
  <w:style w:type="paragraph" w:customStyle="1" w:styleId="ENotesText">
    <w:name w:val="ENotesText"/>
    <w:aliases w:val="Ent"/>
    <w:basedOn w:val="Normal"/>
    <w:next w:val="Normal"/>
    <w:rsid w:val="008F4636"/>
    <w:pPr>
      <w:spacing w:before="120" w:after="0" w:line="260" w:lineRule="atLeast"/>
    </w:pPr>
    <w:rPr>
      <w:rFonts w:ascii="Times New Roman" w:eastAsia="Times New Roman" w:hAnsi="Times New Roman" w:cs="Times New Roman"/>
      <w:szCs w:val="20"/>
      <w:lang w:eastAsia="en-AU"/>
    </w:rPr>
  </w:style>
  <w:style w:type="paragraph" w:customStyle="1" w:styleId="ENoteTableHeading">
    <w:name w:val="ENoteTableHeading"/>
    <w:aliases w:val="enth"/>
    <w:basedOn w:val="Normal"/>
    <w:rsid w:val="008F4636"/>
    <w:pPr>
      <w:keepNext/>
      <w:spacing w:before="60" w:after="0" w:line="240" w:lineRule="atLeast"/>
    </w:pPr>
    <w:rPr>
      <w:rFonts w:ascii="Arial" w:eastAsia="Times New Roman" w:hAnsi="Arial" w:cs="Times New Roman"/>
      <w:b/>
      <w:sz w:val="16"/>
      <w:szCs w:val="20"/>
      <w:lang w:eastAsia="en-AU"/>
    </w:rPr>
  </w:style>
  <w:style w:type="paragraph" w:customStyle="1" w:styleId="ENoteTableText">
    <w:name w:val="ENoteTableText"/>
    <w:aliases w:val="entt"/>
    <w:basedOn w:val="Normal"/>
    <w:rsid w:val="008F4636"/>
    <w:pPr>
      <w:spacing w:before="60" w:after="0" w:line="240" w:lineRule="atLeast"/>
    </w:pPr>
    <w:rPr>
      <w:rFonts w:ascii="Times New Roman" w:eastAsia="Times New Roman" w:hAnsi="Times New Roman" w:cs="Times New Roman"/>
      <w:sz w:val="16"/>
      <w:szCs w:val="20"/>
      <w:lang w:eastAsia="en-AU"/>
    </w:rPr>
  </w:style>
  <w:style w:type="paragraph" w:customStyle="1" w:styleId="Tabletext">
    <w:name w:val="Tabletext"/>
    <w:aliases w:val="tt"/>
    <w:basedOn w:val="Normal"/>
    <w:rsid w:val="008F4636"/>
    <w:pPr>
      <w:spacing w:before="60" w:after="0" w:line="240" w:lineRule="atLeast"/>
    </w:pPr>
    <w:rPr>
      <w:rFonts w:ascii="Times New Roman" w:eastAsia="Times New Roman" w:hAnsi="Times New Roman" w:cs="Times New Roman"/>
      <w:sz w:val="20"/>
      <w:szCs w:val="20"/>
      <w:lang w:eastAsia="en-AU"/>
    </w:rPr>
  </w:style>
  <w:style w:type="paragraph" w:customStyle="1" w:styleId="ENotesHeading2">
    <w:name w:val="ENotesHeading 2"/>
    <w:aliases w:val="Enh2"/>
    <w:basedOn w:val="Normal"/>
    <w:next w:val="Normal"/>
    <w:rsid w:val="008F4636"/>
    <w:pPr>
      <w:spacing w:before="120" w:after="120" w:line="260" w:lineRule="atLeast"/>
      <w:outlineLvl w:val="2"/>
    </w:pPr>
    <w:rPr>
      <w:rFonts w:ascii="Times New Roman" w:eastAsia="Times New Roman" w:hAnsi="Times New Roman" w:cs="Times New Roman"/>
      <w:b/>
      <w:sz w:val="24"/>
      <w:szCs w:val="28"/>
      <w:lang w:eastAsia="en-AU"/>
    </w:rPr>
  </w:style>
  <w:style w:type="paragraph" w:styleId="Title">
    <w:name w:val="Title"/>
    <w:basedOn w:val="Normal"/>
    <w:next w:val="Normal"/>
    <w:link w:val="TitleChar"/>
    <w:qFormat/>
    <w:rsid w:val="00296265"/>
    <w:pPr>
      <w:spacing w:before="480" w:after="0" w:line="240" w:lineRule="auto"/>
    </w:pPr>
    <w:rPr>
      <w:rFonts w:ascii="Arial" w:eastAsia="Times New Roman" w:hAnsi="Arial" w:cs="Arial"/>
      <w:b/>
      <w:bCs/>
      <w:noProof/>
      <w:sz w:val="40"/>
      <w:szCs w:val="40"/>
    </w:rPr>
  </w:style>
  <w:style w:type="character" w:customStyle="1" w:styleId="TitleChar">
    <w:name w:val="Title Char"/>
    <w:basedOn w:val="DefaultParagraphFont"/>
    <w:link w:val="Title"/>
    <w:rsid w:val="00296265"/>
    <w:rPr>
      <w:rFonts w:ascii="Arial" w:eastAsia="Times New Roman" w:hAnsi="Arial" w:cs="Arial"/>
      <w:b/>
      <w:bCs/>
      <w:noProof/>
      <w:sz w:val="40"/>
      <w:szCs w:val="40"/>
    </w:rPr>
  </w:style>
  <w:style w:type="paragraph" w:customStyle="1" w:styleId="definition0">
    <w:name w:val="definition"/>
    <w:basedOn w:val="Normal"/>
    <w:rsid w:val="004F6299"/>
    <w:pPr>
      <w:spacing w:before="80" w:after="0" w:line="260" w:lineRule="exact"/>
      <w:ind w:left="964"/>
      <w:jc w:val="both"/>
    </w:pPr>
    <w:rPr>
      <w:rFonts w:ascii="Times New Roman" w:eastAsia="Times New Roman" w:hAnsi="Times New Roman" w:cs="Times New Roman"/>
      <w:noProof/>
      <w:sz w:val="24"/>
      <w:szCs w:val="24"/>
    </w:rPr>
  </w:style>
  <w:style w:type="paragraph" w:customStyle="1" w:styleId="HE">
    <w:name w:val="HE"/>
    <w:aliases w:val="Example heading"/>
    <w:basedOn w:val="Normal"/>
    <w:next w:val="Normal"/>
    <w:rsid w:val="004F6299"/>
    <w:pPr>
      <w:keepNext/>
      <w:spacing w:before="120" w:after="0" w:line="220" w:lineRule="exact"/>
      <w:ind w:left="964"/>
    </w:pPr>
    <w:rPr>
      <w:rFonts w:ascii="Times New Roman" w:eastAsia="Times New Roman" w:hAnsi="Times New Roman" w:cs="Times New Roman"/>
      <w:i/>
      <w:noProof/>
      <w:sz w:val="20"/>
      <w:szCs w:val="24"/>
    </w:rPr>
  </w:style>
  <w:style w:type="paragraph" w:customStyle="1" w:styleId="HR">
    <w:name w:val="HR"/>
    <w:aliases w:val="Regulation Heading"/>
    <w:basedOn w:val="Normal"/>
    <w:next w:val="Normal"/>
    <w:rsid w:val="004F6299"/>
    <w:pPr>
      <w:keepNext/>
      <w:spacing w:before="360" w:after="0" w:line="240" w:lineRule="auto"/>
      <w:ind w:left="964" w:hanging="964"/>
    </w:pPr>
    <w:rPr>
      <w:rFonts w:ascii="Arial" w:eastAsia="Times New Roman" w:hAnsi="Arial" w:cs="Times New Roman"/>
      <w:b/>
      <w:noProof/>
      <w:sz w:val="24"/>
      <w:szCs w:val="24"/>
    </w:rPr>
  </w:style>
  <w:style w:type="paragraph" w:customStyle="1" w:styleId="Note">
    <w:name w:val="Note"/>
    <w:basedOn w:val="Normal"/>
    <w:rsid w:val="004F6299"/>
    <w:pPr>
      <w:spacing w:before="120" w:after="0" w:line="220" w:lineRule="exact"/>
      <w:ind w:left="964"/>
      <w:jc w:val="both"/>
    </w:pPr>
    <w:rPr>
      <w:rFonts w:ascii="Times New Roman" w:eastAsia="Times New Roman" w:hAnsi="Times New Roman" w:cs="Times New Roman"/>
      <w:noProof/>
      <w:sz w:val="20"/>
      <w:szCs w:val="24"/>
    </w:rPr>
  </w:style>
  <w:style w:type="paragraph" w:customStyle="1" w:styleId="P1">
    <w:name w:val="P1"/>
    <w:aliases w:val="(a)"/>
    <w:basedOn w:val="Normal"/>
    <w:rsid w:val="004F6299"/>
    <w:pPr>
      <w:tabs>
        <w:tab w:val="right" w:pos="1191"/>
      </w:tabs>
      <w:spacing w:before="60" w:after="0" w:line="260" w:lineRule="exact"/>
      <w:ind w:left="1418" w:hanging="1418"/>
      <w:jc w:val="both"/>
    </w:pPr>
    <w:rPr>
      <w:rFonts w:ascii="Times New Roman" w:eastAsia="Times New Roman" w:hAnsi="Times New Roman" w:cs="Times New Roman"/>
      <w:noProof/>
      <w:sz w:val="24"/>
      <w:szCs w:val="24"/>
    </w:rPr>
  </w:style>
  <w:style w:type="paragraph" w:customStyle="1" w:styleId="R1">
    <w:name w:val="R1"/>
    <w:aliases w:val="1. or 1.(1)"/>
    <w:basedOn w:val="Normal"/>
    <w:next w:val="Normal"/>
    <w:rsid w:val="004F6299"/>
    <w:pPr>
      <w:tabs>
        <w:tab w:val="right" w:pos="794"/>
      </w:tabs>
      <w:spacing w:before="120" w:after="0" w:line="260" w:lineRule="exact"/>
      <w:ind w:left="964" w:hanging="964"/>
      <w:jc w:val="both"/>
    </w:pPr>
    <w:rPr>
      <w:rFonts w:ascii="Times New Roman" w:eastAsia="Times New Roman" w:hAnsi="Times New Roman" w:cs="Times New Roman"/>
      <w:noProof/>
      <w:sz w:val="24"/>
      <w:szCs w:val="24"/>
    </w:rPr>
  </w:style>
  <w:style w:type="paragraph" w:customStyle="1" w:styleId="R2">
    <w:name w:val="R2"/>
    <w:aliases w:val="(2)"/>
    <w:basedOn w:val="Normal"/>
    <w:rsid w:val="004F6299"/>
    <w:pPr>
      <w:tabs>
        <w:tab w:val="right" w:pos="794"/>
      </w:tabs>
      <w:spacing w:before="180" w:after="0" w:line="260" w:lineRule="exact"/>
      <w:ind w:left="964" w:hanging="964"/>
      <w:jc w:val="both"/>
    </w:pPr>
    <w:rPr>
      <w:rFonts w:ascii="Times New Roman" w:eastAsia="Times New Roman" w:hAnsi="Times New Roman" w:cs="Times New Roman"/>
      <w:noProof/>
      <w:sz w:val="24"/>
      <w:szCs w:val="24"/>
    </w:rPr>
  </w:style>
  <w:style w:type="paragraph" w:customStyle="1" w:styleId="ZR1">
    <w:name w:val="ZR1"/>
    <w:basedOn w:val="R1"/>
    <w:rsid w:val="004F6299"/>
    <w:pPr>
      <w:keepNext/>
    </w:pPr>
  </w:style>
  <w:style w:type="character" w:styleId="UnresolvedMention">
    <w:name w:val="Unresolved Mention"/>
    <w:basedOn w:val="DefaultParagraphFont"/>
    <w:uiPriority w:val="99"/>
    <w:semiHidden/>
    <w:unhideWhenUsed/>
    <w:rsid w:val="00AA1340"/>
    <w:rPr>
      <w:color w:val="605E5C"/>
      <w:shd w:val="clear" w:color="auto" w:fill="E1DFDD"/>
    </w:rPr>
  </w:style>
  <w:style w:type="character" w:customStyle="1" w:styleId="paragraphChar">
    <w:name w:val="paragraph Char"/>
    <w:aliases w:val="a Char"/>
    <w:link w:val="paragraph"/>
    <w:rsid w:val="00DA0313"/>
    <w:rPr>
      <w:rFonts w:ascii="Times New Roman" w:eastAsia="Times New Roman" w:hAnsi="Times New Roman" w:cs="Times New Roman"/>
      <w:szCs w:val="20"/>
      <w:lang w:eastAsia="en-AU"/>
    </w:rPr>
  </w:style>
  <w:style w:type="character" w:customStyle="1" w:styleId="DefinitionChar">
    <w:name w:val="Definition Char"/>
    <w:aliases w:val="dd Char"/>
    <w:link w:val="Definition"/>
    <w:rsid w:val="00AC5C15"/>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029750">
      <w:bodyDiv w:val="1"/>
      <w:marLeft w:val="0"/>
      <w:marRight w:val="0"/>
      <w:marTop w:val="0"/>
      <w:marBottom w:val="0"/>
      <w:divBdr>
        <w:top w:val="none" w:sz="0" w:space="0" w:color="auto"/>
        <w:left w:val="none" w:sz="0" w:space="0" w:color="auto"/>
        <w:bottom w:val="none" w:sz="0" w:space="0" w:color="auto"/>
        <w:right w:val="none" w:sz="0" w:space="0" w:color="auto"/>
      </w:divBdr>
    </w:div>
    <w:div w:id="1660843615">
      <w:bodyDiv w:val="1"/>
      <w:marLeft w:val="0"/>
      <w:marRight w:val="0"/>
      <w:marTop w:val="0"/>
      <w:marBottom w:val="0"/>
      <w:divBdr>
        <w:top w:val="none" w:sz="0" w:space="0" w:color="auto"/>
        <w:left w:val="none" w:sz="0" w:space="0" w:color="auto"/>
        <w:bottom w:val="none" w:sz="0" w:space="0" w:color="auto"/>
        <w:right w:val="none" w:sz="0" w:space="0" w:color="auto"/>
      </w:divBdr>
    </w:div>
    <w:div w:id="1886024615">
      <w:bodyDiv w:val="1"/>
      <w:marLeft w:val="0"/>
      <w:marRight w:val="0"/>
      <w:marTop w:val="0"/>
      <w:marBottom w:val="0"/>
      <w:divBdr>
        <w:top w:val="none" w:sz="0" w:space="0" w:color="auto"/>
        <w:left w:val="none" w:sz="0" w:space="0" w:color="auto"/>
        <w:bottom w:val="none" w:sz="0" w:space="0" w:color="auto"/>
        <w:right w:val="none" w:sz="0" w:space="0" w:color="auto"/>
      </w:divBdr>
      <w:divsChild>
        <w:div w:id="37777772">
          <w:marLeft w:val="0"/>
          <w:marRight w:val="0"/>
          <w:marTop w:val="0"/>
          <w:marBottom w:val="0"/>
          <w:divBdr>
            <w:top w:val="none" w:sz="0" w:space="0" w:color="auto"/>
            <w:left w:val="none" w:sz="0" w:space="0" w:color="auto"/>
            <w:bottom w:val="none" w:sz="0" w:space="0" w:color="auto"/>
            <w:right w:val="none" w:sz="0" w:space="0" w:color="auto"/>
          </w:divBdr>
          <w:divsChild>
            <w:div w:id="1272203759">
              <w:marLeft w:val="0"/>
              <w:marRight w:val="0"/>
              <w:marTop w:val="0"/>
              <w:marBottom w:val="0"/>
              <w:divBdr>
                <w:top w:val="none" w:sz="0" w:space="0" w:color="auto"/>
                <w:left w:val="none" w:sz="0" w:space="0" w:color="auto"/>
                <w:bottom w:val="none" w:sz="0" w:space="0" w:color="auto"/>
                <w:right w:val="none" w:sz="0" w:space="0" w:color="auto"/>
              </w:divBdr>
              <w:divsChild>
                <w:div w:id="765658808">
                  <w:marLeft w:val="0"/>
                  <w:marRight w:val="0"/>
                  <w:marTop w:val="0"/>
                  <w:marBottom w:val="0"/>
                  <w:divBdr>
                    <w:top w:val="none" w:sz="0" w:space="0" w:color="auto"/>
                    <w:left w:val="none" w:sz="0" w:space="0" w:color="auto"/>
                    <w:bottom w:val="none" w:sz="0" w:space="0" w:color="auto"/>
                    <w:right w:val="none" w:sz="0" w:space="0" w:color="auto"/>
                  </w:divBdr>
                  <w:divsChild>
                    <w:div w:id="1802842293">
                      <w:marLeft w:val="0"/>
                      <w:marRight w:val="0"/>
                      <w:marTop w:val="0"/>
                      <w:marBottom w:val="0"/>
                      <w:divBdr>
                        <w:top w:val="none" w:sz="0" w:space="0" w:color="auto"/>
                        <w:left w:val="none" w:sz="0" w:space="0" w:color="auto"/>
                        <w:bottom w:val="none" w:sz="0" w:space="0" w:color="auto"/>
                        <w:right w:val="none" w:sz="0" w:space="0" w:color="auto"/>
                      </w:divBdr>
                      <w:divsChild>
                        <w:div w:id="1791826138">
                          <w:marLeft w:val="0"/>
                          <w:marRight w:val="0"/>
                          <w:marTop w:val="0"/>
                          <w:marBottom w:val="0"/>
                          <w:divBdr>
                            <w:top w:val="single" w:sz="36" w:space="0" w:color="FFFFFF"/>
                            <w:left w:val="single" w:sz="36" w:space="0" w:color="FFFFFF"/>
                            <w:bottom w:val="single" w:sz="36" w:space="0" w:color="FFFFFF"/>
                            <w:right w:val="single" w:sz="36" w:space="0" w:color="FFFFFF"/>
                          </w:divBdr>
                          <w:divsChild>
                            <w:div w:id="103792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www.amsa.gov.au" TargetMode="External"/><Relationship Id="rId3" Type="http://schemas.openxmlformats.org/officeDocument/2006/relationships/customXml" Target="../customXml/item3.xml"/><Relationship Id="rId21" Type="http://schemas.openxmlformats.org/officeDocument/2006/relationships/hyperlink" Target="http://www.imo.org"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acma.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acma.gov.au" TargetMode="External"/><Relationship Id="rId29" Type="http://schemas.openxmlformats.org/officeDocument/2006/relationships/hyperlink" Target="http://www.im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legislation.gov.au" TargetMode="Externa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itu.int" TargetMode="External"/><Relationship Id="rId28" Type="http://schemas.openxmlformats.org/officeDocument/2006/relationships/hyperlink" Target="http://www.inmarsat.com" TargetMode="External"/><Relationship Id="rId10" Type="http://schemas.openxmlformats.org/officeDocument/2006/relationships/endnotes" Target="endnotes.xml"/><Relationship Id="rId19" Type="http://schemas.openxmlformats.org/officeDocument/2006/relationships/hyperlink" Target="http://www.arpansa.gov.au"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comlaw.gov.au" TargetMode="External"/><Relationship Id="rId27" Type="http://schemas.openxmlformats.org/officeDocument/2006/relationships/hyperlink" Target="http://www.acma.gov.au" TargetMode="External"/><Relationship Id="rId30" Type="http://schemas.openxmlformats.org/officeDocument/2006/relationships/header" Target="header4.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555A5086EF26D4CA4BE251424758475" ma:contentTypeVersion="12" ma:contentTypeDescription="Create a new document." ma:contentTypeScope="" ma:versionID="3783a9537d11613c96b654263e9f707a">
  <xsd:schema xmlns:xsd="http://www.w3.org/2001/XMLSchema" xmlns:xs="http://www.w3.org/2001/XMLSchema" xmlns:p="http://schemas.microsoft.com/office/2006/metadata/properties" xmlns:ns3="ffcaacd4-51b0-487d-9500-5676dac395a7" xmlns:ns4="fe763861-97b4-4142-9b42-ef40e7c6d928" targetNamespace="http://schemas.microsoft.com/office/2006/metadata/properties" ma:root="true" ma:fieldsID="2eeec387aa50df3d1e800dec52d4f4ab" ns3:_="" ns4:_="">
    <xsd:import namespace="ffcaacd4-51b0-487d-9500-5676dac395a7"/>
    <xsd:import namespace="fe763861-97b4-4142-9b42-ef40e7c6d9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acd4-51b0-487d-9500-5676dac39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63861-97b4-4142-9b42-ef40e7c6d9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328D0E-0D72-4A0A-BFE1-24D115E5EF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3EEA8B-E03C-4CBF-97CB-CD0C85AABB6C}">
  <ds:schemaRefs>
    <ds:schemaRef ds:uri="http://schemas.microsoft.com/sharepoint/v3/contenttype/forms"/>
  </ds:schemaRefs>
</ds:datastoreItem>
</file>

<file path=customXml/itemProps3.xml><?xml version="1.0" encoding="utf-8"?>
<ds:datastoreItem xmlns:ds="http://schemas.openxmlformats.org/officeDocument/2006/customXml" ds:itemID="{961FA174-5FA9-4894-8E76-0F073C3F0A7E}">
  <ds:schemaRefs>
    <ds:schemaRef ds:uri="http://schemas.openxmlformats.org/officeDocument/2006/bibliography"/>
  </ds:schemaRefs>
</ds:datastoreItem>
</file>

<file path=customXml/itemProps4.xml><?xml version="1.0" encoding="utf-8"?>
<ds:datastoreItem xmlns:ds="http://schemas.openxmlformats.org/officeDocument/2006/customXml" ds:itemID="{F581D596-9645-4E75-9882-C742ABEE9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acd4-51b0-487d-9500-5676dac395a7"/>
    <ds:schemaRef ds:uri="fe763861-97b4-4142-9b42-ef40e7c6d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2935</Words>
  <Characters>16734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Compilation Template</vt:lpstr>
    </vt:vector>
  </TitlesOfParts>
  <Company>Australian Communications and Media Authority</Company>
  <LinksUpToDate>false</LinksUpToDate>
  <CharactersWithSpaces>19630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 Template</dc:title>
  <dc:subject/>
  <dc:creator>Annette Vella</dc:creator>
  <cp:keywords/>
  <dc:description/>
  <cp:lastModifiedBy>Morgan Vaudrey</cp:lastModifiedBy>
  <cp:revision>9</cp:revision>
  <cp:lastPrinted>2018-04-06T06:34:00Z</cp:lastPrinted>
  <dcterms:created xsi:type="dcterms:W3CDTF">2022-07-15T02:27:00Z</dcterms:created>
  <dcterms:modified xsi:type="dcterms:W3CDTF">2022-07-18T00:42:00Z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0x0101008555A5086EF26D4CA4BE251424758475</vt:lpwstr>
  </property>
  <property fmtid="{D5CDD505-2E9C-101B-9397-08002B2CF9AE}" pid="3" name="_dlc_DocIdItemGuid">
    <vt:lpwstr>3aa44ec1-fc5d-401f-b008-ed34178c1423</vt:lpwstr>
  </property>
</Properties>
</file>