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9D2695" w14:textId="77777777" w:rsidR="00E87D93" w:rsidRPr="00C0014E" w:rsidRDefault="00E87D93" w:rsidP="00E87D93">
      <w:pPr>
        <w:rPr>
          <w:noProof/>
          <w:sz w:val="20"/>
          <w:lang w:val="en-AU" w:eastAsia="en-AU"/>
        </w:rPr>
      </w:pPr>
      <w:r w:rsidRPr="00C0014E">
        <w:rPr>
          <w:noProof/>
          <w:sz w:val="20"/>
          <w:lang w:eastAsia="en-GB" w:bidi="ar-SA"/>
        </w:rPr>
        <w:drawing>
          <wp:inline distT="0" distB="0" distL="0" distR="0" wp14:anchorId="1ACC0AA1" wp14:editId="20C07345">
            <wp:extent cx="2657475" cy="438150"/>
            <wp:effectExtent l="0" t="0" r="9525" b="0"/>
            <wp:docPr id="6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DD8FA" w14:textId="77777777" w:rsidR="00E87D93" w:rsidRPr="00DC07D2" w:rsidRDefault="00E87D93" w:rsidP="00E87D93">
      <w:pPr>
        <w:rPr>
          <w:sz w:val="20"/>
        </w:rPr>
      </w:pPr>
    </w:p>
    <w:p w14:paraId="04D9C72A" w14:textId="77777777" w:rsidR="00E87D93" w:rsidRPr="00D84E5F" w:rsidRDefault="00E87D93" w:rsidP="00E87D93">
      <w:pPr>
        <w:pBdr>
          <w:bottom w:val="single" w:sz="4" w:space="1" w:color="auto"/>
        </w:pBdr>
        <w:rPr>
          <w:b/>
          <w:sz w:val="20"/>
          <w:szCs w:val="20"/>
        </w:rPr>
      </w:pPr>
      <w:r>
        <w:rPr>
          <w:b/>
          <w:i/>
          <w:sz w:val="20"/>
          <w:szCs w:val="20"/>
        </w:rPr>
        <w:t xml:space="preserve">Australia New Zealand </w:t>
      </w:r>
      <w:r w:rsidRPr="00D84E5F">
        <w:rPr>
          <w:b/>
          <w:i/>
          <w:sz w:val="20"/>
          <w:szCs w:val="20"/>
        </w:rPr>
        <w:t>Food Standards Code</w:t>
      </w:r>
      <w:r w:rsidRPr="00D84E5F">
        <w:rPr>
          <w:b/>
          <w:sz w:val="20"/>
          <w:szCs w:val="20"/>
        </w:rPr>
        <w:t xml:space="preserve"> –</w:t>
      </w:r>
      <w:r w:rsidRPr="00D84E5F">
        <w:rPr>
          <w:b/>
          <w:color w:val="000000"/>
          <w:sz w:val="20"/>
          <w:szCs w:val="20"/>
        </w:rPr>
        <w:t xml:space="preserve"> Revocation and Transitional Variation</w:t>
      </w:r>
      <w:r w:rsidRPr="00D84E5F">
        <w:rPr>
          <w:b/>
          <w:sz w:val="20"/>
          <w:szCs w:val="20"/>
        </w:rPr>
        <w:t xml:space="preserve"> 2015 (</w:t>
      </w:r>
      <w:r>
        <w:rPr>
          <w:b/>
          <w:sz w:val="20"/>
        </w:rPr>
        <w:t xml:space="preserve">Application A1101 </w:t>
      </w:r>
      <w:r w:rsidRPr="00A32232">
        <w:rPr>
          <w:b/>
          <w:sz w:val="20"/>
        </w:rPr>
        <w:t>–</w:t>
      </w:r>
      <w:r>
        <w:rPr>
          <w:b/>
          <w:sz w:val="20"/>
        </w:rPr>
        <w:t xml:space="preserve"> </w:t>
      </w:r>
      <w:r w:rsidRPr="008278F3">
        <w:rPr>
          <w:b/>
          <w:sz w:val="20"/>
        </w:rPr>
        <w:t>Commencement of Dietary Fibre Claim Provisions</w:t>
      </w:r>
      <w:r>
        <w:rPr>
          <w:b/>
          <w:sz w:val="20"/>
        </w:rPr>
        <w:t>)</w:t>
      </w:r>
    </w:p>
    <w:p w14:paraId="31BA5B28" w14:textId="77777777" w:rsidR="00E87D93" w:rsidRPr="00AE57E1" w:rsidRDefault="00E87D93" w:rsidP="00E87D93">
      <w:pPr>
        <w:pBdr>
          <w:bottom w:val="single" w:sz="4" w:space="1" w:color="auto"/>
        </w:pBdr>
        <w:rPr>
          <w:b/>
          <w:sz w:val="20"/>
          <w:szCs w:val="20"/>
        </w:rPr>
      </w:pPr>
    </w:p>
    <w:p w14:paraId="5547D4E6" w14:textId="77777777" w:rsidR="00E87D93" w:rsidRPr="008F2616" w:rsidRDefault="00E87D93" w:rsidP="00E87D93">
      <w:pPr>
        <w:rPr>
          <w:sz w:val="20"/>
        </w:rPr>
      </w:pPr>
    </w:p>
    <w:p w14:paraId="3FBF6910" w14:textId="77777777" w:rsidR="00E87D93" w:rsidRPr="008F2616" w:rsidRDefault="00E87D93" w:rsidP="00E87D93">
      <w:pPr>
        <w:rPr>
          <w:sz w:val="20"/>
        </w:rPr>
      </w:pPr>
      <w:r w:rsidRPr="008F2616">
        <w:rPr>
          <w:sz w:val="20"/>
        </w:rPr>
        <w:t xml:space="preserve">The Board of Food Standards Australia New Zealand gives notice of the making of this </w:t>
      </w:r>
      <w:r>
        <w:rPr>
          <w:sz w:val="20"/>
        </w:rPr>
        <w:t xml:space="preserve">Standard </w:t>
      </w:r>
      <w:r w:rsidRPr="008F2616">
        <w:rPr>
          <w:sz w:val="20"/>
        </w:rPr>
        <w:t xml:space="preserve">under section 92 of the </w:t>
      </w:r>
      <w:r w:rsidRPr="008F2616">
        <w:rPr>
          <w:i/>
          <w:sz w:val="20"/>
        </w:rPr>
        <w:t xml:space="preserve">Food </w:t>
      </w:r>
      <w:r w:rsidRPr="008D3F23">
        <w:rPr>
          <w:i/>
          <w:sz w:val="20"/>
        </w:rPr>
        <w:t>Standards Australia New Zealand Act 1991</w:t>
      </w:r>
      <w:r w:rsidRPr="008D3F23">
        <w:rPr>
          <w:sz w:val="20"/>
        </w:rPr>
        <w:t xml:space="preserve">. The Standard commences on </w:t>
      </w:r>
      <w:r>
        <w:rPr>
          <w:sz w:val="20"/>
        </w:rPr>
        <w:t>1 March 2016.</w:t>
      </w:r>
    </w:p>
    <w:p w14:paraId="2D2E6374" w14:textId="77777777" w:rsidR="00E87D93" w:rsidRPr="008F2616" w:rsidRDefault="00E87D93" w:rsidP="00E87D93">
      <w:pPr>
        <w:rPr>
          <w:sz w:val="20"/>
        </w:rPr>
      </w:pPr>
    </w:p>
    <w:p w14:paraId="47CABF85" w14:textId="77777777" w:rsidR="00CB2C84" w:rsidRPr="00CB2C84" w:rsidRDefault="00CB2C84" w:rsidP="00CB2C84">
      <w:pPr>
        <w:rPr>
          <w:sz w:val="20"/>
        </w:rPr>
      </w:pPr>
      <w:r w:rsidRPr="00CB2C84">
        <w:rPr>
          <w:sz w:val="20"/>
        </w:rPr>
        <w:t>Dated 28 August 2015</w:t>
      </w:r>
    </w:p>
    <w:p w14:paraId="74998A14" w14:textId="7DB13D49" w:rsidR="00E87D93" w:rsidRPr="008F2616" w:rsidRDefault="00AD738A" w:rsidP="00E87D93">
      <w:pPr>
        <w:rPr>
          <w:sz w:val="20"/>
        </w:rPr>
      </w:pPr>
      <w:r w:rsidRPr="00980624">
        <w:rPr>
          <w:noProof/>
          <w:lang w:eastAsia="en-GB" w:bidi="ar-SA"/>
        </w:rPr>
        <w:drawing>
          <wp:inline distT="0" distB="0" distL="0" distR="0" wp14:anchorId="01896EC6" wp14:editId="106B4F7D">
            <wp:extent cx="1343025" cy="790575"/>
            <wp:effectExtent l="0" t="0" r="9525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32956" w14:textId="77777777" w:rsidR="00E87D93" w:rsidRPr="008F2616" w:rsidRDefault="00E87D93" w:rsidP="00E87D93">
      <w:pPr>
        <w:rPr>
          <w:sz w:val="20"/>
        </w:rPr>
      </w:pPr>
      <w:r w:rsidRPr="008F2616">
        <w:rPr>
          <w:sz w:val="20"/>
        </w:rPr>
        <w:t>Standards Management Officer</w:t>
      </w:r>
    </w:p>
    <w:p w14:paraId="2E659CB0" w14:textId="77777777" w:rsidR="00E87D93" w:rsidRPr="008F2616" w:rsidRDefault="00E87D93" w:rsidP="00E87D93">
      <w:pPr>
        <w:rPr>
          <w:sz w:val="20"/>
        </w:rPr>
      </w:pPr>
      <w:r w:rsidRPr="008F2616">
        <w:rPr>
          <w:sz w:val="20"/>
        </w:rPr>
        <w:t>Delegate of the Board of Food Standards Australia New Zealand</w:t>
      </w:r>
    </w:p>
    <w:p w14:paraId="0B38DA9E" w14:textId="77777777" w:rsidR="00E87D93" w:rsidRDefault="00E87D93" w:rsidP="00E87D93">
      <w:pPr>
        <w:rPr>
          <w:sz w:val="20"/>
        </w:rPr>
      </w:pPr>
    </w:p>
    <w:p w14:paraId="1F27883D" w14:textId="77777777" w:rsidR="00E87D93" w:rsidRDefault="00E87D93" w:rsidP="00E87D93">
      <w:pPr>
        <w:rPr>
          <w:sz w:val="20"/>
        </w:rPr>
      </w:pPr>
    </w:p>
    <w:p w14:paraId="4AA23F69" w14:textId="77777777" w:rsidR="00E87D93" w:rsidRDefault="00E87D93" w:rsidP="00E87D93">
      <w:pPr>
        <w:rPr>
          <w:sz w:val="20"/>
        </w:rPr>
      </w:pPr>
    </w:p>
    <w:p w14:paraId="4D678246" w14:textId="77777777" w:rsidR="00E87D93" w:rsidRDefault="00E87D93" w:rsidP="00E87D93">
      <w:pPr>
        <w:rPr>
          <w:sz w:val="20"/>
        </w:rPr>
      </w:pPr>
      <w:bookmarkStart w:id="0" w:name="_GoBack"/>
      <w:bookmarkEnd w:id="0"/>
    </w:p>
    <w:p w14:paraId="1B984013" w14:textId="77777777" w:rsidR="00CB2C84" w:rsidRPr="00CB2C84" w:rsidRDefault="00CB2C84" w:rsidP="00CB2C84">
      <w:pPr>
        <w:rPr>
          <w:sz w:val="20"/>
        </w:rPr>
      </w:pPr>
    </w:p>
    <w:p w14:paraId="3ADEE57B" w14:textId="77777777" w:rsidR="00CB2C84" w:rsidRPr="00CB2C84" w:rsidRDefault="00CB2C84" w:rsidP="00CB2C84">
      <w:pPr>
        <w:keepNext/>
        <w:widowControl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b/>
          <w:sz w:val="20"/>
          <w:szCs w:val="20"/>
          <w:lang w:val="en-AU" w:bidi="ar-SA"/>
        </w:rPr>
      </w:pPr>
      <w:r w:rsidRPr="00CB2C84">
        <w:rPr>
          <w:b/>
          <w:sz w:val="20"/>
          <w:szCs w:val="20"/>
          <w:lang w:val="en-AU" w:bidi="ar-SA"/>
        </w:rPr>
        <w:t xml:space="preserve">Note:  </w:t>
      </w:r>
    </w:p>
    <w:p w14:paraId="14166B97" w14:textId="77777777" w:rsidR="00CB2C84" w:rsidRPr="00CB2C84" w:rsidRDefault="00CB2C84" w:rsidP="00CB2C84">
      <w:pPr>
        <w:widowControl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sz w:val="20"/>
          <w:szCs w:val="20"/>
          <w:lang w:val="en-AU" w:bidi="ar-SA"/>
        </w:rPr>
      </w:pPr>
    </w:p>
    <w:p w14:paraId="3B2A3368" w14:textId="77777777" w:rsidR="00CB2C84" w:rsidRPr="00CB2C84" w:rsidRDefault="00CB2C84" w:rsidP="00CB2C84">
      <w:pPr>
        <w:widowControl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sz w:val="20"/>
          <w:szCs w:val="20"/>
          <w:lang w:val="en-AU" w:bidi="ar-SA"/>
        </w:rPr>
      </w:pPr>
      <w:r w:rsidRPr="00CB2C84">
        <w:rPr>
          <w:sz w:val="20"/>
          <w:szCs w:val="20"/>
          <w:lang w:val="en-AU" w:bidi="ar-SA"/>
        </w:rPr>
        <w:t xml:space="preserve">This Standard will be published in the Commonwealth of Australia Gazette No. </w:t>
      </w:r>
      <w:r w:rsidRPr="00CB2C84">
        <w:rPr>
          <w:sz w:val="20"/>
          <w:szCs w:val="20"/>
          <w:lang w:val="en-AU"/>
        </w:rPr>
        <w:t>FSC 99 on 3 September 2015.</w:t>
      </w:r>
    </w:p>
    <w:p w14:paraId="5D02F56C" w14:textId="77777777" w:rsidR="00CB2C84" w:rsidRPr="00CB2C84" w:rsidRDefault="00CB2C84" w:rsidP="00CB2C84">
      <w:pPr>
        <w:rPr>
          <w:sz w:val="20"/>
        </w:rPr>
      </w:pPr>
    </w:p>
    <w:p w14:paraId="1633AC03" w14:textId="77777777" w:rsidR="00E87D93" w:rsidRDefault="00E87D93" w:rsidP="00E87D93">
      <w:pPr>
        <w:widowControl/>
        <w:rPr>
          <w:lang w:bidi="ar-SA"/>
        </w:rPr>
      </w:pPr>
      <w:r>
        <w:rPr>
          <w:lang w:bidi="ar-SA"/>
        </w:rPr>
        <w:br w:type="page"/>
      </w:r>
    </w:p>
    <w:p w14:paraId="575AA08B" w14:textId="77777777" w:rsidR="00E87D93" w:rsidRPr="00AE57E1" w:rsidRDefault="00E87D93" w:rsidP="00E87D93">
      <w:pPr>
        <w:pStyle w:val="FSCh3Standard"/>
        <w:rPr>
          <w:lang w:val="en-GB"/>
        </w:rPr>
      </w:pPr>
      <w:r w:rsidRPr="00AE57E1">
        <w:rPr>
          <w:lang w:val="en-GB"/>
        </w:rPr>
        <w:lastRenderedPageBreak/>
        <w:t xml:space="preserve">Standard 1.2.12 </w:t>
      </w:r>
      <w:r w:rsidRPr="00AE57E1">
        <w:rPr>
          <w:lang w:val="en-GB"/>
        </w:rPr>
        <w:tab/>
        <w:t>Transitional standard for dietary fibre nutrition content claims</w:t>
      </w:r>
    </w:p>
    <w:p w14:paraId="4ACDC9D7" w14:textId="77777777" w:rsidR="00E87D93" w:rsidRPr="003F1F8E" w:rsidRDefault="00E87D93" w:rsidP="00E87D93">
      <w:pPr>
        <w:pStyle w:val="FSCnatHeading"/>
      </w:pPr>
      <w:r w:rsidRPr="003F1F8E">
        <w:rPr>
          <w:b/>
          <w:i/>
        </w:rPr>
        <w:t>Note 1</w:t>
      </w:r>
      <w:r w:rsidRPr="003F1F8E">
        <w:tab/>
        <w:t xml:space="preserve">This instrument is a standard under the </w:t>
      </w:r>
      <w:r w:rsidRPr="003F1F8E">
        <w:rPr>
          <w:i/>
        </w:rPr>
        <w:t>Food Standards Australia New Zealand Act 1991</w:t>
      </w:r>
      <w:r w:rsidRPr="003F1F8E">
        <w:t xml:space="preserve"> (Cth). The standards together make up the </w:t>
      </w:r>
      <w:r w:rsidRPr="003F1F8E">
        <w:rPr>
          <w:i/>
        </w:rPr>
        <w:t>Australia New Zealand Food Standards Cod</w:t>
      </w:r>
      <w:r w:rsidRPr="003F1F8E">
        <w:t>e</w:t>
      </w:r>
      <w:r w:rsidRPr="003F1F8E">
        <w:rPr>
          <w:i/>
        </w:rPr>
        <w:t>.</w:t>
      </w:r>
      <w:r w:rsidRPr="003F1F8E">
        <w:t xml:space="preserve"> See also section 1.1.1—3.</w:t>
      </w:r>
    </w:p>
    <w:p w14:paraId="53C512AC" w14:textId="77777777" w:rsidR="00E87D93" w:rsidRPr="003F1F8E" w:rsidRDefault="00E87D93" w:rsidP="00E87D93">
      <w:pPr>
        <w:pStyle w:val="FSCnatHeading"/>
        <w:rPr>
          <w:szCs w:val="20"/>
        </w:rPr>
      </w:pPr>
      <w:r w:rsidRPr="003F1F8E">
        <w:rPr>
          <w:b/>
          <w:i/>
          <w:szCs w:val="20"/>
        </w:rPr>
        <w:t>Note 2</w:t>
      </w:r>
      <w:r w:rsidRPr="003F1F8E">
        <w:rPr>
          <w:szCs w:val="20"/>
        </w:rPr>
        <w:tab/>
        <w:t xml:space="preserve">The provisions of the Code that apply in New Zealand are incorporated in, or adopted under, the </w:t>
      </w:r>
      <w:r w:rsidRPr="003F1F8E">
        <w:rPr>
          <w:i/>
          <w:szCs w:val="20"/>
        </w:rPr>
        <w:t>Food Act 2014</w:t>
      </w:r>
      <w:r w:rsidRPr="003F1F8E">
        <w:rPr>
          <w:szCs w:val="20"/>
        </w:rPr>
        <w:t xml:space="preserve"> (NZ). See also section 1.1.1—3.</w:t>
      </w:r>
    </w:p>
    <w:p w14:paraId="4A6A3AF5" w14:textId="77777777" w:rsidR="00E87D93" w:rsidRPr="00AE57E1" w:rsidRDefault="00E87D93" w:rsidP="00E87D93">
      <w:pPr>
        <w:pStyle w:val="FSCh5Section"/>
      </w:pPr>
      <w:r w:rsidRPr="00AE57E1">
        <w:t>1.2.12—1</w:t>
      </w:r>
      <w:r w:rsidRPr="00AE57E1">
        <w:tab/>
        <w:t>Name</w:t>
      </w:r>
    </w:p>
    <w:p w14:paraId="6864A71D" w14:textId="77777777" w:rsidR="00E87D93" w:rsidRPr="00D84E5F" w:rsidRDefault="00E87D93" w:rsidP="00E87D93">
      <w:pPr>
        <w:pStyle w:val="FSCtMain"/>
        <w:rPr>
          <w:iCs w:val="0"/>
        </w:rPr>
      </w:pPr>
      <w:r w:rsidRPr="00D84E5F">
        <w:tab/>
      </w:r>
      <w:r w:rsidRPr="00D84E5F">
        <w:tab/>
        <w:t xml:space="preserve">This Standard is </w:t>
      </w:r>
      <w:r w:rsidRPr="00D84E5F">
        <w:rPr>
          <w:i/>
        </w:rPr>
        <w:t>Australia New Zealand Food Standards Code</w:t>
      </w:r>
      <w:r w:rsidRPr="00D84E5F">
        <w:t xml:space="preserve"> </w:t>
      </w:r>
      <w:r>
        <w:t xml:space="preserve">– </w:t>
      </w:r>
      <w:r w:rsidRPr="00D84E5F">
        <w:t xml:space="preserve">Standard 1.2.12 </w:t>
      </w:r>
      <w:r>
        <w:t xml:space="preserve">– </w:t>
      </w:r>
      <w:r w:rsidRPr="00D84E5F">
        <w:t>Transitional standard for dietary fibre nutrition content claims.</w:t>
      </w:r>
    </w:p>
    <w:p w14:paraId="786BE2C4" w14:textId="77777777" w:rsidR="00E87D93" w:rsidRPr="00D84E5F" w:rsidRDefault="00E87D93" w:rsidP="00E87D93">
      <w:pPr>
        <w:pStyle w:val="FSCnMain"/>
      </w:pPr>
      <w:r>
        <w:rPr>
          <w:b/>
          <w:i/>
        </w:rPr>
        <w:tab/>
      </w:r>
      <w:r w:rsidRPr="00D84E5F">
        <w:rPr>
          <w:b/>
          <w:i/>
        </w:rPr>
        <w:t>Note</w:t>
      </w:r>
      <w:r w:rsidRPr="00D84E5F">
        <w:rPr>
          <w:b/>
          <w:i/>
        </w:rPr>
        <w:tab/>
      </w:r>
      <w:r w:rsidRPr="00D84E5F">
        <w:t>Commencement:</w:t>
      </w:r>
      <w:r w:rsidRPr="00D84E5F">
        <w:rPr>
          <w:i/>
        </w:rPr>
        <w:br/>
      </w:r>
      <w:r w:rsidRPr="00D84E5F">
        <w:t xml:space="preserve">This Standard commences on 1 March 2016, being the date specified as the commencement date in notices in the </w:t>
      </w:r>
      <w:r w:rsidRPr="00D84E5F">
        <w:rPr>
          <w:i/>
        </w:rPr>
        <w:t>Gazette</w:t>
      </w:r>
      <w:r w:rsidRPr="00D84E5F">
        <w:t xml:space="preserve"> and the New Zealand Gazette under section 92 of the </w:t>
      </w:r>
      <w:r w:rsidRPr="00D84E5F">
        <w:rPr>
          <w:i/>
        </w:rPr>
        <w:t>Food Standards Australia New Zealand Act 1991</w:t>
      </w:r>
      <w:r w:rsidRPr="00D84E5F">
        <w:t xml:space="preserve"> (Cth). See also section 93 of that Act.</w:t>
      </w:r>
    </w:p>
    <w:p w14:paraId="5DE7743C" w14:textId="77777777" w:rsidR="00E87D93" w:rsidRPr="00AE57E1" w:rsidRDefault="00E87D93" w:rsidP="00E87D93">
      <w:pPr>
        <w:pStyle w:val="FSCh5Section"/>
      </w:pPr>
      <w:r w:rsidRPr="00AE57E1">
        <w:t>1.2.12—2</w:t>
      </w:r>
      <w:r w:rsidRPr="00AE57E1">
        <w:tab/>
        <w:t>Transitional arrangement</w:t>
      </w:r>
    </w:p>
    <w:p w14:paraId="13630561" w14:textId="77777777" w:rsidR="00E87D93" w:rsidRPr="00D84E5F" w:rsidRDefault="00E87D93" w:rsidP="00E87D93">
      <w:pPr>
        <w:pStyle w:val="FSCtMain"/>
      </w:pPr>
      <w:r>
        <w:rPr>
          <w:b/>
          <w:bCs/>
          <w:kern w:val="32"/>
          <w:sz w:val="24"/>
          <w:szCs w:val="32"/>
        </w:rPr>
        <w:tab/>
      </w:r>
      <w:r w:rsidRPr="00D84E5F">
        <w:t>(1)</w:t>
      </w:r>
      <w:r w:rsidRPr="00D84E5F">
        <w:tab/>
        <w:t>A claim about the presence or absence of dietary fibre in a food must comply with section 1.2.7—12 or section 1.2.12—3, but not a combination of both.</w:t>
      </w:r>
    </w:p>
    <w:p w14:paraId="58D21D13" w14:textId="77777777" w:rsidR="00E87D93" w:rsidRPr="00D84E5F" w:rsidRDefault="00E87D93" w:rsidP="00E87D93">
      <w:pPr>
        <w:pStyle w:val="FSCtMain"/>
      </w:pPr>
      <w:r>
        <w:tab/>
      </w:r>
      <w:r w:rsidRPr="00D84E5F">
        <w:t>(2)</w:t>
      </w:r>
      <w:r w:rsidRPr="00D84E5F">
        <w:tab/>
        <w:t>To avoid doubt, this Standard only relates to the application of section 1.2.7—12 and does not affect the application of any other provision of Standard 1.2.7.</w:t>
      </w:r>
    </w:p>
    <w:p w14:paraId="0FB23CA5" w14:textId="77777777" w:rsidR="00E87D93" w:rsidRPr="00D84E5F" w:rsidRDefault="00E87D93" w:rsidP="00E87D93">
      <w:pPr>
        <w:pStyle w:val="FSCtMain"/>
      </w:pPr>
      <w:r w:rsidRPr="00D84E5F">
        <w:rPr>
          <w:lang w:eastAsia="en-GB"/>
        </w:rPr>
        <w:tab/>
        <w:t>(3)</w:t>
      </w:r>
      <w:r w:rsidRPr="00D84E5F">
        <w:rPr>
          <w:lang w:eastAsia="en-GB"/>
        </w:rPr>
        <w:tab/>
        <w:t>Subsection 1.1.1—9(1) does not apply to this Standard.</w:t>
      </w:r>
    </w:p>
    <w:p w14:paraId="43CD3825" w14:textId="77777777" w:rsidR="00E87D93" w:rsidRPr="00AE57E1" w:rsidRDefault="00E87D93" w:rsidP="00E87D93">
      <w:pPr>
        <w:pStyle w:val="FSCh5Section"/>
      </w:pPr>
      <w:r w:rsidRPr="00AE57E1">
        <w:t>1.2.12—3</w:t>
      </w:r>
      <w:r w:rsidRPr="00AE57E1">
        <w:tab/>
        <w:t>Transitional requirements for dietary fibre nutrition content claims</w:t>
      </w:r>
    </w:p>
    <w:p w14:paraId="32EFB1BE" w14:textId="77777777" w:rsidR="00E87D93" w:rsidRPr="00D84E5F" w:rsidRDefault="00E87D93" w:rsidP="00E87D93">
      <w:pPr>
        <w:pStyle w:val="FSCtMain"/>
        <w:rPr>
          <w:rFonts w:eastAsiaTheme="minorHAnsi"/>
        </w:rPr>
      </w:pPr>
      <w:r w:rsidRPr="00D84E5F">
        <w:rPr>
          <w:b/>
          <w:bCs/>
          <w:kern w:val="32"/>
          <w:szCs w:val="32"/>
        </w:rPr>
        <w:tab/>
      </w:r>
      <w:r w:rsidRPr="00D84E5F">
        <w:rPr>
          <w:rFonts w:eastAsiaTheme="minorHAnsi"/>
        </w:rPr>
        <w:t xml:space="preserve">(1) </w:t>
      </w:r>
      <w:r w:rsidRPr="00D84E5F">
        <w:rPr>
          <w:rFonts w:eastAsiaTheme="minorHAnsi"/>
        </w:rPr>
        <w:tab/>
        <w:t xml:space="preserve">A claim </w:t>
      </w:r>
      <w:r w:rsidRPr="00D84E5F">
        <w:t>about the presence or absence of dietary fibre</w:t>
      </w:r>
      <w:r w:rsidRPr="00D84E5F">
        <w:rPr>
          <w:rFonts w:eastAsiaTheme="minorHAnsi"/>
        </w:rPr>
        <w:t xml:space="preserve"> in a food may use any descriptor that is not mentioned in subsection </w:t>
      </w:r>
      <w:r w:rsidRPr="00D84E5F">
        <w:t>1.2.12—3(2)</w:t>
      </w:r>
      <w:r w:rsidRPr="00D84E5F">
        <w:rPr>
          <w:rFonts w:eastAsiaTheme="minorHAnsi"/>
        </w:rPr>
        <w:t>, including a descriptor expressed as a number or in numeric form.</w:t>
      </w:r>
    </w:p>
    <w:p w14:paraId="308298BF" w14:textId="77777777" w:rsidR="00E87D93" w:rsidRPr="00D84E5F" w:rsidRDefault="00E87D93" w:rsidP="00E87D93">
      <w:pPr>
        <w:pStyle w:val="FSCtMain"/>
        <w:rPr>
          <w:rFonts w:eastAsiaTheme="minorHAnsi"/>
        </w:rPr>
      </w:pPr>
      <w:r>
        <w:rPr>
          <w:rFonts w:eastAsiaTheme="minorHAnsi"/>
        </w:rPr>
        <w:tab/>
      </w:r>
      <w:r w:rsidRPr="00D84E5F">
        <w:rPr>
          <w:rFonts w:eastAsiaTheme="minorHAnsi"/>
        </w:rPr>
        <w:t xml:space="preserve">(2) </w:t>
      </w:r>
      <w:r w:rsidRPr="00D84E5F">
        <w:rPr>
          <w:rFonts w:eastAsiaTheme="minorHAnsi"/>
        </w:rPr>
        <w:tab/>
        <w:t xml:space="preserve">If a </w:t>
      </w:r>
      <w:r w:rsidRPr="00D84E5F">
        <w:t xml:space="preserve">claim about the presence of dietary fibre in a food </w:t>
      </w:r>
      <w:r w:rsidRPr="00D84E5F">
        <w:rPr>
          <w:rFonts w:eastAsiaTheme="minorHAnsi"/>
        </w:rPr>
        <w:t xml:space="preserve">uses the descriptor ‘increased’ or a synonym of that descriptor, </w:t>
      </w:r>
      <w:r w:rsidRPr="00D84E5F">
        <w:t xml:space="preserve">that food </w:t>
      </w:r>
      <w:r w:rsidRPr="00D84E5F">
        <w:rPr>
          <w:rFonts w:eastAsiaTheme="minorHAnsi"/>
        </w:rPr>
        <w:t xml:space="preserve">must </w:t>
      </w:r>
      <w:r w:rsidRPr="00D84E5F">
        <w:rPr>
          <w:rFonts w:eastAsiaTheme="minorHAnsi"/>
          <w:bCs/>
        </w:rPr>
        <w:t>contain at least 25% more dietary fibre than in the same quantity of reference food</w:t>
      </w:r>
      <w:r w:rsidRPr="00D84E5F">
        <w:rPr>
          <w:rFonts w:eastAsiaTheme="minorHAnsi"/>
        </w:rPr>
        <w:t>.</w:t>
      </w:r>
    </w:p>
    <w:p w14:paraId="1D2A9F3F" w14:textId="77777777" w:rsidR="00E87D93" w:rsidRPr="00D84E5F" w:rsidRDefault="00E87D93" w:rsidP="00E87D93">
      <w:pPr>
        <w:pStyle w:val="FSCtMain"/>
        <w:rPr>
          <w:rFonts w:eastAsiaTheme="minorHAnsi"/>
        </w:rPr>
      </w:pPr>
      <w:r>
        <w:rPr>
          <w:rFonts w:eastAsiaTheme="minorHAnsi"/>
        </w:rPr>
        <w:tab/>
      </w:r>
      <w:r w:rsidRPr="00D84E5F">
        <w:rPr>
          <w:rFonts w:eastAsiaTheme="minorHAnsi"/>
        </w:rPr>
        <w:t>(3)</w:t>
      </w:r>
      <w:r w:rsidRPr="00D84E5F">
        <w:rPr>
          <w:rFonts w:eastAsiaTheme="minorHAnsi"/>
        </w:rPr>
        <w:tab/>
        <w:t>In this section</w:t>
      </w:r>
      <w:r>
        <w:rPr>
          <w:lang w:eastAsia="en-GB"/>
        </w:rPr>
        <w:t>:</w:t>
      </w:r>
    </w:p>
    <w:p w14:paraId="072BEEC9" w14:textId="77777777" w:rsidR="00E87D93" w:rsidRPr="00D84E5F" w:rsidRDefault="00E87D93" w:rsidP="00E87D93">
      <w:pPr>
        <w:pStyle w:val="FSCtDefn"/>
        <w:rPr>
          <w:rFonts w:eastAsiaTheme="minorHAnsi"/>
        </w:rPr>
      </w:pPr>
      <w:r w:rsidRPr="00D84E5F">
        <w:rPr>
          <w:rFonts w:eastAsiaTheme="minorHAnsi"/>
          <w:b/>
          <w:i/>
        </w:rPr>
        <w:t>food group</w:t>
      </w:r>
      <w:r w:rsidRPr="00D84E5F">
        <w:rPr>
          <w:rFonts w:eastAsiaTheme="minorHAnsi"/>
          <w:b/>
        </w:rPr>
        <w:t xml:space="preserve"> </w:t>
      </w:r>
      <w:r w:rsidRPr="00D84E5F">
        <w:rPr>
          <w:rFonts w:eastAsiaTheme="minorHAnsi"/>
        </w:rPr>
        <w:t>has the same meaning as in Standard 1.2.7.</w:t>
      </w:r>
    </w:p>
    <w:p w14:paraId="3B743FA8" w14:textId="77777777" w:rsidR="00E87D93" w:rsidRPr="00D84E5F" w:rsidRDefault="00E87D93" w:rsidP="00E87D93">
      <w:pPr>
        <w:pStyle w:val="FSCtDefn"/>
        <w:rPr>
          <w:lang w:eastAsia="en-GB"/>
        </w:rPr>
      </w:pPr>
      <w:r w:rsidRPr="00D84E5F">
        <w:rPr>
          <w:rFonts w:eastAsiaTheme="minorHAnsi"/>
          <w:b/>
          <w:i/>
        </w:rPr>
        <w:t>reference food</w:t>
      </w:r>
      <w:r w:rsidRPr="00D84E5F">
        <w:rPr>
          <w:rFonts w:eastAsiaTheme="minorHAnsi"/>
        </w:rPr>
        <w:t xml:space="preserve"> </w:t>
      </w:r>
      <w:r w:rsidRPr="00D84E5F">
        <w:rPr>
          <w:lang w:eastAsia="en-GB"/>
        </w:rPr>
        <w:t>means a food that is</w:t>
      </w:r>
      <w:r>
        <w:rPr>
          <w:lang w:eastAsia="en-GB"/>
        </w:rPr>
        <w:t>:</w:t>
      </w:r>
    </w:p>
    <w:p w14:paraId="75BAD111" w14:textId="77777777" w:rsidR="00E87D93" w:rsidRPr="00D84E5F" w:rsidRDefault="00E87D93" w:rsidP="00E87D93">
      <w:pPr>
        <w:pStyle w:val="FSCtPara"/>
      </w:pPr>
      <w:r>
        <w:tab/>
      </w:r>
      <w:r w:rsidRPr="00D84E5F">
        <w:t xml:space="preserve">(a) </w:t>
      </w:r>
      <w:r w:rsidRPr="00D84E5F">
        <w:tab/>
        <w:t>of the same type as the food for which a claim is made and that has not been further processed, formulated, reformulated or modified to increase or decrease the amount of dietary fibre; or</w:t>
      </w:r>
    </w:p>
    <w:p w14:paraId="1AF36C7E" w14:textId="77777777" w:rsidR="00E87D93" w:rsidRPr="00D84E5F" w:rsidRDefault="00E87D93" w:rsidP="00E87D93">
      <w:pPr>
        <w:pStyle w:val="FSCtPara"/>
        <w:rPr>
          <w:rFonts w:eastAsiaTheme="minorHAnsi"/>
        </w:rPr>
      </w:pPr>
      <w:r>
        <w:tab/>
      </w:r>
      <w:r w:rsidRPr="00D84E5F">
        <w:t>(b)</w:t>
      </w:r>
      <w:r w:rsidRPr="00D84E5F">
        <w:tab/>
        <w:t>a dietary substitute for the food in the same food group as the food for which a claim is made</w:t>
      </w:r>
      <w:r w:rsidRPr="00D84E5F">
        <w:rPr>
          <w:rFonts w:eastAsiaTheme="minorHAnsi"/>
        </w:rPr>
        <w:t>.</w:t>
      </w:r>
    </w:p>
    <w:p w14:paraId="0795E63C" w14:textId="77777777" w:rsidR="00E87D93" w:rsidRPr="00AE57E1" w:rsidRDefault="00E87D93" w:rsidP="00E87D93">
      <w:pPr>
        <w:pStyle w:val="FSCh5Section"/>
      </w:pPr>
      <w:r w:rsidRPr="00AE57E1">
        <w:t>1.2.12—4</w:t>
      </w:r>
      <w:r w:rsidRPr="00AE57E1">
        <w:tab/>
        <w:t>Expiry of the transitional arrangement</w:t>
      </w:r>
    </w:p>
    <w:p w14:paraId="1CAE31B7" w14:textId="77777777" w:rsidR="00E87D93" w:rsidRDefault="00E87D93" w:rsidP="00E87D93">
      <w:pPr>
        <w:pStyle w:val="FSCtMain"/>
      </w:pPr>
      <w:r w:rsidRPr="00D84E5F">
        <w:tab/>
      </w:r>
      <w:r w:rsidRPr="00D84E5F">
        <w:tab/>
        <w:t>This Standard ceases to have effect on 18 January 2017.</w:t>
      </w:r>
    </w:p>
    <w:p w14:paraId="61B5E982" w14:textId="77777777" w:rsidR="00D5526B" w:rsidRPr="00184403" w:rsidRDefault="00D5526B" w:rsidP="00793DE6"/>
    <w:sectPr w:rsidR="00D5526B" w:rsidRPr="00184403" w:rsidSect="008E2339">
      <w:footerReference w:type="default" r:id="rId1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A442A2" w14:textId="77777777" w:rsidR="00413E01" w:rsidRDefault="00413E01" w:rsidP="00413E01">
      <w:r>
        <w:separator/>
      </w:r>
    </w:p>
  </w:endnote>
  <w:endnote w:type="continuationSeparator" w:id="0">
    <w:p w14:paraId="6F327004" w14:textId="77777777" w:rsidR="00413E01" w:rsidRDefault="00413E01" w:rsidP="00413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9019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2D4097" w14:textId="7A96AF56" w:rsidR="00413E01" w:rsidRDefault="00413E01" w:rsidP="00413E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2C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914FA9" w14:textId="77777777" w:rsidR="00413E01" w:rsidRDefault="00413E01" w:rsidP="00413E01">
      <w:r>
        <w:separator/>
      </w:r>
    </w:p>
  </w:footnote>
  <w:footnote w:type="continuationSeparator" w:id="0">
    <w:p w14:paraId="236FF16B" w14:textId="77777777" w:rsidR="00413E01" w:rsidRDefault="00413E01" w:rsidP="00413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93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33021F"/>
    <w:rsid w:val="00341D25"/>
    <w:rsid w:val="003F1F8E"/>
    <w:rsid w:val="00404702"/>
    <w:rsid w:val="00413E01"/>
    <w:rsid w:val="00441D77"/>
    <w:rsid w:val="00443F05"/>
    <w:rsid w:val="00486619"/>
    <w:rsid w:val="004D3868"/>
    <w:rsid w:val="004E6694"/>
    <w:rsid w:val="0054036E"/>
    <w:rsid w:val="005B578D"/>
    <w:rsid w:val="005C1996"/>
    <w:rsid w:val="006B6900"/>
    <w:rsid w:val="006D473E"/>
    <w:rsid w:val="00793DE6"/>
    <w:rsid w:val="007F6456"/>
    <w:rsid w:val="00830393"/>
    <w:rsid w:val="00833D5A"/>
    <w:rsid w:val="00860EE7"/>
    <w:rsid w:val="00877A81"/>
    <w:rsid w:val="008931F6"/>
    <w:rsid w:val="008E2339"/>
    <w:rsid w:val="00935023"/>
    <w:rsid w:val="009806A5"/>
    <w:rsid w:val="009E265A"/>
    <w:rsid w:val="00A25B29"/>
    <w:rsid w:val="00A26F82"/>
    <w:rsid w:val="00AD738A"/>
    <w:rsid w:val="00B53154"/>
    <w:rsid w:val="00BC2133"/>
    <w:rsid w:val="00BE4F3A"/>
    <w:rsid w:val="00C019A6"/>
    <w:rsid w:val="00C572A2"/>
    <w:rsid w:val="00CB2C84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87D93"/>
    <w:rsid w:val="00E9409E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AA2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E87D93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widowControl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widowControl/>
      <w:ind w:left="142" w:hanging="142"/>
    </w:pPr>
    <w:rPr>
      <w:bCs/>
      <w:sz w:val="18"/>
      <w:szCs w:val="20"/>
      <w:lang w:bidi="ar-SA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jc w:val="center"/>
    </w:pPr>
    <w:rPr>
      <w:rFonts w:ascii="Arial Bold" w:eastAsiaTheme="minorHAnsi" w:hAnsi="Arial Bold" w:cstheme="minorBidi"/>
      <w:b/>
      <w:bCs/>
      <w:iCs/>
      <w:sz w:val="18"/>
      <w:szCs w:val="22"/>
      <w:lang w:bidi="ar-SA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ind w:left="142" w:hanging="142"/>
    </w:pPr>
    <w:rPr>
      <w:sz w:val="18"/>
      <w:szCs w:val="20"/>
      <w:lang w:bidi="ar-SA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tabs>
        <w:tab w:val="left" w:pos="851"/>
      </w:tabs>
      <w:spacing w:before="6000"/>
      <w:jc w:val="center"/>
    </w:pPr>
    <w:rPr>
      <w:caps/>
      <w:szCs w:val="20"/>
      <w:lang w:bidi="ar-SA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  <w:tabs>
        <w:tab w:val="left" w:pos="851"/>
      </w:tabs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ind w:left="1701" w:hanging="851"/>
    </w:pPr>
    <w:rPr>
      <w:sz w:val="20"/>
      <w:szCs w:val="20"/>
      <w:lang w:bidi="ar-SA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tabs>
        <w:tab w:val="left" w:pos="851"/>
      </w:tabs>
      <w:jc w:val="center"/>
    </w:pPr>
    <w:rPr>
      <w:b/>
      <w:sz w:val="26"/>
      <w:szCs w:val="20"/>
      <w:lang w:bidi="ar-SA"/>
    </w:rPr>
  </w:style>
  <w:style w:type="paragraph" w:customStyle="1" w:styleId="EditorialNoteLine1">
    <w:name w:val="Editorial Note Line 1"/>
    <w:basedOn w:val="Normal"/>
    <w:next w:val="Normal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EditorialNotetext">
    <w:name w:val="Editorial Note text"/>
    <w:basedOn w:val="EditorialNoteLine1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widowControl/>
      <w:numPr>
        <w:numId w:val="11"/>
      </w:numPr>
      <w:ind w:left="567" w:hanging="567"/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widowControl/>
      <w:numPr>
        <w:numId w:val="12"/>
      </w:numPr>
      <w:ind w:left="1134" w:hanging="567"/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uiPriority w:val="6"/>
    <w:qFormat/>
    <w:rsid w:val="006B6900"/>
    <w:pPr>
      <w:keepNext/>
      <w:widowControl/>
      <w:numPr>
        <w:numId w:val="13"/>
      </w:numPr>
      <w:ind w:left="1701" w:hanging="567"/>
    </w:pPr>
    <w:rPr>
      <w:rFonts w:eastAsiaTheme="minorHAnsi" w:cstheme="minorBidi"/>
      <w:szCs w:val="22"/>
      <w:lang w:bidi="ar-SA"/>
    </w:r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pPr>
      <w:widowControl/>
    </w:pPr>
    <w:rPr>
      <w:sz w:val="16"/>
      <w:szCs w:val="20"/>
      <w:lang w:bidi="ar-SA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widowControl/>
      <w:jc w:val="center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widowControl/>
      <w:jc w:val="center"/>
    </w:pPr>
    <w:rPr>
      <w:rFonts w:eastAsiaTheme="minorHAnsi" w:cstheme="minorBidi"/>
      <w:b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tabs>
        <w:tab w:val="left" w:pos="851"/>
      </w:tabs>
      <w:jc w:val="center"/>
    </w:pPr>
    <w:rPr>
      <w:b/>
      <w:caps/>
      <w:sz w:val="20"/>
      <w:szCs w:val="20"/>
      <w:lang w:bidi="ar-SA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tabs>
        <w:tab w:val="left" w:pos="851"/>
      </w:tabs>
      <w:jc w:val="center"/>
    </w:pPr>
    <w:rPr>
      <w:b/>
      <w:i/>
      <w:iCs/>
      <w:caps/>
      <w:sz w:val="28"/>
      <w:szCs w:val="20"/>
      <w:lang w:bidi="ar-SA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spacing w:after="120"/>
      <w:jc w:val="center"/>
    </w:pPr>
    <w:rPr>
      <w:b/>
      <w:bCs/>
      <w:sz w:val="18"/>
      <w:szCs w:val="20"/>
      <w:lang w:bidi="ar-SA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  <w:tabs>
        <w:tab w:val="left" w:pos="851"/>
      </w:tabs>
    </w:pPr>
    <w:rPr>
      <w:sz w:val="20"/>
      <w:szCs w:val="20"/>
      <w:lang w:bidi="ar-SA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ind w:left="720"/>
      <w:contextualSpacing/>
    </w:pPr>
    <w:rPr>
      <w:rFonts w:eastAsiaTheme="minorHAnsi" w:cstheme="minorBidi"/>
      <w:szCs w:val="22"/>
      <w:lang w:bidi="ar-SA"/>
    </w:rPr>
  </w:style>
  <w:style w:type="paragraph" w:customStyle="1" w:styleId="FSCh3Standard">
    <w:name w:val="FSC_h3_Standard"/>
    <w:aliases w:val="h3_Div,h1_Sch"/>
    <w:basedOn w:val="Normal"/>
    <w:next w:val="Normal"/>
    <w:qFormat/>
    <w:rsid w:val="00E87D93"/>
    <w:pPr>
      <w:keepNext/>
      <w:keepLines/>
      <w:widowControl/>
      <w:spacing w:after="240"/>
      <w:ind w:left="2835" w:hanging="2835"/>
      <w:outlineLvl w:val="2"/>
    </w:pPr>
    <w:rPr>
      <w:rFonts w:cs="Arial"/>
      <w:b/>
      <w:bCs/>
      <w:kern w:val="32"/>
      <w:sz w:val="32"/>
      <w:szCs w:val="32"/>
      <w:lang w:val="en-AU" w:eastAsia="en-AU" w:bidi="ar-SA"/>
    </w:rPr>
  </w:style>
  <w:style w:type="paragraph" w:customStyle="1" w:styleId="FSCnatHeading">
    <w:name w:val="FSC_n_at_Heading"/>
    <w:aliases w:val="n_to_Heading"/>
    <w:basedOn w:val="FSCtMain"/>
    <w:qFormat/>
    <w:rsid w:val="00E87D93"/>
    <w:pPr>
      <w:ind w:left="851" w:hanging="851"/>
    </w:pPr>
    <w:rPr>
      <w:sz w:val="16"/>
    </w:rPr>
  </w:style>
  <w:style w:type="paragraph" w:customStyle="1" w:styleId="FSCh5Section">
    <w:name w:val="FSC_h5_Section"/>
    <w:aliases w:val="h5_Section"/>
    <w:basedOn w:val="Normal"/>
    <w:next w:val="Normal"/>
    <w:qFormat/>
    <w:rsid w:val="00E87D93"/>
    <w:pPr>
      <w:keepNext/>
      <w:spacing w:before="240" w:after="120"/>
      <w:ind w:left="1701" w:hanging="1701"/>
      <w:outlineLvl w:val="4"/>
    </w:pPr>
    <w:rPr>
      <w:b/>
      <w:bCs/>
      <w:kern w:val="32"/>
      <w:lang w:val="en-AU" w:eastAsia="en-AU" w:bidi="ar-SA"/>
    </w:rPr>
  </w:style>
  <w:style w:type="paragraph" w:customStyle="1" w:styleId="FSCtMain">
    <w:name w:val="FSC_t_Main"/>
    <w:aliases w:val="t1_Main"/>
    <w:basedOn w:val="Normal"/>
    <w:rsid w:val="00E87D93"/>
    <w:pPr>
      <w:tabs>
        <w:tab w:val="left" w:pos="1134"/>
      </w:tabs>
      <w:spacing w:before="120" w:after="120"/>
      <w:ind w:left="1701" w:hanging="1701"/>
    </w:pPr>
    <w:rPr>
      <w:rFonts w:cs="Arial"/>
      <w:iCs/>
      <w:sz w:val="20"/>
      <w:szCs w:val="22"/>
      <w:lang w:val="en-AU" w:eastAsia="en-AU" w:bidi="ar-SA"/>
    </w:rPr>
  </w:style>
  <w:style w:type="paragraph" w:customStyle="1" w:styleId="FSCtPara">
    <w:name w:val="FSC_t_Para"/>
    <w:aliases w:val="t2_Para"/>
    <w:basedOn w:val="FSCtMain"/>
    <w:qFormat/>
    <w:rsid w:val="00E87D93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nMain">
    <w:name w:val="FSC_n_Main"/>
    <w:aliases w:val="n_Main"/>
    <w:basedOn w:val="FSCtPara"/>
    <w:qFormat/>
    <w:rsid w:val="00E87D93"/>
    <w:rPr>
      <w:iCs w:val="0"/>
      <w:sz w:val="16"/>
      <w:szCs w:val="18"/>
    </w:rPr>
  </w:style>
  <w:style w:type="paragraph" w:customStyle="1" w:styleId="FSCtDefn">
    <w:name w:val="FSC_t_Defn"/>
    <w:aliases w:val="t1_Defn"/>
    <w:basedOn w:val="FSCtMain"/>
    <w:rsid w:val="00E87D93"/>
    <w:pPr>
      <w:ind w:firstLine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7D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D93"/>
    <w:rPr>
      <w:rFonts w:ascii="Tahoma" w:eastAsia="Times New Roman" w:hAnsi="Tahoma" w:cs="Tahoma"/>
      <w:sz w:val="16"/>
      <w:szCs w:val="16"/>
      <w:lang w:val="en-GB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E87D93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widowControl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widowControl/>
      <w:ind w:left="142" w:hanging="142"/>
    </w:pPr>
    <w:rPr>
      <w:bCs/>
      <w:sz w:val="18"/>
      <w:szCs w:val="20"/>
      <w:lang w:bidi="ar-SA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jc w:val="center"/>
    </w:pPr>
    <w:rPr>
      <w:rFonts w:ascii="Arial Bold" w:eastAsiaTheme="minorHAnsi" w:hAnsi="Arial Bold" w:cstheme="minorBidi"/>
      <w:b/>
      <w:bCs/>
      <w:iCs/>
      <w:sz w:val="18"/>
      <w:szCs w:val="22"/>
      <w:lang w:bidi="ar-SA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ind w:left="142" w:hanging="142"/>
    </w:pPr>
    <w:rPr>
      <w:sz w:val="18"/>
      <w:szCs w:val="20"/>
      <w:lang w:bidi="ar-SA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tabs>
        <w:tab w:val="left" w:pos="851"/>
      </w:tabs>
      <w:spacing w:before="6000"/>
      <w:jc w:val="center"/>
    </w:pPr>
    <w:rPr>
      <w:caps/>
      <w:szCs w:val="20"/>
      <w:lang w:bidi="ar-SA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  <w:tabs>
        <w:tab w:val="left" w:pos="851"/>
      </w:tabs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ind w:left="1701" w:hanging="851"/>
    </w:pPr>
    <w:rPr>
      <w:sz w:val="20"/>
      <w:szCs w:val="20"/>
      <w:lang w:bidi="ar-SA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tabs>
        <w:tab w:val="left" w:pos="851"/>
      </w:tabs>
      <w:jc w:val="center"/>
    </w:pPr>
    <w:rPr>
      <w:b/>
      <w:sz w:val="26"/>
      <w:szCs w:val="20"/>
      <w:lang w:bidi="ar-SA"/>
    </w:rPr>
  </w:style>
  <w:style w:type="paragraph" w:customStyle="1" w:styleId="EditorialNoteLine1">
    <w:name w:val="Editorial Note Line 1"/>
    <w:basedOn w:val="Normal"/>
    <w:next w:val="Normal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EditorialNotetext">
    <w:name w:val="Editorial Note text"/>
    <w:basedOn w:val="EditorialNoteLine1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widowControl/>
      <w:numPr>
        <w:numId w:val="11"/>
      </w:numPr>
      <w:ind w:left="567" w:hanging="567"/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widowControl/>
      <w:numPr>
        <w:numId w:val="12"/>
      </w:numPr>
      <w:ind w:left="1134" w:hanging="567"/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uiPriority w:val="6"/>
    <w:qFormat/>
    <w:rsid w:val="006B6900"/>
    <w:pPr>
      <w:keepNext/>
      <w:widowControl/>
      <w:numPr>
        <w:numId w:val="13"/>
      </w:numPr>
      <w:ind w:left="1701" w:hanging="567"/>
    </w:pPr>
    <w:rPr>
      <w:rFonts w:eastAsiaTheme="minorHAnsi" w:cstheme="minorBidi"/>
      <w:szCs w:val="22"/>
      <w:lang w:bidi="ar-SA"/>
    </w:r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pPr>
      <w:widowControl/>
    </w:pPr>
    <w:rPr>
      <w:sz w:val="16"/>
      <w:szCs w:val="20"/>
      <w:lang w:bidi="ar-SA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widowControl/>
      <w:jc w:val="center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widowControl/>
      <w:jc w:val="center"/>
    </w:pPr>
    <w:rPr>
      <w:rFonts w:eastAsiaTheme="minorHAnsi" w:cstheme="minorBidi"/>
      <w:b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tabs>
        <w:tab w:val="left" w:pos="851"/>
      </w:tabs>
      <w:jc w:val="center"/>
    </w:pPr>
    <w:rPr>
      <w:b/>
      <w:caps/>
      <w:sz w:val="20"/>
      <w:szCs w:val="20"/>
      <w:lang w:bidi="ar-SA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tabs>
        <w:tab w:val="left" w:pos="851"/>
      </w:tabs>
      <w:jc w:val="center"/>
    </w:pPr>
    <w:rPr>
      <w:b/>
      <w:i/>
      <w:iCs/>
      <w:caps/>
      <w:sz w:val="28"/>
      <w:szCs w:val="20"/>
      <w:lang w:bidi="ar-SA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spacing w:after="120"/>
      <w:jc w:val="center"/>
    </w:pPr>
    <w:rPr>
      <w:b/>
      <w:bCs/>
      <w:sz w:val="18"/>
      <w:szCs w:val="20"/>
      <w:lang w:bidi="ar-SA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  <w:tabs>
        <w:tab w:val="left" w:pos="851"/>
      </w:tabs>
    </w:pPr>
    <w:rPr>
      <w:sz w:val="20"/>
      <w:szCs w:val="20"/>
      <w:lang w:bidi="ar-SA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ind w:left="720"/>
      <w:contextualSpacing/>
    </w:pPr>
    <w:rPr>
      <w:rFonts w:eastAsiaTheme="minorHAnsi" w:cstheme="minorBidi"/>
      <w:szCs w:val="22"/>
      <w:lang w:bidi="ar-SA"/>
    </w:rPr>
  </w:style>
  <w:style w:type="paragraph" w:customStyle="1" w:styleId="FSCh3Standard">
    <w:name w:val="FSC_h3_Standard"/>
    <w:aliases w:val="h3_Div,h1_Sch"/>
    <w:basedOn w:val="Normal"/>
    <w:next w:val="Normal"/>
    <w:qFormat/>
    <w:rsid w:val="00E87D93"/>
    <w:pPr>
      <w:keepNext/>
      <w:keepLines/>
      <w:widowControl/>
      <w:spacing w:after="240"/>
      <w:ind w:left="2835" w:hanging="2835"/>
      <w:outlineLvl w:val="2"/>
    </w:pPr>
    <w:rPr>
      <w:rFonts w:cs="Arial"/>
      <w:b/>
      <w:bCs/>
      <w:kern w:val="32"/>
      <w:sz w:val="32"/>
      <w:szCs w:val="32"/>
      <w:lang w:val="en-AU" w:eastAsia="en-AU" w:bidi="ar-SA"/>
    </w:rPr>
  </w:style>
  <w:style w:type="paragraph" w:customStyle="1" w:styleId="FSCnatHeading">
    <w:name w:val="FSC_n_at_Heading"/>
    <w:aliases w:val="n_to_Heading"/>
    <w:basedOn w:val="FSCtMain"/>
    <w:qFormat/>
    <w:rsid w:val="00E87D93"/>
    <w:pPr>
      <w:ind w:left="851" w:hanging="851"/>
    </w:pPr>
    <w:rPr>
      <w:sz w:val="16"/>
    </w:rPr>
  </w:style>
  <w:style w:type="paragraph" w:customStyle="1" w:styleId="FSCh5Section">
    <w:name w:val="FSC_h5_Section"/>
    <w:aliases w:val="h5_Section"/>
    <w:basedOn w:val="Normal"/>
    <w:next w:val="Normal"/>
    <w:qFormat/>
    <w:rsid w:val="00E87D93"/>
    <w:pPr>
      <w:keepNext/>
      <w:spacing w:before="240" w:after="120"/>
      <w:ind w:left="1701" w:hanging="1701"/>
      <w:outlineLvl w:val="4"/>
    </w:pPr>
    <w:rPr>
      <w:b/>
      <w:bCs/>
      <w:kern w:val="32"/>
      <w:lang w:val="en-AU" w:eastAsia="en-AU" w:bidi="ar-SA"/>
    </w:rPr>
  </w:style>
  <w:style w:type="paragraph" w:customStyle="1" w:styleId="FSCtMain">
    <w:name w:val="FSC_t_Main"/>
    <w:aliases w:val="t1_Main"/>
    <w:basedOn w:val="Normal"/>
    <w:rsid w:val="00E87D93"/>
    <w:pPr>
      <w:tabs>
        <w:tab w:val="left" w:pos="1134"/>
      </w:tabs>
      <w:spacing w:before="120" w:after="120"/>
      <w:ind w:left="1701" w:hanging="1701"/>
    </w:pPr>
    <w:rPr>
      <w:rFonts w:cs="Arial"/>
      <w:iCs/>
      <w:sz w:val="20"/>
      <w:szCs w:val="22"/>
      <w:lang w:val="en-AU" w:eastAsia="en-AU" w:bidi="ar-SA"/>
    </w:rPr>
  </w:style>
  <w:style w:type="paragraph" w:customStyle="1" w:styleId="FSCtPara">
    <w:name w:val="FSC_t_Para"/>
    <w:aliases w:val="t2_Para"/>
    <w:basedOn w:val="FSCtMain"/>
    <w:qFormat/>
    <w:rsid w:val="00E87D93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nMain">
    <w:name w:val="FSC_n_Main"/>
    <w:aliases w:val="n_Main"/>
    <w:basedOn w:val="FSCtPara"/>
    <w:qFormat/>
    <w:rsid w:val="00E87D93"/>
    <w:rPr>
      <w:iCs w:val="0"/>
      <w:sz w:val="16"/>
      <w:szCs w:val="18"/>
    </w:rPr>
  </w:style>
  <w:style w:type="paragraph" w:customStyle="1" w:styleId="FSCtDefn">
    <w:name w:val="FSC_t_Defn"/>
    <w:aliases w:val="t1_Defn"/>
    <w:basedOn w:val="FSCtMain"/>
    <w:rsid w:val="00E87D93"/>
    <w:pPr>
      <w:ind w:firstLine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7D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D93"/>
    <w:rPr>
      <w:rFonts w:ascii="Tahoma" w:eastAsia="Times New Roman" w:hAnsi="Tahoma" w:cs="Tahoma"/>
      <w:sz w:val="16"/>
      <w:szCs w:val="16"/>
      <w:lang w:val="en-GB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8959f586-1386-49a0-8f25-29490ba8c513" ContentTypeId="0x01010004C4C934AD08B647A78FCADD498BE31902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04C4C934AD08B647A78FCADD498BE3190200D482D0D9192A52408BEE3ADFA02384A3" ma:contentTypeVersion="37" ma:contentTypeDescription="FSANZ Record" ma:contentTypeScope="" ma:versionID="57842969719b898fbe0f22a578b7c488">
  <xsd:schema xmlns:xsd="http://www.w3.org/2001/XMLSchema" xmlns:xs="http://www.w3.org/2001/XMLSchema" xmlns:p="http://schemas.microsoft.com/office/2006/metadata/properties" xmlns:ns3="ec50576e-4a27-4780-a1e1-e59563bc70b8" xmlns:ns4="5759555f-5bed-45a4-a4c2-4e28e2623455" targetNamespace="http://schemas.microsoft.com/office/2006/metadata/properties" ma:root="true" ma:fieldsID="264fabfb87ec490a76204e67d15812a3" ns3:_="" ns4:_="">
    <xsd:import namespace="ec50576e-4a27-4780-a1e1-e59563bc70b8"/>
    <xsd:import namespace="5759555f-5bed-45a4-a4c2-4e28e2623455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3:a41428b017d04df981d58ffdf035d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ma:taxonomy="true" ma:internalName="bd06d2da0152468b9236b575a71e0e7c" ma:taxonomyFieldName="BCS_" ma:displayName="BCS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b99702b-f02c-439b-bf93-e301643b6a94}" ma:internalName="TaxCatchAll" ma:showField="CatchAllData" ma:web="5759555f-5bed-45a4-a4c2-4e28e2623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cb99702b-f02c-439b-bf93-e301643b6a94}" ma:internalName="TaxCatchAllLabel" ma:readOnly="true" ma:showField="CatchAllDataLabel" ma:web="5759555f-5bed-45a4-a4c2-4e28e2623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  <xsd:element name="a41428b017d04df981d58ffdf035d7b8" ma:index="14" nillable="true" ma:taxonomy="true" ma:internalName="a41428b017d04df981d58ffdf035d7b8" ma:taxonomyFieldName="DisposalClass" ma:displayName="DisposalClass" ma:readOnly="false" ma:default="" ma:fieldId="{a41428b0-17d0-4df9-81d5-8ffdf035d7b8}" ma:sspId="8959f586-1386-49a0-8f25-29490ba8c513" ma:termSetId="4886b3e6-2651-43e1-8d8c-92aa8c291d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9555f-5bed-45a4-a4c2-4e28e2623455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_x0020_project xmlns="ec50576e-4a27-4780-a1e1-e59563bc70b8" xsi:nil="true"/>
    <TaxCatchAll xmlns="ec50576e-4a27-4780-a1e1-e59563bc70b8">
      <Value>531</Value>
    </TaxCatchAll>
    <a41428b017d04df981d58ffdf035d7b8 xmlns="ec50576e-4a27-4780-a1e1-e59563bc70b8">
      <Terms xmlns="http://schemas.microsoft.com/office/infopath/2007/PartnerControls"/>
    </a41428b017d04df981d58ffdf035d7b8>
    <bd06d2da0152468b9236b575a71e0e7c xmlns="ec50576e-4a27-4780-a1e1-e59563bc70b8">
      <Terms xmlns="http://schemas.microsoft.com/office/infopath/2007/PartnerControls">
        <TermInfo xmlns="http://schemas.microsoft.com/office/infopath/2007/PartnerControls">
          <TermName>Instruments</TermName>
          <TermId>4a8ff5e5-1f0e-4751-ab44-bc0d33b46a80</TermId>
        </TermInfo>
      </Terms>
    </bd06d2da0152468b9236b575a71e0e7c>
    <_dlc_DocId xmlns="5759555f-5bed-45a4-a4c2-4e28e2623455">MMF7YEMDTSDN-102-28115</_dlc_DocId>
    <_dlc_DocIdUrl xmlns="5759555f-5bed-45a4-a4c2-4e28e2623455">
      <Url>http://fsintranet/Sections/OLC/_layouts/15/DocIdRedir.aspx?ID=MMF7YEMDTSDN-102-28115</Url>
      <Description>MMF7YEMDTSDN-102-28115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8EF05-386A-4698-BF27-26CF08B4A2DC}"/>
</file>

<file path=customXml/itemProps2.xml><?xml version="1.0" encoding="utf-8"?>
<ds:datastoreItem xmlns:ds="http://schemas.openxmlformats.org/officeDocument/2006/customXml" ds:itemID="{F4106219-8688-4EB6-BF8E-026B9DEB4AC7}"/>
</file>

<file path=customXml/itemProps3.xml><?xml version="1.0" encoding="utf-8"?>
<ds:datastoreItem xmlns:ds="http://schemas.openxmlformats.org/officeDocument/2006/customXml" ds:itemID="{3E389324-9B14-43F1-95F2-E1BA41BFF8EB}"/>
</file>

<file path=customXml/itemProps4.xml><?xml version="1.0" encoding="utf-8"?>
<ds:datastoreItem xmlns:ds="http://schemas.openxmlformats.org/officeDocument/2006/customXml" ds:itemID="{26A9E79F-6F67-4BFF-BE3B-E688F3725247}"/>
</file>

<file path=customXml/itemProps5.xml><?xml version="1.0" encoding="utf-8"?>
<ds:datastoreItem xmlns:ds="http://schemas.openxmlformats.org/officeDocument/2006/customXml" ds:itemID="{E8E0A81B-9BB5-4EBE-9B9D-C4AD4BEACFFB}"/>
</file>

<file path=customXml/itemProps6.xml><?xml version="1.0" encoding="utf-8"?>
<ds:datastoreItem xmlns:ds="http://schemas.openxmlformats.org/officeDocument/2006/customXml" ds:itemID="{4667F30C-FD24-4C3D-8033-9B5D0F8B12AE}"/>
</file>

<file path=customXml/itemProps7.xml><?xml version="1.0" encoding="utf-8"?>
<ds:datastoreItem xmlns:ds="http://schemas.openxmlformats.org/officeDocument/2006/customXml" ds:itemID="{CFFC806F-B48A-4DAA-BAD3-A1CB99F988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435</Words>
  <Characters>2484</Characters>
  <Application>Microsoft Office Word</Application>
  <DocSecurity>0</DocSecurity>
  <Lines>20</Lines>
  <Paragraphs>5</Paragraphs>
  <ScaleCrop>false</ScaleCrop>
  <Company>Foodstandards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humphc</dc:creator>
  <cp:lastModifiedBy>humphc</cp:lastModifiedBy>
  <cp:revision>5</cp:revision>
  <dcterms:created xsi:type="dcterms:W3CDTF">2015-06-30T23:42:00Z</dcterms:created>
  <dcterms:modified xsi:type="dcterms:W3CDTF">2015-08-23T23:28:00Z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0x01010004C4C934AD08B647A78FCADD498BE3190200D482D0D9192A52408BEE3ADFA02384A3</vt:lpwstr>
  </property>
  <property fmtid="{D5CDD505-2E9C-101B-9397-08002B2CF9AE}" pid="3" name="DisposalClass">
    <vt:lpwstr/>
  </property>
  <property fmtid="{D5CDD505-2E9C-101B-9397-08002B2CF9AE}" pid="4" name="BCS_">
    <vt:lpwstr>531;#Instruments|4a8ff5e5-1f0e-4751-ab44-bc0d33b46a80</vt:lpwstr>
  </property>
  <property fmtid="{D5CDD505-2E9C-101B-9397-08002B2CF9AE}" pid="5" name="_dlc_DocIdItemGuid">
    <vt:lpwstr>c8c20aa5-23b1-49f3-bea7-7931d19210fe</vt:lpwstr>
  </property>
</Properties>
</file>