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D1" w:rsidRDefault="00751A70" w:rsidP="00674B00">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417320" cy="1104900"/>
            <wp:effectExtent l="0" t="0" r="0" b="0"/>
            <wp:wrapSquare wrapText="bothSides"/>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srcRect/>
                    <a:stretch>
                      <a:fillRect/>
                    </a:stretch>
                  </pic:blipFill>
                  <pic:spPr bwMode="auto">
                    <a:xfrm>
                      <a:off x="0" y="0"/>
                      <a:ext cx="1417320" cy="1104900"/>
                    </a:xfrm>
                    <a:prstGeom prst="rect">
                      <a:avLst/>
                    </a:prstGeom>
                    <a:noFill/>
                    <a:ln w="9525">
                      <a:noFill/>
                      <a:miter lim="800000"/>
                      <a:headEnd/>
                      <a:tailEnd/>
                    </a:ln>
                  </pic:spPr>
                </pic:pic>
              </a:graphicData>
            </a:graphic>
          </wp:anchor>
        </w:drawing>
      </w:r>
      <w:r w:rsidR="000468B7">
        <w:br w:type="textWrapping" w:clear="all"/>
      </w:r>
    </w:p>
    <w:p w:rsidR="00927ECE" w:rsidRPr="00C357B1" w:rsidRDefault="00046D1C">
      <w:pPr>
        <w:pStyle w:val="Title"/>
        <w:pBdr>
          <w:bottom w:val="single" w:sz="4" w:space="3" w:color="auto"/>
        </w:pBdr>
        <w:rPr>
          <w:sz w:val="34"/>
        </w:rPr>
      </w:pPr>
      <w:bookmarkStart w:id="0" w:name="Citation"/>
      <w:r w:rsidRPr="00C357B1">
        <w:rPr>
          <w:sz w:val="34"/>
        </w:rPr>
        <w:t>PGP</w:t>
      </w:r>
      <w:r w:rsidR="00076B40" w:rsidRPr="00C357B1">
        <w:rPr>
          <w:sz w:val="34"/>
        </w:rPr>
        <w:t>A Act</w:t>
      </w:r>
      <w:r w:rsidR="00927ECE" w:rsidRPr="00C357B1">
        <w:rPr>
          <w:sz w:val="34"/>
        </w:rPr>
        <w:t xml:space="preserve"> (</w:t>
      </w:r>
      <w:r w:rsidR="00F64342">
        <w:rPr>
          <w:sz w:val="34"/>
        </w:rPr>
        <w:t>Growth Fund Skills and Training S</w:t>
      </w:r>
      <w:r w:rsidR="008D66D6">
        <w:rPr>
          <w:sz w:val="34"/>
        </w:rPr>
        <w:t>pecial Account</w:t>
      </w:r>
      <w:r w:rsidR="00EB1637">
        <w:rPr>
          <w:sz w:val="34"/>
        </w:rPr>
        <w:t xml:space="preserve"> 2015</w:t>
      </w:r>
      <w:r w:rsidR="007F2A77">
        <w:rPr>
          <w:sz w:val="34"/>
        </w:rPr>
        <w:t>—</w:t>
      </w:r>
      <w:r w:rsidR="009C31BF">
        <w:rPr>
          <w:sz w:val="34"/>
        </w:rPr>
        <w:t>Establishment</w:t>
      </w:r>
      <w:r w:rsidR="00F87469">
        <w:rPr>
          <w:sz w:val="34"/>
        </w:rPr>
        <w:t>)</w:t>
      </w:r>
      <w:r w:rsidR="007F2A77" w:rsidRPr="00C357B1">
        <w:rPr>
          <w:sz w:val="34"/>
        </w:rPr>
        <w:t xml:space="preserve"> </w:t>
      </w:r>
      <w:bookmarkEnd w:id="0"/>
      <w:r w:rsidR="00F64342">
        <w:rPr>
          <w:sz w:val="34"/>
        </w:rPr>
        <w:t>Determination 2015/04</w:t>
      </w:r>
    </w:p>
    <w:p w:rsidR="00927ECE" w:rsidRDefault="00046D1C">
      <w:pPr>
        <w:pBdr>
          <w:bottom w:val="single" w:sz="4" w:space="3" w:color="auto"/>
        </w:pBdr>
        <w:spacing w:before="480"/>
        <w:rPr>
          <w:rFonts w:ascii="Arial" w:hAnsi="Arial" w:cs="Arial"/>
          <w:i/>
          <w:sz w:val="28"/>
          <w:szCs w:val="28"/>
          <w:lang w:val="en-US"/>
        </w:rPr>
      </w:pPr>
      <w:r w:rsidRPr="00046D1C">
        <w:rPr>
          <w:rFonts w:ascii="Arial" w:hAnsi="Arial" w:cs="Arial"/>
          <w:i/>
          <w:sz w:val="28"/>
          <w:szCs w:val="28"/>
          <w:lang w:val="en-US"/>
        </w:rPr>
        <w:t>Public Governance, Performance and Accountability Act 2013</w:t>
      </w:r>
    </w:p>
    <w:p w:rsidR="00927ECE" w:rsidRDefault="00927ECE">
      <w:pPr>
        <w:spacing w:before="360"/>
        <w:jc w:val="both"/>
      </w:pPr>
      <w:r>
        <w:t xml:space="preserve">I, </w:t>
      </w:r>
      <w:r w:rsidR="00046D1C" w:rsidRPr="006219EE">
        <w:t>M</w:t>
      </w:r>
      <w:r w:rsidR="008F4134">
        <w:t xml:space="preserve">ATHIAS </w:t>
      </w:r>
      <w:r w:rsidR="00046D1C">
        <w:t>HUBERT</w:t>
      </w:r>
      <w:r w:rsidR="008F4134">
        <w:t xml:space="preserve"> PAUL </w:t>
      </w:r>
      <w:r w:rsidR="00046D1C">
        <w:t>CORMANN</w:t>
      </w:r>
      <w:r w:rsidR="00125CD6">
        <w:t>,</w:t>
      </w:r>
      <w:r w:rsidR="00046D1C" w:rsidDel="00667286">
        <w:rPr>
          <w:rFonts w:ascii="Times" w:hAnsi="Times" w:cs="Times"/>
        </w:rPr>
        <w:t xml:space="preserve"> </w:t>
      </w:r>
      <w:r w:rsidR="00046D1C">
        <w:rPr>
          <w:rFonts w:ascii="Times" w:hAnsi="Times" w:cs="Times"/>
        </w:rPr>
        <w:t>Minister for Finance</w:t>
      </w:r>
      <w:r>
        <w:t xml:space="preserve">, make this </w:t>
      </w:r>
      <w:r w:rsidR="00DF237E">
        <w:t>d</w:t>
      </w:r>
      <w:r w:rsidR="00046D1C">
        <w:t>etermination</w:t>
      </w:r>
      <w:r>
        <w:t>.</w:t>
      </w:r>
    </w:p>
    <w:p w:rsidR="003E60C7" w:rsidRDefault="003E60C7" w:rsidP="003E60C7">
      <w:pPr>
        <w:spacing w:before="360"/>
        <w:jc w:val="both"/>
      </w:pPr>
      <w:bookmarkStart w:id="1" w:name="Minister"/>
    </w:p>
    <w:p w:rsidR="003E60C7" w:rsidRDefault="003E60C7" w:rsidP="003E60C7">
      <w:pPr>
        <w:tabs>
          <w:tab w:val="left" w:pos="3119"/>
        </w:tabs>
        <w:spacing w:before="120" w:line="300" w:lineRule="atLeast"/>
      </w:pPr>
    </w:p>
    <w:p w:rsidR="003E60C7" w:rsidRDefault="003E60C7" w:rsidP="003E60C7">
      <w:pPr>
        <w:tabs>
          <w:tab w:val="left" w:pos="3119"/>
        </w:tabs>
      </w:pPr>
      <w:r>
        <w:t>_____________________________________________</w:t>
      </w:r>
    </w:p>
    <w:p w:rsidR="0045262A" w:rsidRDefault="0045262A" w:rsidP="00A521DD">
      <w:pPr>
        <w:tabs>
          <w:tab w:val="left" w:pos="3119"/>
        </w:tabs>
        <w:spacing w:before="360"/>
        <w:rPr>
          <w:rFonts w:ascii="Times" w:hAnsi="Times" w:cs="Times"/>
        </w:rPr>
      </w:pPr>
      <w:r w:rsidRPr="006219EE">
        <w:t>M</w:t>
      </w:r>
      <w:r>
        <w:t>ATHIAS HUBERT PAUL CORMANN</w:t>
      </w:r>
    </w:p>
    <w:p w:rsidR="00927ECE" w:rsidRDefault="00927ECE" w:rsidP="00A521DD">
      <w:pPr>
        <w:tabs>
          <w:tab w:val="left" w:pos="3119"/>
        </w:tabs>
        <w:spacing w:after="240" w:line="300" w:lineRule="atLeast"/>
      </w:pPr>
      <w:r>
        <w:t xml:space="preserve">Minister for Finance </w:t>
      </w:r>
      <w:bookmarkEnd w:id="1"/>
    </w:p>
    <w:p w:rsidR="00011836" w:rsidRDefault="00011836" w:rsidP="00A521DD">
      <w:pPr>
        <w:tabs>
          <w:tab w:val="left" w:pos="3119"/>
        </w:tabs>
        <w:spacing w:after="240" w:line="300" w:lineRule="atLeast"/>
      </w:pPr>
    </w:p>
    <w:p w:rsidR="00A521DD" w:rsidRDefault="00A521DD" w:rsidP="00F77675">
      <w:pPr>
        <w:pBdr>
          <w:bottom w:val="single" w:sz="4" w:space="12" w:color="auto"/>
        </w:pBdr>
        <w:tabs>
          <w:tab w:val="left" w:pos="3119"/>
        </w:tabs>
      </w:pPr>
      <w:r>
        <w:t>Dated:</w:t>
      </w:r>
      <w:r w:rsidR="003E60C7" w:rsidRPr="003E60C7">
        <w:t xml:space="preserve"> </w:t>
      </w:r>
      <w:r w:rsidR="001C61C6">
        <w:t xml:space="preserve">15 July </w:t>
      </w:r>
      <w:r w:rsidR="003E60C7">
        <w:t>2015</w:t>
      </w:r>
    </w:p>
    <w:p w:rsidR="007D4B45" w:rsidRPr="007D4B45" w:rsidRDefault="007D4B45" w:rsidP="00BD1B45">
      <w:pPr>
        <w:pStyle w:val="R1"/>
        <w:numPr>
          <w:ilvl w:val="0"/>
          <w:numId w:val="18"/>
        </w:numPr>
        <w:tabs>
          <w:tab w:val="clear" w:pos="794"/>
        </w:tabs>
        <w:spacing w:before="360"/>
        <w:ind w:left="0" w:firstLine="0"/>
        <w:rPr>
          <w:rFonts w:ascii="Arial" w:hAnsi="Arial" w:cs="Arial"/>
          <w:b/>
        </w:rPr>
      </w:pPr>
      <w:r w:rsidRPr="007D4B45">
        <w:rPr>
          <w:rFonts w:ascii="Arial" w:hAnsi="Arial" w:cs="Arial"/>
          <w:b/>
        </w:rPr>
        <w:t xml:space="preserve">Name of </w:t>
      </w:r>
      <w:r w:rsidR="00046D1C">
        <w:rPr>
          <w:rFonts w:ascii="Arial" w:hAnsi="Arial" w:cs="Arial"/>
          <w:b/>
        </w:rPr>
        <w:t>d</w:t>
      </w:r>
      <w:r w:rsidRPr="007D4B45">
        <w:rPr>
          <w:rFonts w:ascii="Arial" w:hAnsi="Arial" w:cs="Arial"/>
          <w:b/>
        </w:rPr>
        <w:t>etermination</w:t>
      </w:r>
    </w:p>
    <w:p w:rsidR="00927ECE" w:rsidRPr="00F51F50" w:rsidRDefault="00927ECE" w:rsidP="00BD1B45">
      <w:pPr>
        <w:pStyle w:val="R1"/>
        <w:tabs>
          <w:tab w:val="clear" w:pos="794"/>
          <w:tab w:val="right" w:pos="567"/>
        </w:tabs>
        <w:ind w:left="720" w:firstLine="0"/>
        <w:rPr>
          <w:sz w:val="22"/>
        </w:rPr>
      </w:pPr>
      <w:r w:rsidRPr="00F51F50">
        <w:rPr>
          <w:sz w:val="22"/>
        </w:rPr>
        <w:t xml:space="preserve">This </w:t>
      </w:r>
      <w:r w:rsidR="005004DD" w:rsidRPr="00F51F50">
        <w:rPr>
          <w:sz w:val="22"/>
        </w:rPr>
        <w:t>d</w:t>
      </w:r>
      <w:r w:rsidRPr="00F51F50">
        <w:rPr>
          <w:sz w:val="22"/>
        </w:rPr>
        <w:t xml:space="preserve">etermination is </w:t>
      </w:r>
      <w:r w:rsidR="00125CD6">
        <w:rPr>
          <w:sz w:val="22"/>
        </w:rPr>
        <w:t xml:space="preserve">the </w:t>
      </w:r>
      <w:r w:rsidR="00046D1C" w:rsidRPr="00F51F50">
        <w:rPr>
          <w:i/>
          <w:sz w:val="22"/>
        </w:rPr>
        <w:t>PGP</w:t>
      </w:r>
      <w:r w:rsidR="00A55686" w:rsidRPr="00F51F50">
        <w:rPr>
          <w:i/>
          <w:sz w:val="22"/>
        </w:rPr>
        <w:t>A Act</w:t>
      </w:r>
      <w:r w:rsidR="00B6448F" w:rsidRPr="00F51F50">
        <w:rPr>
          <w:i/>
          <w:sz w:val="22"/>
        </w:rPr>
        <w:t xml:space="preserve"> (</w:t>
      </w:r>
      <w:r w:rsidR="00F64342">
        <w:rPr>
          <w:i/>
          <w:sz w:val="22"/>
        </w:rPr>
        <w:t xml:space="preserve">Growth Fund Skills and Training </w:t>
      </w:r>
      <w:r w:rsidR="00CB42B1">
        <w:rPr>
          <w:i/>
          <w:sz w:val="22"/>
        </w:rPr>
        <w:t>Special Account 2015</w:t>
      </w:r>
      <w:r w:rsidR="00842B55" w:rsidRPr="00BF74C7">
        <w:rPr>
          <w:i/>
          <w:sz w:val="22"/>
          <w:szCs w:val="22"/>
        </w:rPr>
        <w:t>–</w:t>
      </w:r>
      <w:r w:rsidR="003E6DE0" w:rsidRPr="00BF74C7">
        <w:rPr>
          <w:i/>
          <w:sz w:val="22"/>
          <w:szCs w:val="22"/>
        </w:rPr>
        <w:t>Establish</w:t>
      </w:r>
      <w:r w:rsidR="00125CD6">
        <w:rPr>
          <w:i/>
          <w:sz w:val="22"/>
          <w:szCs w:val="22"/>
        </w:rPr>
        <w:t>me</w:t>
      </w:r>
      <w:r w:rsidR="008D66D6">
        <w:rPr>
          <w:i/>
          <w:sz w:val="22"/>
          <w:szCs w:val="22"/>
        </w:rPr>
        <w:t>nt</w:t>
      </w:r>
      <w:r w:rsidR="00774128">
        <w:rPr>
          <w:i/>
          <w:sz w:val="22"/>
          <w:szCs w:val="22"/>
        </w:rPr>
        <w:t xml:space="preserve">) </w:t>
      </w:r>
      <w:r w:rsidR="00774128">
        <w:rPr>
          <w:i/>
          <w:sz w:val="22"/>
        </w:rPr>
        <w:t>Determination 2015/0</w:t>
      </w:r>
      <w:r w:rsidR="00F64342">
        <w:rPr>
          <w:i/>
          <w:sz w:val="22"/>
        </w:rPr>
        <w:t>4</w:t>
      </w:r>
      <w:r w:rsidRPr="00F51F50">
        <w:rPr>
          <w:sz w:val="22"/>
        </w:rPr>
        <w:t>.</w:t>
      </w:r>
    </w:p>
    <w:p w:rsidR="00C46F2C" w:rsidRPr="00F51F50" w:rsidRDefault="00C46F2C" w:rsidP="00BD1B45">
      <w:pPr>
        <w:pStyle w:val="R2"/>
        <w:tabs>
          <w:tab w:val="right" w:pos="1843"/>
        </w:tabs>
        <w:spacing w:before="120" w:after="120" w:line="240" w:lineRule="auto"/>
        <w:ind w:left="1418" w:hanging="709"/>
        <w:rPr>
          <w:sz w:val="18"/>
          <w:szCs w:val="20"/>
        </w:rPr>
      </w:pPr>
      <w:r w:rsidRPr="00F51F50">
        <w:rPr>
          <w:i/>
          <w:sz w:val="18"/>
          <w:szCs w:val="20"/>
        </w:rPr>
        <w:t xml:space="preserve">Note </w:t>
      </w:r>
      <w:r w:rsidR="00BD1B45">
        <w:rPr>
          <w:i/>
          <w:sz w:val="18"/>
          <w:szCs w:val="20"/>
        </w:rPr>
        <w:t>1</w:t>
      </w:r>
      <w:r w:rsidR="00BD1B45">
        <w:rPr>
          <w:i/>
          <w:sz w:val="18"/>
          <w:szCs w:val="20"/>
        </w:rPr>
        <w:tab/>
      </w:r>
      <w:r w:rsidRPr="00F51F50">
        <w:rPr>
          <w:sz w:val="18"/>
          <w:szCs w:val="20"/>
        </w:rPr>
        <w:t xml:space="preserve">All special account determinations and compilations are registered on the Federal Register of Legislative Instruments </w:t>
      </w:r>
      <w:r w:rsidR="00FB728B" w:rsidRPr="00F51F50">
        <w:rPr>
          <w:sz w:val="18"/>
          <w:szCs w:val="20"/>
        </w:rPr>
        <w:t xml:space="preserve">(FRLI) </w:t>
      </w:r>
      <w:r w:rsidRPr="00F51F50">
        <w:rPr>
          <w:sz w:val="18"/>
          <w:szCs w:val="20"/>
        </w:rPr>
        <w:t xml:space="preserve">kept under the </w:t>
      </w:r>
      <w:r w:rsidRPr="00F51F50">
        <w:rPr>
          <w:i/>
          <w:sz w:val="18"/>
          <w:szCs w:val="20"/>
        </w:rPr>
        <w:t>Legislative Instruments Act 2003</w:t>
      </w:r>
      <w:r w:rsidRPr="00F51F50">
        <w:rPr>
          <w:sz w:val="18"/>
          <w:szCs w:val="20"/>
        </w:rPr>
        <w:t xml:space="preserve">. See </w:t>
      </w:r>
      <w:hyperlink r:id="rId9" w:history="1">
        <w:r w:rsidRPr="00F51F50">
          <w:rPr>
            <w:rStyle w:val="Hyperlink"/>
            <w:color w:val="auto"/>
            <w:sz w:val="18"/>
            <w:szCs w:val="20"/>
          </w:rPr>
          <w:t>http://www.comlaw.gov.au</w:t>
        </w:r>
      </w:hyperlink>
    </w:p>
    <w:p w:rsidR="006D79B6" w:rsidRDefault="006D79B6" w:rsidP="00BD1B45">
      <w:pPr>
        <w:pStyle w:val="R2"/>
        <w:tabs>
          <w:tab w:val="right" w:pos="1843"/>
        </w:tabs>
        <w:spacing w:before="120" w:after="120" w:line="240" w:lineRule="auto"/>
        <w:ind w:left="1418" w:hanging="709"/>
        <w:rPr>
          <w:sz w:val="18"/>
          <w:szCs w:val="20"/>
        </w:rPr>
      </w:pPr>
      <w:r w:rsidRPr="00F51F50">
        <w:rPr>
          <w:i/>
          <w:sz w:val="18"/>
          <w:szCs w:val="20"/>
        </w:rPr>
        <w:t xml:space="preserve">Note </w:t>
      </w:r>
      <w:r w:rsidR="007E7AFC" w:rsidRPr="00F51F50">
        <w:rPr>
          <w:i/>
          <w:sz w:val="18"/>
          <w:szCs w:val="20"/>
        </w:rPr>
        <w:t>2</w:t>
      </w:r>
      <w:r w:rsidR="00BD1B45">
        <w:rPr>
          <w:sz w:val="22"/>
        </w:rPr>
        <w:tab/>
      </w:r>
      <w:r w:rsidRPr="00F51F50">
        <w:rPr>
          <w:sz w:val="18"/>
          <w:szCs w:val="20"/>
        </w:rPr>
        <w:t xml:space="preserve">The Determination is subject to Part 6 (sunsetting) of the </w:t>
      </w:r>
      <w:r w:rsidRPr="00F51F50">
        <w:rPr>
          <w:i/>
          <w:sz w:val="18"/>
          <w:szCs w:val="20"/>
        </w:rPr>
        <w:t>Legislative Instruments Act 2003</w:t>
      </w:r>
      <w:r w:rsidRPr="00F51F50">
        <w:rPr>
          <w:sz w:val="18"/>
          <w:szCs w:val="20"/>
        </w:rPr>
        <w:t>.</w:t>
      </w:r>
      <w:r w:rsidR="00FB728B" w:rsidRPr="00F51F50">
        <w:rPr>
          <w:sz w:val="18"/>
          <w:szCs w:val="20"/>
        </w:rPr>
        <w:t xml:space="preserve"> The sunsetting provisions mean that this special account </w:t>
      </w:r>
      <w:r w:rsidR="002E707E" w:rsidRPr="00F51F50">
        <w:rPr>
          <w:sz w:val="18"/>
          <w:szCs w:val="20"/>
        </w:rPr>
        <w:t xml:space="preserve">will be repealed on the </w:t>
      </w:r>
      <w:r w:rsidR="00092E1E">
        <w:rPr>
          <w:sz w:val="18"/>
          <w:szCs w:val="20"/>
        </w:rPr>
        <w:t xml:space="preserve">earlier of </w:t>
      </w:r>
      <w:r w:rsidR="00FB728B" w:rsidRPr="00F51F50">
        <w:rPr>
          <w:sz w:val="18"/>
          <w:szCs w:val="20"/>
        </w:rPr>
        <w:t>1 April or 1 October falling on or after the tenth anniversary of registration.</w:t>
      </w:r>
    </w:p>
    <w:p w:rsidR="00D72766" w:rsidRPr="00BD1B45" w:rsidRDefault="00D72766" w:rsidP="00D72766">
      <w:pPr>
        <w:pStyle w:val="R1"/>
        <w:numPr>
          <w:ilvl w:val="0"/>
          <w:numId w:val="18"/>
        </w:numPr>
        <w:tabs>
          <w:tab w:val="clear" w:pos="794"/>
        </w:tabs>
        <w:spacing w:before="360"/>
        <w:ind w:left="0" w:firstLine="0"/>
        <w:rPr>
          <w:rFonts w:ascii="Arial" w:hAnsi="Arial" w:cs="Arial"/>
          <w:b/>
        </w:rPr>
      </w:pPr>
      <w:r>
        <w:rPr>
          <w:rFonts w:ascii="Arial" w:hAnsi="Arial" w:cs="Arial"/>
          <w:b/>
        </w:rPr>
        <w:t>Commencement</w:t>
      </w:r>
      <w:r w:rsidR="004D61B1">
        <w:rPr>
          <w:rFonts w:ascii="Arial" w:hAnsi="Arial" w:cs="Arial"/>
          <w:b/>
        </w:rPr>
        <w:t xml:space="preserve"> and effect</w:t>
      </w:r>
    </w:p>
    <w:p w:rsidR="008C5CB1" w:rsidRDefault="00D72766">
      <w:pPr>
        <w:pStyle w:val="R1"/>
        <w:numPr>
          <w:ilvl w:val="0"/>
          <w:numId w:val="38"/>
        </w:numPr>
        <w:tabs>
          <w:tab w:val="clear" w:pos="794"/>
          <w:tab w:val="right" w:pos="567"/>
        </w:tabs>
        <w:spacing w:line="240" w:lineRule="auto"/>
        <w:ind w:right="-57"/>
        <w:jc w:val="left"/>
        <w:rPr>
          <w:sz w:val="22"/>
        </w:rPr>
      </w:pPr>
      <w:r>
        <w:rPr>
          <w:sz w:val="22"/>
        </w:rPr>
        <w:t xml:space="preserve">This determination takes effect </w:t>
      </w:r>
      <w:r w:rsidR="002B136D">
        <w:rPr>
          <w:sz w:val="22"/>
        </w:rPr>
        <w:t xml:space="preserve">in accordance with </w:t>
      </w:r>
      <w:r w:rsidR="003E60C7">
        <w:rPr>
          <w:sz w:val="22"/>
        </w:rPr>
        <w:t>paragraph</w:t>
      </w:r>
      <w:r w:rsidR="00EC7F5F">
        <w:rPr>
          <w:sz w:val="22"/>
        </w:rPr>
        <w:t xml:space="preserve"> 79(5)(a) of the PGPA Act.</w:t>
      </w:r>
    </w:p>
    <w:p w:rsidR="008C5CB1" w:rsidRDefault="004D61B1">
      <w:pPr>
        <w:pStyle w:val="R1"/>
        <w:numPr>
          <w:ilvl w:val="0"/>
          <w:numId w:val="38"/>
        </w:numPr>
        <w:tabs>
          <w:tab w:val="clear" w:pos="794"/>
          <w:tab w:val="right" w:pos="567"/>
        </w:tabs>
        <w:spacing w:line="240" w:lineRule="auto"/>
        <w:ind w:right="-57"/>
        <w:jc w:val="left"/>
        <w:rPr>
          <w:rFonts w:ascii="Arial" w:hAnsi="Arial" w:cs="Arial"/>
          <w:b/>
        </w:rPr>
      </w:pPr>
      <w:r>
        <w:rPr>
          <w:sz w:val="22"/>
        </w:rPr>
        <w:t>This determination stops having e</w:t>
      </w:r>
      <w:r w:rsidR="004D1A86">
        <w:rPr>
          <w:sz w:val="22"/>
        </w:rPr>
        <w:t>ffect at the end of 30 June 2020</w:t>
      </w:r>
      <w:r>
        <w:rPr>
          <w:sz w:val="22"/>
        </w:rPr>
        <w:t xml:space="preserve">.  </w:t>
      </w:r>
    </w:p>
    <w:p w:rsidR="007F2A77" w:rsidRDefault="007F2A77" w:rsidP="00747E27">
      <w:pPr>
        <w:pStyle w:val="R1"/>
        <w:keepLines w:val="0"/>
        <w:numPr>
          <w:ilvl w:val="0"/>
          <w:numId w:val="18"/>
        </w:numPr>
        <w:tabs>
          <w:tab w:val="clear" w:pos="794"/>
        </w:tabs>
        <w:spacing w:before="360" w:line="240" w:lineRule="auto"/>
        <w:ind w:left="0" w:firstLine="0"/>
        <w:rPr>
          <w:rFonts w:ascii="Arial" w:hAnsi="Arial" w:cs="Arial"/>
          <w:b/>
        </w:rPr>
      </w:pPr>
      <w:r>
        <w:rPr>
          <w:rFonts w:ascii="Arial" w:hAnsi="Arial" w:cs="Arial"/>
          <w:b/>
        </w:rPr>
        <w:t>Legislative authority</w:t>
      </w:r>
    </w:p>
    <w:p w:rsidR="007F2A77" w:rsidRPr="00660124" w:rsidRDefault="007F2A77" w:rsidP="007F2A77">
      <w:pPr>
        <w:pStyle w:val="R1"/>
        <w:keepNext/>
        <w:tabs>
          <w:tab w:val="clear" w:pos="794"/>
          <w:tab w:val="right" w:pos="567"/>
        </w:tabs>
        <w:spacing w:line="240" w:lineRule="auto"/>
        <w:ind w:left="720" w:firstLine="0"/>
        <w:rPr>
          <w:sz w:val="22"/>
          <w:szCs w:val="22"/>
        </w:rPr>
      </w:pPr>
      <w:r w:rsidRPr="00660124">
        <w:rPr>
          <w:sz w:val="22"/>
          <w:szCs w:val="22"/>
        </w:rPr>
        <w:t>This determination is made under subsection 78(1) of the PGPA Act.</w:t>
      </w:r>
    </w:p>
    <w:p w:rsidR="00814B7D" w:rsidRDefault="00814B7D">
      <w:pPr>
        <w:rPr>
          <w:rFonts w:ascii="Arial" w:hAnsi="Arial" w:cs="Arial"/>
          <w:b/>
        </w:rPr>
      </w:pPr>
      <w:r>
        <w:rPr>
          <w:rFonts w:ascii="Arial" w:hAnsi="Arial" w:cs="Arial"/>
          <w:b/>
        </w:rPr>
        <w:br w:type="page"/>
      </w:r>
    </w:p>
    <w:p w:rsidR="00284595" w:rsidRDefault="00125CD6">
      <w:pPr>
        <w:pStyle w:val="R1"/>
        <w:keepNext/>
        <w:numPr>
          <w:ilvl w:val="0"/>
          <w:numId w:val="18"/>
        </w:numPr>
        <w:tabs>
          <w:tab w:val="clear" w:pos="794"/>
        </w:tabs>
        <w:spacing w:before="360" w:line="240" w:lineRule="auto"/>
        <w:ind w:left="0" w:firstLine="0"/>
        <w:rPr>
          <w:rFonts w:ascii="Arial" w:hAnsi="Arial" w:cs="Arial"/>
          <w:b/>
        </w:rPr>
      </w:pPr>
      <w:r w:rsidRPr="00357FCC">
        <w:rPr>
          <w:rFonts w:ascii="Arial" w:hAnsi="Arial" w:cs="Arial"/>
          <w:b/>
        </w:rPr>
        <w:lastRenderedPageBreak/>
        <w:t>Definitions</w:t>
      </w:r>
      <w:r w:rsidR="00284595">
        <w:rPr>
          <w:rFonts w:ascii="Arial" w:hAnsi="Arial" w:cs="Arial"/>
          <w:b/>
        </w:rPr>
        <w:t xml:space="preserve"> </w:t>
      </w:r>
    </w:p>
    <w:p w:rsidR="00284595" w:rsidRDefault="00125CD6" w:rsidP="00EC35F2">
      <w:pPr>
        <w:pStyle w:val="R1"/>
        <w:keepLines w:val="0"/>
        <w:tabs>
          <w:tab w:val="clear" w:pos="794"/>
          <w:tab w:val="right" w:pos="567"/>
        </w:tabs>
        <w:spacing w:before="80" w:line="240" w:lineRule="auto"/>
        <w:ind w:left="720" w:firstLine="0"/>
        <w:rPr>
          <w:sz w:val="22"/>
        </w:rPr>
      </w:pPr>
      <w:r w:rsidRPr="00BD1B45">
        <w:rPr>
          <w:sz w:val="22"/>
        </w:rPr>
        <w:t>In th</w:t>
      </w:r>
      <w:r w:rsidR="00643833">
        <w:rPr>
          <w:sz w:val="22"/>
        </w:rPr>
        <w:t>is</w:t>
      </w:r>
      <w:r w:rsidR="00660124">
        <w:rPr>
          <w:sz w:val="22"/>
        </w:rPr>
        <w:t xml:space="preserve"> d</w:t>
      </w:r>
      <w:r w:rsidRPr="00BD1B45">
        <w:rPr>
          <w:sz w:val="22"/>
        </w:rPr>
        <w:t>etermination:</w:t>
      </w:r>
    </w:p>
    <w:p w:rsidR="001D7E67" w:rsidRDefault="00125CD6" w:rsidP="001D7E67">
      <w:pPr>
        <w:pStyle w:val="R1"/>
        <w:keepLines w:val="0"/>
        <w:widowControl w:val="0"/>
        <w:tabs>
          <w:tab w:val="clear" w:pos="794"/>
          <w:tab w:val="right" w:pos="567"/>
        </w:tabs>
        <w:spacing w:before="0" w:line="240" w:lineRule="auto"/>
        <w:ind w:left="720" w:firstLine="0"/>
        <w:rPr>
          <w:sz w:val="22"/>
        </w:rPr>
      </w:pPr>
      <w:r>
        <w:rPr>
          <w:b/>
          <w:i/>
          <w:sz w:val="22"/>
        </w:rPr>
        <w:t>a</w:t>
      </w:r>
      <w:r w:rsidRPr="00BD1B45">
        <w:rPr>
          <w:b/>
          <w:i/>
          <w:sz w:val="22"/>
        </w:rPr>
        <w:t>ccountable authority</w:t>
      </w:r>
      <w:r w:rsidRPr="00BD1B45">
        <w:rPr>
          <w:sz w:val="22"/>
        </w:rPr>
        <w:t xml:space="preserve"> has the </w:t>
      </w:r>
      <w:r w:rsidR="00A97B77">
        <w:rPr>
          <w:sz w:val="22"/>
        </w:rPr>
        <w:t xml:space="preserve">same </w:t>
      </w:r>
      <w:r w:rsidRPr="00BD1B45">
        <w:rPr>
          <w:sz w:val="22"/>
        </w:rPr>
        <w:t xml:space="preserve">meaning </w:t>
      </w:r>
      <w:r w:rsidR="00A97B77">
        <w:rPr>
          <w:sz w:val="22"/>
        </w:rPr>
        <w:t xml:space="preserve">as in the </w:t>
      </w:r>
      <w:r w:rsidRPr="00BD1B45">
        <w:rPr>
          <w:sz w:val="22"/>
        </w:rPr>
        <w:t>PGPA Act</w:t>
      </w:r>
      <w:r w:rsidR="00F77675">
        <w:rPr>
          <w:sz w:val="22"/>
        </w:rPr>
        <w:t>.</w:t>
      </w:r>
    </w:p>
    <w:p w:rsidR="000468B7" w:rsidRDefault="00D8540D" w:rsidP="000468B7">
      <w:pPr>
        <w:pStyle w:val="R1"/>
        <w:tabs>
          <w:tab w:val="clear" w:pos="794"/>
          <w:tab w:val="right" w:pos="567"/>
        </w:tabs>
        <w:spacing w:before="80" w:line="240" w:lineRule="auto"/>
        <w:ind w:left="720" w:firstLine="0"/>
        <w:rPr>
          <w:sz w:val="22"/>
        </w:rPr>
      </w:pPr>
      <w:r>
        <w:rPr>
          <w:b/>
          <w:i/>
          <w:sz w:val="22"/>
        </w:rPr>
        <w:t>Australian automo</w:t>
      </w:r>
      <w:r w:rsidR="00505764">
        <w:rPr>
          <w:b/>
          <w:i/>
          <w:sz w:val="22"/>
        </w:rPr>
        <w:t>tive</w:t>
      </w:r>
      <w:r w:rsidR="001D7E67" w:rsidRPr="001D7E67">
        <w:rPr>
          <w:b/>
          <w:i/>
          <w:sz w:val="22"/>
        </w:rPr>
        <w:t xml:space="preserve"> indust</w:t>
      </w:r>
      <w:r w:rsidR="000468B7">
        <w:rPr>
          <w:b/>
          <w:i/>
          <w:sz w:val="22"/>
        </w:rPr>
        <w:t xml:space="preserve">ry </w:t>
      </w:r>
      <w:r w:rsidR="000468B7">
        <w:rPr>
          <w:sz w:val="22"/>
        </w:rPr>
        <w:t>means the industry involved with the manufacture of automobiles and includes the suppliers of materials, parts and services to that industry.</w:t>
      </w:r>
    </w:p>
    <w:p w:rsidR="000468B7" w:rsidRPr="000468B7" w:rsidRDefault="000468B7" w:rsidP="000468B7">
      <w:pPr>
        <w:pStyle w:val="R1"/>
        <w:tabs>
          <w:tab w:val="clear" w:pos="794"/>
          <w:tab w:val="right" w:pos="567"/>
        </w:tabs>
        <w:spacing w:before="80" w:line="240" w:lineRule="auto"/>
        <w:ind w:left="720" w:firstLine="0"/>
        <w:rPr>
          <w:b/>
          <w:i/>
          <w:sz w:val="22"/>
        </w:rPr>
      </w:pPr>
      <w:r>
        <w:rPr>
          <w:b/>
          <w:i/>
          <w:sz w:val="22"/>
        </w:rPr>
        <w:t xml:space="preserve">Commonwealth entity </w:t>
      </w:r>
      <w:r>
        <w:rPr>
          <w:sz w:val="22"/>
        </w:rPr>
        <w:t>has the same meaning as in the PGPA Act.</w:t>
      </w:r>
      <w:r w:rsidR="001D7E67" w:rsidRPr="001D7E67">
        <w:rPr>
          <w:b/>
          <w:i/>
          <w:sz w:val="22"/>
        </w:rPr>
        <w:t xml:space="preserve"> </w:t>
      </w:r>
    </w:p>
    <w:p w:rsidR="00F566A7" w:rsidRPr="00F566A7" w:rsidRDefault="00F566A7" w:rsidP="004530EF">
      <w:pPr>
        <w:pStyle w:val="R1"/>
        <w:keepLines w:val="0"/>
        <w:widowControl w:val="0"/>
        <w:tabs>
          <w:tab w:val="clear" w:pos="794"/>
          <w:tab w:val="right" w:pos="567"/>
        </w:tabs>
        <w:spacing w:before="0" w:line="240" w:lineRule="auto"/>
        <w:ind w:left="720" w:firstLine="0"/>
        <w:rPr>
          <w:sz w:val="22"/>
          <w:szCs w:val="22"/>
        </w:rPr>
      </w:pPr>
      <w:r w:rsidRPr="00F566A7">
        <w:rPr>
          <w:b/>
          <w:i/>
          <w:sz w:val="22"/>
          <w:szCs w:val="22"/>
        </w:rPr>
        <w:t xml:space="preserve">former worker </w:t>
      </w:r>
      <w:r w:rsidRPr="00F566A7">
        <w:rPr>
          <w:sz w:val="22"/>
          <w:szCs w:val="22"/>
        </w:rPr>
        <w:t xml:space="preserve">means an Australian </w:t>
      </w:r>
      <w:r w:rsidR="00D54676">
        <w:rPr>
          <w:sz w:val="22"/>
          <w:szCs w:val="22"/>
        </w:rPr>
        <w:t xml:space="preserve">who ceased employment in the Australian </w:t>
      </w:r>
      <w:r w:rsidRPr="00F566A7">
        <w:rPr>
          <w:sz w:val="22"/>
          <w:szCs w:val="22"/>
        </w:rPr>
        <w:t xml:space="preserve">automotive industry </w:t>
      </w:r>
      <w:r w:rsidR="00C94EC1">
        <w:rPr>
          <w:sz w:val="22"/>
          <w:szCs w:val="22"/>
        </w:rPr>
        <w:t>on or after 11</w:t>
      </w:r>
      <w:r w:rsidR="00D54676">
        <w:rPr>
          <w:sz w:val="22"/>
          <w:szCs w:val="22"/>
        </w:rPr>
        <w:t xml:space="preserve"> </w:t>
      </w:r>
      <w:r w:rsidRPr="00F566A7">
        <w:rPr>
          <w:sz w:val="22"/>
          <w:szCs w:val="22"/>
        </w:rPr>
        <w:t>December 2013</w:t>
      </w:r>
      <w:r>
        <w:rPr>
          <w:sz w:val="22"/>
          <w:szCs w:val="22"/>
        </w:rPr>
        <w:t>.</w:t>
      </w:r>
      <w:r w:rsidRPr="00F566A7">
        <w:rPr>
          <w:sz w:val="22"/>
          <w:szCs w:val="22"/>
        </w:rPr>
        <w:t xml:space="preserve"> </w:t>
      </w:r>
    </w:p>
    <w:p w:rsidR="00125CD6" w:rsidRDefault="00125CD6" w:rsidP="004530EF">
      <w:pPr>
        <w:pStyle w:val="R1"/>
        <w:keepLines w:val="0"/>
        <w:widowControl w:val="0"/>
        <w:tabs>
          <w:tab w:val="clear" w:pos="794"/>
          <w:tab w:val="right" w:pos="567"/>
        </w:tabs>
        <w:spacing w:before="0" w:line="240" w:lineRule="auto"/>
        <w:ind w:left="720" w:firstLine="0"/>
        <w:rPr>
          <w:sz w:val="22"/>
        </w:rPr>
      </w:pPr>
      <w:r w:rsidRPr="00BD1B45">
        <w:rPr>
          <w:b/>
          <w:i/>
          <w:sz w:val="22"/>
        </w:rPr>
        <w:t>PGPA Act</w:t>
      </w:r>
      <w:r w:rsidRPr="00BD1B45">
        <w:rPr>
          <w:sz w:val="22"/>
        </w:rPr>
        <w:t xml:space="preserve"> means the </w:t>
      </w:r>
      <w:r w:rsidRPr="00BD1B45">
        <w:rPr>
          <w:i/>
          <w:sz w:val="22"/>
        </w:rPr>
        <w:t>Public Governance, Performance and Accountability Act 2013</w:t>
      </w:r>
      <w:r w:rsidRPr="00BD1B45">
        <w:rPr>
          <w:sz w:val="22"/>
        </w:rPr>
        <w:t>.</w:t>
      </w:r>
    </w:p>
    <w:p w:rsidR="00A97B77" w:rsidRPr="00A97B77" w:rsidRDefault="00A97B77" w:rsidP="00A97B77">
      <w:pPr>
        <w:pStyle w:val="R1"/>
        <w:keepLines w:val="0"/>
        <w:widowControl w:val="0"/>
        <w:tabs>
          <w:tab w:val="clear" w:pos="794"/>
          <w:tab w:val="right" w:pos="567"/>
        </w:tabs>
        <w:spacing w:before="0" w:line="240" w:lineRule="auto"/>
        <w:ind w:left="720" w:firstLine="0"/>
      </w:pPr>
      <w:r>
        <w:rPr>
          <w:b/>
          <w:i/>
          <w:sz w:val="22"/>
          <w:szCs w:val="22"/>
        </w:rPr>
        <w:t>s</w:t>
      </w:r>
      <w:r w:rsidR="001D7E67" w:rsidRPr="001D7E67">
        <w:rPr>
          <w:b/>
          <w:i/>
          <w:sz w:val="22"/>
          <w:szCs w:val="22"/>
        </w:rPr>
        <w:t>pecial account</w:t>
      </w:r>
      <w:r>
        <w:t xml:space="preserve"> </w:t>
      </w:r>
      <w:r w:rsidR="001D7E67" w:rsidRPr="001D7E67">
        <w:rPr>
          <w:sz w:val="22"/>
        </w:rPr>
        <w:t>has the</w:t>
      </w:r>
      <w:r>
        <w:rPr>
          <w:sz w:val="22"/>
        </w:rPr>
        <w:t xml:space="preserve"> same meaning as in the PGPA Act.</w:t>
      </w:r>
      <w:r w:rsidR="001D7E67" w:rsidRPr="001D7E67">
        <w:rPr>
          <w:sz w:val="22"/>
        </w:rPr>
        <w:t xml:space="preserve"> </w:t>
      </w:r>
      <w:r>
        <w:t xml:space="preserve"> </w:t>
      </w:r>
    </w:p>
    <w:p w:rsidR="00BF74C7" w:rsidRPr="00BD1B45" w:rsidRDefault="00BF74C7" w:rsidP="00BF74C7">
      <w:pPr>
        <w:pStyle w:val="R1"/>
        <w:keepLines w:val="0"/>
        <w:numPr>
          <w:ilvl w:val="0"/>
          <w:numId w:val="18"/>
        </w:numPr>
        <w:tabs>
          <w:tab w:val="clear" w:pos="794"/>
        </w:tabs>
        <w:spacing w:before="360"/>
        <w:ind w:left="0" w:firstLine="0"/>
        <w:rPr>
          <w:rFonts w:ascii="Arial" w:hAnsi="Arial" w:cs="Arial"/>
          <w:b/>
        </w:rPr>
      </w:pPr>
      <w:r w:rsidRPr="00BD1B45">
        <w:rPr>
          <w:rFonts w:ascii="Arial" w:hAnsi="Arial" w:cs="Arial"/>
          <w:b/>
        </w:rPr>
        <w:t>Establishment</w:t>
      </w:r>
    </w:p>
    <w:p w:rsidR="00BF74C7" w:rsidRDefault="00BF74C7" w:rsidP="00EC35F2">
      <w:pPr>
        <w:pStyle w:val="R1"/>
        <w:keepLines w:val="0"/>
        <w:tabs>
          <w:tab w:val="clear" w:pos="794"/>
          <w:tab w:val="right" w:pos="567"/>
        </w:tabs>
        <w:spacing w:before="80" w:line="240" w:lineRule="auto"/>
        <w:ind w:left="720" w:firstLine="0"/>
        <w:rPr>
          <w:i/>
          <w:sz w:val="22"/>
        </w:rPr>
      </w:pPr>
      <w:r w:rsidRPr="00BD1B45">
        <w:rPr>
          <w:sz w:val="22"/>
        </w:rPr>
        <w:t xml:space="preserve">For </w:t>
      </w:r>
      <w:r w:rsidR="001D02EA">
        <w:rPr>
          <w:sz w:val="22"/>
        </w:rPr>
        <w:t>paragraph</w:t>
      </w:r>
      <w:r w:rsidR="001D02EA" w:rsidRPr="00BD1B45">
        <w:rPr>
          <w:sz w:val="22"/>
        </w:rPr>
        <w:t xml:space="preserve"> </w:t>
      </w:r>
      <w:r w:rsidRPr="00BD1B45">
        <w:rPr>
          <w:sz w:val="22"/>
        </w:rPr>
        <w:t xml:space="preserve">78(1)(a) of the PGPA Act, a special account is established with the name </w:t>
      </w:r>
      <w:r w:rsidR="004D1A86" w:rsidRPr="004D1A86">
        <w:rPr>
          <w:b/>
          <w:i/>
          <w:sz w:val="22"/>
          <w:szCs w:val="22"/>
        </w:rPr>
        <w:t>Growth Fund Skills and Training</w:t>
      </w:r>
      <w:r w:rsidR="004D1A86">
        <w:rPr>
          <w:b/>
          <w:i/>
          <w:sz w:val="22"/>
          <w:szCs w:val="22"/>
        </w:rPr>
        <w:t xml:space="preserve"> </w:t>
      </w:r>
      <w:r w:rsidR="008D66D6">
        <w:rPr>
          <w:b/>
          <w:i/>
          <w:sz w:val="22"/>
          <w:szCs w:val="22"/>
        </w:rPr>
        <w:t xml:space="preserve">Special Account </w:t>
      </w:r>
      <w:r w:rsidRPr="007F1F2C">
        <w:rPr>
          <w:b/>
          <w:i/>
          <w:sz w:val="22"/>
          <w:szCs w:val="22"/>
        </w:rPr>
        <w:t>2015</w:t>
      </w:r>
      <w:r>
        <w:t xml:space="preserve"> </w:t>
      </w:r>
      <w:r w:rsidRPr="00BD1B45">
        <w:rPr>
          <w:sz w:val="22"/>
        </w:rPr>
        <w:t>(the special account)</w:t>
      </w:r>
      <w:r w:rsidRPr="00BD1B45">
        <w:rPr>
          <w:i/>
          <w:sz w:val="22"/>
        </w:rPr>
        <w:t>.</w:t>
      </w:r>
    </w:p>
    <w:p w:rsidR="001D02EA" w:rsidRPr="00BD1B45" w:rsidRDefault="001D02EA" w:rsidP="001D02EA">
      <w:pPr>
        <w:pStyle w:val="R1"/>
        <w:keepLines w:val="0"/>
        <w:numPr>
          <w:ilvl w:val="0"/>
          <w:numId w:val="18"/>
        </w:numPr>
        <w:tabs>
          <w:tab w:val="clear" w:pos="794"/>
        </w:tabs>
        <w:spacing w:before="360"/>
        <w:ind w:left="0" w:firstLine="0"/>
        <w:rPr>
          <w:rFonts w:ascii="Arial" w:hAnsi="Arial" w:cs="Arial"/>
          <w:b/>
        </w:rPr>
      </w:pPr>
      <w:r w:rsidRPr="00BD1B45">
        <w:rPr>
          <w:rFonts w:ascii="Arial" w:hAnsi="Arial" w:cs="Arial"/>
          <w:b/>
        </w:rPr>
        <w:t>Accountable authority</w:t>
      </w:r>
    </w:p>
    <w:p w:rsidR="008C5CB1" w:rsidRDefault="001D02EA" w:rsidP="00EC35F2">
      <w:pPr>
        <w:pStyle w:val="R1"/>
        <w:keepLines w:val="0"/>
        <w:tabs>
          <w:tab w:val="clear" w:pos="794"/>
          <w:tab w:val="right" w:pos="567"/>
        </w:tabs>
        <w:spacing w:before="80" w:line="240" w:lineRule="auto"/>
        <w:ind w:left="720" w:firstLine="0"/>
        <w:rPr>
          <w:rFonts w:ascii="Arial" w:hAnsi="Arial" w:cs="Arial"/>
          <w:b/>
        </w:rPr>
      </w:pPr>
      <w:r w:rsidRPr="00BD1B45">
        <w:rPr>
          <w:sz w:val="22"/>
        </w:rPr>
        <w:t xml:space="preserve">For </w:t>
      </w:r>
      <w:r w:rsidR="00284595">
        <w:rPr>
          <w:sz w:val="22"/>
        </w:rPr>
        <w:t>paragraph</w:t>
      </w:r>
      <w:r w:rsidR="00284595" w:rsidRPr="00BD1B45">
        <w:rPr>
          <w:sz w:val="22"/>
        </w:rPr>
        <w:t xml:space="preserve"> </w:t>
      </w:r>
      <w:r w:rsidRPr="00BD1B45">
        <w:rPr>
          <w:sz w:val="22"/>
        </w:rPr>
        <w:t xml:space="preserve">78(1)(d) of the PGPA Act, the </w:t>
      </w:r>
      <w:r w:rsidRPr="00092E1E">
        <w:rPr>
          <w:sz w:val="22"/>
        </w:rPr>
        <w:t>accountable authority</w:t>
      </w:r>
      <w:r w:rsidRPr="00BD1B45">
        <w:rPr>
          <w:sz w:val="22"/>
        </w:rPr>
        <w:t xml:space="preserve"> </w:t>
      </w:r>
      <w:r w:rsidR="007E094C">
        <w:rPr>
          <w:sz w:val="22"/>
        </w:rPr>
        <w:t xml:space="preserve">responsible </w:t>
      </w:r>
      <w:r w:rsidRPr="00BD1B45">
        <w:rPr>
          <w:sz w:val="22"/>
        </w:rPr>
        <w:t xml:space="preserve">for the special account is the </w:t>
      </w:r>
      <w:r w:rsidR="004D1A86">
        <w:rPr>
          <w:sz w:val="22"/>
        </w:rPr>
        <w:t xml:space="preserve">Secretary of the </w:t>
      </w:r>
      <w:r w:rsidR="008D66D6">
        <w:rPr>
          <w:sz w:val="22"/>
        </w:rPr>
        <w:t>Department</w:t>
      </w:r>
      <w:r w:rsidR="004D1A86">
        <w:rPr>
          <w:sz w:val="22"/>
        </w:rPr>
        <w:t xml:space="preserve"> of Education and Training.</w:t>
      </w:r>
    </w:p>
    <w:p w:rsidR="009F1073" w:rsidRPr="00357FCC" w:rsidRDefault="009F1073" w:rsidP="00C136BE">
      <w:pPr>
        <w:pStyle w:val="R1"/>
        <w:numPr>
          <w:ilvl w:val="0"/>
          <w:numId w:val="18"/>
        </w:numPr>
        <w:tabs>
          <w:tab w:val="clear" w:pos="794"/>
        </w:tabs>
        <w:spacing w:before="360" w:line="240" w:lineRule="auto"/>
        <w:ind w:left="0" w:firstLine="0"/>
        <w:rPr>
          <w:rFonts w:ascii="Arial" w:hAnsi="Arial" w:cs="Arial"/>
          <w:b/>
        </w:rPr>
      </w:pPr>
      <w:r w:rsidRPr="00357FCC">
        <w:rPr>
          <w:rFonts w:ascii="Arial" w:hAnsi="Arial" w:cs="Arial"/>
          <w:b/>
        </w:rPr>
        <w:t xml:space="preserve">Amounts </w:t>
      </w:r>
      <w:r w:rsidR="007C2FBA" w:rsidRPr="00357FCC">
        <w:rPr>
          <w:rFonts w:ascii="Arial" w:hAnsi="Arial" w:cs="Arial"/>
          <w:b/>
        </w:rPr>
        <w:t xml:space="preserve">to </w:t>
      </w:r>
      <w:r w:rsidRPr="00357FCC">
        <w:rPr>
          <w:rFonts w:ascii="Arial" w:hAnsi="Arial" w:cs="Arial"/>
          <w:b/>
        </w:rPr>
        <w:t>be credited</w:t>
      </w:r>
    </w:p>
    <w:p w:rsidR="003907B0" w:rsidRDefault="009166D6" w:rsidP="004530EF">
      <w:pPr>
        <w:pStyle w:val="R1"/>
        <w:tabs>
          <w:tab w:val="clear" w:pos="794"/>
        </w:tabs>
        <w:spacing w:before="80" w:line="240" w:lineRule="auto"/>
        <w:ind w:left="709" w:firstLine="0"/>
        <w:rPr>
          <w:sz w:val="22"/>
          <w:szCs w:val="22"/>
        </w:rPr>
      </w:pPr>
      <w:r w:rsidRPr="00660124">
        <w:rPr>
          <w:sz w:val="22"/>
          <w:szCs w:val="22"/>
        </w:rPr>
        <w:t xml:space="preserve">For </w:t>
      </w:r>
      <w:r w:rsidR="001D02EA" w:rsidRPr="00660124">
        <w:rPr>
          <w:sz w:val="22"/>
          <w:szCs w:val="22"/>
        </w:rPr>
        <w:t xml:space="preserve">paragraph </w:t>
      </w:r>
      <w:r w:rsidRPr="00660124">
        <w:rPr>
          <w:sz w:val="22"/>
          <w:szCs w:val="22"/>
        </w:rPr>
        <w:t xml:space="preserve">78(1)(b) of the </w:t>
      </w:r>
      <w:r w:rsidR="005825C7" w:rsidRPr="00660124">
        <w:rPr>
          <w:sz w:val="22"/>
          <w:szCs w:val="22"/>
        </w:rPr>
        <w:t xml:space="preserve">PGPA </w:t>
      </w:r>
      <w:r w:rsidRPr="00660124">
        <w:rPr>
          <w:sz w:val="22"/>
          <w:szCs w:val="22"/>
        </w:rPr>
        <w:t xml:space="preserve">Act, </w:t>
      </w:r>
      <w:r w:rsidR="00D82314" w:rsidRPr="00660124">
        <w:rPr>
          <w:sz w:val="22"/>
          <w:szCs w:val="22"/>
        </w:rPr>
        <w:t xml:space="preserve">the following </w:t>
      </w:r>
      <w:r w:rsidR="00465F7E">
        <w:rPr>
          <w:sz w:val="22"/>
          <w:szCs w:val="22"/>
        </w:rPr>
        <w:t xml:space="preserve">amounts </w:t>
      </w:r>
      <w:r w:rsidR="00BB1630" w:rsidRPr="00660124">
        <w:rPr>
          <w:sz w:val="22"/>
          <w:szCs w:val="22"/>
        </w:rPr>
        <w:t>are allowed to</w:t>
      </w:r>
      <w:r w:rsidR="00D82314" w:rsidRPr="00660124">
        <w:rPr>
          <w:sz w:val="22"/>
          <w:szCs w:val="22"/>
        </w:rPr>
        <w:t xml:space="preserve"> be credited to th</w:t>
      </w:r>
      <w:r w:rsidR="00046D1C" w:rsidRPr="00660124">
        <w:rPr>
          <w:sz w:val="22"/>
          <w:szCs w:val="22"/>
        </w:rPr>
        <w:t>e s</w:t>
      </w:r>
      <w:r w:rsidR="00D82314" w:rsidRPr="00660124">
        <w:rPr>
          <w:sz w:val="22"/>
          <w:szCs w:val="22"/>
        </w:rPr>
        <w:t xml:space="preserve">pecial </w:t>
      </w:r>
      <w:r w:rsidR="00046D1C" w:rsidRPr="00660124">
        <w:rPr>
          <w:sz w:val="22"/>
          <w:szCs w:val="22"/>
        </w:rPr>
        <w:t>a</w:t>
      </w:r>
      <w:r w:rsidR="00D82314" w:rsidRPr="00660124">
        <w:rPr>
          <w:sz w:val="22"/>
          <w:szCs w:val="22"/>
        </w:rPr>
        <w:t>ccount:</w:t>
      </w:r>
    </w:p>
    <w:p w:rsidR="00243779" w:rsidRDefault="00243779" w:rsidP="00DF2509">
      <w:pPr>
        <w:pStyle w:val="ListParagraph"/>
        <w:numPr>
          <w:ilvl w:val="0"/>
          <w:numId w:val="22"/>
        </w:numPr>
        <w:autoSpaceDE w:val="0"/>
        <w:autoSpaceDN w:val="0"/>
        <w:adjustRightInd w:val="0"/>
        <w:spacing w:before="80"/>
        <w:ind w:left="1066" w:hanging="357"/>
        <w:rPr>
          <w:rFonts w:ascii="Times New Roman" w:hAnsi="Times New Roman"/>
        </w:rPr>
      </w:pPr>
      <w:r>
        <w:rPr>
          <w:rFonts w:ascii="Times New Roman" w:hAnsi="Times New Roman"/>
        </w:rPr>
        <w:t xml:space="preserve">amounts </w:t>
      </w:r>
      <w:r w:rsidR="000A789A">
        <w:rPr>
          <w:rFonts w:ascii="Times New Roman" w:hAnsi="Times New Roman"/>
        </w:rPr>
        <w:t xml:space="preserve">received from </w:t>
      </w:r>
      <w:r w:rsidR="00BD0901">
        <w:rPr>
          <w:rFonts w:ascii="Times New Roman" w:hAnsi="Times New Roman"/>
        </w:rPr>
        <w:t>manufacturers in the Australian automotive industry f</w:t>
      </w:r>
      <w:r w:rsidR="000A789A">
        <w:rPr>
          <w:rFonts w:ascii="Times New Roman" w:hAnsi="Times New Roman"/>
        </w:rPr>
        <w:t xml:space="preserve">or the </w:t>
      </w:r>
      <w:r w:rsidR="000468B7">
        <w:rPr>
          <w:rFonts w:ascii="Times New Roman" w:hAnsi="Times New Roman"/>
        </w:rPr>
        <w:t xml:space="preserve">purposes </w:t>
      </w:r>
      <w:r w:rsidR="000A789A">
        <w:rPr>
          <w:rFonts w:ascii="Times New Roman" w:hAnsi="Times New Roman"/>
        </w:rPr>
        <w:t>of the special account</w:t>
      </w:r>
      <w:r w:rsidR="00900B5B">
        <w:rPr>
          <w:rFonts w:ascii="Times New Roman" w:hAnsi="Times New Roman"/>
        </w:rPr>
        <w:t>;</w:t>
      </w:r>
      <w:r>
        <w:rPr>
          <w:rFonts w:ascii="Times New Roman" w:hAnsi="Times New Roman"/>
        </w:rPr>
        <w:t xml:space="preserve"> </w:t>
      </w:r>
    </w:p>
    <w:p w:rsidR="007214B6" w:rsidRPr="00BD0901" w:rsidRDefault="009F330C" w:rsidP="00BD0901">
      <w:pPr>
        <w:pStyle w:val="ListParagraph"/>
        <w:numPr>
          <w:ilvl w:val="0"/>
          <w:numId w:val="22"/>
        </w:numPr>
        <w:autoSpaceDE w:val="0"/>
        <w:autoSpaceDN w:val="0"/>
        <w:adjustRightInd w:val="0"/>
        <w:spacing w:before="80"/>
        <w:ind w:left="1066" w:hanging="357"/>
        <w:rPr>
          <w:rFonts w:ascii="Times New Roman" w:hAnsi="Times New Roman"/>
        </w:rPr>
      </w:pPr>
      <w:r w:rsidRPr="004B4593">
        <w:rPr>
          <w:rFonts w:ascii="Times New Roman" w:hAnsi="Times New Roman"/>
        </w:rPr>
        <w:t>amounts received from other governments</w:t>
      </w:r>
      <w:r w:rsidR="00032AA6">
        <w:rPr>
          <w:rFonts w:ascii="Times New Roman" w:hAnsi="Times New Roman"/>
        </w:rPr>
        <w:t xml:space="preserve"> </w:t>
      </w:r>
      <w:r w:rsidRPr="004B4593">
        <w:rPr>
          <w:rFonts w:ascii="Times New Roman" w:hAnsi="Times New Roman"/>
        </w:rPr>
        <w:t>or persons that are not Commonwealth entities, for the purposes of the special account</w:t>
      </w:r>
      <w:r w:rsidR="002618B6">
        <w:rPr>
          <w:rFonts w:ascii="Times New Roman" w:hAnsi="Times New Roman"/>
        </w:rPr>
        <w:t xml:space="preserve">; </w:t>
      </w:r>
      <w:r w:rsidR="00BD0901">
        <w:rPr>
          <w:rFonts w:ascii="Times New Roman" w:hAnsi="Times New Roman"/>
        </w:rPr>
        <w:t>and</w:t>
      </w:r>
    </w:p>
    <w:p w:rsidR="003343FD" w:rsidRDefault="00CB42B1" w:rsidP="00457A26">
      <w:pPr>
        <w:pStyle w:val="ListParagraph"/>
        <w:numPr>
          <w:ilvl w:val="0"/>
          <w:numId w:val="22"/>
        </w:numPr>
        <w:autoSpaceDE w:val="0"/>
        <w:autoSpaceDN w:val="0"/>
        <w:adjustRightInd w:val="0"/>
        <w:spacing w:before="80"/>
        <w:ind w:left="1066" w:hanging="357"/>
        <w:rPr>
          <w:rFonts w:ascii="Times New Roman" w:hAnsi="Times New Roman"/>
        </w:rPr>
      </w:pPr>
      <w:r w:rsidRPr="00D01682">
        <w:rPr>
          <w:rFonts w:ascii="Times New Roman" w:hAnsi="Times New Roman"/>
        </w:rPr>
        <w:t>a</w:t>
      </w:r>
      <w:r w:rsidR="003343FD" w:rsidRPr="00D01682">
        <w:rPr>
          <w:rFonts w:ascii="Times New Roman" w:hAnsi="Times New Roman"/>
        </w:rPr>
        <w:t>mounts appropriated by the Parl</w:t>
      </w:r>
      <w:r w:rsidRPr="00D01682">
        <w:rPr>
          <w:rFonts w:ascii="Times New Roman" w:hAnsi="Times New Roman"/>
        </w:rPr>
        <w:t xml:space="preserve">iament for the purposes of the </w:t>
      </w:r>
      <w:r w:rsidR="00F77675">
        <w:rPr>
          <w:rFonts w:ascii="Times New Roman" w:hAnsi="Times New Roman"/>
        </w:rPr>
        <w:t xml:space="preserve">special </w:t>
      </w:r>
      <w:r w:rsidRPr="00D01682">
        <w:rPr>
          <w:rFonts w:ascii="Times New Roman" w:hAnsi="Times New Roman"/>
        </w:rPr>
        <w:t>a</w:t>
      </w:r>
      <w:r w:rsidR="003343FD" w:rsidRPr="00D01682">
        <w:rPr>
          <w:rFonts w:ascii="Times New Roman" w:hAnsi="Times New Roman"/>
        </w:rPr>
        <w:t>ccount</w:t>
      </w:r>
      <w:r w:rsidR="004A2F65">
        <w:rPr>
          <w:rFonts w:ascii="Times New Roman" w:hAnsi="Times New Roman"/>
        </w:rPr>
        <w:t>.</w:t>
      </w:r>
    </w:p>
    <w:p w:rsidR="00C61114" w:rsidRDefault="007C2C1C" w:rsidP="00C61114">
      <w:pPr>
        <w:pStyle w:val="R2"/>
        <w:tabs>
          <w:tab w:val="right" w:pos="1843"/>
        </w:tabs>
        <w:spacing w:before="120" w:after="60" w:line="240" w:lineRule="auto"/>
        <w:ind w:left="1418" w:hanging="709"/>
        <w:rPr>
          <w:sz w:val="18"/>
        </w:rPr>
      </w:pPr>
      <w:r w:rsidRPr="00BD1B45">
        <w:rPr>
          <w:i/>
          <w:iCs/>
          <w:sz w:val="18"/>
        </w:rPr>
        <w:t>Note 1</w:t>
      </w:r>
      <w:r w:rsidRPr="00BD1B45">
        <w:rPr>
          <w:sz w:val="18"/>
        </w:rPr>
        <w:tab/>
      </w:r>
      <w:r w:rsidR="00EA5678">
        <w:rPr>
          <w:sz w:val="18"/>
        </w:rPr>
        <w:t>An</w:t>
      </w:r>
      <w:r w:rsidRPr="00BD1B45">
        <w:rPr>
          <w:sz w:val="18"/>
        </w:rPr>
        <w:t xml:space="preserve"> Appropriation Act</w:t>
      </w:r>
      <w:r w:rsidR="00EA5678">
        <w:rPr>
          <w:sz w:val="18"/>
        </w:rPr>
        <w:t xml:space="preserve"> may</w:t>
      </w:r>
      <w:r w:rsidRPr="00BD1B45">
        <w:rPr>
          <w:sz w:val="18"/>
        </w:rPr>
        <w:t xml:space="preserve"> </w:t>
      </w:r>
      <w:r w:rsidR="009C513B">
        <w:rPr>
          <w:sz w:val="18"/>
        </w:rPr>
        <w:t>contain a provision to the effect that, if</w:t>
      </w:r>
      <w:r w:rsidRPr="00BD1B45">
        <w:rPr>
          <w:sz w:val="18"/>
        </w:rPr>
        <w:t xml:space="preserve"> any of the purposes of a special account </w:t>
      </w:r>
      <w:r w:rsidR="009C513B">
        <w:rPr>
          <w:sz w:val="18"/>
        </w:rPr>
        <w:t>is a purpose that is covered by an item in the Appropriation Act (whether or not the item expressly refers to the sp</w:t>
      </w:r>
      <w:r w:rsidRPr="00BD1B45">
        <w:rPr>
          <w:sz w:val="18"/>
        </w:rPr>
        <w:t>ecial account), then amounts may be debited against</w:t>
      </w:r>
      <w:r w:rsidR="009C513B">
        <w:rPr>
          <w:sz w:val="18"/>
        </w:rPr>
        <w:t xml:space="preserve"> the appropriation </w:t>
      </w:r>
      <w:r w:rsidR="00A97B77">
        <w:rPr>
          <w:sz w:val="18"/>
        </w:rPr>
        <w:t>for that item and credited to that special account.</w:t>
      </w:r>
    </w:p>
    <w:p w:rsidR="00C61114" w:rsidRDefault="002A0E7C" w:rsidP="00C61114">
      <w:pPr>
        <w:pStyle w:val="R2"/>
        <w:tabs>
          <w:tab w:val="right" w:pos="1843"/>
        </w:tabs>
        <w:spacing w:before="60" w:after="60" w:line="240" w:lineRule="auto"/>
        <w:ind w:left="1418" w:hanging="709"/>
        <w:rPr>
          <w:sz w:val="18"/>
        </w:rPr>
      </w:pPr>
      <w:r w:rsidRPr="00BD1B45">
        <w:rPr>
          <w:i/>
          <w:sz w:val="18"/>
        </w:rPr>
        <w:t>Note </w:t>
      </w:r>
      <w:r w:rsidR="007E7AFC" w:rsidRPr="00BD1B45">
        <w:rPr>
          <w:i/>
          <w:sz w:val="18"/>
        </w:rPr>
        <w:t>2</w:t>
      </w:r>
      <w:r w:rsidRPr="00BD1B45">
        <w:rPr>
          <w:sz w:val="18"/>
        </w:rPr>
        <w:tab/>
      </w:r>
      <w:r w:rsidR="001F4F3A">
        <w:rPr>
          <w:sz w:val="18"/>
        </w:rPr>
        <w:t>Where a</w:t>
      </w:r>
      <w:r w:rsidRPr="00BD1B45">
        <w:rPr>
          <w:sz w:val="18"/>
        </w:rPr>
        <w:t>n amount</w:t>
      </w:r>
      <w:r w:rsidR="001D2B9A">
        <w:rPr>
          <w:sz w:val="18"/>
        </w:rPr>
        <w:t xml:space="preserve"> equal to an amount</w:t>
      </w:r>
      <w:r w:rsidRPr="00BD1B45">
        <w:rPr>
          <w:sz w:val="18"/>
        </w:rPr>
        <w:t xml:space="preserve"> </w:t>
      </w:r>
      <w:r w:rsidR="00D37B0E" w:rsidRPr="00BD1B45">
        <w:rPr>
          <w:sz w:val="18"/>
        </w:rPr>
        <w:t xml:space="preserve">debited </w:t>
      </w:r>
      <w:r w:rsidRPr="00BD1B45">
        <w:rPr>
          <w:sz w:val="18"/>
        </w:rPr>
        <w:t xml:space="preserve">from </w:t>
      </w:r>
      <w:r w:rsidR="000C3A62" w:rsidRPr="00BD1B45">
        <w:rPr>
          <w:sz w:val="18"/>
        </w:rPr>
        <w:t>th</w:t>
      </w:r>
      <w:r w:rsidR="00046D1C" w:rsidRPr="00BD1B45">
        <w:rPr>
          <w:sz w:val="18"/>
        </w:rPr>
        <w:t>e</w:t>
      </w:r>
      <w:r w:rsidRPr="00BD1B45">
        <w:rPr>
          <w:sz w:val="18"/>
        </w:rPr>
        <w:t xml:space="preserve"> </w:t>
      </w:r>
      <w:r w:rsidR="00046D1C" w:rsidRPr="00BD1B45">
        <w:rPr>
          <w:sz w:val="18"/>
        </w:rPr>
        <w:t>s</w:t>
      </w:r>
      <w:r w:rsidRPr="00BD1B45">
        <w:rPr>
          <w:sz w:val="18"/>
        </w:rPr>
        <w:t xml:space="preserve">pecial </w:t>
      </w:r>
      <w:r w:rsidR="00046D1C" w:rsidRPr="00BD1B45">
        <w:rPr>
          <w:sz w:val="18"/>
        </w:rPr>
        <w:t>a</w:t>
      </w:r>
      <w:r w:rsidRPr="00BD1B45">
        <w:rPr>
          <w:sz w:val="18"/>
        </w:rPr>
        <w:t xml:space="preserve">ccount is repaid to the Commonwealth, </w:t>
      </w:r>
      <w:r w:rsidR="001F4F3A">
        <w:rPr>
          <w:sz w:val="18"/>
        </w:rPr>
        <w:t xml:space="preserve">the amount </w:t>
      </w:r>
      <w:r w:rsidR="00587855" w:rsidRPr="00BD1B45">
        <w:rPr>
          <w:sz w:val="18"/>
        </w:rPr>
        <w:t>may</w:t>
      </w:r>
      <w:r w:rsidRPr="00BD1B45">
        <w:rPr>
          <w:sz w:val="18"/>
        </w:rPr>
        <w:t xml:space="preserve"> be credited to th</w:t>
      </w:r>
      <w:r w:rsidR="00046D1C" w:rsidRPr="00BD1B45">
        <w:rPr>
          <w:sz w:val="18"/>
        </w:rPr>
        <w:t>e</w:t>
      </w:r>
      <w:r w:rsidRPr="00BD1B45">
        <w:rPr>
          <w:sz w:val="18"/>
        </w:rPr>
        <w:t xml:space="preserve"> </w:t>
      </w:r>
      <w:r w:rsidR="00046D1C" w:rsidRPr="00BD1B45">
        <w:rPr>
          <w:sz w:val="18"/>
        </w:rPr>
        <w:t>s</w:t>
      </w:r>
      <w:r w:rsidRPr="00BD1B45">
        <w:rPr>
          <w:sz w:val="18"/>
        </w:rPr>
        <w:t xml:space="preserve">pecial </w:t>
      </w:r>
      <w:r w:rsidR="00046D1C" w:rsidRPr="00BD1B45">
        <w:rPr>
          <w:sz w:val="18"/>
        </w:rPr>
        <w:t>a</w:t>
      </w:r>
      <w:r w:rsidRPr="00BD1B45">
        <w:rPr>
          <w:sz w:val="18"/>
        </w:rPr>
        <w:t>ccount</w:t>
      </w:r>
      <w:r w:rsidR="00587855" w:rsidRPr="00BD1B45">
        <w:rPr>
          <w:sz w:val="18"/>
        </w:rPr>
        <w:t xml:space="preserve"> </w:t>
      </w:r>
      <w:r w:rsidR="004657BD" w:rsidRPr="00BD1B45">
        <w:rPr>
          <w:sz w:val="18"/>
        </w:rPr>
        <w:t xml:space="preserve">under </w:t>
      </w:r>
      <w:r w:rsidR="001D02EA">
        <w:rPr>
          <w:sz w:val="18"/>
        </w:rPr>
        <w:t>paragraph</w:t>
      </w:r>
      <w:r w:rsidR="001D02EA" w:rsidRPr="00BD1B45">
        <w:rPr>
          <w:sz w:val="18"/>
        </w:rPr>
        <w:t xml:space="preserve"> </w:t>
      </w:r>
      <w:r w:rsidR="004657BD" w:rsidRPr="00BD1B45">
        <w:rPr>
          <w:sz w:val="18"/>
        </w:rPr>
        <w:t xml:space="preserve">74(1)(b) of the </w:t>
      </w:r>
      <w:r w:rsidR="005825C7" w:rsidRPr="00BD1B45">
        <w:rPr>
          <w:sz w:val="18"/>
        </w:rPr>
        <w:t xml:space="preserve">PGPA </w:t>
      </w:r>
      <w:r w:rsidR="004657BD" w:rsidRPr="00BD1B45">
        <w:rPr>
          <w:sz w:val="18"/>
        </w:rPr>
        <w:t>Act</w:t>
      </w:r>
      <w:r w:rsidR="001F4F3A">
        <w:rPr>
          <w:sz w:val="18"/>
        </w:rPr>
        <w:t xml:space="preserve"> and </w:t>
      </w:r>
      <w:r w:rsidR="00B2294C">
        <w:rPr>
          <w:sz w:val="18"/>
        </w:rPr>
        <w:t>subsection</w:t>
      </w:r>
      <w:r w:rsidR="001F4F3A">
        <w:rPr>
          <w:sz w:val="18"/>
        </w:rPr>
        <w:t xml:space="preserve"> 27(5) of the </w:t>
      </w:r>
      <w:r w:rsidR="003907B0" w:rsidRPr="003907B0">
        <w:rPr>
          <w:i/>
          <w:sz w:val="18"/>
        </w:rPr>
        <w:t>Public Governance, Performance and Accountability Rule 2014</w:t>
      </w:r>
      <w:r w:rsidRPr="00BD1B45">
        <w:rPr>
          <w:sz w:val="18"/>
        </w:rPr>
        <w:t>.</w:t>
      </w:r>
    </w:p>
    <w:p w:rsidR="005C41FF" w:rsidRPr="00357FCC" w:rsidRDefault="00210FAD" w:rsidP="00C136BE">
      <w:pPr>
        <w:pStyle w:val="R1"/>
        <w:numPr>
          <w:ilvl w:val="0"/>
          <w:numId w:val="18"/>
        </w:numPr>
        <w:tabs>
          <w:tab w:val="clear" w:pos="794"/>
        </w:tabs>
        <w:spacing w:before="360" w:line="240" w:lineRule="auto"/>
        <w:ind w:left="0" w:firstLine="0"/>
        <w:rPr>
          <w:rFonts w:ascii="Arial" w:hAnsi="Arial" w:cs="Arial"/>
          <w:b/>
        </w:rPr>
      </w:pPr>
      <w:r w:rsidRPr="00357FCC">
        <w:rPr>
          <w:rFonts w:ascii="Arial" w:hAnsi="Arial" w:cs="Arial"/>
          <w:b/>
        </w:rPr>
        <w:t>Purpose</w:t>
      </w:r>
      <w:r w:rsidR="00713611" w:rsidRPr="00357FCC">
        <w:rPr>
          <w:rFonts w:ascii="Arial" w:hAnsi="Arial" w:cs="Arial"/>
          <w:b/>
        </w:rPr>
        <w:t>s</w:t>
      </w:r>
      <w:r w:rsidRPr="00357FCC">
        <w:rPr>
          <w:rFonts w:ascii="Arial" w:hAnsi="Arial" w:cs="Arial"/>
          <w:b/>
        </w:rPr>
        <w:t xml:space="preserve"> </w:t>
      </w:r>
      <w:r w:rsidR="007C2FBA" w:rsidRPr="00357FCC">
        <w:rPr>
          <w:rFonts w:ascii="Arial" w:hAnsi="Arial" w:cs="Arial"/>
          <w:b/>
        </w:rPr>
        <w:t>for which amounts are allowed to be debited</w:t>
      </w:r>
    </w:p>
    <w:p w:rsidR="001D7E67" w:rsidRDefault="009166D6" w:rsidP="001D7E67">
      <w:pPr>
        <w:pStyle w:val="R1"/>
        <w:tabs>
          <w:tab w:val="clear" w:pos="794"/>
        </w:tabs>
        <w:spacing w:before="80" w:line="240" w:lineRule="auto"/>
        <w:ind w:left="709" w:firstLine="0"/>
        <w:rPr>
          <w:sz w:val="22"/>
          <w:szCs w:val="22"/>
        </w:rPr>
      </w:pPr>
      <w:r w:rsidRPr="00DA3DAA">
        <w:rPr>
          <w:sz w:val="22"/>
          <w:szCs w:val="22"/>
        </w:rPr>
        <w:t xml:space="preserve">For </w:t>
      </w:r>
      <w:r w:rsidR="001D02EA" w:rsidRPr="00DA3DAA">
        <w:rPr>
          <w:sz w:val="22"/>
          <w:szCs w:val="22"/>
        </w:rPr>
        <w:t xml:space="preserve">paragraph </w:t>
      </w:r>
      <w:r w:rsidRPr="00DA3DAA">
        <w:rPr>
          <w:sz w:val="22"/>
          <w:szCs w:val="22"/>
        </w:rPr>
        <w:t xml:space="preserve">78(1)(c) of the </w:t>
      </w:r>
      <w:r w:rsidR="005825C7" w:rsidRPr="00DA3DAA">
        <w:rPr>
          <w:sz w:val="22"/>
          <w:szCs w:val="22"/>
        </w:rPr>
        <w:t xml:space="preserve">PGPA </w:t>
      </w:r>
      <w:r w:rsidRPr="00DA3DAA">
        <w:rPr>
          <w:sz w:val="22"/>
          <w:szCs w:val="22"/>
        </w:rPr>
        <w:t xml:space="preserve">Act, </w:t>
      </w:r>
      <w:r w:rsidR="00E43BB7" w:rsidRPr="00DA3DAA">
        <w:rPr>
          <w:sz w:val="22"/>
          <w:szCs w:val="22"/>
        </w:rPr>
        <w:t xml:space="preserve">the purposes for which amounts </w:t>
      </w:r>
      <w:r w:rsidR="00BB1630" w:rsidRPr="00DA3DAA">
        <w:rPr>
          <w:sz w:val="22"/>
          <w:szCs w:val="22"/>
        </w:rPr>
        <w:t>are allowed to</w:t>
      </w:r>
      <w:r w:rsidR="00E43BB7" w:rsidRPr="00DA3DAA">
        <w:rPr>
          <w:sz w:val="22"/>
          <w:szCs w:val="22"/>
        </w:rPr>
        <w:t xml:space="preserve"> be debited from th</w:t>
      </w:r>
      <w:r w:rsidR="00046D1C" w:rsidRPr="00DA3DAA">
        <w:rPr>
          <w:sz w:val="22"/>
          <w:szCs w:val="22"/>
        </w:rPr>
        <w:t>e</w:t>
      </w:r>
      <w:r w:rsidR="00E43BB7" w:rsidRPr="00DA3DAA">
        <w:rPr>
          <w:sz w:val="22"/>
          <w:szCs w:val="22"/>
        </w:rPr>
        <w:t xml:space="preserve"> </w:t>
      </w:r>
      <w:r w:rsidR="00046D1C" w:rsidRPr="00DA3DAA">
        <w:rPr>
          <w:sz w:val="22"/>
          <w:szCs w:val="22"/>
        </w:rPr>
        <w:t>s</w:t>
      </w:r>
      <w:r w:rsidR="00E43BB7" w:rsidRPr="00DA3DAA">
        <w:rPr>
          <w:sz w:val="22"/>
          <w:szCs w:val="22"/>
        </w:rPr>
        <w:t xml:space="preserve">pecial </w:t>
      </w:r>
      <w:r w:rsidR="00046D1C" w:rsidRPr="00DA3DAA">
        <w:rPr>
          <w:sz w:val="22"/>
          <w:szCs w:val="22"/>
        </w:rPr>
        <w:t>a</w:t>
      </w:r>
      <w:r w:rsidR="00E43BB7" w:rsidRPr="00DA3DAA">
        <w:rPr>
          <w:sz w:val="22"/>
          <w:szCs w:val="22"/>
        </w:rPr>
        <w:t>ccount</w:t>
      </w:r>
      <w:r w:rsidR="00ED5418" w:rsidRPr="00DA3DAA">
        <w:rPr>
          <w:sz w:val="22"/>
          <w:szCs w:val="22"/>
        </w:rPr>
        <w:t xml:space="preserve"> </w:t>
      </w:r>
      <w:r w:rsidR="00E43BB7" w:rsidRPr="00DA3DAA">
        <w:rPr>
          <w:sz w:val="22"/>
          <w:szCs w:val="22"/>
        </w:rPr>
        <w:t>are:</w:t>
      </w:r>
    </w:p>
    <w:p w:rsidR="00C61114" w:rsidRDefault="00A97B77">
      <w:pPr>
        <w:pStyle w:val="R2"/>
        <w:numPr>
          <w:ilvl w:val="0"/>
          <w:numId w:val="16"/>
        </w:numPr>
        <w:spacing w:before="80" w:line="240" w:lineRule="auto"/>
        <w:ind w:left="1134" w:hanging="425"/>
        <w:rPr>
          <w:sz w:val="22"/>
          <w:szCs w:val="22"/>
        </w:rPr>
      </w:pPr>
      <w:r>
        <w:rPr>
          <w:sz w:val="22"/>
          <w:szCs w:val="22"/>
        </w:rPr>
        <w:t>paying</w:t>
      </w:r>
      <w:r w:rsidR="00F671C6" w:rsidRPr="00DA3DAA">
        <w:rPr>
          <w:sz w:val="22"/>
          <w:szCs w:val="22"/>
        </w:rPr>
        <w:t xml:space="preserve"> </w:t>
      </w:r>
      <w:r w:rsidR="00900B5B">
        <w:rPr>
          <w:sz w:val="22"/>
          <w:szCs w:val="22"/>
        </w:rPr>
        <w:t xml:space="preserve">amounts to </w:t>
      </w:r>
      <w:r w:rsidR="00D62CA1">
        <w:rPr>
          <w:sz w:val="22"/>
          <w:szCs w:val="22"/>
        </w:rPr>
        <w:t xml:space="preserve">enable </w:t>
      </w:r>
      <w:r w:rsidR="00BD0901">
        <w:rPr>
          <w:sz w:val="22"/>
          <w:szCs w:val="22"/>
        </w:rPr>
        <w:t xml:space="preserve">Australian </w:t>
      </w:r>
      <w:bookmarkStart w:id="2" w:name="_GoBack"/>
      <w:bookmarkEnd w:id="2"/>
      <w:r w:rsidR="00BD0901">
        <w:rPr>
          <w:sz w:val="22"/>
          <w:szCs w:val="22"/>
        </w:rPr>
        <w:t>workers</w:t>
      </w:r>
      <w:r w:rsidR="004F6E04">
        <w:rPr>
          <w:sz w:val="22"/>
          <w:szCs w:val="22"/>
        </w:rPr>
        <w:t xml:space="preserve"> and former workers</w:t>
      </w:r>
      <w:r w:rsidR="00BD0901">
        <w:rPr>
          <w:sz w:val="22"/>
          <w:szCs w:val="22"/>
        </w:rPr>
        <w:t xml:space="preserve"> in the Australian automotive industry</w:t>
      </w:r>
      <w:r w:rsidR="004F6E04">
        <w:rPr>
          <w:sz w:val="22"/>
          <w:szCs w:val="22"/>
        </w:rPr>
        <w:t xml:space="preserve"> </w:t>
      </w:r>
      <w:r w:rsidR="00BD0901">
        <w:rPr>
          <w:sz w:val="22"/>
          <w:szCs w:val="22"/>
        </w:rPr>
        <w:t>to obtain career advice, education, training and re</w:t>
      </w:r>
      <w:r w:rsidR="00BD0901">
        <w:rPr>
          <w:sz w:val="22"/>
          <w:szCs w:val="22"/>
        </w:rPr>
        <w:noBreakHyphen/>
        <w:t xml:space="preserve">skilling support </w:t>
      </w:r>
      <w:r w:rsidR="00D62CA1">
        <w:rPr>
          <w:sz w:val="22"/>
          <w:szCs w:val="22"/>
        </w:rPr>
        <w:t xml:space="preserve">to </w:t>
      </w:r>
      <w:r w:rsidR="00BD0901">
        <w:rPr>
          <w:sz w:val="22"/>
          <w:szCs w:val="22"/>
        </w:rPr>
        <w:t xml:space="preserve">exit the industry </w:t>
      </w:r>
      <w:r w:rsidR="00A17417">
        <w:rPr>
          <w:sz w:val="22"/>
          <w:szCs w:val="22"/>
        </w:rPr>
        <w:t xml:space="preserve">and </w:t>
      </w:r>
      <w:r w:rsidR="00BD0901">
        <w:rPr>
          <w:sz w:val="22"/>
          <w:szCs w:val="22"/>
        </w:rPr>
        <w:t>obt</w:t>
      </w:r>
      <w:r w:rsidR="00F544F7">
        <w:rPr>
          <w:sz w:val="22"/>
          <w:szCs w:val="22"/>
        </w:rPr>
        <w:t>ain new forms of employment;</w:t>
      </w:r>
    </w:p>
    <w:p w:rsidR="00C61114" w:rsidRDefault="00A97B77">
      <w:pPr>
        <w:pStyle w:val="R2"/>
        <w:numPr>
          <w:ilvl w:val="0"/>
          <w:numId w:val="16"/>
        </w:numPr>
        <w:spacing w:before="80" w:line="240" w:lineRule="auto"/>
        <w:ind w:left="1134" w:hanging="425"/>
        <w:rPr>
          <w:sz w:val="22"/>
          <w:szCs w:val="22"/>
        </w:rPr>
      </w:pPr>
      <w:r>
        <w:rPr>
          <w:sz w:val="22"/>
          <w:szCs w:val="22"/>
        </w:rPr>
        <w:t>meeting the expenses of</w:t>
      </w:r>
      <w:r w:rsidR="003343FD" w:rsidRPr="00DA3DAA">
        <w:rPr>
          <w:sz w:val="22"/>
          <w:szCs w:val="22"/>
        </w:rPr>
        <w:t xml:space="preserve"> </w:t>
      </w:r>
      <w:r w:rsidR="00F671C6" w:rsidRPr="00DA3DAA">
        <w:rPr>
          <w:sz w:val="22"/>
          <w:szCs w:val="22"/>
        </w:rPr>
        <w:t xml:space="preserve">administering the </w:t>
      </w:r>
      <w:r w:rsidR="00F77675">
        <w:rPr>
          <w:sz w:val="22"/>
          <w:szCs w:val="22"/>
        </w:rPr>
        <w:t xml:space="preserve">special </w:t>
      </w:r>
      <w:r w:rsidR="00F671C6" w:rsidRPr="00DA3DAA">
        <w:rPr>
          <w:sz w:val="22"/>
          <w:szCs w:val="22"/>
        </w:rPr>
        <w:t>account</w:t>
      </w:r>
      <w:r w:rsidR="00F544F7">
        <w:rPr>
          <w:sz w:val="22"/>
          <w:szCs w:val="22"/>
        </w:rPr>
        <w:t>; and</w:t>
      </w:r>
    </w:p>
    <w:p w:rsidR="00C61114" w:rsidRDefault="00F544F7">
      <w:pPr>
        <w:pStyle w:val="R2"/>
        <w:numPr>
          <w:ilvl w:val="0"/>
          <w:numId w:val="16"/>
        </w:numPr>
        <w:spacing w:before="80" w:line="240" w:lineRule="auto"/>
        <w:ind w:left="1134" w:hanging="425"/>
        <w:rPr>
          <w:sz w:val="22"/>
          <w:szCs w:val="22"/>
        </w:rPr>
      </w:pPr>
      <w:r>
        <w:rPr>
          <w:sz w:val="22"/>
          <w:szCs w:val="22"/>
        </w:rPr>
        <w:t>to reduce the balance of the special account (and therefore, the available appropriation) without making a real or notional payment.</w:t>
      </w:r>
    </w:p>
    <w:p w:rsidR="00C61114" w:rsidRDefault="00E11E8F" w:rsidP="00C61114">
      <w:pPr>
        <w:pStyle w:val="R2"/>
        <w:tabs>
          <w:tab w:val="right" w:pos="1843"/>
        </w:tabs>
        <w:spacing w:before="120" w:after="60" w:line="240" w:lineRule="auto"/>
        <w:ind w:left="1418" w:hanging="709"/>
        <w:rPr>
          <w:sz w:val="18"/>
        </w:rPr>
      </w:pPr>
      <w:r w:rsidRPr="00BD1B45">
        <w:rPr>
          <w:i/>
          <w:iCs/>
          <w:sz w:val="18"/>
        </w:rPr>
        <w:t>Note 1</w:t>
      </w:r>
      <w:r w:rsidRPr="00BD1B45">
        <w:rPr>
          <w:sz w:val="18"/>
        </w:rPr>
        <w:tab/>
        <w:t>Subsection 78(4) of the PGPA Act appropriates the C</w:t>
      </w:r>
      <w:r>
        <w:rPr>
          <w:sz w:val="18"/>
        </w:rPr>
        <w:t xml:space="preserve">onsolidated </w:t>
      </w:r>
      <w:r w:rsidRPr="00BD1B45">
        <w:rPr>
          <w:sz w:val="18"/>
        </w:rPr>
        <w:t>R</w:t>
      </w:r>
      <w:r>
        <w:rPr>
          <w:sz w:val="18"/>
        </w:rPr>
        <w:t xml:space="preserve">evenue </w:t>
      </w:r>
      <w:r w:rsidRPr="00BD1B45">
        <w:rPr>
          <w:sz w:val="18"/>
        </w:rPr>
        <w:t>F</w:t>
      </w:r>
      <w:r>
        <w:rPr>
          <w:sz w:val="18"/>
        </w:rPr>
        <w:t>und</w:t>
      </w:r>
      <w:r w:rsidRPr="00BD1B45">
        <w:rPr>
          <w:sz w:val="18"/>
        </w:rPr>
        <w:t xml:space="preserve"> for </w:t>
      </w:r>
      <w:r>
        <w:rPr>
          <w:sz w:val="18"/>
        </w:rPr>
        <w:t xml:space="preserve">payments made with amounts debited from </w:t>
      </w:r>
      <w:r w:rsidRPr="00BD1B45">
        <w:rPr>
          <w:sz w:val="18"/>
        </w:rPr>
        <w:t>the special account. Subsection 78(6) of the PGPA Act provides that whenever an amount is debited against the appropriation, the amount is taken to be also de</w:t>
      </w:r>
      <w:r>
        <w:rPr>
          <w:sz w:val="18"/>
        </w:rPr>
        <w:t>bited from the special account.</w:t>
      </w:r>
    </w:p>
    <w:p w:rsidR="00C61114" w:rsidRDefault="00E11E8F" w:rsidP="00C61114">
      <w:pPr>
        <w:pStyle w:val="R2"/>
        <w:tabs>
          <w:tab w:val="right" w:pos="1843"/>
        </w:tabs>
        <w:spacing w:before="60" w:line="240" w:lineRule="auto"/>
        <w:ind w:left="1418" w:hanging="709"/>
        <w:rPr>
          <w:sz w:val="18"/>
        </w:rPr>
      </w:pPr>
      <w:bookmarkStart w:id="3" w:name="OLE_LINK2"/>
      <w:r w:rsidRPr="00BD1B45">
        <w:rPr>
          <w:i/>
          <w:sz w:val="18"/>
        </w:rPr>
        <w:t>Note 2</w:t>
      </w:r>
      <w:r w:rsidRPr="00BD1B45">
        <w:rPr>
          <w:i/>
          <w:sz w:val="18"/>
        </w:rPr>
        <w:tab/>
      </w:r>
      <w:r w:rsidRPr="00BD1B45">
        <w:rPr>
          <w:sz w:val="18"/>
        </w:rPr>
        <w:t>An amount may be debited from the special account where:</w:t>
      </w:r>
    </w:p>
    <w:p w:rsidR="00C61114" w:rsidRDefault="00E11E8F" w:rsidP="00C61114">
      <w:pPr>
        <w:pStyle w:val="Notepara"/>
        <w:spacing w:before="0" w:line="240" w:lineRule="auto"/>
        <w:ind w:left="1843" w:hanging="425"/>
        <w:rPr>
          <w:sz w:val="18"/>
        </w:rPr>
      </w:pPr>
      <w:r w:rsidRPr="00BD1B45">
        <w:rPr>
          <w:sz w:val="18"/>
        </w:rPr>
        <w:t>(a)</w:t>
      </w:r>
      <w:r w:rsidRPr="00BD1B45">
        <w:rPr>
          <w:sz w:val="18"/>
        </w:rPr>
        <w:tab/>
        <w:t>it has been incorrectly credited by virtue of a clerical mistake; or</w:t>
      </w:r>
    </w:p>
    <w:p w:rsidR="00C61114" w:rsidRDefault="00E11E8F" w:rsidP="00C61114">
      <w:pPr>
        <w:pStyle w:val="Notepara"/>
        <w:spacing w:before="0" w:after="60" w:line="240" w:lineRule="auto"/>
        <w:ind w:left="1843" w:hanging="425"/>
        <w:rPr>
          <w:sz w:val="18"/>
        </w:rPr>
      </w:pPr>
      <w:r w:rsidRPr="00BD1B45">
        <w:rPr>
          <w:sz w:val="18"/>
        </w:rPr>
        <w:lastRenderedPageBreak/>
        <w:t>(b)</w:t>
      </w:r>
      <w:r w:rsidRPr="00BD1B45">
        <w:rPr>
          <w:sz w:val="18"/>
        </w:rPr>
        <w:tab/>
        <w:t xml:space="preserve">it has been credited through the exercise of a discretion by an official and the </w:t>
      </w:r>
      <w:r w:rsidRPr="00BD1B45">
        <w:rPr>
          <w:color w:val="000000"/>
          <w:sz w:val="18"/>
        </w:rPr>
        <w:t>exercise</w:t>
      </w:r>
      <w:r w:rsidRPr="00BD1B45">
        <w:rPr>
          <w:sz w:val="18"/>
        </w:rPr>
        <w:t xml:space="preserve"> of that discretion was actuated by a fundamental mistake of fact or law. Legal advice should be obtained before an amount is debited on this basis.</w:t>
      </w:r>
      <w:bookmarkEnd w:id="3"/>
    </w:p>
    <w:p w:rsidR="001D7E67" w:rsidRDefault="001D7E67" w:rsidP="001D7E67">
      <w:pPr>
        <w:pStyle w:val="R2"/>
        <w:tabs>
          <w:tab w:val="right" w:pos="1843"/>
        </w:tabs>
        <w:spacing w:before="60" w:line="240" w:lineRule="auto"/>
        <w:ind w:left="1418" w:hanging="709"/>
        <w:rPr>
          <w:sz w:val="18"/>
        </w:rPr>
      </w:pPr>
      <w:r w:rsidRPr="001D7E67">
        <w:rPr>
          <w:i/>
          <w:sz w:val="18"/>
        </w:rPr>
        <w:t xml:space="preserve">Note </w:t>
      </w:r>
      <w:r w:rsidR="00865841">
        <w:rPr>
          <w:i/>
          <w:sz w:val="18"/>
        </w:rPr>
        <w:t>3</w:t>
      </w:r>
      <w:r w:rsidR="000468B7">
        <w:rPr>
          <w:i/>
          <w:sz w:val="18"/>
        </w:rPr>
        <w:tab/>
      </w:r>
      <w:r w:rsidR="000468B7">
        <w:rPr>
          <w:sz w:val="18"/>
        </w:rPr>
        <w:t xml:space="preserve">Activity to be funded under clause 8(a) will involve </w:t>
      </w:r>
      <w:r w:rsidR="003E1904">
        <w:rPr>
          <w:sz w:val="18"/>
        </w:rPr>
        <w:t>compliance with Australia’s international obligations, including obligations arising under conventions of the International Labour Organisation to which Australia is a party.</w:t>
      </w:r>
    </w:p>
    <w:p w:rsidR="00C61114" w:rsidRDefault="004530EF" w:rsidP="00C61114">
      <w:pPr>
        <w:pStyle w:val="R2"/>
        <w:tabs>
          <w:tab w:val="right" w:pos="1843"/>
        </w:tabs>
        <w:spacing w:before="60" w:after="60" w:line="240" w:lineRule="auto"/>
        <w:ind w:left="1418" w:hanging="709"/>
        <w:rPr>
          <w:sz w:val="18"/>
        </w:rPr>
      </w:pPr>
      <w:r w:rsidRPr="00BD1B45">
        <w:rPr>
          <w:i/>
          <w:sz w:val="18"/>
        </w:rPr>
        <w:t>Note </w:t>
      </w:r>
      <w:r w:rsidR="00865841">
        <w:rPr>
          <w:i/>
          <w:sz w:val="18"/>
        </w:rPr>
        <w:t>4</w:t>
      </w:r>
      <w:r>
        <w:rPr>
          <w:i/>
          <w:sz w:val="18"/>
        </w:rPr>
        <w:tab/>
      </w:r>
      <w:r>
        <w:rPr>
          <w:sz w:val="18"/>
        </w:rPr>
        <w:t>The purpose of clause 8(b) above is to allow for the balance of the special account to be debited for the administration of the special account, and for the dealing with direct and indirect costs.</w:t>
      </w:r>
    </w:p>
    <w:p w:rsidR="00C61114" w:rsidRDefault="000B308A" w:rsidP="00C61114">
      <w:pPr>
        <w:pStyle w:val="R2"/>
        <w:tabs>
          <w:tab w:val="right" w:pos="1843"/>
        </w:tabs>
        <w:spacing w:before="60" w:line="240" w:lineRule="auto"/>
        <w:ind w:left="1418" w:hanging="709"/>
        <w:rPr>
          <w:sz w:val="18"/>
        </w:rPr>
      </w:pPr>
      <w:r w:rsidRPr="00BD1B45">
        <w:rPr>
          <w:i/>
          <w:sz w:val="18"/>
        </w:rPr>
        <w:t>Note </w:t>
      </w:r>
      <w:r w:rsidR="00865841">
        <w:rPr>
          <w:i/>
          <w:sz w:val="18"/>
        </w:rPr>
        <w:t>5</w:t>
      </w:r>
      <w:r>
        <w:rPr>
          <w:i/>
          <w:sz w:val="18"/>
        </w:rPr>
        <w:tab/>
      </w:r>
      <w:r>
        <w:rPr>
          <w:sz w:val="18"/>
        </w:rPr>
        <w:t>The purpose of clause 8(c) above is to allow for the balance of the special account to be reduced. When the special account is debited for this purpose, there is no payment or credit available to another party, account or appropriation.</w:t>
      </w:r>
    </w:p>
    <w:sectPr w:rsidR="00C61114" w:rsidSect="00643833">
      <w:headerReference w:type="even" r:id="rId10"/>
      <w:footerReference w:type="even" r:id="rId11"/>
      <w:footerReference w:type="default" r:id="rId12"/>
      <w:type w:val="continuous"/>
      <w:pgSz w:w="11907" w:h="16839" w:code="9"/>
      <w:pgMar w:top="1134" w:right="1418" w:bottom="851" w:left="1701" w:header="709" w:footer="9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04" w:rsidRDefault="006B5204">
      <w:r>
        <w:separator/>
      </w:r>
    </w:p>
  </w:endnote>
  <w:endnote w:type="continuationSeparator" w:id="0">
    <w:p w:rsidR="006B5204" w:rsidRDefault="006B5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A6" w:rsidRPr="00C641C4" w:rsidRDefault="00414AA6" w:rsidP="00C641C4">
    <w:pPr>
      <w:pStyle w:val="Footer"/>
      <w:pBdr>
        <w:top w:val="single" w:sz="4" w:space="1" w:color="auto"/>
      </w:pBdr>
      <w:rPr>
        <w:sz w:val="10"/>
        <w:szCs w:val="10"/>
      </w:rPr>
    </w:pPr>
  </w:p>
  <w:p w:rsidR="00414AA6" w:rsidRPr="00C641C4" w:rsidRDefault="00F179BB" w:rsidP="00C641C4">
    <w:pPr>
      <w:pStyle w:val="Footer"/>
    </w:pPr>
    <w:sdt>
      <w:sdtPr>
        <w:id w:val="275265075"/>
        <w:docPartObj>
          <w:docPartGallery w:val="Page Numbers (Bottom of Page)"/>
          <w:docPartUnique/>
        </w:docPartObj>
      </w:sdtPr>
      <w:sdtContent>
        <w:sdt>
          <w:sdtPr>
            <w:id w:val="565050477"/>
            <w:docPartObj>
              <w:docPartGallery w:val="Page Numbers (Top of Page)"/>
              <w:docPartUnique/>
            </w:docPartObj>
          </w:sdtPr>
          <w:sdtContent>
            <w:r w:rsidR="00414AA6">
              <w:t xml:space="preserve">Page </w:t>
            </w:r>
            <w:r>
              <w:rPr>
                <w:b/>
                <w:sz w:val="24"/>
                <w:szCs w:val="24"/>
              </w:rPr>
              <w:fldChar w:fldCharType="begin"/>
            </w:r>
            <w:r w:rsidR="00414AA6">
              <w:rPr>
                <w:b/>
              </w:rPr>
              <w:instrText xml:space="preserve"> PAGE </w:instrText>
            </w:r>
            <w:r>
              <w:rPr>
                <w:b/>
                <w:sz w:val="24"/>
                <w:szCs w:val="24"/>
              </w:rPr>
              <w:fldChar w:fldCharType="separate"/>
            </w:r>
            <w:r w:rsidR="00414AA6">
              <w:rPr>
                <w:b/>
                <w:noProof/>
              </w:rPr>
              <w:t>3</w:t>
            </w:r>
            <w:r>
              <w:rPr>
                <w:b/>
                <w:sz w:val="24"/>
                <w:szCs w:val="24"/>
              </w:rPr>
              <w:fldChar w:fldCharType="end"/>
            </w:r>
            <w:r w:rsidR="00414AA6">
              <w:t xml:space="preserve"> of </w:t>
            </w:r>
            <w:r>
              <w:rPr>
                <w:b/>
                <w:sz w:val="24"/>
                <w:szCs w:val="24"/>
              </w:rPr>
              <w:fldChar w:fldCharType="begin"/>
            </w:r>
            <w:r w:rsidR="00414AA6">
              <w:rPr>
                <w:b/>
              </w:rPr>
              <w:instrText xml:space="preserve"> NUMPAGES  </w:instrText>
            </w:r>
            <w:r>
              <w:rPr>
                <w:b/>
                <w:sz w:val="24"/>
                <w:szCs w:val="24"/>
              </w:rPr>
              <w:fldChar w:fldCharType="separate"/>
            </w:r>
            <w:r w:rsidR="00414AA6">
              <w:rPr>
                <w:b/>
                <w:noProof/>
              </w:rPr>
              <w:t>3</w:t>
            </w:r>
            <w:r>
              <w:rPr>
                <w:b/>
                <w:sz w:val="24"/>
                <w:szCs w:val="24"/>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A6" w:rsidRPr="00451450" w:rsidRDefault="00F179BB" w:rsidP="00451450">
    <w:pPr>
      <w:pStyle w:val="Footer"/>
    </w:pPr>
    <w:sdt>
      <w:sdtPr>
        <w:id w:val="275265097"/>
        <w:docPartObj>
          <w:docPartGallery w:val="Page Numbers (Bottom of Page)"/>
          <w:docPartUnique/>
        </w:docPartObj>
      </w:sdtPr>
      <w:sdtContent>
        <w:sdt>
          <w:sdtPr>
            <w:id w:val="275265096"/>
            <w:docPartObj>
              <w:docPartGallery w:val="Page Numbers (Top of Page)"/>
              <w:docPartUnique/>
            </w:docPartObj>
          </w:sdtPr>
          <w:sdtContent>
            <w:r w:rsidR="00414AA6">
              <w:t xml:space="preserve">Page </w:t>
            </w:r>
            <w:r>
              <w:rPr>
                <w:b/>
                <w:sz w:val="24"/>
                <w:szCs w:val="24"/>
              </w:rPr>
              <w:fldChar w:fldCharType="begin"/>
            </w:r>
            <w:r w:rsidR="00414AA6">
              <w:rPr>
                <w:b/>
              </w:rPr>
              <w:instrText xml:space="preserve"> PAGE </w:instrText>
            </w:r>
            <w:r>
              <w:rPr>
                <w:b/>
                <w:sz w:val="24"/>
                <w:szCs w:val="24"/>
              </w:rPr>
              <w:fldChar w:fldCharType="separate"/>
            </w:r>
            <w:r w:rsidR="00976D63">
              <w:rPr>
                <w:b/>
                <w:noProof/>
              </w:rPr>
              <w:t>2</w:t>
            </w:r>
            <w:r>
              <w:rPr>
                <w:b/>
                <w:sz w:val="24"/>
                <w:szCs w:val="24"/>
              </w:rPr>
              <w:fldChar w:fldCharType="end"/>
            </w:r>
            <w:r w:rsidR="00414AA6">
              <w:t xml:space="preserve"> of </w:t>
            </w:r>
            <w:r>
              <w:rPr>
                <w:b/>
                <w:sz w:val="24"/>
                <w:szCs w:val="24"/>
              </w:rPr>
              <w:fldChar w:fldCharType="begin"/>
            </w:r>
            <w:r w:rsidR="00414AA6">
              <w:rPr>
                <w:b/>
              </w:rPr>
              <w:instrText xml:space="preserve"> NUMPAGES  </w:instrText>
            </w:r>
            <w:r>
              <w:rPr>
                <w:b/>
                <w:sz w:val="24"/>
                <w:szCs w:val="24"/>
              </w:rPr>
              <w:fldChar w:fldCharType="separate"/>
            </w:r>
            <w:r w:rsidR="00976D63">
              <w:rPr>
                <w:b/>
                <w:noProof/>
              </w:rPr>
              <w:t>3</w:t>
            </w:r>
            <w:r>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04" w:rsidRDefault="006B5204">
      <w:r>
        <w:separator/>
      </w:r>
    </w:p>
  </w:footnote>
  <w:footnote w:type="continuationSeparator" w:id="0">
    <w:p w:rsidR="006B5204" w:rsidRDefault="006B5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AA6" w:rsidRDefault="00F179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63.15pt;height:56.3pt;rotation:315;z-index:-251658752;mso-position-horizontal:center;mso-position-horizontal-relative:margin;mso-position-vertical:center;mso-position-vertical-relative:margin" o:allowincell="f" fillcolor="silver" stroked="f">
          <v:fill opacity=".5"/>
          <v:textpath style="font-family:&quot;Times New Roman&quot;;font-size:1pt" string="DRAFT - 23 June 201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2FF"/>
    <w:multiLevelType w:val="hybridMultilevel"/>
    <w:tmpl w:val="A7FC14C6"/>
    <w:lvl w:ilvl="0" w:tplc="4A32CB7A">
      <w:start w:val="1"/>
      <w:numFmt w:val="decimal"/>
      <w:lvlText w:val="(%1)"/>
      <w:lvlJc w:val="left"/>
      <w:pPr>
        <w:ind w:left="1332" w:hanging="360"/>
      </w:pPr>
      <w:rPr>
        <w:rFonts w:hint="default"/>
      </w:rPr>
    </w:lvl>
    <w:lvl w:ilvl="1" w:tplc="0C090019" w:tentative="1">
      <w:start w:val="1"/>
      <w:numFmt w:val="lowerLetter"/>
      <w:lvlText w:val="%2."/>
      <w:lvlJc w:val="left"/>
      <w:pPr>
        <w:ind w:left="2052" w:hanging="360"/>
      </w:pPr>
    </w:lvl>
    <w:lvl w:ilvl="2" w:tplc="0C09001B" w:tentative="1">
      <w:start w:val="1"/>
      <w:numFmt w:val="lowerRoman"/>
      <w:lvlText w:val="%3."/>
      <w:lvlJc w:val="right"/>
      <w:pPr>
        <w:ind w:left="2772" w:hanging="180"/>
      </w:pPr>
    </w:lvl>
    <w:lvl w:ilvl="3" w:tplc="0C09000F" w:tentative="1">
      <w:start w:val="1"/>
      <w:numFmt w:val="decimal"/>
      <w:lvlText w:val="%4."/>
      <w:lvlJc w:val="left"/>
      <w:pPr>
        <w:ind w:left="3492" w:hanging="360"/>
      </w:pPr>
    </w:lvl>
    <w:lvl w:ilvl="4" w:tplc="0C090019" w:tentative="1">
      <w:start w:val="1"/>
      <w:numFmt w:val="lowerLetter"/>
      <w:lvlText w:val="%5."/>
      <w:lvlJc w:val="left"/>
      <w:pPr>
        <w:ind w:left="4212" w:hanging="360"/>
      </w:pPr>
    </w:lvl>
    <w:lvl w:ilvl="5" w:tplc="0C09001B" w:tentative="1">
      <w:start w:val="1"/>
      <w:numFmt w:val="lowerRoman"/>
      <w:lvlText w:val="%6."/>
      <w:lvlJc w:val="right"/>
      <w:pPr>
        <w:ind w:left="4932" w:hanging="180"/>
      </w:pPr>
    </w:lvl>
    <w:lvl w:ilvl="6" w:tplc="0C09000F" w:tentative="1">
      <w:start w:val="1"/>
      <w:numFmt w:val="decimal"/>
      <w:lvlText w:val="%7."/>
      <w:lvlJc w:val="left"/>
      <w:pPr>
        <w:ind w:left="5652" w:hanging="360"/>
      </w:pPr>
    </w:lvl>
    <w:lvl w:ilvl="7" w:tplc="0C090019" w:tentative="1">
      <w:start w:val="1"/>
      <w:numFmt w:val="lowerLetter"/>
      <w:lvlText w:val="%8."/>
      <w:lvlJc w:val="left"/>
      <w:pPr>
        <w:ind w:left="6372" w:hanging="360"/>
      </w:pPr>
    </w:lvl>
    <w:lvl w:ilvl="8" w:tplc="0C09001B" w:tentative="1">
      <w:start w:val="1"/>
      <w:numFmt w:val="lowerRoman"/>
      <w:lvlText w:val="%9."/>
      <w:lvlJc w:val="right"/>
      <w:pPr>
        <w:ind w:left="7092" w:hanging="180"/>
      </w:pPr>
    </w:lvl>
  </w:abstractNum>
  <w:abstractNum w:abstractNumId="1">
    <w:nsid w:val="031C6641"/>
    <w:multiLevelType w:val="hybridMultilevel"/>
    <w:tmpl w:val="36D040AA"/>
    <w:lvl w:ilvl="0" w:tplc="350C5B3E">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A4B2067"/>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
    <w:nsid w:val="0C6D57C0"/>
    <w:multiLevelType w:val="multilevel"/>
    <w:tmpl w:val="6B0C1DB0"/>
    <w:lvl w:ilvl="0">
      <w:start w:val="1"/>
      <w:numFmt w:val="lowerRoman"/>
      <w:lvlText w:val="(%1)"/>
      <w:lvlJc w:val="left"/>
      <w:pPr>
        <w:ind w:left="1678" w:hanging="360"/>
      </w:pPr>
      <w:rPr>
        <w:rFonts w:hint="default"/>
      </w:rPr>
    </w:lvl>
    <w:lvl w:ilvl="1">
      <w:start w:val="1"/>
      <w:numFmt w:val="lowerLetter"/>
      <w:lvlText w:val="%2."/>
      <w:lvlJc w:val="left"/>
      <w:pPr>
        <w:ind w:left="2398" w:hanging="360"/>
      </w:pPr>
    </w:lvl>
    <w:lvl w:ilvl="2">
      <w:start w:val="1"/>
      <w:numFmt w:val="lowerRoman"/>
      <w:lvlText w:val="%3."/>
      <w:lvlJc w:val="right"/>
      <w:pPr>
        <w:ind w:left="3118" w:hanging="180"/>
      </w:pPr>
    </w:lvl>
    <w:lvl w:ilvl="3">
      <w:start w:val="1"/>
      <w:numFmt w:val="decimal"/>
      <w:lvlText w:val="%4."/>
      <w:lvlJc w:val="left"/>
      <w:pPr>
        <w:ind w:left="3838" w:hanging="360"/>
      </w:pPr>
    </w:lvl>
    <w:lvl w:ilvl="4">
      <w:start w:val="1"/>
      <w:numFmt w:val="lowerLetter"/>
      <w:lvlText w:val="%5."/>
      <w:lvlJc w:val="left"/>
      <w:pPr>
        <w:ind w:left="4558" w:hanging="360"/>
      </w:pPr>
    </w:lvl>
    <w:lvl w:ilvl="5">
      <w:start w:val="1"/>
      <w:numFmt w:val="lowerRoman"/>
      <w:lvlText w:val="%6."/>
      <w:lvlJc w:val="right"/>
      <w:pPr>
        <w:ind w:left="5278" w:hanging="180"/>
      </w:pPr>
    </w:lvl>
    <w:lvl w:ilvl="6">
      <w:start w:val="1"/>
      <w:numFmt w:val="decimal"/>
      <w:lvlText w:val="%7."/>
      <w:lvlJc w:val="left"/>
      <w:pPr>
        <w:ind w:left="5998" w:hanging="360"/>
      </w:pPr>
    </w:lvl>
    <w:lvl w:ilvl="7">
      <w:start w:val="1"/>
      <w:numFmt w:val="lowerLetter"/>
      <w:lvlText w:val="%8."/>
      <w:lvlJc w:val="left"/>
      <w:pPr>
        <w:ind w:left="6718" w:hanging="360"/>
      </w:pPr>
    </w:lvl>
    <w:lvl w:ilvl="8">
      <w:start w:val="1"/>
      <w:numFmt w:val="lowerRoman"/>
      <w:lvlText w:val="%9."/>
      <w:lvlJc w:val="right"/>
      <w:pPr>
        <w:ind w:left="7438" w:hanging="180"/>
      </w:pPr>
    </w:lvl>
  </w:abstractNum>
  <w:abstractNum w:abstractNumId="5">
    <w:nsid w:val="0CE86108"/>
    <w:multiLevelType w:val="hybridMultilevel"/>
    <w:tmpl w:val="FD10E9EA"/>
    <w:lvl w:ilvl="0" w:tplc="B5A4DB3A">
      <w:start w:val="1"/>
      <w:numFmt w:val="lowerRoman"/>
      <w:lvlText w:val="(%1)"/>
      <w:lvlJc w:val="left"/>
      <w:pPr>
        <w:ind w:left="1678" w:hanging="720"/>
      </w:pPr>
      <w:rPr>
        <w:rFonts w:hint="default"/>
      </w:rPr>
    </w:lvl>
    <w:lvl w:ilvl="1" w:tplc="0C090019" w:tentative="1">
      <w:start w:val="1"/>
      <w:numFmt w:val="lowerLetter"/>
      <w:lvlText w:val="%2."/>
      <w:lvlJc w:val="left"/>
      <w:pPr>
        <w:ind w:left="2038" w:hanging="360"/>
      </w:pPr>
    </w:lvl>
    <w:lvl w:ilvl="2" w:tplc="0C09001B" w:tentative="1">
      <w:start w:val="1"/>
      <w:numFmt w:val="lowerRoman"/>
      <w:lvlText w:val="%3."/>
      <w:lvlJc w:val="right"/>
      <w:pPr>
        <w:ind w:left="2758" w:hanging="180"/>
      </w:pPr>
    </w:lvl>
    <w:lvl w:ilvl="3" w:tplc="0C09000F" w:tentative="1">
      <w:start w:val="1"/>
      <w:numFmt w:val="decimal"/>
      <w:lvlText w:val="%4."/>
      <w:lvlJc w:val="left"/>
      <w:pPr>
        <w:ind w:left="3478" w:hanging="360"/>
      </w:pPr>
    </w:lvl>
    <w:lvl w:ilvl="4" w:tplc="0C090019" w:tentative="1">
      <w:start w:val="1"/>
      <w:numFmt w:val="lowerLetter"/>
      <w:lvlText w:val="%5."/>
      <w:lvlJc w:val="left"/>
      <w:pPr>
        <w:ind w:left="4198" w:hanging="360"/>
      </w:pPr>
    </w:lvl>
    <w:lvl w:ilvl="5" w:tplc="0C09001B" w:tentative="1">
      <w:start w:val="1"/>
      <w:numFmt w:val="lowerRoman"/>
      <w:lvlText w:val="%6."/>
      <w:lvlJc w:val="right"/>
      <w:pPr>
        <w:ind w:left="4918" w:hanging="180"/>
      </w:pPr>
    </w:lvl>
    <w:lvl w:ilvl="6" w:tplc="0C09000F" w:tentative="1">
      <w:start w:val="1"/>
      <w:numFmt w:val="decimal"/>
      <w:lvlText w:val="%7."/>
      <w:lvlJc w:val="left"/>
      <w:pPr>
        <w:ind w:left="5638" w:hanging="360"/>
      </w:pPr>
    </w:lvl>
    <w:lvl w:ilvl="7" w:tplc="0C090019" w:tentative="1">
      <w:start w:val="1"/>
      <w:numFmt w:val="lowerLetter"/>
      <w:lvlText w:val="%8."/>
      <w:lvlJc w:val="left"/>
      <w:pPr>
        <w:ind w:left="6358" w:hanging="360"/>
      </w:pPr>
    </w:lvl>
    <w:lvl w:ilvl="8" w:tplc="0C09001B" w:tentative="1">
      <w:start w:val="1"/>
      <w:numFmt w:val="lowerRoman"/>
      <w:lvlText w:val="%9."/>
      <w:lvlJc w:val="right"/>
      <w:pPr>
        <w:ind w:left="7078" w:hanging="180"/>
      </w:pPr>
    </w:lvl>
  </w:abstractNum>
  <w:abstractNum w:abstractNumId="6">
    <w:nsid w:val="0D1D41EC"/>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7">
    <w:nsid w:val="101D5D8E"/>
    <w:multiLevelType w:val="hybridMultilevel"/>
    <w:tmpl w:val="CDBC4268"/>
    <w:lvl w:ilvl="0" w:tplc="6096BE4C">
      <w:start w:val="1"/>
      <w:numFmt w:val="lowerLetter"/>
      <w:lvlText w:val="(%1)"/>
      <w:lvlJc w:val="left"/>
      <w:pPr>
        <w:tabs>
          <w:tab w:val="num" w:pos="1474"/>
        </w:tabs>
        <w:ind w:left="147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7C13FE"/>
    <w:multiLevelType w:val="hybridMultilevel"/>
    <w:tmpl w:val="BB880654"/>
    <w:lvl w:ilvl="0" w:tplc="E3E0BE78">
      <w:start w:val="1"/>
      <w:numFmt w:val="lowerRoman"/>
      <w:lvlText w:val="(%1)"/>
      <w:lvlJc w:val="right"/>
      <w:pPr>
        <w:ind w:left="1678" w:hanging="360"/>
      </w:pPr>
      <w:rPr>
        <w:rFonts w:hint="default"/>
      </w:rPr>
    </w:lvl>
    <w:lvl w:ilvl="1" w:tplc="0C090019" w:tentative="1">
      <w:start w:val="1"/>
      <w:numFmt w:val="lowerLetter"/>
      <w:lvlText w:val="%2."/>
      <w:lvlJc w:val="left"/>
      <w:pPr>
        <w:ind w:left="2398" w:hanging="360"/>
      </w:pPr>
    </w:lvl>
    <w:lvl w:ilvl="2" w:tplc="0C09001B" w:tentative="1">
      <w:start w:val="1"/>
      <w:numFmt w:val="lowerRoman"/>
      <w:lvlText w:val="%3."/>
      <w:lvlJc w:val="right"/>
      <w:pPr>
        <w:ind w:left="3118" w:hanging="180"/>
      </w:pPr>
    </w:lvl>
    <w:lvl w:ilvl="3" w:tplc="0C09000F" w:tentative="1">
      <w:start w:val="1"/>
      <w:numFmt w:val="decimal"/>
      <w:lvlText w:val="%4."/>
      <w:lvlJc w:val="left"/>
      <w:pPr>
        <w:ind w:left="3838" w:hanging="360"/>
      </w:pPr>
    </w:lvl>
    <w:lvl w:ilvl="4" w:tplc="0C090019" w:tentative="1">
      <w:start w:val="1"/>
      <w:numFmt w:val="lowerLetter"/>
      <w:lvlText w:val="%5."/>
      <w:lvlJc w:val="left"/>
      <w:pPr>
        <w:ind w:left="4558" w:hanging="360"/>
      </w:pPr>
    </w:lvl>
    <w:lvl w:ilvl="5" w:tplc="0C09001B" w:tentative="1">
      <w:start w:val="1"/>
      <w:numFmt w:val="lowerRoman"/>
      <w:lvlText w:val="%6."/>
      <w:lvlJc w:val="right"/>
      <w:pPr>
        <w:ind w:left="5278" w:hanging="180"/>
      </w:pPr>
    </w:lvl>
    <w:lvl w:ilvl="6" w:tplc="0C09000F" w:tentative="1">
      <w:start w:val="1"/>
      <w:numFmt w:val="decimal"/>
      <w:lvlText w:val="%7."/>
      <w:lvlJc w:val="left"/>
      <w:pPr>
        <w:ind w:left="5998" w:hanging="360"/>
      </w:pPr>
    </w:lvl>
    <w:lvl w:ilvl="7" w:tplc="0C090019" w:tentative="1">
      <w:start w:val="1"/>
      <w:numFmt w:val="lowerLetter"/>
      <w:lvlText w:val="%8."/>
      <w:lvlJc w:val="left"/>
      <w:pPr>
        <w:ind w:left="6718" w:hanging="360"/>
      </w:pPr>
    </w:lvl>
    <w:lvl w:ilvl="8" w:tplc="0C09001B" w:tentative="1">
      <w:start w:val="1"/>
      <w:numFmt w:val="lowerRoman"/>
      <w:lvlText w:val="%9."/>
      <w:lvlJc w:val="right"/>
      <w:pPr>
        <w:ind w:left="7438" w:hanging="180"/>
      </w:pPr>
    </w:lvl>
  </w:abstractNum>
  <w:abstractNum w:abstractNumId="9">
    <w:nsid w:val="11441B8F"/>
    <w:multiLevelType w:val="hybridMultilevel"/>
    <w:tmpl w:val="4B324286"/>
    <w:lvl w:ilvl="0" w:tplc="DF78846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nsid w:val="12550098"/>
    <w:multiLevelType w:val="hybridMultilevel"/>
    <w:tmpl w:val="CDBC4268"/>
    <w:lvl w:ilvl="0" w:tplc="6096BE4C">
      <w:start w:val="1"/>
      <w:numFmt w:val="lowerLetter"/>
      <w:lvlText w:val="(%1)"/>
      <w:lvlJc w:val="left"/>
      <w:pPr>
        <w:tabs>
          <w:tab w:val="num" w:pos="1474"/>
        </w:tabs>
        <w:ind w:left="147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A03718"/>
    <w:multiLevelType w:val="hybridMultilevel"/>
    <w:tmpl w:val="E960A0DC"/>
    <w:lvl w:ilvl="0" w:tplc="ABB4C7EE">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C35AE8"/>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D50CB8"/>
    <w:multiLevelType w:val="hybridMultilevel"/>
    <w:tmpl w:val="49BAB5C2"/>
    <w:lvl w:ilvl="0" w:tplc="91A025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85D5B49"/>
    <w:multiLevelType w:val="hybridMultilevel"/>
    <w:tmpl w:val="F7D2D64E"/>
    <w:lvl w:ilvl="0" w:tplc="66CE73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1F560A0"/>
    <w:multiLevelType w:val="multilevel"/>
    <w:tmpl w:val="0C09001D"/>
    <w:numStyleLink w:val="Style1"/>
  </w:abstractNum>
  <w:abstractNum w:abstractNumId="17">
    <w:nsid w:val="264E2887"/>
    <w:multiLevelType w:val="hybridMultilevel"/>
    <w:tmpl w:val="13947FBA"/>
    <w:lvl w:ilvl="0" w:tplc="E5D6E0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7B174F7"/>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9">
    <w:nsid w:val="28BB53D5"/>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0">
    <w:nsid w:val="2CD47046"/>
    <w:multiLevelType w:val="hybridMultilevel"/>
    <w:tmpl w:val="1BE0D302"/>
    <w:lvl w:ilvl="0" w:tplc="17BE1DB0">
      <w:start w:val="1"/>
      <w:numFmt w:val="lowerRoman"/>
      <w:lvlText w:val="(%1)"/>
      <w:lvlJc w:val="right"/>
      <w:pPr>
        <w:ind w:left="16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E937195"/>
    <w:multiLevelType w:val="hybridMultilevel"/>
    <w:tmpl w:val="ADAAF972"/>
    <w:lvl w:ilvl="0" w:tplc="D75472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3">
    <w:nsid w:val="345D0444"/>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4">
    <w:nsid w:val="35040C4F"/>
    <w:multiLevelType w:val="hybridMultilevel"/>
    <w:tmpl w:val="A3A46514"/>
    <w:lvl w:ilvl="0" w:tplc="C41291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8E85770"/>
    <w:multiLevelType w:val="hybridMultilevel"/>
    <w:tmpl w:val="BB880654"/>
    <w:lvl w:ilvl="0" w:tplc="E3E0BE78">
      <w:start w:val="1"/>
      <w:numFmt w:val="lowerRoman"/>
      <w:lvlText w:val="(%1)"/>
      <w:lvlJc w:val="right"/>
      <w:pPr>
        <w:ind w:left="1678" w:hanging="360"/>
      </w:pPr>
      <w:rPr>
        <w:rFonts w:hint="default"/>
      </w:rPr>
    </w:lvl>
    <w:lvl w:ilvl="1" w:tplc="0C090019" w:tentative="1">
      <w:start w:val="1"/>
      <w:numFmt w:val="lowerLetter"/>
      <w:lvlText w:val="%2."/>
      <w:lvlJc w:val="left"/>
      <w:pPr>
        <w:ind w:left="2398" w:hanging="360"/>
      </w:pPr>
    </w:lvl>
    <w:lvl w:ilvl="2" w:tplc="0C09001B" w:tentative="1">
      <w:start w:val="1"/>
      <w:numFmt w:val="lowerRoman"/>
      <w:lvlText w:val="%3."/>
      <w:lvlJc w:val="right"/>
      <w:pPr>
        <w:ind w:left="3118" w:hanging="180"/>
      </w:pPr>
    </w:lvl>
    <w:lvl w:ilvl="3" w:tplc="0C09000F" w:tentative="1">
      <w:start w:val="1"/>
      <w:numFmt w:val="decimal"/>
      <w:lvlText w:val="%4."/>
      <w:lvlJc w:val="left"/>
      <w:pPr>
        <w:ind w:left="3838" w:hanging="360"/>
      </w:pPr>
    </w:lvl>
    <w:lvl w:ilvl="4" w:tplc="0C090019" w:tentative="1">
      <w:start w:val="1"/>
      <w:numFmt w:val="lowerLetter"/>
      <w:lvlText w:val="%5."/>
      <w:lvlJc w:val="left"/>
      <w:pPr>
        <w:ind w:left="4558" w:hanging="360"/>
      </w:pPr>
    </w:lvl>
    <w:lvl w:ilvl="5" w:tplc="0C09001B" w:tentative="1">
      <w:start w:val="1"/>
      <w:numFmt w:val="lowerRoman"/>
      <w:lvlText w:val="%6."/>
      <w:lvlJc w:val="right"/>
      <w:pPr>
        <w:ind w:left="5278" w:hanging="180"/>
      </w:pPr>
    </w:lvl>
    <w:lvl w:ilvl="6" w:tplc="0C09000F" w:tentative="1">
      <w:start w:val="1"/>
      <w:numFmt w:val="decimal"/>
      <w:lvlText w:val="%7."/>
      <w:lvlJc w:val="left"/>
      <w:pPr>
        <w:ind w:left="5998" w:hanging="360"/>
      </w:pPr>
    </w:lvl>
    <w:lvl w:ilvl="7" w:tplc="0C090019" w:tentative="1">
      <w:start w:val="1"/>
      <w:numFmt w:val="lowerLetter"/>
      <w:lvlText w:val="%8."/>
      <w:lvlJc w:val="left"/>
      <w:pPr>
        <w:ind w:left="6718" w:hanging="360"/>
      </w:pPr>
    </w:lvl>
    <w:lvl w:ilvl="8" w:tplc="0C09001B" w:tentative="1">
      <w:start w:val="1"/>
      <w:numFmt w:val="lowerRoman"/>
      <w:lvlText w:val="%9."/>
      <w:lvlJc w:val="right"/>
      <w:pPr>
        <w:ind w:left="7438" w:hanging="180"/>
      </w:pPr>
    </w:lvl>
  </w:abstractNum>
  <w:abstractNum w:abstractNumId="2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C6C37D9"/>
    <w:multiLevelType w:val="hybridMultilevel"/>
    <w:tmpl w:val="66B48166"/>
    <w:lvl w:ilvl="0" w:tplc="35CC1FEE">
      <w:start w:val="1"/>
      <w:numFmt w:val="lowerLetter"/>
      <w:lvlText w:val="(%1)"/>
      <w:lvlJc w:val="left"/>
      <w:pPr>
        <w:ind w:left="96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DCC69F6"/>
    <w:multiLevelType w:val="hybridMultilevel"/>
    <w:tmpl w:val="BAAA91CC"/>
    <w:lvl w:ilvl="0" w:tplc="7410F6AE">
      <w:start w:val="1"/>
      <w:numFmt w:val="decimal"/>
      <w:lvlText w:val="%1"/>
      <w:lvlJc w:val="left"/>
      <w:pPr>
        <w:ind w:left="720" w:hanging="360"/>
      </w:pPr>
      <w:rPr>
        <w:rFonts w:hint="default"/>
        <w:caps w:val="0"/>
        <w:strike w:val="0"/>
        <w:dstrike w:val="0"/>
        <w:shadow w:val="0"/>
        <w:emboss w:val="0"/>
        <w:imprint w:val="0"/>
        <w:vanish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FD75B5A"/>
    <w:multiLevelType w:val="hybridMultilevel"/>
    <w:tmpl w:val="CA1E56D8"/>
    <w:lvl w:ilvl="0" w:tplc="5BA05B02">
      <w:start w:val="1"/>
      <w:numFmt w:val="decimal"/>
      <w:lvlText w:val="%1."/>
      <w:lvlJc w:val="left"/>
      <w:pPr>
        <w:ind w:left="972" w:hanging="360"/>
      </w:pPr>
      <w:rPr>
        <w:rFonts w:hint="default"/>
      </w:rPr>
    </w:lvl>
    <w:lvl w:ilvl="1" w:tplc="0C090019" w:tentative="1">
      <w:start w:val="1"/>
      <w:numFmt w:val="lowerLetter"/>
      <w:lvlText w:val="%2."/>
      <w:lvlJc w:val="left"/>
      <w:pPr>
        <w:ind w:left="1692" w:hanging="360"/>
      </w:pPr>
    </w:lvl>
    <w:lvl w:ilvl="2" w:tplc="0C09001B" w:tentative="1">
      <w:start w:val="1"/>
      <w:numFmt w:val="lowerRoman"/>
      <w:lvlText w:val="%3."/>
      <w:lvlJc w:val="right"/>
      <w:pPr>
        <w:ind w:left="2412" w:hanging="180"/>
      </w:pPr>
    </w:lvl>
    <w:lvl w:ilvl="3" w:tplc="0C09000F" w:tentative="1">
      <w:start w:val="1"/>
      <w:numFmt w:val="decimal"/>
      <w:lvlText w:val="%4."/>
      <w:lvlJc w:val="left"/>
      <w:pPr>
        <w:ind w:left="3132" w:hanging="360"/>
      </w:pPr>
    </w:lvl>
    <w:lvl w:ilvl="4" w:tplc="0C090019" w:tentative="1">
      <w:start w:val="1"/>
      <w:numFmt w:val="lowerLetter"/>
      <w:lvlText w:val="%5."/>
      <w:lvlJc w:val="left"/>
      <w:pPr>
        <w:ind w:left="3852" w:hanging="360"/>
      </w:pPr>
    </w:lvl>
    <w:lvl w:ilvl="5" w:tplc="0C09001B" w:tentative="1">
      <w:start w:val="1"/>
      <w:numFmt w:val="lowerRoman"/>
      <w:lvlText w:val="%6."/>
      <w:lvlJc w:val="right"/>
      <w:pPr>
        <w:ind w:left="4572" w:hanging="180"/>
      </w:pPr>
    </w:lvl>
    <w:lvl w:ilvl="6" w:tplc="0C09000F" w:tentative="1">
      <w:start w:val="1"/>
      <w:numFmt w:val="decimal"/>
      <w:lvlText w:val="%7."/>
      <w:lvlJc w:val="left"/>
      <w:pPr>
        <w:ind w:left="5292" w:hanging="360"/>
      </w:pPr>
    </w:lvl>
    <w:lvl w:ilvl="7" w:tplc="0C090019" w:tentative="1">
      <w:start w:val="1"/>
      <w:numFmt w:val="lowerLetter"/>
      <w:lvlText w:val="%8."/>
      <w:lvlJc w:val="left"/>
      <w:pPr>
        <w:ind w:left="6012" w:hanging="360"/>
      </w:pPr>
    </w:lvl>
    <w:lvl w:ilvl="8" w:tplc="0C09001B" w:tentative="1">
      <w:start w:val="1"/>
      <w:numFmt w:val="lowerRoman"/>
      <w:lvlText w:val="%9."/>
      <w:lvlJc w:val="right"/>
      <w:pPr>
        <w:ind w:left="6732" w:hanging="180"/>
      </w:pPr>
    </w:lvl>
  </w:abstractNum>
  <w:abstractNum w:abstractNumId="30">
    <w:nsid w:val="50D25749"/>
    <w:multiLevelType w:val="hybridMultilevel"/>
    <w:tmpl w:val="F80C9882"/>
    <w:lvl w:ilvl="0" w:tplc="EE9A11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423102D"/>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32">
    <w:nsid w:val="5430029E"/>
    <w:multiLevelType w:val="hybridMultilevel"/>
    <w:tmpl w:val="DF02CAAA"/>
    <w:lvl w:ilvl="0" w:tplc="350C5B3E">
      <w:start w:val="1"/>
      <w:numFmt w:val="lowerLetter"/>
      <w:lvlText w:val="(%1)"/>
      <w:lvlJc w:val="left"/>
      <w:pPr>
        <w:ind w:left="982" w:hanging="420"/>
      </w:pPr>
      <w:rPr>
        <w:rFonts w:hint="default"/>
      </w:rPr>
    </w:lvl>
    <w:lvl w:ilvl="1" w:tplc="0C090019">
      <w:start w:val="1"/>
      <w:numFmt w:val="lowerLetter"/>
      <w:lvlText w:val="%2."/>
      <w:lvlJc w:val="left"/>
      <w:pPr>
        <w:ind w:left="1642" w:hanging="360"/>
      </w:pPr>
    </w:lvl>
    <w:lvl w:ilvl="2" w:tplc="0C09001B" w:tentative="1">
      <w:start w:val="1"/>
      <w:numFmt w:val="lowerRoman"/>
      <w:lvlText w:val="%3."/>
      <w:lvlJc w:val="right"/>
      <w:pPr>
        <w:ind w:left="2362" w:hanging="180"/>
      </w:pPr>
    </w:lvl>
    <w:lvl w:ilvl="3" w:tplc="0C09000F" w:tentative="1">
      <w:start w:val="1"/>
      <w:numFmt w:val="decimal"/>
      <w:lvlText w:val="%4."/>
      <w:lvlJc w:val="left"/>
      <w:pPr>
        <w:ind w:left="3082" w:hanging="360"/>
      </w:pPr>
    </w:lvl>
    <w:lvl w:ilvl="4" w:tplc="0C090019" w:tentative="1">
      <w:start w:val="1"/>
      <w:numFmt w:val="lowerLetter"/>
      <w:lvlText w:val="%5."/>
      <w:lvlJc w:val="left"/>
      <w:pPr>
        <w:ind w:left="3802" w:hanging="360"/>
      </w:pPr>
    </w:lvl>
    <w:lvl w:ilvl="5" w:tplc="0C09001B" w:tentative="1">
      <w:start w:val="1"/>
      <w:numFmt w:val="lowerRoman"/>
      <w:lvlText w:val="%6."/>
      <w:lvlJc w:val="right"/>
      <w:pPr>
        <w:ind w:left="4522" w:hanging="180"/>
      </w:pPr>
    </w:lvl>
    <w:lvl w:ilvl="6" w:tplc="0C09000F" w:tentative="1">
      <w:start w:val="1"/>
      <w:numFmt w:val="decimal"/>
      <w:lvlText w:val="%7."/>
      <w:lvlJc w:val="left"/>
      <w:pPr>
        <w:ind w:left="5242" w:hanging="360"/>
      </w:pPr>
    </w:lvl>
    <w:lvl w:ilvl="7" w:tplc="0C090019" w:tentative="1">
      <w:start w:val="1"/>
      <w:numFmt w:val="lowerLetter"/>
      <w:lvlText w:val="%8."/>
      <w:lvlJc w:val="left"/>
      <w:pPr>
        <w:ind w:left="5962" w:hanging="360"/>
      </w:pPr>
    </w:lvl>
    <w:lvl w:ilvl="8" w:tplc="0C09001B" w:tentative="1">
      <w:start w:val="1"/>
      <w:numFmt w:val="lowerRoman"/>
      <w:lvlText w:val="%9."/>
      <w:lvlJc w:val="right"/>
      <w:pPr>
        <w:ind w:left="6682" w:hanging="180"/>
      </w:pPr>
    </w:lvl>
  </w:abstractNum>
  <w:abstractNum w:abstractNumId="33">
    <w:nsid w:val="57837D87"/>
    <w:multiLevelType w:val="hybridMultilevel"/>
    <w:tmpl w:val="DF02CAAA"/>
    <w:lvl w:ilvl="0" w:tplc="350C5B3E">
      <w:start w:val="1"/>
      <w:numFmt w:val="lowerLetter"/>
      <w:lvlText w:val="(%1)"/>
      <w:lvlJc w:val="left"/>
      <w:pPr>
        <w:ind w:left="960" w:hanging="420"/>
      </w:pPr>
      <w:rPr>
        <w:rFonts w:hint="default"/>
      </w:rPr>
    </w:lvl>
    <w:lvl w:ilvl="1" w:tplc="0C090019">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34">
    <w:nsid w:val="59AC6739"/>
    <w:multiLevelType w:val="hybridMultilevel"/>
    <w:tmpl w:val="EEDAD7C8"/>
    <w:lvl w:ilvl="0" w:tplc="1F428DEA">
      <w:start w:val="1"/>
      <w:numFmt w:val="lowerLetter"/>
      <w:lvlText w:val="(%1)"/>
      <w:lvlJc w:val="left"/>
      <w:pPr>
        <w:ind w:left="2796" w:hanging="1095"/>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nsid w:val="5B9770F3"/>
    <w:multiLevelType w:val="hybridMultilevel"/>
    <w:tmpl w:val="6E24E46C"/>
    <w:lvl w:ilvl="0" w:tplc="09708FF0">
      <w:start w:val="1"/>
      <w:numFmt w:val="lowerLetter"/>
      <w:lvlText w:val="(%1)"/>
      <w:lvlJc w:val="left"/>
      <w:pPr>
        <w:ind w:left="1848" w:hanging="85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5D56634C"/>
    <w:multiLevelType w:val="hybridMultilevel"/>
    <w:tmpl w:val="DF02CAAA"/>
    <w:lvl w:ilvl="0" w:tplc="350C5B3E">
      <w:start w:val="1"/>
      <w:numFmt w:val="lowerLetter"/>
      <w:lvlText w:val="(%1)"/>
      <w:lvlJc w:val="left"/>
      <w:pPr>
        <w:ind w:left="960" w:hanging="42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37">
    <w:nsid w:val="6077023E"/>
    <w:multiLevelType w:val="hybridMultilevel"/>
    <w:tmpl w:val="B5529E7E"/>
    <w:lvl w:ilvl="0" w:tplc="4544D472">
      <w:start w:val="1"/>
      <w:numFmt w:val="decimal"/>
      <w:lvlText w:val="(%1)"/>
      <w:lvlJc w:val="left"/>
      <w:pPr>
        <w:ind w:left="1320" w:hanging="9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29111B2"/>
    <w:multiLevelType w:val="hybridMultilevel"/>
    <w:tmpl w:val="1F069EA2"/>
    <w:lvl w:ilvl="0" w:tplc="5BC6417E">
      <w:start w:val="1"/>
      <w:numFmt w:val="lowerLetter"/>
      <w:lvlText w:val="(%1)"/>
      <w:lvlJc w:val="left"/>
      <w:pPr>
        <w:ind w:left="1080" w:hanging="360"/>
      </w:pPr>
      <w:rPr>
        <w:rFonts w:ascii="Times New Roman" w:hAnsi="Times New Roman" w:cs="Times New Roman" w:hint="default"/>
        <w:b w:val="0"/>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63126AA8"/>
    <w:multiLevelType w:val="hybridMultilevel"/>
    <w:tmpl w:val="439E75E0"/>
    <w:lvl w:ilvl="0" w:tplc="2AAA20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61017BD"/>
    <w:multiLevelType w:val="hybridMultilevel"/>
    <w:tmpl w:val="DA14AD48"/>
    <w:lvl w:ilvl="0" w:tplc="4DB6C7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A8339C7"/>
    <w:multiLevelType w:val="hybridMultilevel"/>
    <w:tmpl w:val="5326420E"/>
    <w:lvl w:ilvl="0" w:tplc="188C2E66">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2"/>
  </w:num>
  <w:num w:numId="2">
    <w:abstractNumId w:val="15"/>
  </w:num>
  <w:num w:numId="3">
    <w:abstractNumId w:val="26"/>
  </w:num>
  <w:num w:numId="4">
    <w:abstractNumId w:val="10"/>
  </w:num>
  <w:num w:numId="5">
    <w:abstractNumId w:val="7"/>
  </w:num>
  <w:num w:numId="6">
    <w:abstractNumId w:val="24"/>
  </w:num>
  <w:num w:numId="7">
    <w:abstractNumId w:val="3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9"/>
  </w:num>
  <w:num w:numId="13">
    <w:abstractNumId w:val="6"/>
  </w:num>
  <w:num w:numId="14">
    <w:abstractNumId w:val="31"/>
  </w:num>
  <w:num w:numId="15">
    <w:abstractNumId w:val="18"/>
  </w:num>
  <w:num w:numId="16">
    <w:abstractNumId w:val="32"/>
  </w:num>
  <w:num w:numId="17">
    <w:abstractNumId w:val="3"/>
  </w:num>
  <w:num w:numId="18">
    <w:abstractNumId w:val="28"/>
  </w:num>
  <w:num w:numId="19">
    <w:abstractNumId w:val="30"/>
  </w:num>
  <w:num w:numId="20">
    <w:abstractNumId w:val="23"/>
  </w:num>
  <w:num w:numId="21">
    <w:abstractNumId w:val="41"/>
  </w:num>
  <w:num w:numId="22">
    <w:abstractNumId w:val="13"/>
  </w:num>
  <w:num w:numId="23">
    <w:abstractNumId w:val="39"/>
  </w:num>
  <w:num w:numId="24">
    <w:abstractNumId w:val="5"/>
  </w:num>
  <w:num w:numId="25">
    <w:abstractNumId w:val="8"/>
  </w:num>
  <w:num w:numId="26">
    <w:abstractNumId w:val="20"/>
  </w:num>
  <w:num w:numId="27">
    <w:abstractNumId w:val="4"/>
  </w:num>
  <w:num w:numId="28">
    <w:abstractNumId w:val="21"/>
  </w:num>
  <w:num w:numId="29">
    <w:abstractNumId w:val="25"/>
  </w:num>
  <w:num w:numId="30">
    <w:abstractNumId w:val="2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0"/>
  </w:num>
  <w:num w:numId="34">
    <w:abstractNumId w:val="14"/>
  </w:num>
  <w:num w:numId="35">
    <w:abstractNumId w:val="11"/>
  </w:num>
  <w:num w:numId="36">
    <w:abstractNumId w:val="17"/>
  </w:num>
  <w:num w:numId="37">
    <w:abstractNumId w:val="1"/>
  </w:num>
  <w:num w:numId="38">
    <w:abstractNumId w:val="38"/>
  </w:num>
  <w:num w:numId="39">
    <w:abstractNumId w:val="37"/>
  </w:num>
  <w:num w:numId="40">
    <w:abstractNumId w:val="40"/>
  </w:num>
  <w:num w:numId="41">
    <w:abstractNumId w:val="9"/>
  </w:num>
  <w:num w:numId="42">
    <w:abstractNumId w:val="33"/>
  </w:num>
  <w:num w:numId="43">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ham, Kathryn">
    <w15:presenceInfo w15:providerId="None" w15:userId="Graham, Kathry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0808"/>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dgnword-docGUID" w:val="{E564882E-CA90-429F-BDF1-7B31E1BD1A0E}"/>
    <w:docVar w:name="dgnword-eventsink" w:val="540442376"/>
  </w:docVars>
  <w:rsids>
    <w:rsidRoot w:val="00A22655"/>
    <w:rsid w:val="000038A0"/>
    <w:rsid w:val="00007790"/>
    <w:rsid w:val="00011836"/>
    <w:rsid w:val="00012DDE"/>
    <w:rsid w:val="00012F8A"/>
    <w:rsid w:val="00014654"/>
    <w:rsid w:val="0001635B"/>
    <w:rsid w:val="0001662A"/>
    <w:rsid w:val="00020108"/>
    <w:rsid w:val="00021BF9"/>
    <w:rsid w:val="00025151"/>
    <w:rsid w:val="00032AA6"/>
    <w:rsid w:val="00032F2C"/>
    <w:rsid w:val="00040090"/>
    <w:rsid w:val="000403D5"/>
    <w:rsid w:val="000416E2"/>
    <w:rsid w:val="000427E4"/>
    <w:rsid w:val="00043917"/>
    <w:rsid w:val="0004456C"/>
    <w:rsid w:val="00044DF8"/>
    <w:rsid w:val="00045383"/>
    <w:rsid w:val="00045BA4"/>
    <w:rsid w:val="00045F1B"/>
    <w:rsid w:val="000468B7"/>
    <w:rsid w:val="00046D1C"/>
    <w:rsid w:val="000521B7"/>
    <w:rsid w:val="0005339D"/>
    <w:rsid w:val="00057D50"/>
    <w:rsid w:val="00060076"/>
    <w:rsid w:val="000646EC"/>
    <w:rsid w:val="00065118"/>
    <w:rsid w:val="00065296"/>
    <w:rsid w:val="000715D1"/>
    <w:rsid w:val="00071AFE"/>
    <w:rsid w:val="00074825"/>
    <w:rsid w:val="00074B73"/>
    <w:rsid w:val="00076B40"/>
    <w:rsid w:val="00080601"/>
    <w:rsid w:val="00080939"/>
    <w:rsid w:val="00081A3D"/>
    <w:rsid w:val="00081A8F"/>
    <w:rsid w:val="00081ACE"/>
    <w:rsid w:val="00082916"/>
    <w:rsid w:val="00083189"/>
    <w:rsid w:val="00084736"/>
    <w:rsid w:val="0008560A"/>
    <w:rsid w:val="00086AA0"/>
    <w:rsid w:val="00086D5D"/>
    <w:rsid w:val="00087E52"/>
    <w:rsid w:val="00090439"/>
    <w:rsid w:val="00091146"/>
    <w:rsid w:val="00091D2E"/>
    <w:rsid w:val="00092E1E"/>
    <w:rsid w:val="0009545E"/>
    <w:rsid w:val="00095849"/>
    <w:rsid w:val="00096E6D"/>
    <w:rsid w:val="000A0788"/>
    <w:rsid w:val="000A0CCA"/>
    <w:rsid w:val="000A0EEB"/>
    <w:rsid w:val="000A1742"/>
    <w:rsid w:val="000A22C4"/>
    <w:rsid w:val="000A620C"/>
    <w:rsid w:val="000A7869"/>
    <w:rsid w:val="000A789A"/>
    <w:rsid w:val="000B19CD"/>
    <w:rsid w:val="000B308A"/>
    <w:rsid w:val="000B4121"/>
    <w:rsid w:val="000B4194"/>
    <w:rsid w:val="000B51B3"/>
    <w:rsid w:val="000C0500"/>
    <w:rsid w:val="000C2098"/>
    <w:rsid w:val="000C3A62"/>
    <w:rsid w:val="000C5536"/>
    <w:rsid w:val="000C77C2"/>
    <w:rsid w:val="000D1916"/>
    <w:rsid w:val="000E16EC"/>
    <w:rsid w:val="000E27E3"/>
    <w:rsid w:val="000E48BD"/>
    <w:rsid w:val="000E7494"/>
    <w:rsid w:val="00103176"/>
    <w:rsid w:val="00104510"/>
    <w:rsid w:val="00105BB8"/>
    <w:rsid w:val="00111296"/>
    <w:rsid w:val="00111D90"/>
    <w:rsid w:val="0011370E"/>
    <w:rsid w:val="00116989"/>
    <w:rsid w:val="00125293"/>
    <w:rsid w:val="00125657"/>
    <w:rsid w:val="00125CD6"/>
    <w:rsid w:val="001265BD"/>
    <w:rsid w:val="001312D8"/>
    <w:rsid w:val="001328CE"/>
    <w:rsid w:val="00134DDC"/>
    <w:rsid w:val="00135BF3"/>
    <w:rsid w:val="00140090"/>
    <w:rsid w:val="001409F1"/>
    <w:rsid w:val="0014186A"/>
    <w:rsid w:val="00141CBA"/>
    <w:rsid w:val="00144DE3"/>
    <w:rsid w:val="0015306E"/>
    <w:rsid w:val="00153195"/>
    <w:rsid w:val="001542DB"/>
    <w:rsid w:val="001551D6"/>
    <w:rsid w:val="00162609"/>
    <w:rsid w:val="00164935"/>
    <w:rsid w:val="00165D61"/>
    <w:rsid w:val="0017685B"/>
    <w:rsid w:val="00176E95"/>
    <w:rsid w:val="00180B50"/>
    <w:rsid w:val="00185F83"/>
    <w:rsid w:val="00186360"/>
    <w:rsid w:val="0018659B"/>
    <w:rsid w:val="00187D63"/>
    <w:rsid w:val="001918D2"/>
    <w:rsid w:val="00191FA5"/>
    <w:rsid w:val="00192C10"/>
    <w:rsid w:val="00193F32"/>
    <w:rsid w:val="001966B7"/>
    <w:rsid w:val="001A0F6E"/>
    <w:rsid w:val="001A15F3"/>
    <w:rsid w:val="001A4DD7"/>
    <w:rsid w:val="001A6C59"/>
    <w:rsid w:val="001B0D2A"/>
    <w:rsid w:val="001B453B"/>
    <w:rsid w:val="001C22F5"/>
    <w:rsid w:val="001C25FE"/>
    <w:rsid w:val="001C3D9D"/>
    <w:rsid w:val="001C5165"/>
    <w:rsid w:val="001C61C6"/>
    <w:rsid w:val="001C642D"/>
    <w:rsid w:val="001C7118"/>
    <w:rsid w:val="001C769F"/>
    <w:rsid w:val="001D02EA"/>
    <w:rsid w:val="001D0D3D"/>
    <w:rsid w:val="001D10F4"/>
    <w:rsid w:val="001D2B9A"/>
    <w:rsid w:val="001D6D71"/>
    <w:rsid w:val="001D7E67"/>
    <w:rsid w:val="001E092D"/>
    <w:rsid w:val="001E1749"/>
    <w:rsid w:val="001E602B"/>
    <w:rsid w:val="001E7D89"/>
    <w:rsid w:val="001F108C"/>
    <w:rsid w:val="001F2D23"/>
    <w:rsid w:val="001F41C5"/>
    <w:rsid w:val="001F4F3A"/>
    <w:rsid w:val="001F61E7"/>
    <w:rsid w:val="002015B2"/>
    <w:rsid w:val="00203232"/>
    <w:rsid w:val="00210652"/>
    <w:rsid w:val="00210FAD"/>
    <w:rsid w:val="00211F8F"/>
    <w:rsid w:val="00214C3B"/>
    <w:rsid w:val="00215FD9"/>
    <w:rsid w:val="00216371"/>
    <w:rsid w:val="0021662F"/>
    <w:rsid w:val="0022012C"/>
    <w:rsid w:val="00221073"/>
    <w:rsid w:val="00221F3D"/>
    <w:rsid w:val="00222FD0"/>
    <w:rsid w:val="00223209"/>
    <w:rsid w:val="00223FCF"/>
    <w:rsid w:val="002252B1"/>
    <w:rsid w:val="002252C7"/>
    <w:rsid w:val="0022734F"/>
    <w:rsid w:val="00231FCE"/>
    <w:rsid w:val="00233C57"/>
    <w:rsid w:val="0023489C"/>
    <w:rsid w:val="0024222C"/>
    <w:rsid w:val="00243601"/>
    <w:rsid w:val="00243779"/>
    <w:rsid w:val="00244C01"/>
    <w:rsid w:val="00246042"/>
    <w:rsid w:val="00246B6A"/>
    <w:rsid w:val="00252F17"/>
    <w:rsid w:val="00253DDD"/>
    <w:rsid w:val="00260912"/>
    <w:rsid w:val="002618B6"/>
    <w:rsid w:val="00263E5C"/>
    <w:rsid w:val="002650EF"/>
    <w:rsid w:val="00273B9B"/>
    <w:rsid w:val="00275245"/>
    <w:rsid w:val="00277A79"/>
    <w:rsid w:val="00281E63"/>
    <w:rsid w:val="00284595"/>
    <w:rsid w:val="0028609E"/>
    <w:rsid w:val="00286CEA"/>
    <w:rsid w:val="002872F1"/>
    <w:rsid w:val="002925AC"/>
    <w:rsid w:val="00293BC3"/>
    <w:rsid w:val="00297E74"/>
    <w:rsid w:val="002A03B0"/>
    <w:rsid w:val="002A0984"/>
    <w:rsid w:val="002A0E7C"/>
    <w:rsid w:val="002A19B0"/>
    <w:rsid w:val="002A37DA"/>
    <w:rsid w:val="002B104A"/>
    <w:rsid w:val="002B11FF"/>
    <w:rsid w:val="002B136D"/>
    <w:rsid w:val="002B1EBA"/>
    <w:rsid w:val="002B265A"/>
    <w:rsid w:val="002B3023"/>
    <w:rsid w:val="002B3196"/>
    <w:rsid w:val="002B32C5"/>
    <w:rsid w:val="002B519A"/>
    <w:rsid w:val="002B7852"/>
    <w:rsid w:val="002B7855"/>
    <w:rsid w:val="002B7DCF"/>
    <w:rsid w:val="002C1061"/>
    <w:rsid w:val="002C22CD"/>
    <w:rsid w:val="002D4558"/>
    <w:rsid w:val="002D71AC"/>
    <w:rsid w:val="002D74E4"/>
    <w:rsid w:val="002D7932"/>
    <w:rsid w:val="002E0B47"/>
    <w:rsid w:val="002E5749"/>
    <w:rsid w:val="002E707E"/>
    <w:rsid w:val="002F78D5"/>
    <w:rsid w:val="00306194"/>
    <w:rsid w:val="003072E7"/>
    <w:rsid w:val="00312F38"/>
    <w:rsid w:val="00315023"/>
    <w:rsid w:val="00321B30"/>
    <w:rsid w:val="00322B7E"/>
    <w:rsid w:val="003231FF"/>
    <w:rsid w:val="003262E4"/>
    <w:rsid w:val="00332529"/>
    <w:rsid w:val="00332B33"/>
    <w:rsid w:val="00333941"/>
    <w:rsid w:val="003343FD"/>
    <w:rsid w:val="00334A8F"/>
    <w:rsid w:val="0033573E"/>
    <w:rsid w:val="00335B9F"/>
    <w:rsid w:val="00336724"/>
    <w:rsid w:val="00340C3D"/>
    <w:rsid w:val="00342834"/>
    <w:rsid w:val="00343B24"/>
    <w:rsid w:val="00345193"/>
    <w:rsid w:val="003469E3"/>
    <w:rsid w:val="003474BF"/>
    <w:rsid w:val="0035001E"/>
    <w:rsid w:val="00353F3B"/>
    <w:rsid w:val="00355E7F"/>
    <w:rsid w:val="00357657"/>
    <w:rsid w:val="00357FCC"/>
    <w:rsid w:val="003640B8"/>
    <w:rsid w:val="0036426D"/>
    <w:rsid w:val="00367D6B"/>
    <w:rsid w:val="00367E3F"/>
    <w:rsid w:val="00370DD7"/>
    <w:rsid w:val="0037255F"/>
    <w:rsid w:val="00376ACF"/>
    <w:rsid w:val="0038199B"/>
    <w:rsid w:val="0038408B"/>
    <w:rsid w:val="0038682A"/>
    <w:rsid w:val="00387F34"/>
    <w:rsid w:val="003907B0"/>
    <w:rsid w:val="003909F3"/>
    <w:rsid w:val="003920F0"/>
    <w:rsid w:val="00392557"/>
    <w:rsid w:val="0039396B"/>
    <w:rsid w:val="00397A5A"/>
    <w:rsid w:val="003A417A"/>
    <w:rsid w:val="003A5AF1"/>
    <w:rsid w:val="003A77F7"/>
    <w:rsid w:val="003A7D4A"/>
    <w:rsid w:val="003B0D29"/>
    <w:rsid w:val="003B127D"/>
    <w:rsid w:val="003B14FF"/>
    <w:rsid w:val="003B60C3"/>
    <w:rsid w:val="003B7E2B"/>
    <w:rsid w:val="003C1D25"/>
    <w:rsid w:val="003C5C02"/>
    <w:rsid w:val="003D1079"/>
    <w:rsid w:val="003D157A"/>
    <w:rsid w:val="003D188F"/>
    <w:rsid w:val="003D1FD3"/>
    <w:rsid w:val="003D2D8D"/>
    <w:rsid w:val="003D439C"/>
    <w:rsid w:val="003D5FC8"/>
    <w:rsid w:val="003D659C"/>
    <w:rsid w:val="003D6F03"/>
    <w:rsid w:val="003E1904"/>
    <w:rsid w:val="003E60C7"/>
    <w:rsid w:val="003E68E7"/>
    <w:rsid w:val="003E6D06"/>
    <w:rsid w:val="003E6DD9"/>
    <w:rsid w:val="003E6DE0"/>
    <w:rsid w:val="003F24DF"/>
    <w:rsid w:val="003F2759"/>
    <w:rsid w:val="003F381B"/>
    <w:rsid w:val="003F5B11"/>
    <w:rsid w:val="003F6833"/>
    <w:rsid w:val="003F7045"/>
    <w:rsid w:val="004005D4"/>
    <w:rsid w:val="0040141A"/>
    <w:rsid w:val="00403F78"/>
    <w:rsid w:val="00407A26"/>
    <w:rsid w:val="00407CCC"/>
    <w:rsid w:val="00410046"/>
    <w:rsid w:val="004121D7"/>
    <w:rsid w:val="00414AA6"/>
    <w:rsid w:val="00421964"/>
    <w:rsid w:val="00422522"/>
    <w:rsid w:val="004255DD"/>
    <w:rsid w:val="0043077A"/>
    <w:rsid w:val="004311E3"/>
    <w:rsid w:val="00433B06"/>
    <w:rsid w:val="004361A5"/>
    <w:rsid w:val="0043721F"/>
    <w:rsid w:val="00440A1F"/>
    <w:rsid w:val="00440ABC"/>
    <w:rsid w:val="00440B24"/>
    <w:rsid w:val="00442AA3"/>
    <w:rsid w:val="00443890"/>
    <w:rsid w:val="0044430D"/>
    <w:rsid w:val="004447F9"/>
    <w:rsid w:val="00444F77"/>
    <w:rsid w:val="00445729"/>
    <w:rsid w:val="004459DE"/>
    <w:rsid w:val="00446707"/>
    <w:rsid w:val="00447002"/>
    <w:rsid w:val="00450DE1"/>
    <w:rsid w:val="00451450"/>
    <w:rsid w:val="0045262A"/>
    <w:rsid w:val="004530EF"/>
    <w:rsid w:val="004533FC"/>
    <w:rsid w:val="00457A26"/>
    <w:rsid w:val="00461EFE"/>
    <w:rsid w:val="004622D5"/>
    <w:rsid w:val="004624D8"/>
    <w:rsid w:val="00464092"/>
    <w:rsid w:val="004640EA"/>
    <w:rsid w:val="00464AD1"/>
    <w:rsid w:val="004657BD"/>
    <w:rsid w:val="00465F7E"/>
    <w:rsid w:val="00466DBA"/>
    <w:rsid w:val="00477B42"/>
    <w:rsid w:val="004839A4"/>
    <w:rsid w:val="004871DD"/>
    <w:rsid w:val="004879CB"/>
    <w:rsid w:val="0049172E"/>
    <w:rsid w:val="00494340"/>
    <w:rsid w:val="004944A5"/>
    <w:rsid w:val="004A20E2"/>
    <w:rsid w:val="004A2F65"/>
    <w:rsid w:val="004A7362"/>
    <w:rsid w:val="004A7713"/>
    <w:rsid w:val="004A7AA7"/>
    <w:rsid w:val="004B1AC1"/>
    <w:rsid w:val="004B4593"/>
    <w:rsid w:val="004B6C4F"/>
    <w:rsid w:val="004C007B"/>
    <w:rsid w:val="004C088D"/>
    <w:rsid w:val="004C132B"/>
    <w:rsid w:val="004C3987"/>
    <w:rsid w:val="004C4F05"/>
    <w:rsid w:val="004C6AE3"/>
    <w:rsid w:val="004D1A86"/>
    <w:rsid w:val="004D2382"/>
    <w:rsid w:val="004D32C2"/>
    <w:rsid w:val="004D5545"/>
    <w:rsid w:val="004D5EAB"/>
    <w:rsid w:val="004D6045"/>
    <w:rsid w:val="004D61B1"/>
    <w:rsid w:val="004E0619"/>
    <w:rsid w:val="004E1985"/>
    <w:rsid w:val="004E1C75"/>
    <w:rsid w:val="004E2FEB"/>
    <w:rsid w:val="004E7590"/>
    <w:rsid w:val="004F3063"/>
    <w:rsid w:val="004F5D6D"/>
    <w:rsid w:val="004F6E04"/>
    <w:rsid w:val="005004DD"/>
    <w:rsid w:val="0050106D"/>
    <w:rsid w:val="00501E0C"/>
    <w:rsid w:val="0050401B"/>
    <w:rsid w:val="005056C8"/>
    <w:rsid w:val="00505764"/>
    <w:rsid w:val="00506653"/>
    <w:rsid w:val="005076B9"/>
    <w:rsid w:val="0051137B"/>
    <w:rsid w:val="00511776"/>
    <w:rsid w:val="00511924"/>
    <w:rsid w:val="00512974"/>
    <w:rsid w:val="0051511D"/>
    <w:rsid w:val="0052220C"/>
    <w:rsid w:val="00522F96"/>
    <w:rsid w:val="005234C7"/>
    <w:rsid w:val="005238E0"/>
    <w:rsid w:val="005277E8"/>
    <w:rsid w:val="00531C7E"/>
    <w:rsid w:val="00533578"/>
    <w:rsid w:val="00540548"/>
    <w:rsid w:val="0054342C"/>
    <w:rsid w:val="0054351E"/>
    <w:rsid w:val="00543F8A"/>
    <w:rsid w:val="00546EC2"/>
    <w:rsid w:val="005516CA"/>
    <w:rsid w:val="005530AF"/>
    <w:rsid w:val="00562622"/>
    <w:rsid w:val="005672DE"/>
    <w:rsid w:val="005749F6"/>
    <w:rsid w:val="00575E42"/>
    <w:rsid w:val="00576569"/>
    <w:rsid w:val="00580301"/>
    <w:rsid w:val="0058156E"/>
    <w:rsid w:val="005825C7"/>
    <w:rsid w:val="005859FB"/>
    <w:rsid w:val="00587855"/>
    <w:rsid w:val="005924C4"/>
    <w:rsid w:val="005943B6"/>
    <w:rsid w:val="00595066"/>
    <w:rsid w:val="005A2781"/>
    <w:rsid w:val="005A36D8"/>
    <w:rsid w:val="005A4031"/>
    <w:rsid w:val="005B0896"/>
    <w:rsid w:val="005B5BAF"/>
    <w:rsid w:val="005B7B02"/>
    <w:rsid w:val="005C2B61"/>
    <w:rsid w:val="005C41FF"/>
    <w:rsid w:val="005C4A85"/>
    <w:rsid w:val="005D0B75"/>
    <w:rsid w:val="005D0D39"/>
    <w:rsid w:val="005D1845"/>
    <w:rsid w:val="005D2F97"/>
    <w:rsid w:val="005D692B"/>
    <w:rsid w:val="005E1290"/>
    <w:rsid w:val="005E2409"/>
    <w:rsid w:val="005E3103"/>
    <w:rsid w:val="005E43E5"/>
    <w:rsid w:val="005E563D"/>
    <w:rsid w:val="005E6283"/>
    <w:rsid w:val="005F0DDB"/>
    <w:rsid w:val="005F2E1A"/>
    <w:rsid w:val="005F3BA5"/>
    <w:rsid w:val="005F47D8"/>
    <w:rsid w:val="005F52A1"/>
    <w:rsid w:val="006002FE"/>
    <w:rsid w:val="00602748"/>
    <w:rsid w:val="006047C5"/>
    <w:rsid w:val="00604DE1"/>
    <w:rsid w:val="006201B6"/>
    <w:rsid w:val="00621915"/>
    <w:rsid w:val="00624074"/>
    <w:rsid w:val="00626B96"/>
    <w:rsid w:val="0062769F"/>
    <w:rsid w:val="00641664"/>
    <w:rsid w:val="00643833"/>
    <w:rsid w:val="00644212"/>
    <w:rsid w:val="0064455B"/>
    <w:rsid w:val="0065001E"/>
    <w:rsid w:val="006533B7"/>
    <w:rsid w:val="00655358"/>
    <w:rsid w:val="00660124"/>
    <w:rsid w:val="006659EC"/>
    <w:rsid w:val="006670F7"/>
    <w:rsid w:val="00670704"/>
    <w:rsid w:val="00674B00"/>
    <w:rsid w:val="00675EF3"/>
    <w:rsid w:val="006771E8"/>
    <w:rsid w:val="00686055"/>
    <w:rsid w:val="0069230C"/>
    <w:rsid w:val="00693879"/>
    <w:rsid w:val="00693C74"/>
    <w:rsid w:val="006B0B60"/>
    <w:rsid w:val="006B5204"/>
    <w:rsid w:val="006B6C12"/>
    <w:rsid w:val="006C214B"/>
    <w:rsid w:val="006C2616"/>
    <w:rsid w:val="006C5742"/>
    <w:rsid w:val="006C7B1C"/>
    <w:rsid w:val="006D018E"/>
    <w:rsid w:val="006D24C1"/>
    <w:rsid w:val="006D3078"/>
    <w:rsid w:val="006D33B6"/>
    <w:rsid w:val="006D4034"/>
    <w:rsid w:val="006D79B6"/>
    <w:rsid w:val="006E02C5"/>
    <w:rsid w:val="006E2530"/>
    <w:rsid w:val="006E259B"/>
    <w:rsid w:val="006E548F"/>
    <w:rsid w:val="006E567D"/>
    <w:rsid w:val="006E7E7A"/>
    <w:rsid w:val="006F0BD8"/>
    <w:rsid w:val="006F12FA"/>
    <w:rsid w:val="006F3116"/>
    <w:rsid w:val="006F5E52"/>
    <w:rsid w:val="006F73F0"/>
    <w:rsid w:val="00700B61"/>
    <w:rsid w:val="00702998"/>
    <w:rsid w:val="007059D1"/>
    <w:rsid w:val="0071055A"/>
    <w:rsid w:val="00713611"/>
    <w:rsid w:val="0071414A"/>
    <w:rsid w:val="00714580"/>
    <w:rsid w:val="0071514F"/>
    <w:rsid w:val="00716F1E"/>
    <w:rsid w:val="00717603"/>
    <w:rsid w:val="007214B6"/>
    <w:rsid w:val="00727685"/>
    <w:rsid w:val="00730AF8"/>
    <w:rsid w:val="00735676"/>
    <w:rsid w:val="00735D7F"/>
    <w:rsid w:val="007375F7"/>
    <w:rsid w:val="00740322"/>
    <w:rsid w:val="00740916"/>
    <w:rsid w:val="00742FC6"/>
    <w:rsid w:val="007431FF"/>
    <w:rsid w:val="00743BCA"/>
    <w:rsid w:val="00747E27"/>
    <w:rsid w:val="00751794"/>
    <w:rsid w:val="00751909"/>
    <w:rsid w:val="00751A70"/>
    <w:rsid w:val="00756F9E"/>
    <w:rsid w:val="00770359"/>
    <w:rsid w:val="00772562"/>
    <w:rsid w:val="00772ADE"/>
    <w:rsid w:val="00774128"/>
    <w:rsid w:val="0078300B"/>
    <w:rsid w:val="007833A9"/>
    <w:rsid w:val="00783E86"/>
    <w:rsid w:val="007844E1"/>
    <w:rsid w:val="007851E9"/>
    <w:rsid w:val="007910D2"/>
    <w:rsid w:val="00793FA7"/>
    <w:rsid w:val="00794754"/>
    <w:rsid w:val="0079631F"/>
    <w:rsid w:val="007A1B84"/>
    <w:rsid w:val="007A3064"/>
    <w:rsid w:val="007A38DA"/>
    <w:rsid w:val="007B3695"/>
    <w:rsid w:val="007C2C1C"/>
    <w:rsid w:val="007C2FBA"/>
    <w:rsid w:val="007C3A31"/>
    <w:rsid w:val="007C6592"/>
    <w:rsid w:val="007C69FB"/>
    <w:rsid w:val="007C7959"/>
    <w:rsid w:val="007D1A1E"/>
    <w:rsid w:val="007D4B45"/>
    <w:rsid w:val="007E094C"/>
    <w:rsid w:val="007E231D"/>
    <w:rsid w:val="007E3AA5"/>
    <w:rsid w:val="007E554C"/>
    <w:rsid w:val="007E7AFC"/>
    <w:rsid w:val="007F1F2C"/>
    <w:rsid w:val="007F2092"/>
    <w:rsid w:val="007F2A77"/>
    <w:rsid w:val="007F3FF0"/>
    <w:rsid w:val="007F488D"/>
    <w:rsid w:val="007F5A6F"/>
    <w:rsid w:val="007F75DF"/>
    <w:rsid w:val="008002E8"/>
    <w:rsid w:val="008006D5"/>
    <w:rsid w:val="008043F7"/>
    <w:rsid w:val="00811B2B"/>
    <w:rsid w:val="00811F93"/>
    <w:rsid w:val="008149B7"/>
    <w:rsid w:val="00814B7D"/>
    <w:rsid w:val="00817E54"/>
    <w:rsid w:val="00821A29"/>
    <w:rsid w:val="00825250"/>
    <w:rsid w:val="008322B6"/>
    <w:rsid w:val="00832828"/>
    <w:rsid w:val="00833243"/>
    <w:rsid w:val="008349F1"/>
    <w:rsid w:val="00836024"/>
    <w:rsid w:val="00836392"/>
    <w:rsid w:val="008401E2"/>
    <w:rsid w:val="008416EA"/>
    <w:rsid w:val="00842B55"/>
    <w:rsid w:val="00844132"/>
    <w:rsid w:val="00847850"/>
    <w:rsid w:val="00851A18"/>
    <w:rsid w:val="00851BB0"/>
    <w:rsid w:val="008546A9"/>
    <w:rsid w:val="00854857"/>
    <w:rsid w:val="00854F2A"/>
    <w:rsid w:val="00856EB5"/>
    <w:rsid w:val="00863597"/>
    <w:rsid w:val="00865841"/>
    <w:rsid w:val="0086648B"/>
    <w:rsid w:val="008673F2"/>
    <w:rsid w:val="00867E7D"/>
    <w:rsid w:val="00870C97"/>
    <w:rsid w:val="00871873"/>
    <w:rsid w:val="008720D9"/>
    <w:rsid w:val="00872EB7"/>
    <w:rsid w:val="008731F9"/>
    <w:rsid w:val="00873699"/>
    <w:rsid w:val="00873B29"/>
    <w:rsid w:val="00873E3C"/>
    <w:rsid w:val="008741C8"/>
    <w:rsid w:val="008750E2"/>
    <w:rsid w:val="00875779"/>
    <w:rsid w:val="00876486"/>
    <w:rsid w:val="00876B99"/>
    <w:rsid w:val="0088186D"/>
    <w:rsid w:val="00886003"/>
    <w:rsid w:val="008866E8"/>
    <w:rsid w:val="0088671C"/>
    <w:rsid w:val="00886C7C"/>
    <w:rsid w:val="00887132"/>
    <w:rsid w:val="00887223"/>
    <w:rsid w:val="0088788E"/>
    <w:rsid w:val="00893D27"/>
    <w:rsid w:val="008A2CE6"/>
    <w:rsid w:val="008A4808"/>
    <w:rsid w:val="008A656F"/>
    <w:rsid w:val="008A6DFE"/>
    <w:rsid w:val="008A773C"/>
    <w:rsid w:val="008B0CC9"/>
    <w:rsid w:val="008B0EFE"/>
    <w:rsid w:val="008B183C"/>
    <w:rsid w:val="008B1E93"/>
    <w:rsid w:val="008B5981"/>
    <w:rsid w:val="008B6C52"/>
    <w:rsid w:val="008C0EAC"/>
    <w:rsid w:val="008C3068"/>
    <w:rsid w:val="008C43C2"/>
    <w:rsid w:val="008C48D9"/>
    <w:rsid w:val="008C5CB1"/>
    <w:rsid w:val="008C6357"/>
    <w:rsid w:val="008C7B5A"/>
    <w:rsid w:val="008D570C"/>
    <w:rsid w:val="008D5B3D"/>
    <w:rsid w:val="008D66D6"/>
    <w:rsid w:val="008D6CAF"/>
    <w:rsid w:val="008E2235"/>
    <w:rsid w:val="008E3423"/>
    <w:rsid w:val="008E63C4"/>
    <w:rsid w:val="008F16BC"/>
    <w:rsid w:val="008F1DAB"/>
    <w:rsid w:val="008F3C01"/>
    <w:rsid w:val="008F4134"/>
    <w:rsid w:val="008F5374"/>
    <w:rsid w:val="009007F1"/>
    <w:rsid w:val="00900B5B"/>
    <w:rsid w:val="0090295D"/>
    <w:rsid w:val="00903A24"/>
    <w:rsid w:val="009049B4"/>
    <w:rsid w:val="009078CC"/>
    <w:rsid w:val="00911F7B"/>
    <w:rsid w:val="00912688"/>
    <w:rsid w:val="00913281"/>
    <w:rsid w:val="00913EA5"/>
    <w:rsid w:val="009146C1"/>
    <w:rsid w:val="00915D96"/>
    <w:rsid w:val="009166D6"/>
    <w:rsid w:val="009226A6"/>
    <w:rsid w:val="00924C0C"/>
    <w:rsid w:val="00927849"/>
    <w:rsid w:val="00927ECE"/>
    <w:rsid w:val="00930919"/>
    <w:rsid w:val="00936090"/>
    <w:rsid w:val="009422A1"/>
    <w:rsid w:val="00943CEA"/>
    <w:rsid w:val="00945A5E"/>
    <w:rsid w:val="00946E9A"/>
    <w:rsid w:val="00960909"/>
    <w:rsid w:val="00960E08"/>
    <w:rsid w:val="009612A7"/>
    <w:rsid w:val="00963ADB"/>
    <w:rsid w:val="00967444"/>
    <w:rsid w:val="0097555A"/>
    <w:rsid w:val="00976374"/>
    <w:rsid w:val="00976D63"/>
    <w:rsid w:val="00983631"/>
    <w:rsid w:val="00983A1F"/>
    <w:rsid w:val="00986F67"/>
    <w:rsid w:val="009870D6"/>
    <w:rsid w:val="00987485"/>
    <w:rsid w:val="0099167B"/>
    <w:rsid w:val="009922B1"/>
    <w:rsid w:val="00992537"/>
    <w:rsid w:val="00993442"/>
    <w:rsid w:val="009963CB"/>
    <w:rsid w:val="009A0CC8"/>
    <w:rsid w:val="009A207B"/>
    <w:rsid w:val="009A5A0D"/>
    <w:rsid w:val="009A679E"/>
    <w:rsid w:val="009A6D1B"/>
    <w:rsid w:val="009B303B"/>
    <w:rsid w:val="009B3BDA"/>
    <w:rsid w:val="009B4CE9"/>
    <w:rsid w:val="009B76D8"/>
    <w:rsid w:val="009B785F"/>
    <w:rsid w:val="009C0398"/>
    <w:rsid w:val="009C1334"/>
    <w:rsid w:val="009C31BF"/>
    <w:rsid w:val="009C513B"/>
    <w:rsid w:val="009C6350"/>
    <w:rsid w:val="009C7638"/>
    <w:rsid w:val="009D35DF"/>
    <w:rsid w:val="009D3B7C"/>
    <w:rsid w:val="009D6B2A"/>
    <w:rsid w:val="009D7BDF"/>
    <w:rsid w:val="009E0852"/>
    <w:rsid w:val="009E1C06"/>
    <w:rsid w:val="009E28DB"/>
    <w:rsid w:val="009E2D2F"/>
    <w:rsid w:val="009E38E9"/>
    <w:rsid w:val="009E7055"/>
    <w:rsid w:val="009E71A4"/>
    <w:rsid w:val="009F0FDC"/>
    <w:rsid w:val="009F1073"/>
    <w:rsid w:val="009F293E"/>
    <w:rsid w:val="009F330C"/>
    <w:rsid w:val="009F3F7B"/>
    <w:rsid w:val="00A00C88"/>
    <w:rsid w:val="00A03012"/>
    <w:rsid w:val="00A03DA8"/>
    <w:rsid w:val="00A041D4"/>
    <w:rsid w:val="00A046F7"/>
    <w:rsid w:val="00A062BC"/>
    <w:rsid w:val="00A06E20"/>
    <w:rsid w:val="00A107A2"/>
    <w:rsid w:val="00A10B39"/>
    <w:rsid w:val="00A13E3F"/>
    <w:rsid w:val="00A13F63"/>
    <w:rsid w:val="00A15843"/>
    <w:rsid w:val="00A15B2B"/>
    <w:rsid w:val="00A16675"/>
    <w:rsid w:val="00A17417"/>
    <w:rsid w:val="00A20C0E"/>
    <w:rsid w:val="00A21D2D"/>
    <w:rsid w:val="00A223AA"/>
    <w:rsid w:val="00A22655"/>
    <w:rsid w:val="00A24F06"/>
    <w:rsid w:val="00A25C75"/>
    <w:rsid w:val="00A266F5"/>
    <w:rsid w:val="00A30ABA"/>
    <w:rsid w:val="00A314B9"/>
    <w:rsid w:val="00A33D3B"/>
    <w:rsid w:val="00A33D5D"/>
    <w:rsid w:val="00A3474B"/>
    <w:rsid w:val="00A41059"/>
    <w:rsid w:val="00A41064"/>
    <w:rsid w:val="00A41885"/>
    <w:rsid w:val="00A41B45"/>
    <w:rsid w:val="00A44FF4"/>
    <w:rsid w:val="00A46B18"/>
    <w:rsid w:val="00A50B4B"/>
    <w:rsid w:val="00A521DD"/>
    <w:rsid w:val="00A52515"/>
    <w:rsid w:val="00A53CE1"/>
    <w:rsid w:val="00A54B37"/>
    <w:rsid w:val="00A55175"/>
    <w:rsid w:val="00A55686"/>
    <w:rsid w:val="00A609DD"/>
    <w:rsid w:val="00A60B57"/>
    <w:rsid w:val="00A61815"/>
    <w:rsid w:val="00A61C4A"/>
    <w:rsid w:val="00A62893"/>
    <w:rsid w:val="00A62A62"/>
    <w:rsid w:val="00A644DE"/>
    <w:rsid w:val="00A64614"/>
    <w:rsid w:val="00A64900"/>
    <w:rsid w:val="00A6497F"/>
    <w:rsid w:val="00A65157"/>
    <w:rsid w:val="00A6740F"/>
    <w:rsid w:val="00A74B11"/>
    <w:rsid w:val="00A85652"/>
    <w:rsid w:val="00A90967"/>
    <w:rsid w:val="00A90B0E"/>
    <w:rsid w:val="00A90C9D"/>
    <w:rsid w:val="00A921BD"/>
    <w:rsid w:val="00A95A88"/>
    <w:rsid w:val="00A95BA9"/>
    <w:rsid w:val="00A960E8"/>
    <w:rsid w:val="00A97B77"/>
    <w:rsid w:val="00AA1B63"/>
    <w:rsid w:val="00AA3188"/>
    <w:rsid w:val="00AA420D"/>
    <w:rsid w:val="00AA5FCE"/>
    <w:rsid w:val="00AB10F4"/>
    <w:rsid w:val="00AB2C8C"/>
    <w:rsid w:val="00AB2CE4"/>
    <w:rsid w:val="00AB444A"/>
    <w:rsid w:val="00AB549C"/>
    <w:rsid w:val="00AB61B1"/>
    <w:rsid w:val="00AC1475"/>
    <w:rsid w:val="00AC405E"/>
    <w:rsid w:val="00AC5D71"/>
    <w:rsid w:val="00AC73A0"/>
    <w:rsid w:val="00AD0C1D"/>
    <w:rsid w:val="00AD1832"/>
    <w:rsid w:val="00AD1EAB"/>
    <w:rsid w:val="00AD2F0F"/>
    <w:rsid w:val="00AD5AD3"/>
    <w:rsid w:val="00AE07C1"/>
    <w:rsid w:val="00AE1063"/>
    <w:rsid w:val="00AE3E96"/>
    <w:rsid w:val="00AE732F"/>
    <w:rsid w:val="00AF074C"/>
    <w:rsid w:val="00AF5A5C"/>
    <w:rsid w:val="00AF716F"/>
    <w:rsid w:val="00B03AF0"/>
    <w:rsid w:val="00B05373"/>
    <w:rsid w:val="00B0648C"/>
    <w:rsid w:val="00B067E6"/>
    <w:rsid w:val="00B10038"/>
    <w:rsid w:val="00B11A88"/>
    <w:rsid w:val="00B12219"/>
    <w:rsid w:val="00B12260"/>
    <w:rsid w:val="00B13F00"/>
    <w:rsid w:val="00B156E1"/>
    <w:rsid w:val="00B16CEF"/>
    <w:rsid w:val="00B2294C"/>
    <w:rsid w:val="00B25433"/>
    <w:rsid w:val="00B2626C"/>
    <w:rsid w:val="00B27395"/>
    <w:rsid w:val="00B3728B"/>
    <w:rsid w:val="00B406BB"/>
    <w:rsid w:val="00B408B6"/>
    <w:rsid w:val="00B4142B"/>
    <w:rsid w:val="00B42E9A"/>
    <w:rsid w:val="00B45B33"/>
    <w:rsid w:val="00B46962"/>
    <w:rsid w:val="00B512B8"/>
    <w:rsid w:val="00B531ED"/>
    <w:rsid w:val="00B53574"/>
    <w:rsid w:val="00B60027"/>
    <w:rsid w:val="00B61908"/>
    <w:rsid w:val="00B63AE9"/>
    <w:rsid w:val="00B6448F"/>
    <w:rsid w:val="00B64720"/>
    <w:rsid w:val="00B662B0"/>
    <w:rsid w:val="00B66D6E"/>
    <w:rsid w:val="00B670FF"/>
    <w:rsid w:val="00B70B80"/>
    <w:rsid w:val="00B720F1"/>
    <w:rsid w:val="00B7347B"/>
    <w:rsid w:val="00B73958"/>
    <w:rsid w:val="00B75DF2"/>
    <w:rsid w:val="00B76BE0"/>
    <w:rsid w:val="00B80913"/>
    <w:rsid w:val="00B8139C"/>
    <w:rsid w:val="00B825B0"/>
    <w:rsid w:val="00B846AC"/>
    <w:rsid w:val="00B9065F"/>
    <w:rsid w:val="00B91A8D"/>
    <w:rsid w:val="00B91BA6"/>
    <w:rsid w:val="00B93836"/>
    <w:rsid w:val="00B93A69"/>
    <w:rsid w:val="00B969BD"/>
    <w:rsid w:val="00B97A30"/>
    <w:rsid w:val="00BA28A0"/>
    <w:rsid w:val="00BA34AD"/>
    <w:rsid w:val="00BA4B2A"/>
    <w:rsid w:val="00BB0D64"/>
    <w:rsid w:val="00BB1630"/>
    <w:rsid w:val="00BB328F"/>
    <w:rsid w:val="00BB69FF"/>
    <w:rsid w:val="00BB78A1"/>
    <w:rsid w:val="00BC0E5D"/>
    <w:rsid w:val="00BC1F67"/>
    <w:rsid w:val="00BC6491"/>
    <w:rsid w:val="00BD0901"/>
    <w:rsid w:val="00BD1B45"/>
    <w:rsid w:val="00BD545A"/>
    <w:rsid w:val="00BD5B57"/>
    <w:rsid w:val="00BD5DAA"/>
    <w:rsid w:val="00BD6308"/>
    <w:rsid w:val="00BD6C2F"/>
    <w:rsid w:val="00BD728D"/>
    <w:rsid w:val="00BE54EB"/>
    <w:rsid w:val="00BE5B79"/>
    <w:rsid w:val="00BF1C2D"/>
    <w:rsid w:val="00BF2735"/>
    <w:rsid w:val="00BF70BC"/>
    <w:rsid w:val="00BF738E"/>
    <w:rsid w:val="00BF74C7"/>
    <w:rsid w:val="00BF7964"/>
    <w:rsid w:val="00C00C41"/>
    <w:rsid w:val="00C0235D"/>
    <w:rsid w:val="00C0402F"/>
    <w:rsid w:val="00C040BD"/>
    <w:rsid w:val="00C04B18"/>
    <w:rsid w:val="00C129A1"/>
    <w:rsid w:val="00C12BC9"/>
    <w:rsid w:val="00C13014"/>
    <w:rsid w:val="00C136BE"/>
    <w:rsid w:val="00C14CE5"/>
    <w:rsid w:val="00C15CFB"/>
    <w:rsid w:val="00C203CD"/>
    <w:rsid w:val="00C207F8"/>
    <w:rsid w:val="00C219A3"/>
    <w:rsid w:val="00C21BE2"/>
    <w:rsid w:val="00C24645"/>
    <w:rsid w:val="00C24D41"/>
    <w:rsid w:val="00C24E39"/>
    <w:rsid w:val="00C26DF8"/>
    <w:rsid w:val="00C30025"/>
    <w:rsid w:val="00C3254A"/>
    <w:rsid w:val="00C329A2"/>
    <w:rsid w:val="00C35480"/>
    <w:rsid w:val="00C357B1"/>
    <w:rsid w:val="00C35EC8"/>
    <w:rsid w:val="00C37937"/>
    <w:rsid w:val="00C4065A"/>
    <w:rsid w:val="00C412B4"/>
    <w:rsid w:val="00C42FF3"/>
    <w:rsid w:val="00C443A3"/>
    <w:rsid w:val="00C447FD"/>
    <w:rsid w:val="00C44BA2"/>
    <w:rsid w:val="00C464FB"/>
    <w:rsid w:val="00C46F2C"/>
    <w:rsid w:val="00C479EC"/>
    <w:rsid w:val="00C5024F"/>
    <w:rsid w:val="00C51527"/>
    <w:rsid w:val="00C51630"/>
    <w:rsid w:val="00C51B1A"/>
    <w:rsid w:val="00C52F4B"/>
    <w:rsid w:val="00C53754"/>
    <w:rsid w:val="00C6035E"/>
    <w:rsid w:val="00C61114"/>
    <w:rsid w:val="00C61272"/>
    <w:rsid w:val="00C639B5"/>
    <w:rsid w:val="00C641C4"/>
    <w:rsid w:val="00C644C1"/>
    <w:rsid w:val="00C651A6"/>
    <w:rsid w:val="00C669D9"/>
    <w:rsid w:val="00C670DF"/>
    <w:rsid w:val="00C723BE"/>
    <w:rsid w:val="00C725F3"/>
    <w:rsid w:val="00C72C99"/>
    <w:rsid w:val="00C779E3"/>
    <w:rsid w:val="00C81581"/>
    <w:rsid w:val="00C822F8"/>
    <w:rsid w:val="00C8251B"/>
    <w:rsid w:val="00C83482"/>
    <w:rsid w:val="00C83A6F"/>
    <w:rsid w:val="00C85942"/>
    <w:rsid w:val="00C914C1"/>
    <w:rsid w:val="00C92D6F"/>
    <w:rsid w:val="00C93DEA"/>
    <w:rsid w:val="00C94EC1"/>
    <w:rsid w:val="00C96982"/>
    <w:rsid w:val="00C97351"/>
    <w:rsid w:val="00C97D8E"/>
    <w:rsid w:val="00CA2807"/>
    <w:rsid w:val="00CA2A23"/>
    <w:rsid w:val="00CA752C"/>
    <w:rsid w:val="00CA7660"/>
    <w:rsid w:val="00CB009F"/>
    <w:rsid w:val="00CB221F"/>
    <w:rsid w:val="00CB42B1"/>
    <w:rsid w:val="00CB4C26"/>
    <w:rsid w:val="00CC3524"/>
    <w:rsid w:val="00CC5E18"/>
    <w:rsid w:val="00CD0DD5"/>
    <w:rsid w:val="00CD1879"/>
    <w:rsid w:val="00CD3290"/>
    <w:rsid w:val="00CD3C04"/>
    <w:rsid w:val="00CD3C3C"/>
    <w:rsid w:val="00CD6869"/>
    <w:rsid w:val="00CE17EB"/>
    <w:rsid w:val="00CE662A"/>
    <w:rsid w:val="00CF0739"/>
    <w:rsid w:val="00CF73A6"/>
    <w:rsid w:val="00D0030C"/>
    <w:rsid w:val="00D00640"/>
    <w:rsid w:val="00D01682"/>
    <w:rsid w:val="00D05028"/>
    <w:rsid w:val="00D05575"/>
    <w:rsid w:val="00D118BD"/>
    <w:rsid w:val="00D12122"/>
    <w:rsid w:val="00D13C76"/>
    <w:rsid w:val="00D15738"/>
    <w:rsid w:val="00D20F9D"/>
    <w:rsid w:val="00D2157E"/>
    <w:rsid w:val="00D22AE7"/>
    <w:rsid w:val="00D24F42"/>
    <w:rsid w:val="00D2550B"/>
    <w:rsid w:val="00D265F8"/>
    <w:rsid w:val="00D271FF"/>
    <w:rsid w:val="00D3367E"/>
    <w:rsid w:val="00D33956"/>
    <w:rsid w:val="00D34F1B"/>
    <w:rsid w:val="00D3594E"/>
    <w:rsid w:val="00D37B0E"/>
    <w:rsid w:val="00D41229"/>
    <w:rsid w:val="00D4367A"/>
    <w:rsid w:val="00D54676"/>
    <w:rsid w:val="00D566BC"/>
    <w:rsid w:val="00D57D13"/>
    <w:rsid w:val="00D6243F"/>
    <w:rsid w:val="00D62CA1"/>
    <w:rsid w:val="00D62DA2"/>
    <w:rsid w:val="00D6398B"/>
    <w:rsid w:val="00D6403A"/>
    <w:rsid w:val="00D70518"/>
    <w:rsid w:val="00D72766"/>
    <w:rsid w:val="00D73E61"/>
    <w:rsid w:val="00D75FE8"/>
    <w:rsid w:val="00D774C6"/>
    <w:rsid w:val="00D80163"/>
    <w:rsid w:val="00D82314"/>
    <w:rsid w:val="00D84A18"/>
    <w:rsid w:val="00D84CCB"/>
    <w:rsid w:val="00D84E18"/>
    <w:rsid w:val="00D8540D"/>
    <w:rsid w:val="00D876EC"/>
    <w:rsid w:val="00D90E84"/>
    <w:rsid w:val="00D95125"/>
    <w:rsid w:val="00DA3DAA"/>
    <w:rsid w:val="00DA507D"/>
    <w:rsid w:val="00DB23E7"/>
    <w:rsid w:val="00DB2470"/>
    <w:rsid w:val="00DB2A9D"/>
    <w:rsid w:val="00DB2F7B"/>
    <w:rsid w:val="00DB48A2"/>
    <w:rsid w:val="00DB7A82"/>
    <w:rsid w:val="00DC05BA"/>
    <w:rsid w:val="00DC7FB4"/>
    <w:rsid w:val="00DE5043"/>
    <w:rsid w:val="00DE5783"/>
    <w:rsid w:val="00DE7476"/>
    <w:rsid w:val="00DF237E"/>
    <w:rsid w:val="00DF2509"/>
    <w:rsid w:val="00DF44BE"/>
    <w:rsid w:val="00DF64FD"/>
    <w:rsid w:val="00E004FD"/>
    <w:rsid w:val="00E03E66"/>
    <w:rsid w:val="00E05AF6"/>
    <w:rsid w:val="00E1020C"/>
    <w:rsid w:val="00E10958"/>
    <w:rsid w:val="00E11E8F"/>
    <w:rsid w:val="00E12758"/>
    <w:rsid w:val="00E127AC"/>
    <w:rsid w:val="00E13910"/>
    <w:rsid w:val="00E14318"/>
    <w:rsid w:val="00E15419"/>
    <w:rsid w:val="00E15D14"/>
    <w:rsid w:val="00E24EF9"/>
    <w:rsid w:val="00E24FB9"/>
    <w:rsid w:val="00E26CD1"/>
    <w:rsid w:val="00E26F01"/>
    <w:rsid w:val="00E26F82"/>
    <w:rsid w:val="00E271CE"/>
    <w:rsid w:val="00E35189"/>
    <w:rsid w:val="00E36E45"/>
    <w:rsid w:val="00E40A4E"/>
    <w:rsid w:val="00E43BB7"/>
    <w:rsid w:val="00E44149"/>
    <w:rsid w:val="00E44B91"/>
    <w:rsid w:val="00E44D80"/>
    <w:rsid w:val="00E44ECA"/>
    <w:rsid w:val="00E459C3"/>
    <w:rsid w:val="00E50F70"/>
    <w:rsid w:val="00E53A61"/>
    <w:rsid w:val="00E57384"/>
    <w:rsid w:val="00E5755C"/>
    <w:rsid w:val="00E62603"/>
    <w:rsid w:val="00E6578A"/>
    <w:rsid w:val="00E6604F"/>
    <w:rsid w:val="00E678BB"/>
    <w:rsid w:val="00E67B32"/>
    <w:rsid w:val="00E723CE"/>
    <w:rsid w:val="00E726B2"/>
    <w:rsid w:val="00E7293B"/>
    <w:rsid w:val="00E74109"/>
    <w:rsid w:val="00E750F1"/>
    <w:rsid w:val="00E76254"/>
    <w:rsid w:val="00E814E3"/>
    <w:rsid w:val="00E83542"/>
    <w:rsid w:val="00E9164D"/>
    <w:rsid w:val="00E9172F"/>
    <w:rsid w:val="00E97C82"/>
    <w:rsid w:val="00E97DA7"/>
    <w:rsid w:val="00EA0DE3"/>
    <w:rsid w:val="00EA0E4D"/>
    <w:rsid w:val="00EA5678"/>
    <w:rsid w:val="00EB1637"/>
    <w:rsid w:val="00EB188B"/>
    <w:rsid w:val="00EB1E0E"/>
    <w:rsid w:val="00EB6E6D"/>
    <w:rsid w:val="00EB77D8"/>
    <w:rsid w:val="00EB7BD6"/>
    <w:rsid w:val="00EB7CEA"/>
    <w:rsid w:val="00EC03FC"/>
    <w:rsid w:val="00EC100A"/>
    <w:rsid w:val="00EC13E8"/>
    <w:rsid w:val="00EC313B"/>
    <w:rsid w:val="00EC35F2"/>
    <w:rsid w:val="00EC5DAA"/>
    <w:rsid w:val="00EC5F74"/>
    <w:rsid w:val="00EC7E7E"/>
    <w:rsid w:val="00EC7F5F"/>
    <w:rsid w:val="00ED067D"/>
    <w:rsid w:val="00ED1C66"/>
    <w:rsid w:val="00ED1FB9"/>
    <w:rsid w:val="00ED5418"/>
    <w:rsid w:val="00ED7800"/>
    <w:rsid w:val="00EE4BF8"/>
    <w:rsid w:val="00EE4F2F"/>
    <w:rsid w:val="00EE739D"/>
    <w:rsid w:val="00EF0911"/>
    <w:rsid w:val="00EF15F7"/>
    <w:rsid w:val="00EF1EE8"/>
    <w:rsid w:val="00EF27E6"/>
    <w:rsid w:val="00EF63BE"/>
    <w:rsid w:val="00EF69B2"/>
    <w:rsid w:val="00EF7074"/>
    <w:rsid w:val="00F02711"/>
    <w:rsid w:val="00F02993"/>
    <w:rsid w:val="00F04D47"/>
    <w:rsid w:val="00F101AF"/>
    <w:rsid w:val="00F10F95"/>
    <w:rsid w:val="00F11A57"/>
    <w:rsid w:val="00F172D2"/>
    <w:rsid w:val="00F179BB"/>
    <w:rsid w:val="00F23171"/>
    <w:rsid w:val="00F232EE"/>
    <w:rsid w:val="00F242C4"/>
    <w:rsid w:val="00F26083"/>
    <w:rsid w:val="00F26A49"/>
    <w:rsid w:val="00F336D9"/>
    <w:rsid w:val="00F3485F"/>
    <w:rsid w:val="00F36B52"/>
    <w:rsid w:val="00F37E63"/>
    <w:rsid w:val="00F41F12"/>
    <w:rsid w:val="00F4635E"/>
    <w:rsid w:val="00F46A8C"/>
    <w:rsid w:val="00F511C0"/>
    <w:rsid w:val="00F51F50"/>
    <w:rsid w:val="00F51F55"/>
    <w:rsid w:val="00F544F7"/>
    <w:rsid w:val="00F566A7"/>
    <w:rsid w:val="00F60AA4"/>
    <w:rsid w:val="00F64342"/>
    <w:rsid w:val="00F671C6"/>
    <w:rsid w:val="00F719EC"/>
    <w:rsid w:val="00F72AFC"/>
    <w:rsid w:val="00F742EE"/>
    <w:rsid w:val="00F7591B"/>
    <w:rsid w:val="00F76ECD"/>
    <w:rsid w:val="00F77675"/>
    <w:rsid w:val="00F81C6A"/>
    <w:rsid w:val="00F86BD5"/>
    <w:rsid w:val="00F87469"/>
    <w:rsid w:val="00F92D2D"/>
    <w:rsid w:val="00F9606B"/>
    <w:rsid w:val="00F96711"/>
    <w:rsid w:val="00F96E56"/>
    <w:rsid w:val="00F9724F"/>
    <w:rsid w:val="00F97D20"/>
    <w:rsid w:val="00FA77F9"/>
    <w:rsid w:val="00FB1906"/>
    <w:rsid w:val="00FB31E8"/>
    <w:rsid w:val="00FB728B"/>
    <w:rsid w:val="00FC33FF"/>
    <w:rsid w:val="00FC3555"/>
    <w:rsid w:val="00FC6B2C"/>
    <w:rsid w:val="00FC76DF"/>
    <w:rsid w:val="00FD119D"/>
    <w:rsid w:val="00FD6632"/>
    <w:rsid w:val="00FE262A"/>
    <w:rsid w:val="00FE36CF"/>
    <w:rsid w:val="00FE3A0D"/>
    <w:rsid w:val="00FF3AA5"/>
    <w:rsid w:val="00FF4830"/>
    <w:rsid w:val="00FF58B6"/>
    <w:rsid w:val="00FF6991"/>
    <w:rsid w:val="00FF69B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FooterChar">
    <w:name w:val="Footer Char"/>
    <w:basedOn w:val="DefaultParagraphFont"/>
    <w:link w:val="Footer"/>
    <w:uiPriority w:val="99"/>
    <w:rsid w:val="00C641C4"/>
    <w:rPr>
      <w:rFonts w:ascii="Arial" w:hAnsi="Arial"/>
      <w:i/>
      <w:sz w:val="18"/>
      <w:szCs w:val="18"/>
    </w:rPr>
  </w:style>
  <w:style w:type="paragraph" w:styleId="NoSpacing">
    <w:name w:val="No Spacing"/>
    <w:basedOn w:val="Normal"/>
    <w:uiPriority w:val="1"/>
    <w:qFormat/>
    <w:rsid w:val="00DB7A82"/>
    <w:rPr>
      <w:rFonts w:ascii="Calibri" w:eastAsiaTheme="minorHAnsi" w:hAnsi="Calibri"/>
      <w:sz w:val="22"/>
      <w:szCs w:val="22"/>
    </w:rPr>
  </w:style>
  <w:style w:type="paragraph" w:styleId="ListParagraph">
    <w:name w:val="List Paragraph"/>
    <w:basedOn w:val="Normal"/>
    <w:uiPriority w:val="34"/>
    <w:qFormat/>
    <w:rsid w:val="00DB7A82"/>
    <w:pPr>
      <w:ind w:left="720"/>
    </w:pPr>
    <w:rPr>
      <w:rFonts w:ascii="Calibri" w:eastAsiaTheme="minorHAnsi" w:hAnsi="Calibri"/>
      <w:sz w:val="22"/>
      <w:szCs w:val="22"/>
    </w:rPr>
  </w:style>
  <w:style w:type="numbering" w:customStyle="1" w:styleId="Style1">
    <w:name w:val="Style1"/>
    <w:uiPriority w:val="99"/>
    <w:rsid w:val="00DB7A82"/>
    <w:pPr>
      <w:numPr>
        <w:numId w:val="9"/>
      </w:numPr>
    </w:pPr>
  </w:style>
  <w:style w:type="paragraph" w:styleId="Revision">
    <w:name w:val="Revision"/>
    <w:hidden/>
    <w:uiPriority w:val="99"/>
    <w:semiHidden/>
    <w:rsid w:val="00ED5418"/>
    <w:rPr>
      <w:sz w:val="24"/>
      <w:szCs w:val="24"/>
    </w:rPr>
  </w:style>
  <w:style w:type="paragraph" w:customStyle="1" w:styleId="ActHead2">
    <w:name w:val="ActHead 2"/>
    <w:aliases w:val="p"/>
    <w:basedOn w:val="Normal"/>
    <w:next w:val="Normal"/>
    <w:qFormat/>
    <w:rsid w:val="005C2B61"/>
    <w:pPr>
      <w:keepNext/>
      <w:keepLines/>
      <w:spacing w:before="280"/>
      <w:ind w:left="1134" w:hanging="1134"/>
      <w:outlineLvl w:val="1"/>
    </w:pPr>
    <w:rPr>
      <w:b/>
      <w:kern w:val="28"/>
      <w:sz w:val="32"/>
      <w:szCs w:val="20"/>
    </w:rPr>
  </w:style>
  <w:style w:type="paragraph" w:customStyle="1" w:styleId="paragraph">
    <w:name w:val="paragraph"/>
    <w:aliases w:val="a"/>
    <w:basedOn w:val="Normal"/>
    <w:rsid w:val="005C2B61"/>
    <w:pPr>
      <w:tabs>
        <w:tab w:val="right" w:pos="1531"/>
      </w:tabs>
      <w:spacing w:before="40"/>
      <w:ind w:left="1644" w:hanging="1644"/>
    </w:pPr>
    <w:rPr>
      <w:sz w:val="22"/>
      <w:szCs w:val="20"/>
    </w:rPr>
  </w:style>
  <w:style w:type="paragraph" w:customStyle="1" w:styleId="notetext">
    <w:name w:val="note(text)"/>
    <w:aliases w:val="n"/>
    <w:basedOn w:val="Normal"/>
    <w:rsid w:val="005C2B61"/>
    <w:pPr>
      <w:spacing w:before="122"/>
      <w:ind w:left="1985" w:hanging="851"/>
    </w:pPr>
    <w:rPr>
      <w:sz w:val="18"/>
      <w:szCs w:val="20"/>
    </w:rPr>
  </w:style>
  <w:style w:type="paragraph" w:customStyle="1" w:styleId="NumberedLista">
    <w:name w:val="Numbered List: a)"/>
    <w:basedOn w:val="Normal"/>
    <w:uiPriority w:val="4"/>
    <w:semiHidden/>
    <w:rsid w:val="003343FD"/>
    <w:pPr>
      <w:numPr>
        <w:numId w:val="30"/>
      </w:numPr>
      <w:spacing w:after="140" w:line="280" w:lineRule="atLeast"/>
    </w:pPr>
    <w:rPr>
      <w:rFonts w:ascii="Arial" w:hAnsi="Arial" w:cs="Arial"/>
      <w:sz w:val="22"/>
      <w:szCs w:val="22"/>
    </w:rPr>
  </w:style>
  <w:style w:type="paragraph" w:customStyle="1" w:styleId="NumberedLista1">
    <w:name w:val="Numbered List: a) 1"/>
    <w:aliases w:val="a)"/>
    <w:basedOn w:val="NumberedLista"/>
    <w:uiPriority w:val="8"/>
    <w:qFormat/>
    <w:rsid w:val="003343FD"/>
    <w:pPr>
      <w:numPr>
        <w:ilvl w:val="1"/>
      </w:numPr>
    </w:pPr>
  </w:style>
  <w:style w:type="paragraph" w:customStyle="1" w:styleId="NumberedLista2">
    <w:name w:val="Numbered List: a) 2"/>
    <w:basedOn w:val="NumberedLista1"/>
    <w:uiPriority w:val="4"/>
    <w:semiHidden/>
    <w:rsid w:val="003343FD"/>
    <w:pPr>
      <w:numPr>
        <w:ilvl w:val="2"/>
      </w:numPr>
    </w:pPr>
  </w:style>
  <w:style w:type="paragraph" w:customStyle="1" w:styleId="NumberedLista3">
    <w:name w:val="Numbered List: a) 3"/>
    <w:basedOn w:val="NumberedLista2"/>
    <w:uiPriority w:val="4"/>
    <w:semiHidden/>
    <w:rsid w:val="003343FD"/>
    <w:pPr>
      <w:numPr>
        <w:ilvl w:val="3"/>
      </w:numPr>
    </w:pPr>
  </w:style>
  <w:style w:type="paragraph" w:customStyle="1" w:styleId="NumberedLista4">
    <w:name w:val="Numbered List: a) 4"/>
    <w:basedOn w:val="NumberedLista3"/>
    <w:uiPriority w:val="4"/>
    <w:semiHidden/>
    <w:rsid w:val="003343FD"/>
    <w:pPr>
      <w:numPr>
        <w:ilvl w:val="4"/>
      </w:numPr>
    </w:pPr>
  </w:style>
  <w:style w:type="paragraph" w:customStyle="1" w:styleId="NumberedLista5">
    <w:name w:val="Numbered List: a) 5"/>
    <w:basedOn w:val="NumberedLista4"/>
    <w:uiPriority w:val="4"/>
    <w:semiHidden/>
    <w:rsid w:val="003343FD"/>
    <w:pPr>
      <w:numPr>
        <w:ilvl w:val="5"/>
      </w:numPr>
    </w:pPr>
  </w:style>
  <w:style w:type="paragraph" w:customStyle="1" w:styleId="NumberedLista6">
    <w:name w:val="Numbered List: a) 6"/>
    <w:basedOn w:val="NumberedLista5"/>
    <w:uiPriority w:val="4"/>
    <w:semiHidden/>
    <w:rsid w:val="003343FD"/>
    <w:pPr>
      <w:numPr>
        <w:ilvl w:val="6"/>
      </w:numPr>
    </w:pPr>
  </w:style>
  <w:style w:type="paragraph" w:customStyle="1" w:styleId="NumberedLista7">
    <w:name w:val="Numbered List: a) 7"/>
    <w:basedOn w:val="NumberedLista6"/>
    <w:uiPriority w:val="4"/>
    <w:semiHidden/>
    <w:rsid w:val="003343FD"/>
    <w:pPr>
      <w:numPr>
        <w:ilvl w:val="7"/>
      </w:numPr>
    </w:pPr>
  </w:style>
  <w:style w:type="paragraph" w:customStyle="1" w:styleId="NumberedLista8">
    <w:name w:val="Numbered List: a) 8"/>
    <w:basedOn w:val="NumberedLista7"/>
    <w:uiPriority w:val="4"/>
    <w:semiHidden/>
    <w:rsid w:val="003343FD"/>
    <w:pPr>
      <w:numPr>
        <w:ilvl w:val="8"/>
      </w:numPr>
    </w:pPr>
  </w:style>
  <w:style w:type="paragraph" w:styleId="IntenseQuote">
    <w:name w:val="Intense Quote"/>
    <w:basedOn w:val="Normal"/>
    <w:next w:val="Normal"/>
    <w:link w:val="IntenseQuoteChar"/>
    <w:uiPriority w:val="30"/>
    <w:qFormat/>
    <w:rsid w:val="00E97D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7DA7"/>
    <w:rPr>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BoldEven">
    <w:name w:val="ArticleSection"/>
    <w:pPr>
      <w:numPr>
        <w:numId w:val="1"/>
      </w:numPr>
    </w:pPr>
  </w:style>
  <w:style w:type="numbering" w:customStyle="1" w:styleId="HeaderBoldOdd">
    <w:name w:val="Style1"/>
    <w:pPr>
      <w:numPr>
        <w:numId w:val="9"/>
      </w:numPr>
    </w:pPr>
  </w:style>
  <w:style w:type="numbering" w:customStyle="1" w:styleId="HeaderLiteEven">
    <w:name w:val="111111"/>
    <w:pPr>
      <w:numPr>
        <w:numId w:val="2"/>
      </w:numPr>
    </w:pPr>
  </w:style>
  <w:style w:type="numbering" w:customStyle="1" w:styleId="HeaderContentsPage">
    <w:name w:val="1ai"/>
    <w:pPr>
      <w:numPr>
        <w:numId w:val="3"/>
      </w:numPr>
    </w:pPr>
  </w:style>
</w:styles>
</file>

<file path=word/webSettings.xml><?xml version="1.0" encoding="utf-8"?>
<w:webSettings xmlns:r="http://schemas.openxmlformats.org/officeDocument/2006/relationships" xmlns:w="http://schemas.openxmlformats.org/wordprocessingml/2006/main">
  <w:divs>
    <w:div w:id="115562341">
      <w:bodyDiv w:val="1"/>
      <w:marLeft w:val="0"/>
      <w:marRight w:val="0"/>
      <w:marTop w:val="0"/>
      <w:marBottom w:val="0"/>
      <w:divBdr>
        <w:top w:val="none" w:sz="0" w:space="0" w:color="auto"/>
        <w:left w:val="none" w:sz="0" w:space="0" w:color="auto"/>
        <w:bottom w:val="none" w:sz="0" w:space="0" w:color="auto"/>
        <w:right w:val="none" w:sz="0" w:space="0" w:color="auto"/>
      </w:divBdr>
    </w:div>
    <w:div w:id="940605105">
      <w:bodyDiv w:val="1"/>
      <w:marLeft w:val="0"/>
      <w:marRight w:val="0"/>
      <w:marTop w:val="0"/>
      <w:marBottom w:val="0"/>
      <w:divBdr>
        <w:top w:val="none" w:sz="0" w:space="0" w:color="auto"/>
        <w:left w:val="none" w:sz="0" w:space="0" w:color="auto"/>
        <w:bottom w:val="none" w:sz="0" w:space="0" w:color="auto"/>
        <w:right w:val="none" w:sz="0" w:space="0" w:color="auto"/>
      </w:divBdr>
    </w:div>
    <w:div w:id="1492987287">
      <w:bodyDiv w:val="1"/>
      <w:marLeft w:val="0"/>
      <w:marRight w:val="0"/>
      <w:marTop w:val="0"/>
      <w:marBottom w:val="0"/>
      <w:divBdr>
        <w:top w:val="none" w:sz="0" w:space="0" w:color="auto"/>
        <w:left w:val="none" w:sz="0" w:space="0" w:color="auto"/>
        <w:bottom w:val="none" w:sz="0" w:space="0" w:color="auto"/>
        <w:right w:val="none" w:sz="0" w:space="0" w:color="auto"/>
      </w:divBdr>
    </w:div>
    <w:div w:id="2036610282">
      <w:bodyDiv w:val="1"/>
      <w:marLeft w:val="0"/>
      <w:marRight w:val="0"/>
      <w:marTop w:val="0"/>
      <w:marBottom w:val="0"/>
      <w:divBdr>
        <w:top w:val="none" w:sz="0" w:space="0" w:color="auto"/>
        <w:left w:val="none" w:sz="0" w:space="0" w:color="auto"/>
        <w:bottom w:val="none" w:sz="0" w:space="0" w:color="auto"/>
        <w:right w:val="none" w:sz="0" w:space="0" w:color="auto"/>
      </w:divBdr>
    </w:div>
    <w:div w:id="21315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6CFB7-801D-456B-8D46-E1196B9C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0</TotalTime>
  <Pages>3</Pages>
  <Words>843</Words>
  <Characters>4504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Financial Management and Accountability (Establishment of Special Account for Infrastructure Australia) Determination 2011</vt:lpstr>
    </vt:vector>
  </TitlesOfParts>
  <Company>Office of Legislative Drafting and Publishing</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Management and Accountability (Establishment of Special Account for Infrastructure Australia) Determination 2011</dc:title>
  <dc:creator>brinsf</dc:creator>
  <cp:lastModifiedBy>Kira Minary-Bland</cp:lastModifiedBy>
  <cp:revision>2</cp:revision>
  <cp:lastPrinted>2015-07-09T00:45:00Z</cp:lastPrinted>
  <dcterms:created xsi:type="dcterms:W3CDTF">2015-07-28T04:07:00Z</dcterms:created>
  <dcterms:modified xsi:type="dcterms:W3CDTF">2015-07-28T04:07:00Z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624</vt:lpwstr>
  </property>
  <property fmtid="{D5CDD505-2E9C-101B-9397-08002B2CF9AE}" pid="3" name="IndexMatter">
    <vt:lpwstr>1118691A</vt:lpwstr>
  </property>
  <property fmtid="{D5CDD505-2E9C-101B-9397-08002B2CF9AE}" pid="4" name="CheckForSharePointFields">
    <vt:lpwstr>False</vt:lpwstr>
  </property>
  <property fmtid="{D5CDD505-2E9C-101B-9397-08002B2CF9AE}" pid="5" name="Template Filename">
    <vt:lpwstr/>
  </property>
  <property fmtid="{D5CDD505-2E9C-101B-9397-08002B2CF9AE}" pid="6" name="WSFooter">
    <vt:lpwstr>16487893</vt:lpwstr>
  </property>
</Properties>
</file>