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960DA" w:rsidRDefault="00193461" w:rsidP="00C63713">
      <w:pPr>
        <w:rPr>
          <w:sz w:val="28"/>
        </w:rPr>
      </w:pPr>
      <w:r w:rsidRPr="003960DA">
        <w:rPr>
          <w:noProof/>
          <w:lang w:eastAsia="en-AU"/>
        </w:rPr>
        <w:drawing>
          <wp:inline distT="0" distB="0" distL="0" distR="0" wp14:anchorId="679BFDE4" wp14:editId="6668130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960DA" w:rsidRDefault="0048364F" w:rsidP="0048364F">
      <w:pPr>
        <w:rPr>
          <w:sz w:val="19"/>
        </w:rPr>
      </w:pPr>
    </w:p>
    <w:p w:rsidR="0048364F" w:rsidRPr="003960DA" w:rsidRDefault="00835E9C" w:rsidP="0048364F">
      <w:pPr>
        <w:pStyle w:val="ShortT"/>
      </w:pPr>
      <w:r w:rsidRPr="003960DA">
        <w:t>Aviation Transport Security Amendment (2015 Measures No.</w:t>
      </w:r>
      <w:r w:rsidR="003960DA" w:rsidRPr="003960DA">
        <w:t> </w:t>
      </w:r>
      <w:r w:rsidR="00347138" w:rsidRPr="003960DA">
        <w:t>1</w:t>
      </w:r>
      <w:r w:rsidRPr="003960DA">
        <w:t>) Regulation</w:t>
      </w:r>
      <w:r w:rsidR="003960DA" w:rsidRPr="003960DA">
        <w:t> </w:t>
      </w:r>
      <w:r w:rsidRPr="003960DA">
        <w:t>2015</w:t>
      </w:r>
    </w:p>
    <w:p w:rsidR="0048364F" w:rsidRPr="003960DA" w:rsidRDefault="0048364F" w:rsidP="0048364F"/>
    <w:p w:rsidR="0048364F" w:rsidRPr="003960DA" w:rsidRDefault="00A4361F" w:rsidP="00680F17">
      <w:pPr>
        <w:pStyle w:val="InstNo"/>
      </w:pPr>
      <w:r w:rsidRPr="003960DA">
        <w:t>Select Legislative Instrument</w:t>
      </w:r>
      <w:r w:rsidR="00154EAC" w:rsidRPr="003960DA">
        <w:t xml:space="preserve"> </w:t>
      </w:r>
      <w:bookmarkStart w:id="0" w:name="BKCheck15B_1"/>
      <w:bookmarkEnd w:id="0"/>
      <w:r w:rsidR="00D0104A" w:rsidRPr="003960DA">
        <w:fldChar w:fldCharType="begin"/>
      </w:r>
      <w:r w:rsidR="00D0104A" w:rsidRPr="003960DA">
        <w:instrText xml:space="preserve"> DOCPROPERTY  ActNo </w:instrText>
      </w:r>
      <w:r w:rsidR="00D0104A" w:rsidRPr="003960DA">
        <w:fldChar w:fldCharType="separate"/>
      </w:r>
      <w:r w:rsidR="00EC4C39">
        <w:t>No. 123, 2015</w:t>
      </w:r>
      <w:r w:rsidR="00D0104A" w:rsidRPr="003960DA">
        <w:fldChar w:fldCharType="end"/>
      </w:r>
    </w:p>
    <w:p w:rsidR="00204CE4" w:rsidRPr="003960DA" w:rsidRDefault="00204CE4" w:rsidP="002D0C00">
      <w:pPr>
        <w:pStyle w:val="SignCoverPageStart"/>
        <w:spacing w:before="240"/>
        <w:rPr>
          <w:szCs w:val="22"/>
        </w:rPr>
      </w:pPr>
      <w:bookmarkStart w:id="1" w:name="BKCheck15B_2"/>
      <w:bookmarkEnd w:id="1"/>
      <w:r w:rsidRPr="003960DA">
        <w:rPr>
          <w:szCs w:val="22"/>
        </w:rPr>
        <w:t>I, General the Honourable Sir Peter Cosgrove AK MC (</w:t>
      </w:r>
      <w:proofErr w:type="spellStart"/>
      <w:r w:rsidRPr="003960DA">
        <w:rPr>
          <w:szCs w:val="22"/>
        </w:rPr>
        <w:t>Ret’d</w:t>
      </w:r>
      <w:proofErr w:type="spellEnd"/>
      <w:r w:rsidRPr="003960DA">
        <w:rPr>
          <w:szCs w:val="22"/>
        </w:rPr>
        <w:t xml:space="preserve">), </w:t>
      </w:r>
      <w:r w:rsidR="003960DA" w:rsidRPr="003960DA">
        <w:rPr>
          <w:szCs w:val="22"/>
        </w:rPr>
        <w:t>Governor</w:t>
      </w:r>
      <w:r w:rsidR="003960DA">
        <w:rPr>
          <w:szCs w:val="22"/>
        </w:rPr>
        <w:noBreakHyphen/>
      </w:r>
      <w:r w:rsidR="003960DA" w:rsidRPr="003960DA">
        <w:rPr>
          <w:szCs w:val="22"/>
        </w:rPr>
        <w:t>General</w:t>
      </w:r>
      <w:r w:rsidRPr="003960DA">
        <w:rPr>
          <w:szCs w:val="22"/>
        </w:rPr>
        <w:t xml:space="preserve"> of the Commonwealth of Australia, acting with the advice of the Federal Executive Council, make the following regulation.</w:t>
      </w:r>
    </w:p>
    <w:p w:rsidR="00204CE4" w:rsidRPr="003960DA" w:rsidRDefault="00204CE4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3960DA">
        <w:rPr>
          <w:szCs w:val="22"/>
        </w:rPr>
        <w:t xml:space="preserve">Dated </w:t>
      </w:r>
      <w:r w:rsidRPr="003960DA">
        <w:rPr>
          <w:szCs w:val="22"/>
        </w:rPr>
        <w:fldChar w:fldCharType="begin"/>
      </w:r>
      <w:r w:rsidRPr="003960DA">
        <w:rPr>
          <w:szCs w:val="22"/>
        </w:rPr>
        <w:instrText xml:space="preserve"> DOCPROPERTY  DateMade </w:instrText>
      </w:r>
      <w:r w:rsidRPr="003960DA">
        <w:rPr>
          <w:szCs w:val="22"/>
        </w:rPr>
        <w:fldChar w:fldCharType="separate"/>
      </w:r>
      <w:r w:rsidR="00EC4C39">
        <w:rPr>
          <w:szCs w:val="22"/>
        </w:rPr>
        <w:t>23 July 2015</w:t>
      </w:r>
      <w:r w:rsidRPr="003960DA">
        <w:rPr>
          <w:szCs w:val="22"/>
        </w:rPr>
        <w:fldChar w:fldCharType="end"/>
      </w:r>
    </w:p>
    <w:p w:rsidR="00204CE4" w:rsidRPr="003960DA" w:rsidRDefault="00204CE4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960DA">
        <w:rPr>
          <w:szCs w:val="22"/>
        </w:rPr>
        <w:t>Peter Cosgrove</w:t>
      </w:r>
    </w:p>
    <w:p w:rsidR="00204CE4" w:rsidRPr="003960DA" w:rsidRDefault="003960DA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960DA">
        <w:rPr>
          <w:szCs w:val="22"/>
        </w:rPr>
        <w:t>Governor</w:t>
      </w:r>
      <w:r>
        <w:rPr>
          <w:szCs w:val="22"/>
        </w:rPr>
        <w:noBreakHyphen/>
      </w:r>
      <w:r w:rsidRPr="003960DA">
        <w:rPr>
          <w:szCs w:val="22"/>
        </w:rPr>
        <w:t>General</w:t>
      </w:r>
    </w:p>
    <w:p w:rsidR="00204CE4" w:rsidRPr="003960DA" w:rsidRDefault="00204CE4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960DA">
        <w:rPr>
          <w:szCs w:val="22"/>
        </w:rPr>
        <w:t>By His Excellency’s Command</w:t>
      </w:r>
    </w:p>
    <w:p w:rsidR="00204CE4" w:rsidRPr="003960DA" w:rsidRDefault="00204CE4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960DA">
        <w:rPr>
          <w:szCs w:val="22"/>
        </w:rPr>
        <w:t>Warren Truss</w:t>
      </w:r>
    </w:p>
    <w:p w:rsidR="00204CE4" w:rsidRPr="003960DA" w:rsidRDefault="00204CE4" w:rsidP="002D0C00">
      <w:pPr>
        <w:pStyle w:val="SignCoverPageEnd"/>
        <w:rPr>
          <w:szCs w:val="22"/>
        </w:rPr>
      </w:pPr>
      <w:r w:rsidRPr="003960DA">
        <w:rPr>
          <w:szCs w:val="22"/>
        </w:rPr>
        <w:t>Minister for Infrastructure and Regional Development</w:t>
      </w:r>
    </w:p>
    <w:p w:rsidR="00204CE4" w:rsidRPr="003960DA" w:rsidRDefault="00204CE4" w:rsidP="00204CE4"/>
    <w:p w:rsidR="0048364F" w:rsidRPr="003960DA" w:rsidRDefault="0048364F" w:rsidP="0048364F">
      <w:pPr>
        <w:pStyle w:val="Header"/>
        <w:tabs>
          <w:tab w:val="clear" w:pos="4150"/>
          <w:tab w:val="clear" w:pos="8307"/>
        </w:tabs>
      </w:pPr>
      <w:r w:rsidRPr="003960DA">
        <w:rPr>
          <w:rStyle w:val="CharAmSchNo"/>
        </w:rPr>
        <w:t xml:space="preserve"> </w:t>
      </w:r>
      <w:r w:rsidRPr="003960DA">
        <w:rPr>
          <w:rStyle w:val="CharAmSchText"/>
        </w:rPr>
        <w:t xml:space="preserve"> </w:t>
      </w:r>
    </w:p>
    <w:p w:rsidR="0048364F" w:rsidRPr="003960DA" w:rsidRDefault="0048364F" w:rsidP="0048364F">
      <w:pPr>
        <w:pStyle w:val="Header"/>
        <w:tabs>
          <w:tab w:val="clear" w:pos="4150"/>
          <w:tab w:val="clear" w:pos="8307"/>
        </w:tabs>
      </w:pPr>
      <w:r w:rsidRPr="003960DA">
        <w:rPr>
          <w:rStyle w:val="CharAmPartNo"/>
        </w:rPr>
        <w:t xml:space="preserve"> </w:t>
      </w:r>
      <w:r w:rsidRPr="003960DA">
        <w:rPr>
          <w:rStyle w:val="CharAmPartText"/>
        </w:rPr>
        <w:t xml:space="preserve"> </w:t>
      </w:r>
    </w:p>
    <w:p w:rsidR="0048364F" w:rsidRPr="003960DA" w:rsidRDefault="0048364F" w:rsidP="0048364F">
      <w:pPr>
        <w:sectPr w:rsidR="0048364F" w:rsidRPr="003960DA" w:rsidSect="007923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960DA" w:rsidRDefault="0048364F" w:rsidP="00071E66">
      <w:pPr>
        <w:rPr>
          <w:sz w:val="36"/>
        </w:rPr>
      </w:pPr>
      <w:r w:rsidRPr="003960DA">
        <w:rPr>
          <w:sz w:val="36"/>
        </w:rPr>
        <w:lastRenderedPageBreak/>
        <w:t>Contents</w:t>
      </w:r>
    </w:p>
    <w:bookmarkStart w:id="2" w:name="BKCheck15B_3"/>
    <w:bookmarkEnd w:id="2"/>
    <w:p w:rsidR="005F78B3" w:rsidRPr="003960DA" w:rsidRDefault="005F7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60DA">
        <w:fldChar w:fldCharType="begin"/>
      </w:r>
      <w:r w:rsidRPr="003960DA">
        <w:instrText xml:space="preserve"> TOC \o "1-9" </w:instrText>
      </w:r>
      <w:r w:rsidRPr="003960DA">
        <w:fldChar w:fldCharType="separate"/>
      </w:r>
      <w:r w:rsidRPr="003960DA">
        <w:rPr>
          <w:noProof/>
        </w:rPr>
        <w:t>1</w:t>
      </w:r>
      <w:r w:rsidRPr="003960DA">
        <w:rPr>
          <w:noProof/>
        </w:rPr>
        <w:tab/>
        <w:t>Name</w:t>
      </w:r>
      <w:r w:rsidRPr="003960DA">
        <w:rPr>
          <w:noProof/>
        </w:rPr>
        <w:tab/>
      </w:r>
      <w:r w:rsidRPr="003960DA">
        <w:rPr>
          <w:noProof/>
        </w:rPr>
        <w:fldChar w:fldCharType="begin"/>
      </w:r>
      <w:r w:rsidRPr="003960DA">
        <w:rPr>
          <w:noProof/>
        </w:rPr>
        <w:instrText xml:space="preserve"> PAGEREF _Toc422294426 \h </w:instrText>
      </w:r>
      <w:r w:rsidRPr="003960DA">
        <w:rPr>
          <w:noProof/>
        </w:rPr>
      </w:r>
      <w:r w:rsidRPr="003960DA">
        <w:rPr>
          <w:noProof/>
        </w:rPr>
        <w:fldChar w:fldCharType="separate"/>
      </w:r>
      <w:r w:rsidR="00EC4C39">
        <w:rPr>
          <w:noProof/>
        </w:rPr>
        <w:t>1</w:t>
      </w:r>
      <w:r w:rsidRPr="003960DA">
        <w:rPr>
          <w:noProof/>
        </w:rPr>
        <w:fldChar w:fldCharType="end"/>
      </w:r>
    </w:p>
    <w:p w:rsidR="005F78B3" w:rsidRPr="003960DA" w:rsidRDefault="005F7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60DA">
        <w:rPr>
          <w:noProof/>
        </w:rPr>
        <w:t>2</w:t>
      </w:r>
      <w:r w:rsidRPr="003960DA">
        <w:rPr>
          <w:noProof/>
        </w:rPr>
        <w:tab/>
        <w:t>Commencement</w:t>
      </w:r>
      <w:r w:rsidRPr="003960DA">
        <w:rPr>
          <w:noProof/>
        </w:rPr>
        <w:tab/>
      </w:r>
      <w:r w:rsidRPr="003960DA">
        <w:rPr>
          <w:noProof/>
        </w:rPr>
        <w:fldChar w:fldCharType="begin"/>
      </w:r>
      <w:r w:rsidRPr="003960DA">
        <w:rPr>
          <w:noProof/>
        </w:rPr>
        <w:instrText xml:space="preserve"> PAGEREF _Toc422294427 \h </w:instrText>
      </w:r>
      <w:r w:rsidRPr="003960DA">
        <w:rPr>
          <w:noProof/>
        </w:rPr>
      </w:r>
      <w:r w:rsidRPr="003960DA">
        <w:rPr>
          <w:noProof/>
        </w:rPr>
        <w:fldChar w:fldCharType="separate"/>
      </w:r>
      <w:r w:rsidR="00EC4C39">
        <w:rPr>
          <w:noProof/>
        </w:rPr>
        <w:t>1</w:t>
      </w:r>
      <w:r w:rsidRPr="003960DA">
        <w:rPr>
          <w:noProof/>
        </w:rPr>
        <w:fldChar w:fldCharType="end"/>
      </w:r>
    </w:p>
    <w:p w:rsidR="005F78B3" w:rsidRPr="003960DA" w:rsidRDefault="005F7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60DA">
        <w:rPr>
          <w:noProof/>
        </w:rPr>
        <w:t>3</w:t>
      </w:r>
      <w:r w:rsidRPr="003960DA">
        <w:rPr>
          <w:noProof/>
        </w:rPr>
        <w:tab/>
        <w:t>Authority</w:t>
      </w:r>
      <w:r w:rsidRPr="003960DA">
        <w:rPr>
          <w:noProof/>
        </w:rPr>
        <w:tab/>
      </w:r>
      <w:r w:rsidRPr="003960DA">
        <w:rPr>
          <w:noProof/>
        </w:rPr>
        <w:fldChar w:fldCharType="begin"/>
      </w:r>
      <w:r w:rsidRPr="003960DA">
        <w:rPr>
          <w:noProof/>
        </w:rPr>
        <w:instrText xml:space="preserve"> PAGEREF _Toc422294428 \h </w:instrText>
      </w:r>
      <w:r w:rsidRPr="003960DA">
        <w:rPr>
          <w:noProof/>
        </w:rPr>
      </w:r>
      <w:r w:rsidRPr="003960DA">
        <w:rPr>
          <w:noProof/>
        </w:rPr>
        <w:fldChar w:fldCharType="separate"/>
      </w:r>
      <w:r w:rsidR="00EC4C39">
        <w:rPr>
          <w:noProof/>
        </w:rPr>
        <w:t>1</w:t>
      </w:r>
      <w:r w:rsidRPr="003960DA">
        <w:rPr>
          <w:noProof/>
        </w:rPr>
        <w:fldChar w:fldCharType="end"/>
      </w:r>
    </w:p>
    <w:p w:rsidR="005F78B3" w:rsidRPr="003960DA" w:rsidRDefault="005F78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60DA">
        <w:rPr>
          <w:noProof/>
        </w:rPr>
        <w:t>4</w:t>
      </w:r>
      <w:r w:rsidRPr="003960DA">
        <w:rPr>
          <w:noProof/>
        </w:rPr>
        <w:tab/>
        <w:t>Schedules</w:t>
      </w:r>
      <w:r w:rsidRPr="003960DA">
        <w:rPr>
          <w:noProof/>
        </w:rPr>
        <w:tab/>
      </w:r>
      <w:r w:rsidRPr="003960DA">
        <w:rPr>
          <w:noProof/>
        </w:rPr>
        <w:fldChar w:fldCharType="begin"/>
      </w:r>
      <w:r w:rsidRPr="003960DA">
        <w:rPr>
          <w:noProof/>
        </w:rPr>
        <w:instrText xml:space="preserve"> PAGEREF _Toc422294429 \h </w:instrText>
      </w:r>
      <w:r w:rsidRPr="003960DA">
        <w:rPr>
          <w:noProof/>
        </w:rPr>
      </w:r>
      <w:r w:rsidRPr="003960DA">
        <w:rPr>
          <w:noProof/>
        </w:rPr>
        <w:fldChar w:fldCharType="separate"/>
      </w:r>
      <w:r w:rsidR="00EC4C39">
        <w:rPr>
          <w:noProof/>
        </w:rPr>
        <w:t>2</w:t>
      </w:r>
      <w:r w:rsidRPr="003960DA">
        <w:rPr>
          <w:noProof/>
        </w:rPr>
        <w:fldChar w:fldCharType="end"/>
      </w:r>
    </w:p>
    <w:p w:rsidR="005F78B3" w:rsidRPr="003960DA" w:rsidRDefault="005F78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60DA">
        <w:rPr>
          <w:noProof/>
        </w:rPr>
        <w:t>Schedule</w:t>
      </w:r>
      <w:r w:rsidR="003960DA" w:rsidRPr="003960DA">
        <w:rPr>
          <w:noProof/>
        </w:rPr>
        <w:t> </w:t>
      </w:r>
      <w:r w:rsidRPr="003960DA">
        <w:rPr>
          <w:noProof/>
        </w:rPr>
        <w:t>1—Transport security programs etc.</w:t>
      </w:r>
      <w:r w:rsidRPr="003960DA">
        <w:rPr>
          <w:b w:val="0"/>
          <w:noProof/>
          <w:sz w:val="18"/>
        </w:rPr>
        <w:tab/>
      </w:r>
      <w:r w:rsidRPr="003960DA">
        <w:rPr>
          <w:b w:val="0"/>
          <w:noProof/>
          <w:sz w:val="18"/>
        </w:rPr>
        <w:fldChar w:fldCharType="begin"/>
      </w:r>
      <w:r w:rsidRPr="003960DA">
        <w:rPr>
          <w:b w:val="0"/>
          <w:noProof/>
          <w:sz w:val="18"/>
        </w:rPr>
        <w:instrText xml:space="preserve"> PAGEREF _Toc422294430 \h </w:instrText>
      </w:r>
      <w:r w:rsidRPr="003960DA">
        <w:rPr>
          <w:b w:val="0"/>
          <w:noProof/>
          <w:sz w:val="18"/>
        </w:rPr>
      </w:r>
      <w:r w:rsidRPr="003960DA">
        <w:rPr>
          <w:b w:val="0"/>
          <w:noProof/>
          <w:sz w:val="18"/>
        </w:rPr>
        <w:fldChar w:fldCharType="separate"/>
      </w:r>
      <w:r w:rsidR="00EC4C39">
        <w:rPr>
          <w:b w:val="0"/>
          <w:noProof/>
          <w:sz w:val="18"/>
        </w:rPr>
        <w:t>3</w:t>
      </w:r>
      <w:r w:rsidRPr="003960DA">
        <w:rPr>
          <w:b w:val="0"/>
          <w:noProof/>
          <w:sz w:val="18"/>
        </w:rPr>
        <w:fldChar w:fldCharType="end"/>
      </w:r>
    </w:p>
    <w:p w:rsidR="005F78B3" w:rsidRPr="003960DA" w:rsidRDefault="005F78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60DA">
        <w:rPr>
          <w:noProof/>
        </w:rPr>
        <w:t>Aviation Transport Security Regulations</w:t>
      </w:r>
      <w:r w:rsidR="003960DA" w:rsidRPr="003960DA">
        <w:rPr>
          <w:noProof/>
        </w:rPr>
        <w:t> </w:t>
      </w:r>
      <w:r w:rsidRPr="003960DA">
        <w:rPr>
          <w:noProof/>
        </w:rPr>
        <w:t>2005</w:t>
      </w:r>
      <w:r w:rsidRPr="003960DA">
        <w:rPr>
          <w:i w:val="0"/>
          <w:noProof/>
          <w:sz w:val="18"/>
        </w:rPr>
        <w:tab/>
      </w:r>
      <w:r w:rsidRPr="003960DA">
        <w:rPr>
          <w:i w:val="0"/>
          <w:noProof/>
          <w:sz w:val="18"/>
        </w:rPr>
        <w:fldChar w:fldCharType="begin"/>
      </w:r>
      <w:r w:rsidRPr="003960DA">
        <w:rPr>
          <w:i w:val="0"/>
          <w:noProof/>
          <w:sz w:val="18"/>
        </w:rPr>
        <w:instrText xml:space="preserve"> PAGEREF _Toc422294431 \h </w:instrText>
      </w:r>
      <w:r w:rsidRPr="003960DA">
        <w:rPr>
          <w:i w:val="0"/>
          <w:noProof/>
          <w:sz w:val="18"/>
        </w:rPr>
      </w:r>
      <w:r w:rsidRPr="003960DA">
        <w:rPr>
          <w:i w:val="0"/>
          <w:noProof/>
          <w:sz w:val="18"/>
        </w:rPr>
        <w:fldChar w:fldCharType="separate"/>
      </w:r>
      <w:r w:rsidR="00EC4C39">
        <w:rPr>
          <w:i w:val="0"/>
          <w:noProof/>
          <w:sz w:val="18"/>
        </w:rPr>
        <w:t>3</w:t>
      </w:r>
      <w:r w:rsidRPr="003960DA">
        <w:rPr>
          <w:i w:val="0"/>
          <w:noProof/>
          <w:sz w:val="18"/>
        </w:rPr>
        <w:fldChar w:fldCharType="end"/>
      </w:r>
    </w:p>
    <w:p w:rsidR="005F78B3" w:rsidRPr="003960DA" w:rsidRDefault="005F78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60DA">
        <w:rPr>
          <w:noProof/>
        </w:rPr>
        <w:t>Schedule</w:t>
      </w:r>
      <w:r w:rsidR="003960DA" w:rsidRPr="003960DA">
        <w:rPr>
          <w:noProof/>
        </w:rPr>
        <w:t> </w:t>
      </w:r>
      <w:r w:rsidRPr="003960DA">
        <w:rPr>
          <w:noProof/>
        </w:rPr>
        <w:t>2—Variations of AACA security programs</w:t>
      </w:r>
      <w:r w:rsidRPr="003960DA">
        <w:rPr>
          <w:b w:val="0"/>
          <w:noProof/>
          <w:sz w:val="18"/>
        </w:rPr>
        <w:tab/>
      </w:r>
      <w:r w:rsidRPr="003960DA">
        <w:rPr>
          <w:b w:val="0"/>
          <w:noProof/>
          <w:sz w:val="18"/>
        </w:rPr>
        <w:fldChar w:fldCharType="begin"/>
      </w:r>
      <w:r w:rsidRPr="003960DA">
        <w:rPr>
          <w:b w:val="0"/>
          <w:noProof/>
          <w:sz w:val="18"/>
        </w:rPr>
        <w:instrText xml:space="preserve"> PAGEREF _Toc422294446 \h </w:instrText>
      </w:r>
      <w:r w:rsidRPr="003960DA">
        <w:rPr>
          <w:b w:val="0"/>
          <w:noProof/>
          <w:sz w:val="18"/>
        </w:rPr>
      </w:r>
      <w:r w:rsidRPr="003960DA">
        <w:rPr>
          <w:b w:val="0"/>
          <w:noProof/>
          <w:sz w:val="18"/>
        </w:rPr>
        <w:fldChar w:fldCharType="separate"/>
      </w:r>
      <w:r w:rsidR="00EC4C39">
        <w:rPr>
          <w:b w:val="0"/>
          <w:noProof/>
          <w:sz w:val="18"/>
        </w:rPr>
        <w:t>19</w:t>
      </w:r>
      <w:r w:rsidRPr="003960DA">
        <w:rPr>
          <w:b w:val="0"/>
          <w:noProof/>
          <w:sz w:val="18"/>
        </w:rPr>
        <w:fldChar w:fldCharType="end"/>
      </w:r>
    </w:p>
    <w:p w:rsidR="005F78B3" w:rsidRPr="003960DA" w:rsidRDefault="005F78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60DA">
        <w:rPr>
          <w:noProof/>
        </w:rPr>
        <w:t>Aviation Transport Security Regulations</w:t>
      </w:r>
      <w:r w:rsidR="003960DA" w:rsidRPr="003960DA">
        <w:rPr>
          <w:noProof/>
        </w:rPr>
        <w:t> </w:t>
      </w:r>
      <w:r w:rsidRPr="003960DA">
        <w:rPr>
          <w:noProof/>
        </w:rPr>
        <w:t>2005</w:t>
      </w:r>
      <w:r w:rsidRPr="003960DA">
        <w:rPr>
          <w:i w:val="0"/>
          <w:noProof/>
          <w:sz w:val="18"/>
        </w:rPr>
        <w:tab/>
      </w:r>
      <w:r w:rsidRPr="003960DA">
        <w:rPr>
          <w:i w:val="0"/>
          <w:noProof/>
          <w:sz w:val="18"/>
        </w:rPr>
        <w:fldChar w:fldCharType="begin"/>
      </w:r>
      <w:r w:rsidRPr="003960DA">
        <w:rPr>
          <w:i w:val="0"/>
          <w:noProof/>
          <w:sz w:val="18"/>
        </w:rPr>
        <w:instrText xml:space="preserve"> PAGEREF _Toc422294447 \h </w:instrText>
      </w:r>
      <w:r w:rsidRPr="003960DA">
        <w:rPr>
          <w:i w:val="0"/>
          <w:noProof/>
          <w:sz w:val="18"/>
        </w:rPr>
      </w:r>
      <w:r w:rsidRPr="003960DA">
        <w:rPr>
          <w:i w:val="0"/>
          <w:noProof/>
          <w:sz w:val="18"/>
        </w:rPr>
        <w:fldChar w:fldCharType="separate"/>
      </w:r>
      <w:r w:rsidR="00EC4C39">
        <w:rPr>
          <w:i w:val="0"/>
          <w:noProof/>
          <w:sz w:val="18"/>
        </w:rPr>
        <w:t>19</w:t>
      </w:r>
      <w:r w:rsidRPr="003960DA">
        <w:rPr>
          <w:i w:val="0"/>
          <w:noProof/>
          <w:sz w:val="18"/>
        </w:rPr>
        <w:fldChar w:fldCharType="end"/>
      </w:r>
    </w:p>
    <w:p w:rsidR="005F78B3" w:rsidRPr="003960DA" w:rsidRDefault="005F78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60DA">
        <w:rPr>
          <w:noProof/>
        </w:rPr>
        <w:t>Schedule</w:t>
      </w:r>
      <w:r w:rsidR="003960DA" w:rsidRPr="003960DA">
        <w:rPr>
          <w:noProof/>
        </w:rPr>
        <w:t> </w:t>
      </w:r>
      <w:r w:rsidRPr="003960DA">
        <w:rPr>
          <w:noProof/>
        </w:rPr>
        <w:t>3—Other amendments</w:t>
      </w:r>
      <w:r w:rsidRPr="003960DA">
        <w:rPr>
          <w:b w:val="0"/>
          <w:noProof/>
          <w:sz w:val="18"/>
        </w:rPr>
        <w:tab/>
      </w:r>
      <w:r w:rsidRPr="003960DA">
        <w:rPr>
          <w:b w:val="0"/>
          <w:noProof/>
          <w:sz w:val="18"/>
        </w:rPr>
        <w:fldChar w:fldCharType="begin"/>
      </w:r>
      <w:r w:rsidRPr="003960DA">
        <w:rPr>
          <w:b w:val="0"/>
          <w:noProof/>
          <w:sz w:val="18"/>
        </w:rPr>
        <w:instrText xml:space="preserve"> PAGEREF _Toc422294455 \h </w:instrText>
      </w:r>
      <w:r w:rsidRPr="003960DA">
        <w:rPr>
          <w:b w:val="0"/>
          <w:noProof/>
          <w:sz w:val="18"/>
        </w:rPr>
      </w:r>
      <w:r w:rsidRPr="003960DA">
        <w:rPr>
          <w:b w:val="0"/>
          <w:noProof/>
          <w:sz w:val="18"/>
        </w:rPr>
        <w:fldChar w:fldCharType="separate"/>
      </w:r>
      <w:r w:rsidR="00EC4C39">
        <w:rPr>
          <w:b w:val="0"/>
          <w:noProof/>
          <w:sz w:val="18"/>
        </w:rPr>
        <w:t>23</w:t>
      </w:r>
      <w:r w:rsidRPr="003960DA">
        <w:rPr>
          <w:b w:val="0"/>
          <w:noProof/>
          <w:sz w:val="18"/>
        </w:rPr>
        <w:fldChar w:fldCharType="end"/>
      </w:r>
    </w:p>
    <w:p w:rsidR="005F78B3" w:rsidRPr="003960DA" w:rsidRDefault="005F78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60DA">
        <w:rPr>
          <w:noProof/>
        </w:rPr>
        <w:t>Aviation Transport Security Regulations</w:t>
      </w:r>
      <w:r w:rsidR="003960DA" w:rsidRPr="003960DA">
        <w:rPr>
          <w:noProof/>
        </w:rPr>
        <w:t> </w:t>
      </w:r>
      <w:r w:rsidRPr="003960DA">
        <w:rPr>
          <w:noProof/>
        </w:rPr>
        <w:t>2005</w:t>
      </w:r>
      <w:r w:rsidRPr="003960DA">
        <w:rPr>
          <w:i w:val="0"/>
          <w:noProof/>
          <w:sz w:val="18"/>
        </w:rPr>
        <w:tab/>
      </w:r>
      <w:r w:rsidRPr="003960DA">
        <w:rPr>
          <w:i w:val="0"/>
          <w:noProof/>
          <w:sz w:val="18"/>
        </w:rPr>
        <w:fldChar w:fldCharType="begin"/>
      </w:r>
      <w:r w:rsidRPr="003960DA">
        <w:rPr>
          <w:i w:val="0"/>
          <w:noProof/>
          <w:sz w:val="18"/>
        </w:rPr>
        <w:instrText xml:space="preserve"> PAGEREF _Toc422294456 \h </w:instrText>
      </w:r>
      <w:r w:rsidRPr="003960DA">
        <w:rPr>
          <w:i w:val="0"/>
          <w:noProof/>
          <w:sz w:val="18"/>
        </w:rPr>
      </w:r>
      <w:r w:rsidRPr="003960DA">
        <w:rPr>
          <w:i w:val="0"/>
          <w:noProof/>
          <w:sz w:val="18"/>
        </w:rPr>
        <w:fldChar w:fldCharType="separate"/>
      </w:r>
      <w:r w:rsidR="00EC4C39">
        <w:rPr>
          <w:i w:val="0"/>
          <w:noProof/>
          <w:sz w:val="18"/>
        </w:rPr>
        <w:t>23</w:t>
      </w:r>
      <w:r w:rsidRPr="003960DA">
        <w:rPr>
          <w:i w:val="0"/>
          <w:noProof/>
          <w:sz w:val="18"/>
        </w:rPr>
        <w:fldChar w:fldCharType="end"/>
      </w:r>
    </w:p>
    <w:p w:rsidR="00833416" w:rsidRPr="003960DA" w:rsidRDefault="005F78B3" w:rsidP="0048364F">
      <w:r w:rsidRPr="003960DA">
        <w:fldChar w:fldCharType="end"/>
      </w:r>
    </w:p>
    <w:p w:rsidR="00722023" w:rsidRPr="003960DA" w:rsidRDefault="00722023" w:rsidP="0048364F">
      <w:pPr>
        <w:sectPr w:rsidR="00722023" w:rsidRPr="003960DA" w:rsidSect="0079237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960DA" w:rsidRDefault="0048364F" w:rsidP="0048364F">
      <w:pPr>
        <w:pStyle w:val="ActHead5"/>
      </w:pPr>
      <w:bookmarkStart w:id="3" w:name="_Toc422294426"/>
      <w:r w:rsidRPr="003960DA">
        <w:rPr>
          <w:rStyle w:val="CharSectno"/>
        </w:rPr>
        <w:lastRenderedPageBreak/>
        <w:t>1</w:t>
      </w:r>
      <w:r w:rsidRPr="003960DA">
        <w:t xml:space="preserve">  </w:t>
      </w:r>
      <w:r w:rsidR="004F676E" w:rsidRPr="003960DA">
        <w:t>Name</w:t>
      </w:r>
      <w:bookmarkEnd w:id="3"/>
    </w:p>
    <w:p w:rsidR="0048364F" w:rsidRPr="003960DA" w:rsidRDefault="0048364F" w:rsidP="0048364F">
      <w:pPr>
        <w:pStyle w:val="subsection"/>
      </w:pPr>
      <w:r w:rsidRPr="003960DA">
        <w:tab/>
      </w:r>
      <w:r w:rsidRPr="003960DA">
        <w:tab/>
        <w:t>Th</w:t>
      </w:r>
      <w:r w:rsidR="00F24C35" w:rsidRPr="003960DA">
        <w:t>is</w:t>
      </w:r>
      <w:r w:rsidRPr="003960DA">
        <w:t xml:space="preserve"> </w:t>
      </w:r>
      <w:r w:rsidR="00F24C35" w:rsidRPr="003960DA">
        <w:t>is</w:t>
      </w:r>
      <w:r w:rsidR="003801D0" w:rsidRPr="003960DA">
        <w:t xml:space="preserve"> the</w:t>
      </w:r>
      <w:r w:rsidRPr="003960DA">
        <w:t xml:space="preserve"> </w:t>
      </w:r>
      <w:r w:rsidR="00835E9C" w:rsidRPr="003960DA">
        <w:rPr>
          <w:i/>
        </w:rPr>
        <w:t>Aviation Transport Security Amendment (2015 Measures No.</w:t>
      </w:r>
      <w:r w:rsidR="003960DA" w:rsidRPr="003960DA">
        <w:rPr>
          <w:i/>
        </w:rPr>
        <w:t> </w:t>
      </w:r>
      <w:r w:rsidR="00347138" w:rsidRPr="003960DA">
        <w:rPr>
          <w:i/>
        </w:rPr>
        <w:t>1</w:t>
      </w:r>
      <w:r w:rsidR="00835E9C" w:rsidRPr="003960DA">
        <w:rPr>
          <w:i/>
        </w:rPr>
        <w:t>) Regulation</w:t>
      </w:r>
      <w:r w:rsidR="003960DA" w:rsidRPr="003960DA">
        <w:rPr>
          <w:i/>
        </w:rPr>
        <w:t> </w:t>
      </w:r>
      <w:r w:rsidR="00835E9C" w:rsidRPr="003960DA">
        <w:rPr>
          <w:i/>
        </w:rPr>
        <w:t>2015</w:t>
      </w:r>
      <w:r w:rsidRPr="003960DA">
        <w:t>.</w:t>
      </w:r>
    </w:p>
    <w:p w:rsidR="007417A7" w:rsidRPr="003960DA" w:rsidRDefault="0048364F" w:rsidP="007417A7">
      <w:pPr>
        <w:pStyle w:val="ActHead5"/>
      </w:pPr>
      <w:bookmarkStart w:id="4" w:name="_Toc422294427"/>
      <w:r w:rsidRPr="003960DA">
        <w:rPr>
          <w:rStyle w:val="CharSectno"/>
        </w:rPr>
        <w:t>2</w:t>
      </w:r>
      <w:r w:rsidRPr="003960DA">
        <w:t xml:space="preserve">  Commencement</w:t>
      </w:r>
      <w:bookmarkEnd w:id="4"/>
    </w:p>
    <w:p w:rsidR="007417A7" w:rsidRPr="003960DA" w:rsidRDefault="007417A7" w:rsidP="007417A7">
      <w:pPr>
        <w:pStyle w:val="subsection"/>
      </w:pPr>
      <w:r w:rsidRPr="003960DA">
        <w:tab/>
      </w:r>
      <w:r w:rsidR="002B694B" w:rsidRPr="003960DA">
        <w:t>(1)</w:t>
      </w:r>
      <w:r w:rsidRPr="003960D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47138" w:rsidRPr="003960DA" w:rsidRDefault="00347138" w:rsidP="0034713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0"/>
        <w:gridCol w:w="3849"/>
        <w:gridCol w:w="1582"/>
      </w:tblGrid>
      <w:tr w:rsidR="006D2B31" w:rsidRPr="003960DA" w:rsidTr="0019357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Commencement information</w:t>
            </w:r>
          </w:p>
        </w:tc>
      </w:tr>
      <w:tr w:rsidR="006D2B31" w:rsidRPr="003960DA" w:rsidTr="00193577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Column 1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Column 3</w:t>
            </w:r>
          </w:p>
        </w:tc>
      </w:tr>
      <w:tr w:rsidR="006D2B31" w:rsidRPr="003960DA" w:rsidTr="00193577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Provisions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Heading"/>
            </w:pPr>
            <w:r w:rsidRPr="003960DA">
              <w:t>Date/Details</w:t>
            </w:r>
          </w:p>
        </w:tc>
      </w:tr>
      <w:tr w:rsidR="006D2B31" w:rsidRPr="003960DA" w:rsidTr="00193577">
        <w:tc>
          <w:tcPr>
            <w:tcW w:w="1680" w:type="dxa"/>
            <w:tcBorders>
              <w:top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text"/>
            </w:pPr>
            <w:r w:rsidRPr="003960DA">
              <w:t>1.  Sections</w:t>
            </w:r>
            <w:r w:rsidR="003960DA" w:rsidRPr="003960DA">
              <w:t> </w:t>
            </w:r>
            <w:r w:rsidRPr="003960DA">
              <w:t>1 to 4 and anything in this instrument not elsewhere covered by this table</w:t>
            </w:r>
          </w:p>
        </w:tc>
        <w:tc>
          <w:tcPr>
            <w:tcW w:w="3849" w:type="dxa"/>
            <w:tcBorders>
              <w:top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text"/>
            </w:pPr>
            <w:r w:rsidRPr="003960DA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D2B31" w:rsidRPr="003960DA" w:rsidRDefault="0040543D" w:rsidP="00193577">
            <w:pPr>
              <w:pStyle w:val="Tabletext"/>
            </w:pPr>
            <w:r>
              <w:t>29 July 2015</w:t>
            </w:r>
          </w:p>
        </w:tc>
      </w:tr>
      <w:tr w:rsidR="006D2B31" w:rsidRPr="003960DA" w:rsidTr="00193577"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text"/>
            </w:pPr>
            <w:r w:rsidRPr="003960DA">
              <w:t>2.  Schedules</w:t>
            </w:r>
            <w:r w:rsidR="003960DA" w:rsidRPr="003960DA">
              <w:t> </w:t>
            </w:r>
            <w:r w:rsidRPr="003960DA">
              <w:t>1 and 2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</w:tcPr>
          <w:p w:rsidR="006D2B31" w:rsidRPr="003960DA" w:rsidRDefault="008D5D43" w:rsidP="001C7AE4">
            <w:pPr>
              <w:pStyle w:val="Tabletext"/>
            </w:pPr>
            <w:r w:rsidRPr="003960DA">
              <w:t>1</w:t>
            </w:r>
            <w:r w:rsidR="003960DA" w:rsidRPr="003960DA">
              <w:t> </w:t>
            </w:r>
            <w:r w:rsidR="001C7AE4" w:rsidRPr="003960DA">
              <w:t>September</w:t>
            </w:r>
            <w:r w:rsidR="006D2B31" w:rsidRPr="003960DA">
              <w:t xml:space="preserve"> 2015.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D2B31" w:rsidRPr="003960DA" w:rsidRDefault="00973C0B" w:rsidP="00193577">
            <w:pPr>
              <w:pStyle w:val="Tabletext"/>
            </w:pPr>
            <w:r w:rsidRPr="003960DA">
              <w:t>1</w:t>
            </w:r>
            <w:r w:rsidR="003960DA" w:rsidRPr="003960DA">
              <w:t> </w:t>
            </w:r>
            <w:r w:rsidRPr="003960DA">
              <w:t>September 2015</w:t>
            </w:r>
          </w:p>
        </w:tc>
      </w:tr>
      <w:tr w:rsidR="006D2B31" w:rsidRPr="003960DA" w:rsidTr="00193577"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</w:tcPr>
          <w:p w:rsidR="006D2B31" w:rsidRPr="003960DA" w:rsidRDefault="006D2B31" w:rsidP="006D2B31">
            <w:pPr>
              <w:pStyle w:val="Tabletext"/>
            </w:pPr>
            <w:r w:rsidRPr="003960DA">
              <w:t>3.  Schedule</w:t>
            </w:r>
            <w:r w:rsidR="003960DA" w:rsidRPr="003960DA">
              <w:t> </w:t>
            </w:r>
            <w:r w:rsidRPr="003960DA">
              <w:t>3</w:t>
            </w:r>
          </w:p>
        </w:tc>
        <w:tc>
          <w:tcPr>
            <w:tcW w:w="3849" w:type="dxa"/>
            <w:tcBorders>
              <w:bottom w:val="single" w:sz="12" w:space="0" w:color="auto"/>
            </w:tcBorders>
            <w:shd w:val="clear" w:color="auto" w:fill="auto"/>
          </w:tcPr>
          <w:p w:rsidR="006D2B31" w:rsidRPr="003960DA" w:rsidRDefault="006D2B31" w:rsidP="00193577">
            <w:pPr>
              <w:pStyle w:val="Tabletext"/>
            </w:pPr>
            <w:r w:rsidRPr="003960DA">
              <w:t>The day after this instrument is registered.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D2B31" w:rsidRPr="003960DA" w:rsidRDefault="0040543D" w:rsidP="00193577">
            <w:pPr>
              <w:pStyle w:val="Tabletext"/>
            </w:pPr>
            <w:r>
              <w:t>29 July 2015</w:t>
            </w:r>
            <w:bookmarkStart w:id="5" w:name="_GoBack"/>
            <w:bookmarkEnd w:id="5"/>
          </w:p>
        </w:tc>
      </w:tr>
    </w:tbl>
    <w:p w:rsidR="00193577" w:rsidRPr="003960DA" w:rsidRDefault="00193577" w:rsidP="00193577">
      <w:pPr>
        <w:pStyle w:val="notetext"/>
      </w:pPr>
      <w:r w:rsidRPr="003960DA">
        <w:rPr>
          <w:snapToGrid w:val="0"/>
          <w:lang w:eastAsia="en-US"/>
        </w:rPr>
        <w:t xml:space="preserve">Note: </w:t>
      </w:r>
      <w:r w:rsidRPr="003960DA">
        <w:rPr>
          <w:snapToGrid w:val="0"/>
          <w:lang w:eastAsia="en-US"/>
        </w:rPr>
        <w:tab/>
        <w:t xml:space="preserve">This table relates only to the provisions of this </w:t>
      </w:r>
      <w:r w:rsidRPr="003960DA">
        <w:t xml:space="preserve">instrument </w:t>
      </w:r>
      <w:r w:rsidRPr="003960DA">
        <w:rPr>
          <w:snapToGrid w:val="0"/>
          <w:lang w:eastAsia="en-US"/>
        </w:rPr>
        <w:t xml:space="preserve">as originally made. It will not be amended to deal with any later amendments of this </w:t>
      </w:r>
      <w:r w:rsidRPr="003960DA">
        <w:t>instrument</w:t>
      </w:r>
      <w:r w:rsidRPr="003960DA">
        <w:rPr>
          <w:snapToGrid w:val="0"/>
          <w:lang w:eastAsia="en-US"/>
        </w:rPr>
        <w:t>.</w:t>
      </w:r>
    </w:p>
    <w:p w:rsidR="00193577" w:rsidRPr="003960DA" w:rsidRDefault="00193577" w:rsidP="00193577">
      <w:pPr>
        <w:pStyle w:val="subsection"/>
      </w:pPr>
      <w:r w:rsidRPr="003960DA">
        <w:tab/>
        <w:t>(2)</w:t>
      </w:r>
      <w:r w:rsidRPr="003960D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960DA" w:rsidRDefault="007769D4" w:rsidP="007769D4">
      <w:pPr>
        <w:pStyle w:val="ActHead5"/>
      </w:pPr>
      <w:bookmarkStart w:id="6" w:name="_Toc422294428"/>
      <w:r w:rsidRPr="003960DA">
        <w:rPr>
          <w:rStyle w:val="CharSectno"/>
        </w:rPr>
        <w:t>3</w:t>
      </w:r>
      <w:r w:rsidRPr="003960DA">
        <w:t xml:space="preserve">  Authority</w:t>
      </w:r>
      <w:bookmarkEnd w:id="6"/>
    </w:p>
    <w:p w:rsidR="007769D4" w:rsidRPr="003960DA" w:rsidRDefault="007769D4" w:rsidP="007769D4">
      <w:pPr>
        <w:pStyle w:val="subsection"/>
      </w:pPr>
      <w:r w:rsidRPr="003960DA">
        <w:tab/>
      </w:r>
      <w:r w:rsidRPr="003960DA">
        <w:tab/>
      </w:r>
      <w:r w:rsidR="00AF0336" w:rsidRPr="003960DA">
        <w:t xml:space="preserve">This </w:t>
      </w:r>
      <w:r w:rsidR="00011222" w:rsidRPr="003960DA">
        <w:t>instrument</w:t>
      </w:r>
      <w:r w:rsidR="00AF0336" w:rsidRPr="003960DA">
        <w:t xml:space="preserve"> is made under the </w:t>
      </w:r>
      <w:r w:rsidR="00835E9C" w:rsidRPr="003960DA">
        <w:rPr>
          <w:i/>
        </w:rPr>
        <w:t>Aviation Transport Security Act 2004</w:t>
      </w:r>
      <w:r w:rsidR="00D83D21" w:rsidRPr="003960DA">
        <w:rPr>
          <w:i/>
        </w:rPr>
        <w:t>.</w:t>
      </w:r>
    </w:p>
    <w:p w:rsidR="00557C7A" w:rsidRPr="003960DA" w:rsidRDefault="007769D4" w:rsidP="00557C7A">
      <w:pPr>
        <w:pStyle w:val="ActHead5"/>
      </w:pPr>
      <w:bookmarkStart w:id="7" w:name="_Toc422294429"/>
      <w:r w:rsidRPr="003960DA">
        <w:rPr>
          <w:rStyle w:val="CharSectno"/>
        </w:rPr>
        <w:t>4</w:t>
      </w:r>
      <w:r w:rsidR="00557C7A" w:rsidRPr="003960DA">
        <w:t xml:space="preserve">  </w:t>
      </w:r>
      <w:r w:rsidR="00B332B8" w:rsidRPr="003960DA">
        <w:t>Schedules</w:t>
      </w:r>
      <w:bookmarkEnd w:id="7"/>
    </w:p>
    <w:p w:rsidR="00557C7A" w:rsidRPr="003960DA" w:rsidRDefault="00557C7A" w:rsidP="00557C7A">
      <w:pPr>
        <w:pStyle w:val="subsection"/>
      </w:pPr>
      <w:r w:rsidRPr="003960DA">
        <w:tab/>
      </w:r>
      <w:r w:rsidRPr="003960DA">
        <w:tab/>
      </w:r>
      <w:r w:rsidR="00CD7ECB" w:rsidRPr="003960DA">
        <w:t xml:space="preserve">Each instrument that is specified in a Schedule to </w:t>
      </w:r>
      <w:r w:rsidR="00C814F5" w:rsidRPr="003960DA">
        <w:t>this</w:t>
      </w:r>
      <w:r w:rsidR="005E510E" w:rsidRPr="003960DA">
        <w:t xml:space="preserve"> </w:t>
      </w:r>
      <w:r w:rsidR="00C814F5" w:rsidRPr="003960DA">
        <w:t xml:space="preserve">instrument </w:t>
      </w:r>
      <w:r w:rsidR="00CD7ECB" w:rsidRPr="003960DA">
        <w:t xml:space="preserve">is amended or repealed as set out in the applicable items in the Schedule concerned, and any other item in a Schedule to </w:t>
      </w:r>
      <w:r w:rsidR="00C814F5" w:rsidRPr="003960DA">
        <w:t>this</w:t>
      </w:r>
      <w:r w:rsidR="005E510E" w:rsidRPr="003960DA">
        <w:t xml:space="preserve"> </w:t>
      </w:r>
      <w:r w:rsidR="00C814F5" w:rsidRPr="003960DA">
        <w:t>instrument</w:t>
      </w:r>
      <w:r w:rsidR="00CD7ECB" w:rsidRPr="003960DA">
        <w:t xml:space="preserve"> has effect according to its terms.</w:t>
      </w:r>
    </w:p>
    <w:p w:rsidR="0048364F" w:rsidRPr="003960DA" w:rsidRDefault="0048364F" w:rsidP="00FF3089">
      <w:pPr>
        <w:pStyle w:val="ActHead6"/>
        <w:pageBreakBefore/>
      </w:pPr>
      <w:bookmarkStart w:id="8" w:name="_Toc422294430"/>
      <w:bookmarkStart w:id="9" w:name="opcAmSched"/>
      <w:r w:rsidRPr="003960DA">
        <w:rPr>
          <w:rStyle w:val="CharAmSchNo"/>
        </w:rPr>
        <w:t>Schedule</w:t>
      </w:r>
      <w:r w:rsidR="003960DA" w:rsidRPr="003960DA">
        <w:rPr>
          <w:rStyle w:val="CharAmSchNo"/>
        </w:rPr>
        <w:t> </w:t>
      </w:r>
      <w:r w:rsidRPr="003960DA">
        <w:rPr>
          <w:rStyle w:val="CharAmSchNo"/>
        </w:rPr>
        <w:t>1</w:t>
      </w:r>
      <w:r w:rsidRPr="003960DA">
        <w:t>—</w:t>
      </w:r>
      <w:r w:rsidR="00071E66" w:rsidRPr="003960DA">
        <w:rPr>
          <w:rStyle w:val="CharAmSchText"/>
        </w:rPr>
        <w:t xml:space="preserve">Transport </w:t>
      </w:r>
      <w:r w:rsidR="00AA5BD4" w:rsidRPr="003960DA">
        <w:rPr>
          <w:rStyle w:val="CharAmSchText"/>
        </w:rPr>
        <w:t>s</w:t>
      </w:r>
      <w:r w:rsidR="00071E66" w:rsidRPr="003960DA">
        <w:rPr>
          <w:rStyle w:val="CharAmSchText"/>
        </w:rPr>
        <w:t xml:space="preserve">ecurity </w:t>
      </w:r>
      <w:r w:rsidR="00AA5BD4" w:rsidRPr="003960DA">
        <w:rPr>
          <w:rStyle w:val="CharAmSchText"/>
        </w:rPr>
        <w:t>p</w:t>
      </w:r>
      <w:r w:rsidR="00071E66" w:rsidRPr="003960DA">
        <w:rPr>
          <w:rStyle w:val="CharAmSchText"/>
        </w:rPr>
        <w:t>rograms</w:t>
      </w:r>
      <w:r w:rsidR="006D5C81" w:rsidRPr="003960DA">
        <w:rPr>
          <w:rStyle w:val="CharAmSchText"/>
        </w:rPr>
        <w:t xml:space="preserve"> etc.</w:t>
      </w:r>
      <w:bookmarkEnd w:id="8"/>
    </w:p>
    <w:bookmarkEnd w:id="9"/>
    <w:p w:rsidR="0004044E" w:rsidRPr="003960DA" w:rsidRDefault="0004044E" w:rsidP="0004044E">
      <w:pPr>
        <w:pStyle w:val="Header"/>
      </w:pPr>
      <w:r w:rsidRPr="003960DA">
        <w:rPr>
          <w:rStyle w:val="CharAmPartNo"/>
        </w:rPr>
        <w:t xml:space="preserve"> </w:t>
      </w:r>
      <w:r w:rsidRPr="003960DA">
        <w:rPr>
          <w:rStyle w:val="CharAmPartText"/>
        </w:rPr>
        <w:t xml:space="preserve"> </w:t>
      </w:r>
    </w:p>
    <w:p w:rsidR="00586BCD" w:rsidRPr="003960DA" w:rsidRDefault="00586BCD" w:rsidP="00586BCD">
      <w:pPr>
        <w:pStyle w:val="ActHead9"/>
      </w:pPr>
      <w:bookmarkStart w:id="10" w:name="_Toc422294431"/>
      <w:r w:rsidRPr="003960DA">
        <w:t>Aviation Transport Security Regulations</w:t>
      </w:r>
      <w:r w:rsidR="003960DA" w:rsidRPr="003960DA">
        <w:t> </w:t>
      </w:r>
      <w:r w:rsidRPr="003960DA">
        <w:t>2005</w:t>
      </w:r>
      <w:bookmarkEnd w:id="10"/>
    </w:p>
    <w:p w:rsidR="00961864" w:rsidRPr="003960DA" w:rsidRDefault="00D07AE1" w:rsidP="006B3923">
      <w:pPr>
        <w:pStyle w:val="ItemHead"/>
      </w:pPr>
      <w:r w:rsidRPr="003960DA">
        <w:t>1</w:t>
      </w:r>
      <w:r w:rsidR="00961864" w:rsidRPr="003960DA">
        <w:t xml:space="preserve">  </w:t>
      </w:r>
      <w:proofErr w:type="spellStart"/>
      <w:r w:rsidR="00961864" w:rsidRPr="003960DA">
        <w:t>Subregulation</w:t>
      </w:r>
      <w:proofErr w:type="spellEnd"/>
      <w:r w:rsidR="003960DA" w:rsidRPr="003960DA">
        <w:t> </w:t>
      </w:r>
      <w:r w:rsidR="00961864" w:rsidRPr="003960DA">
        <w:t>2.02</w:t>
      </w:r>
      <w:r w:rsidR="00F216D3" w:rsidRPr="003960DA">
        <w:t>(2)</w:t>
      </w:r>
    </w:p>
    <w:p w:rsidR="00961864" w:rsidRPr="003960DA" w:rsidRDefault="0063566D" w:rsidP="00961864">
      <w:pPr>
        <w:pStyle w:val="Item"/>
      </w:pPr>
      <w:r w:rsidRPr="003960DA">
        <w:t xml:space="preserve">Omit “in accordance with”, substitute “who </w:t>
      </w:r>
      <w:r w:rsidR="00F216D3" w:rsidRPr="003960DA">
        <w:t>has</w:t>
      </w:r>
      <w:r w:rsidRPr="003960DA">
        <w:t xml:space="preserve"> the knowledge, skills, training, qualifications </w:t>
      </w:r>
      <w:r w:rsidR="00F77E9B" w:rsidRPr="003960DA">
        <w:t>or</w:t>
      </w:r>
      <w:r w:rsidRPr="003960DA">
        <w:t xml:space="preserve"> other requirements set out in”.</w:t>
      </w:r>
    </w:p>
    <w:p w:rsidR="00586BCD" w:rsidRPr="003960DA" w:rsidRDefault="00D07AE1" w:rsidP="006B3923">
      <w:pPr>
        <w:pStyle w:val="ItemHead"/>
      </w:pPr>
      <w:r w:rsidRPr="003960DA">
        <w:t>2</w:t>
      </w:r>
      <w:r w:rsidR="00586BCD" w:rsidRPr="003960DA">
        <w:t xml:space="preserve">  Regulation</w:t>
      </w:r>
      <w:r w:rsidR="003960DA" w:rsidRPr="003960DA">
        <w:t> </w:t>
      </w:r>
      <w:r w:rsidR="00586BCD" w:rsidRPr="003960DA">
        <w:t>2.10 (heading)</w:t>
      </w:r>
    </w:p>
    <w:p w:rsidR="00586BCD" w:rsidRPr="003960DA" w:rsidRDefault="00586BCD" w:rsidP="00586BCD">
      <w:pPr>
        <w:pStyle w:val="Item"/>
      </w:pPr>
      <w:r w:rsidRPr="003960DA">
        <w:t>Repeal the heading, substitute:</w:t>
      </w:r>
    </w:p>
    <w:p w:rsidR="00586BCD" w:rsidRPr="003960DA" w:rsidRDefault="00586BCD" w:rsidP="00586BCD">
      <w:pPr>
        <w:pStyle w:val="ActHead5"/>
      </w:pPr>
      <w:bookmarkStart w:id="11" w:name="_Toc422294432"/>
      <w:r w:rsidRPr="003960DA">
        <w:rPr>
          <w:rStyle w:val="CharSectno"/>
        </w:rPr>
        <w:t>2.10</w:t>
      </w:r>
      <w:r w:rsidRPr="003960DA">
        <w:t xml:space="preserve">  </w:t>
      </w:r>
      <w:r w:rsidRPr="003960DA">
        <w:rPr>
          <w:noProof/>
        </w:rPr>
        <w:t>What airport operator’s TSP must contain—outline etc.</w:t>
      </w:r>
      <w:bookmarkEnd w:id="11"/>
    </w:p>
    <w:p w:rsidR="006B3923" w:rsidRPr="003960DA" w:rsidRDefault="00D07AE1" w:rsidP="006B3923">
      <w:pPr>
        <w:pStyle w:val="ItemHead"/>
      </w:pPr>
      <w:r w:rsidRPr="003960DA">
        <w:t>3</w:t>
      </w:r>
      <w:r w:rsidR="006B3923" w:rsidRPr="003960DA">
        <w:t xml:space="preserve">  Regulation</w:t>
      </w:r>
      <w:r w:rsidR="003960DA" w:rsidRPr="003960DA">
        <w:t> </w:t>
      </w:r>
      <w:r w:rsidR="006B3923" w:rsidRPr="003960DA">
        <w:t>2.10</w:t>
      </w:r>
    </w:p>
    <w:p w:rsidR="006B3923" w:rsidRPr="003960DA" w:rsidRDefault="006B3923" w:rsidP="006B3923">
      <w:pPr>
        <w:pStyle w:val="Item"/>
      </w:pPr>
      <w:r w:rsidRPr="003960DA">
        <w:t>Omit “, including, by way of an accompanying document”, substitute “and must include”.</w:t>
      </w:r>
    </w:p>
    <w:p w:rsidR="006B3923" w:rsidRPr="003960DA" w:rsidRDefault="00D07AE1" w:rsidP="006B3923">
      <w:pPr>
        <w:pStyle w:val="ItemHead"/>
      </w:pPr>
      <w:r w:rsidRPr="003960DA">
        <w:t>4</w:t>
      </w:r>
      <w:r w:rsidR="006B3923" w:rsidRPr="003960DA">
        <w:t xml:space="preserve">  Paragraph 2.11(1)(b)</w:t>
      </w:r>
    </w:p>
    <w:p w:rsidR="006B3923" w:rsidRPr="003960DA" w:rsidRDefault="006B3923" w:rsidP="006B3923">
      <w:pPr>
        <w:pStyle w:val="Item"/>
      </w:pPr>
      <w:r w:rsidRPr="003960DA">
        <w:t>Omit “, contractors and responding agencies”, substitute “and contractors”.</w:t>
      </w:r>
    </w:p>
    <w:p w:rsidR="006B3923" w:rsidRPr="003960DA" w:rsidRDefault="00D07AE1" w:rsidP="006B3923">
      <w:pPr>
        <w:pStyle w:val="ItemHead"/>
      </w:pPr>
      <w:r w:rsidRPr="003960DA">
        <w:t>5</w:t>
      </w:r>
      <w:r w:rsidR="006B3923" w:rsidRPr="003960DA">
        <w:t xml:space="preserve">  Paragraph 2.11(1)(c)</w:t>
      </w:r>
    </w:p>
    <w:p w:rsidR="006B3923" w:rsidRPr="003960DA" w:rsidRDefault="006B3923" w:rsidP="006B3923">
      <w:pPr>
        <w:pStyle w:val="Item"/>
      </w:pPr>
      <w:r w:rsidRPr="003960DA">
        <w:t>Omit “responsibilities; and”, substitute “responsibilities.”.</w:t>
      </w:r>
    </w:p>
    <w:p w:rsidR="006B3923" w:rsidRPr="003960DA" w:rsidRDefault="00D07AE1" w:rsidP="006B3923">
      <w:pPr>
        <w:pStyle w:val="ItemHead"/>
      </w:pPr>
      <w:r w:rsidRPr="003960DA">
        <w:t>6</w:t>
      </w:r>
      <w:r w:rsidR="006B3923" w:rsidRPr="003960DA">
        <w:t xml:space="preserve">  Paragraph 2.11(1)(d)</w:t>
      </w:r>
    </w:p>
    <w:p w:rsidR="006B3923" w:rsidRPr="003960DA" w:rsidRDefault="006B3923" w:rsidP="006B3923">
      <w:pPr>
        <w:pStyle w:val="Item"/>
      </w:pPr>
      <w:r w:rsidRPr="003960DA">
        <w:t>Repeal the paragraph.</w:t>
      </w:r>
    </w:p>
    <w:p w:rsidR="004734ED" w:rsidRPr="003960DA" w:rsidRDefault="00D07AE1" w:rsidP="004734ED">
      <w:pPr>
        <w:pStyle w:val="ItemHead"/>
      </w:pPr>
      <w:r w:rsidRPr="003960DA">
        <w:t>7</w:t>
      </w:r>
      <w:r w:rsidR="004734ED" w:rsidRPr="003960DA">
        <w:t xml:space="preserve">  </w:t>
      </w:r>
      <w:proofErr w:type="spellStart"/>
      <w:r w:rsidR="004734ED" w:rsidRPr="003960DA">
        <w:t>Subregulation</w:t>
      </w:r>
      <w:proofErr w:type="spellEnd"/>
      <w:r w:rsidR="003960DA" w:rsidRPr="003960DA">
        <w:t> </w:t>
      </w:r>
      <w:r w:rsidR="004734ED" w:rsidRPr="003960DA">
        <w:t>2.11(2)</w:t>
      </w:r>
    </w:p>
    <w:p w:rsidR="004734ED" w:rsidRPr="003960DA" w:rsidRDefault="004734ED" w:rsidP="004734ED">
      <w:pPr>
        <w:pStyle w:val="Item"/>
      </w:pPr>
      <w:r w:rsidRPr="003960DA">
        <w:t>Omit all the words after “a mechanism for”, substitute “consultation between the operator and relevant third parties”.</w:t>
      </w:r>
    </w:p>
    <w:p w:rsidR="003E0570" w:rsidRPr="003960DA" w:rsidRDefault="00D07AE1" w:rsidP="003E0570">
      <w:pPr>
        <w:pStyle w:val="ItemHead"/>
      </w:pPr>
      <w:r w:rsidRPr="003960DA">
        <w:t>8</w:t>
      </w:r>
      <w:r w:rsidR="003E0570" w:rsidRPr="003960DA">
        <w:t xml:space="preserve">  At the end of </w:t>
      </w:r>
      <w:proofErr w:type="spellStart"/>
      <w:r w:rsidR="003E0570" w:rsidRPr="003960DA">
        <w:t>subregulation</w:t>
      </w:r>
      <w:proofErr w:type="spellEnd"/>
      <w:r w:rsidR="003960DA" w:rsidRPr="003960DA">
        <w:t> </w:t>
      </w:r>
      <w:r w:rsidR="003E0570" w:rsidRPr="003960DA">
        <w:t>2.11(2)</w:t>
      </w:r>
    </w:p>
    <w:p w:rsidR="003E0570" w:rsidRPr="003960DA" w:rsidRDefault="003E0570" w:rsidP="003E0570">
      <w:pPr>
        <w:pStyle w:val="Item"/>
      </w:pPr>
      <w:r w:rsidRPr="003960DA">
        <w:t>Add:</w:t>
      </w:r>
    </w:p>
    <w:p w:rsidR="003E0570" w:rsidRPr="003960DA" w:rsidRDefault="003E0570" w:rsidP="003E0570">
      <w:pPr>
        <w:pStyle w:val="notetext"/>
      </w:pPr>
      <w:r w:rsidRPr="003960DA">
        <w:t>Note:</w:t>
      </w:r>
      <w:r w:rsidRPr="003960DA">
        <w:tab/>
      </w:r>
      <w:r w:rsidR="00B616B8" w:rsidRPr="003960DA">
        <w:t>Relevant</w:t>
      </w:r>
      <w:r w:rsidRPr="003960DA">
        <w:t xml:space="preserve"> third part</w:t>
      </w:r>
      <w:r w:rsidR="00B616B8" w:rsidRPr="003960DA">
        <w:t>ies</w:t>
      </w:r>
      <w:r w:rsidRPr="003960DA">
        <w:t xml:space="preserve"> might</w:t>
      </w:r>
      <w:r w:rsidR="00586BCD" w:rsidRPr="003960DA">
        <w:t>, for example,</w:t>
      </w:r>
      <w:r w:rsidR="00B616B8" w:rsidRPr="003960DA">
        <w:t xml:space="preserve"> include</w:t>
      </w:r>
      <w:r w:rsidRPr="003960DA">
        <w:t xml:space="preserve"> police, aircraft operators, tenants or lessees.</w:t>
      </w:r>
    </w:p>
    <w:p w:rsidR="00C23E74" w:rsidRPr="003960DA" w:rsidRDefault="00D07AE1" w:rsidP="00C23E74">
      <w:pPr>
        <w:pStyle w:val="ItemHead"/>
      </w:pPr>
      <w:r w:rsidRPr="003960DA">
        <w:t>9</w:t>
      </w:r>
      <w:r w:rsidR="00C23E74" w:rsidRPr="003960DA">
        <w:t xml:space="preserve">  </w:t>
      </w:r>
      <w:proofErr w:type="spellStart"/>
      <w:r w:rsidR="00C23E74" w:rsidRPr="003960DA">
        <w:t>Subregulation</w:t>
      </w:r>
      <w:proofErr w:type="spellEnd"/>
      <w:r w:rsidR="003960DA" w:rsidRPr="003960DA">
        <w:t> </w:t>
      </w:r>
      <w:r w:rsidR="00C23E74" w:rsidRPr="003960DA">
        <w:t>2.11(3)</w:t>
      </w:r>
    </w:p>
    <w:p w:rsidR="00C23E74" w:rsidRPr="003960DA" w:rsidRDefault="00C23E74" w:rsidP="00C23E74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DA7620" w:rsidRPr="003960DA" w:rsidRDefault="00D07AE1" w:rsidP="00DA7620">
      <w:pPr>
        <w:pStyle w:val="ItemHead"/>
      </w:pPr>
      <w:r w:rsidRPr="003960DA">
        <w:t>10</w:t>
      </w:r>
      <w:r w:rsidR="00DA7620" w:rsidRPr="003960DA">
        <w:t xml:space="preserve">  Paragraph 2.12(1)(a)</w:t>
      </w:r>
    </w:p>
    <w:p w:rsidR="00DA7620" w:rsidRPr="003960DA" w:rsidRDefault="00DA7620" w:rsidP="00DA7620">
      <w:pPr>
        <w:pStyle w:val="Item"/>
      </w:pPr>
      <w:r w:rsidRPr="003960DA">
        <w:t>Repeal the paragraph, substitute:</w:t>
      </w:r>
    </w:p>
    <w:p w:rsidR="00DA7620" w:rsidRPr="003960DA" w:rsidRDefault="00DA7620" w:rsidP="00DA7620">
      <w:pPr>
        <w:pStyle w:val="paragraph"/>
      </w:pPr>
      <w:r w:rsidRPr="003960DA">
        <w:tab/>
        <w:t>(a)</w:t>
      </w:r>
      <w:r w:rsidRPr="003960DA">
        <w:tab/>
        <w:t xml:space="preserve">details of </w:t>
      </w:r>
      <w:r w:rsidR="00C2210F" w:rsidRPr="003960DA">
        <w:t>how</w:t>
      </w:r>
      <w:r w:rsidRPr="003960DA">
        <w:t xml:space="preserve"> audits are scheduled; and</w:t>
      </w:r>
    </w:p>
    <w:p w:rsidR="00DA7620" w:rsidRPr="003960DA" w:rsidRDefault="00D07AE1" w:rsidP="00DA7620">
      <w:pPr>
        <w:pStyle w:val="ItemHead"/>
      </w:pPr>
      <w:r w:rsidRPr="003960DA">
        <w:t>11</w:t>
      </w:r>
      <w:r w:rsidR="00DA7620" w:rsidRPr="003960DA">
        <w:t xml:space="preserve">  Paragraph 2.12(1)(b)</w:t>
      </w:r>
    </w:p>
    <w:p w:rsidR="00DA7620" w:rsidRPr="003960DA" w:rsidRDefault="00DA7620" w:rsidP="00DA7620">
      <w:pPr>
        <w:pStyle w:val="Item"/>
      </w:pPr>
      <w:r w:rsidRPr="003960DA">
        <w:t>Omit “, including a process for selecting auditors”.</w:t>
      </w:r>
    </w:p>
    <w:p w:rsidR="00DA7620" w:rsidRPr="003960DA" w:rsidRDefault="00D07AE1" w:rsidP="00DA7620">
      <w:pPr>
        <w:pStyle w:val="ItemHead"/>
      </w:pPr>
      <w:r w:rsidRPr="003960DA">
        <w:t>12</w:t>
      </w:r>
      <w:r w:rsidR="00DA7620" w:rsidRPr="003960DA">
        <w:t xml:space="preserve">  </w:t>
      </w:r>
      <w:proofErr w:type="spellStart"/>
      <w:r w:rsidR="00DA7620" w:rsidRPr="003960DA">
        <w:t>Subregulation</w:t>
      </w:r>
      <w:proofErr w:type="spellEnd"/>
      <w:r w:rsidR="003960DA" w:rsidRPr="003960DA">
        <w:t> </w:t>
      </w:r>
      <w:r w:rsidR="00DA7620" w:rsidRPr="003960DA">
        <w:t>2.12(2)</w:t>
      </w:r>
    </w:p>
    <w:p w:rsidR="00DA7620" w:rsidRPr="003960DA" w:rsidRDefault="00AF2FAC" w:rsidP="00DA7620">
      <w:pPr>
        <w:pStyle w:val="Item"/>
      </w:pPr>
      <w:r w:rsidRPr="003960DA">
        <w:t xml:space="preserve">Repeal the </w:t>
      </w:r>
      <w:proofErr w:type="spellStart"/>
      <w:r w:rsidRPr="003960DA">
        <w:t>sub</w:t>
      </w:r>
      <w:r w:rsidR="00B616B8" w:rsidRPr="003960DA">
        <w:t>regulation</w:t>
      </w:r>
      <w:proofErr w:type="spellEnd"/>
      <w:r w:rsidRPr="003960DA">
        <w:t>, substitute:</w:t>
      </w:r>
    </w:p>
    <w:p w:rsidR="00AF2FAC" w:rsidRPr="003960DA" w:rsidRDefault="00AF2FAC" w:rsidP="00AF2FAC">
      <w:pPr>
        <w:pStyle w:val="subsection"/>
      </w:pPr>
      <w:r w:rsidRPr="003960DA">
        <w:tab/>
        <w:t>(2)</w:t>
      </w:r>
      <w:r w:rsidRPr="003960DA">
        <w:tab/>
        <w:t>An operator must:</w:t>
      </w:r>
    </w:p>
    <w:p w:rsidR="00AF2FAC" w:rsidRPr="003960DA" w:rsidRDefault="00AF2FAC" w:rsidP="00AF2FAC">
      <w:pPr>
        <w:pStyle w:val="paragraph"/>
      </w:pPr>
      <w:r w:rsidRPr="003960DA">
        <w:tab/>
        <w:t>(a)</w:t>
      </w:r>
      <w:r w:rsidRPr="003960DA">
        <w:tab/>
        <w:t xml:space="preserve">retain the records of </w:t>
      </w:r>
      <w:r w:rsidR="00066BAD" w:rsidRPr="003960DA">
        <w:t>an</w:t>
      </w:r>
      <w:r w:rsidRPr="003960DA">
        <w:t xml:space="preserve"> audit for 7 years; and</w:t>
      </w:r>
    </w:p>
    <w:p w:rsidR="00AF2FAC" w:rsidRPr="003960DA" w:rsidRDefault="00AF2FAC" w:rsidP="00AF2FAC">
      <w:pPr>
        <w:pStyle w:val="paragraph"/>
      </w:pPr>
      <w:r w:rsidRPr="003960DA">
        <w:tab/>
        <w:t>(b)</w:t>
      </w:r>
      <w:r w:rsidRPr="003960DA">
        <w:tab/>
        <w:t xml:space="preserve">retain the records of </w:t>
      </w:r>
      <w:r w:rsidR="00066BAD" w:rsidRPr="003960DA">
        <w:t>a</w:t>
      </w:r>
      <w:r w:rsidRPr="003960DA">
        <w:t xml:space="preserve"> review for 3 years.</w:t>
      </w:r>
    </w:p>
    <w:p w:rsidR="00066BAD" w:rsidRPr="003960DA" w:rsidRDefault="00D07AE1" w:rsidP="00BD49DD">
      <w:pPr>
        <w:pStyle w:val="ItemHead"/>
      </w:pPr>
      <w:r w:rsidRPr="003960DA">
        <w:t>13</w:t>
      </w:r>
      <w:r w:rsidR="00BD49DD" w:rsidRPr="003960DA">
        <w:t xml:space="preserve">  </w:t>
      </w:r>
      <w:proofErr w:type="spellStart"/>
      <w:r w:rsidR="00BD49DD" w:rsidRPr="003960DA">
        <w:t>Subregulation</w:t>
      </w:r>
      <w:proofErr w:type="spellEnd"/>
      <w:r w:rsidR="003960DA" w:rsidRPr="003960DA">
        <w:t> </w:t>
      </w:r>
      <w:r w:rsidR="00BD49DD" w:rsidRPr="003960DA">
        <w:t>2.13(1)</w:t>
      </w:r>
    </w:p>
    <w:p w:rsidR="00BD49DD" w:rsidRPr="003960DA" w:rsidRDefault="00BD49DD" w:rsidP="00BD49DD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BD49DD" w:rsidRPr="003960DA" w:rsidRDefault="00BD49DD" w:rsidP="00BD49DD">
      <w:pPr>
        <w:pStyle w:val="subsection"/>
      </w:pPr>
      <w:r w:rsidRPr="003960DA">
        <w:tab/>
        <w:t>(1)</w:t>
      </w:r>
      <w:r w:rsidRPr="003960DA">
        <w:tab/>
        <w:t>The TSP must set out:</w:t>
      </w:r>
    </w:p>
    <w:p w:rsidR="00BD49DD" w:rsidRPr="003960DA" w:rsidRDefault="00BD49DD" w:rsidP="00BD49DD">
      <w:pPr>
        <w:pStyle w:val="paragraph"/>
      </w:pPr>
      <w:r w:rsidRPr="003960DA">
        <w:tab/>
        <w:t>(a)</w:t>
      </w:r>
      <w:r w:rsidRPr="003960DA">
        <w:tab/>
        <w:t>the name of the airport; and</w:t>
      </w:r>
    </w:p>
    <w:p w:rsidR="00BD49DD" w:rsidRPr="003960DA" w:rsidRDefault="00BD49DD" w:rsidP="00BD49DD">
      <w:pPr>
        <w:pStyle w:val="paragraph"/>
      </w:pPr>
      <w:r w:rsidRPr="003960DA">
        <w:tab/>
        <w:t>(b)</w:t>
      </w:r>
      <w:r w:rsidRPr="003960DA">
        <w:tab/>
        <w:t>its geographic location, including a reference to the closest population centre</w:t>
      </w:r>
      <w:r w:rsidR="00C2210F" w:rsidRPr="003960DA">
        <w:t>; and</w:t>
      </w:r>
    </w:p>
    <w:p w:rsidR="00C2210F" w:rsidRPr="003960DA" w:rsidRDefault="00C2210F" w:rsidP="00C2210F">
      <w:pPr>
        <w:pStyle w:val="paragraph"/>
      </w:pPr>
      <w:r w:rsidRPr="003960DA">
        <w:tab/>
        <w:t>(c)</w:t>
      </w:r>
      <w:r w:rsidRPr="003960DA">
        <w:tab/>
        <w:t xml:space="preserve">whether </w:t>
      </w:r>
      <w:r w:rsidR="00F216D3" w:rsidRPr="003960DA">
        <w:t xml:space="preserve">or not </w:t>
      </w:r>
      <w:r w:rsidRPr="003960DA">
        <w:t>access into landside and airside areas and zones</w:t>
      </w:r>
      <w:r w:rsidR="00961864" w:rsidRPr="003960DA">
        <w:t xml:space="preserve"> of the airport</w:t>
      </w:r>
      <w:r w:rsidRPr="003960DA">
        <w:t>, and the internal security of such areas and zones, is controlled at all times; and</w:t>
      </w:r>
    </w:p>
    <w:p w:rsidR="00C2210F" w:rsidRPr="003960DA" w:rsidRDefault="00C2210F" w:rsidP="00C2210F">
      <w:pPr>
        <w:pStyle w:val="paragraph"/>
      </w:pPr>
      <w:r w:rsidRPr="003960DA">
        <w:tab/>
        <w:t>(d)</w:t>
      </w:r>
      <w:r w:rsidRPr="003960DA">
        <w:tab/>
        <w:t>details of procedures for security outside the airport’s normal hours of operation.</w:t>
      </w:r>
    </w:p>
    <w:p w:rsidR="00BD49DD" w:rsidRPr="003960DA" w:rsidRDefault="00BD49DD" w:rsidP="00BD49DD">
      <w:pPr>
        <w:pStyle w:val="subsection"/>
      </w:pPr>
      <w:r w:rsidRPr="003960DA">
        <w:tab/>
        <w:t>(1A)</w:t>
      </w:r>
      <w:r w:rsidRPr="003960DA">
        <w:tab/>
        <w:t>The TSP must be accompanied by a document that sets out:</w:t>
      </w:r>
    </w:p>
    <w:p w:rsidR="00BD49DD" w:rsidRPr="003960DA" w:rsidRDefault="00BD49DD" w:rsidP="00BD49DD">
      <w:pPr>
        <w:pStyle w:val="paragraph"/>
      </w:pPr>
      <w:r w:rsidRPr="003960DA">
        <w:tab/>
        <w:t>(a)</w:t>
      </w:r>
      <w:r w:rsidRPr="003960DA">
        <w:tab/>
        <w:t>the types of aircraft operations that operate to and from the airport, including regular public transport, cargo, general aviation and joint</w:t>
      </w:r>
      <w:r w:rsidR="003960DA">
        <w:noBreakHyphen/>
      </w:r>
      <w:r w:rsidRPr="003960DA">
        <w:t>user facilities and other significant operations that may require security considerations; and</w:t>
      </w:r>
    </w:p>
    <w:p w:rsidR="00BD49DD" w:rsidRPr="003960DA" w:rsidRDefault="00BD49DD" w:rsidP="00BD49DD">
      <w:pPr>
        <w:pStyle w:val="paragraph"/>
      </w:pPr>
      <w:r w:rsidRPr="003960DA">
        <w:tab/>
        <w:t>(b)</w:t>
      </w:r>
      <w:r w:rsidRPr="003960DA">
        <w:tab/>
        <w:t>the size of the airport; and</w:t>
      </w:r>
    </w:p>
    <w:p w:rsidR="00BD49DD" w:rsidRPr="003960DA" w:rsidRDefault="00BD49DD" w:rsidP="00BD49DD">
      <w:pPr>
        <w:pStyle w:val="paragraph"/>
      </w:pPr>
      <w:r w:rsidRPr="003960DA">
        <w:tab/>
        <w:t>(c)</w:t>
      </w:r>
      <w:r w:rsidRPr="003960DA">
        <w:tab/>
        <w:t>a description of significant features affecting the security of the airport perimeter, such as waterways or residential areas; and</w:t>
      </w:r>
    </w:p>
    <w:p w:rsidR="00BD49DD" w:rsidRPr="003960DA" w:rsidRDefault="00BD49DD" w:rsidP="00BD49DD">
      <w:pPr>
        <w:pStyle w:val="paragraph"/>
      </w:pPr>
      <w:r w:rsidRPr="003960DA">
        <w:tab/>
        <w:t>(d)</w:t>
      </w:r>
      <w:r w:rsidRPr="003960DA">
        <w:tab/>
        <w:t>a description of the airside and landside operations for which the operator has responsibility; and</w:t>
      </w:r>
    </w:p>
    <w:p w:rsidR="00BD49DD" w:rsidRPr="003960DA" w:rsidRDefault="00BD49DD" w:rsidP="00BD49DD">
      <w:pPr>
        <w:pStyle w:val="paragraph"/>
      </w:pPr>
      <w:r w:rsidRPr="003960DA">
        <w:tab/>
        <w:t>(e)</w:t>
      </w:r>
      <w:r w:rsidRPr="003960DA">
        <w:tab/>
        <w:t>the hours during which the airport normally operates</w:t>
      </w:r>
      <w:r w:rsidR="00C2210F" w:rsidRPr="003960DA">
        <w:t>.</w:t>
      </w:r>
    </w:p>
    <w:p w:rsidR="00DE4FE1" w:rsidRPr="003960DA" w:rsidRDefault="00D07AE1" w:rsidP="00EC4E00">
      <w:pPr>
        <w:pStyle w:val="ItemHead"/>
      </w:pPr>
      <w:r w:rsidRPr="003960DA">
        <w:t>14</w:t>
      </w:r>
      <w:r w:rsidR="00DE4FE1" w:rsidRPr="003960DA">
        <w:t xml:space="preserve">  </w:t>
      </w:r>
      <w:proofErr w:type="spellStart"/>
      <w:r w:rsidR="00DE4FE1" w:rsidRPr="003960DA">
        <w:t>Subregulation</w:t>
      </w:r>
      <w:proofErr w:type="spellEnd"/>
      <w:r w:rsidR="003960DA" w:rsidRPr="003960DA">
        <w:t> </w:t>
      </w:r>
      <w:r w:rsidR="00DE4FE1" w:rsidRPr="003960DA">
        <w:t>2.13(2)</w:t>
      </w:r>
    </w:p>
    <w:p w:rsidR="00A8280B" w:rsidRPr="003960DA" w:rsidRDefault="00A8280B" w:rsidP="00A8280B">
      <w:pPr>
        <w:pStyle w:val="Item"/>
      </w:pPr>
      <w:r w:rsidRPr="003960DA">
        <w:t xml:space="preserve">Omit </w:t>
      </w:r>
      <w:r w:rsidR="004322DE" w:rsidRPr="003960DA">
        <w:t>“and are covered”, substitute “or are covered”</w:t>
      </w:r>
      <w:r w:rsidRPr="003960DA">
        <w:t>.</w:t>
      </w:r>
    </w:p>
    <w:p w:rsidR="00B23C7C" w:rsidRPr="003960DA" w:rsidRDefault="00D07AE1" w:rsidP="00EC4E00">
      <w:pPr>
        <w:pStyle w:val="ItemHead"/>
      </w:pPr>
      <w:r w:rsidRPr="003960DA">
        <w:t>15</w:t>
      </w:r>
      <w:r w:rsidR="00B23C7C" w:rsidRPr="003960DA">
        <w:t xml:space="preserve">  </w:t>
      </w:r>
      <w:proofErr w:type="spellStart"/>
      <w:r w:rsidR="00B23C7C" w:rsidRPr="003960DA">
        <w:t>Subregulation</w:t>
      </w:r>
      <w:proofErr w:type="spellEnd"/>
      <w:r w:rsidR="003960DA" w:rsidRPr="003960DA">
        <w:t> </w:t>
      </w:r>
      <w:r w:rsidR="00B23C7C" w:rsidRPr="003960DA">
        <w:t>2.13(3)</w:t>
      </w:r>
    </w:p>
    <w:p w:rsidR="00B23C7C" w:rsidRPr="003960DA" w:rsidRDefault="00B23C7C" w:rsidP="00B23C7C">
      <w:pPr>
        <w:pStyle w:val="Item"/>
      </w:pPr>
      <w:r w:rsidRPr="003960DA">
        <w:t>After “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(1)”, insert “, (1A)”.</w:t>
      </w:r>
    </w:p>
    <w:p w:rsidR="00F619E4" w:rsidRPr="003960DA" w:rsidRDefault="00D07AE1" w:rsidP="00F619E4">
      <w:pPr>
        <w:pStyle w:val="ItemHead"/>
      </w:pPr>
      <w:r w:rsidRPr="003960DA">
        <w:t>16</w:t>
      </w:r>
      <w:r w:rsidR="00F619E4" w:rsidRPr="003960DA">
        <w:t xml:space="preserve">  </w:t>
      </w:r>
      <w:proofErr w:type="spellStart"/>
      <w:r w:rsidR="00F619E4" w:rsidRPr="003960DA">
        <w:t>Subregulation</w:t>
      </w:r>
      <w:proofErr w:type="spellEnd"/>
      <w:r w:rsidR="003960DA" w:rsidRPr="003960DA">
        <w:t> </w:t>
      </w:r>
      <w:r w:rsidR="00F619E4" w:rsidRPr="003960DA">
        <w:t>2.13(9)</w:t>
      </w:r>
    </w:p>
    <w:p w:rsidR="00F619E4" w:rsidRPr="003960DA" w:rsidRDefault="00F619E4" w:rsidP="00F619E4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B23C7C" w:rsidRPr="003960DA" w:rsidRDefault="00D07AE1" w:rsidP="00994B3C">
      <w:pPr>
        <w:pStyle w:val="ItemHead"/>
      </w:pPr>
      <w:r w:rsidRPr="003960DA">
        <w:t>17</w:t>
      </w:r>
      <w:r w:rsidR="00B23C7C" w:rsidRPr="003960DA">
        <w:t xml:space="preserve">  Regulation</w:t>
      </w:r>
      <w:r w:rsidR="003960DA" w:rsidRPr="003960DA">
        <w:t> </w:t>
      </w:r>
      <w:r w:rsidR="00B23C7C" w:rsidRPr="003960DA">
        <w:t>2.14 (heading)</w:t>
      </w:r>
    </w:p>
    <w:p w:rsidR="00B23C7C" w:rsidRPr="003960DA" w:rsidRDefault="00B23C7C" w:rsidP="00B23C7C">
      <w:pPr>
        <w:pStyle w:val="Item"/>
      </w:pPr>
      <w:r w:rsidRPr="003960DA">
        <w:t>Repeal the heading, substitute:</w:t>
      </w:r>
    </w:p>
    <w:p w:rsidR="00B23C7C" w:rsidRPr="003960DA" w:rsidRDefault="00B23C7C" w:rsidP="00EC3150">
      <w:pPr>
        <w:pStyle w:val="ActHead5"/>
        <w:rPr>
          <w:u w:val="single"/>
        </w:rPr>
      </w:pPr>
      <w:bookmarkStart w:id="12" w:name="_Toc422294433"/>
      <w:r w:rsidRPr="003960DA">
        <w:rPr>
          <w:rStyle w:val="CharSectno"/>
        </w:rPr>
        <w:t>2.14</w:t>
      </w:r>
      <w:r w:rsidRPr="003960DA">
        <w:t xml:space="preserve">  </w:t>
      </w:r>
      <w:r w:rsidR="00D72E8E" w:rsidRPr="003960DA">
        <w:t>Required information about p</w:t>
      </w:r>
      <w:r w:rsidRPr="003960DA">
        <w:t>roposed security zones at airport operator’s airport</w:t>
      </w:r>
      <w:bookmarkEnd w:id="12"/>
    </w:p>
    <w:p w:rsidR="00E8046B" w:rsidRPr="003960DA" w:rsidRDefault="00D07AE1" w:rsidP="00994B3C">
      <w:pPr>
        <w:pStyle w:val="ItemHead"/>
      </w:pPr>
      <w:r w:rsidRPr="003960DA">
        <w:t>18</w:t>
      </w:r>
      <w:r w:rsidR="00E8046B" w:rsidRPr="003960DA">
        <w:t xml:space="preserve">  </w:t>
      </w:r>
      <w:proofErr w:type="spellStart"/>
      <w:r w:rsidR="00E8046B" w:rsidRPr="003960DA">
        <w:t>Subregulation</w:t>
      </w:r>
      <w:proofErr w:type="spellEnd"/>
      <w:r w:rsidR="003960DA" w:rsidRPr="003960DA">
        <w:t> </w:t>
      </w:r>
      <w:r w:rsidR="00E8046B" w:rsidRPr="003960DA">
        <w:t>2.14(1)</w:t>
      </w:r>
    </w:p>
    <w:p w:rsidR="00E8046B" w:rsidRPr="003960DA" w:rsidRDefault="00E8046B" w:rsidP="00E8046B">
      <w:pPr>
        <w:pStyle w:val="Item"/>
      </w:pPr>
      <w:r w:rsidRPr="003960DA">
        <w:t>Omit “(1)”.</w:t>
      </w:r>
    </w:p>
    <w:p w:rsidR="00994B3C" w:rsidRPr="003960DA" w:rsidRDefault="00D07AE1" w:rsidP="00994B3C">
      <w:pPr>
        <w:pStyle w:val="ItemHead"/>
      </w:pPr>
      <w:r w:rsidRPr="003960DA">
        <w:t>19</w:t>
      </w:r>
      <w:r w:rsidR="00994B3C" w:rsidRPr="003960DA">
        <w:t xml:space="preserve">  </w:t>
      </w:r>
      <w:proofErr w:type="spellStart"/>
      <w:r w:rsidR="00994B3C" w:rsidRPr="003960DA">
        <w:t>Subregulation</w:t>
      </w:r>
      <w:proofErr w:type="spellEnd"/>
      <w:r w:rsidR="003960DA" w:rsidRPr="003960DA">
        <w:t> </w:t>
      </w:r>
      <w:r w:rsidR="00994B3C" w:rsidRPr="003960DA">
        <w:t>2.14(1)</w:t>
      </w:r>
    </w:p>
    <w:p w:rsidR="00994B3C" w:rsidRPr="003960DA" w:rsidRDefault="00994B3C" w:rsidP="00994B3C">
      <w:pPr>
        <w:pStyle w:val="Item"/>
      </w:pPr>
      <w:r w:rsidRPr="003960DA">
        <w:t>Omit “must set out”, substitute “must be accompanied by a document that sets out”.</w:t>
      </w:r>
    </w:p>
    <w:p w:rsidR="00994B3C" w:rsidRPr="003960DA" w:rsidRDefault="00D07AE1" w:rsidP="00994B3C">
      <w:pPr>
        <w:pStyle w:val="ItemHead"/>
      </w:pPr>
      <w:r w:rsidRPr="003960DA">
        <w:t>20</w:t>
      </w:r>
      <w:r w:rsidR="00994B3C" w:rsidRPr="003960DA">
        <w:t xml:space="preserve">  </w:t>
      </w:r>
      <w:proofErr w:type="spellStart"/>
      <w:r w:rsidR="00994B3C" w:rsidRPr="003960DA">
        <w:t>Subregulation</w:t>
      </w:r>
      <w:r w:rsidR="00E8046B" w:rsidRPr="003960DA">
        <w:t>s</w:t>
      </w:r>
      <w:proofErr w:type="spellEnd"/>
      <w:r w:rsidR="003960DA" w:rsidRPr="003960DA">
        <w:t> </w:t>
      </w:r>
      <w:r w:rsidR="00994B3C" w:rsidRPr="003960DA">
        <w:t>2.14</w:t>
      </w:r>
      <w:r w:rsidR="00E8046B" w:rsidRPr="003960DA">
        <w:t xml:space="preserve">(2) and </w:t>
      </w:r>
      <w:r w:rsidR="00994B3C" w:rsidRPr="003960DA">
        <w:t>(</w:t>
      </w:r>
      <w:r w:rsidR="0002439C" w:rsidRPr="003960DA">
        <w:t>3</w:t>
      </w:r>
      <w:r w:rsidR="00994B3C" w:rsidRPr="003960DA">
        <w:t>)</w:t>
      </w:r>
    </w:p>
    <w:p w:rsidR="00994B3C" w:rsidRPr="003960DA" w:rsidRDefault="0002439C" w:rsidP="00994B3C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r w:rsidR="00E8046B" w:rsidRPr="003960DA">
        <w:t>s</w:t>
      </w:r>
      <w:proofErr w:type="spellEnd"/>
      <w:r w:rsidR="00994B3C" w:rsidRPr="003960DA">
        <w:t>.</w:t>
      </w:r>
    </w:p>
    <w:p w:rsidR="009A7714" w:rsidRPr="003960DA" w:rsidRDefault="00D07AE1" w:rsidP="009A7714">
      <w:pPr>
        <w:pStyle w:val="ItemHead"/>
      </w:pPr>
      <w:r w:rsidRPr="003960DA">
        <w:t>21</w:t>
      </w:r>
      <w:r w:rsidR="009A7714" w:rsidRPr="003960DA">
        <w:t xml:space="preserve">  </w:t>
      </w:r>
      <w:proofErr w:type="spellStart"/>
      <w:r w:rsidR="009A7714" w:rsidRPr="003960DA">
        <w:t>Subregulation</w:t>
      </w:r>
      <w:proofErr w:type="spellEnd"/>
      <w:r w:rsidR="003960DA" w:rsidRPr="003960DA">
        <w:t> </w:t>
      </w:r>
      <w:r w:rsidR="009A7714" w:rsidRPr="003960DA">
        <w:t>2.15(1)</w:t>
      </w:r>
    </w:p>
    <w:p w:rsidR="009A7714" w:rsidRPr="003960DA" w:rsidRDefault="009A7714" w:rsidP="009A7714">
      <w:pPr>
        <w:pStyle w:val="Item"/>
      </w:pPr>
      <w:r w:rsidRPr="003960DA">
        <w:t>Omit “to be included in”, substitute “that accompanies”.</w:t>
      </w:r>
    </w:p>
    <w:p w:rsidR="009A7714" w:rsidRPr="003960DA" w:rsidRDefault="00D07AE1" w:rsidP="009A7714">
      <w:pPr>
        <w:pStyle w:val="ItemHead"/>
      </w:pPr>
      <w:r w:rsidRPr="003960DA">
        <w:t>22</w:t>
      </w:r>
      <w:r w:rsidR="009A7714" w:rsidRPr="003960DA">
        <w:t xml:space="preserve">  Paragraph 2.15(1)(d)</w:t>
      </w:r>
    </w:p>
    <w:p w:rsidR="00B616B8" w:rsidRPr="003960DA" w:rsidRDefault="009A7714" w:rsidP="00CD25CA">
      <w:pPr>
        <w:pStyle w:val="Item"/>
      </w:pPr>
      <w:r w:rsidRPr="003960DA">
        <w:t>Omit “only, with limited shading”, substitute “, with limited shading, or in colour”.</w:t>
      </w:r>
    </w:p>
    <w:p w:rsidR="00ED384E" w:rsidRPr="003960DA" w:rsidRDefault="00D07AE1" w:rsidP="00ED384E">
      <w:pPr>
        <w:pStyle w:val="ItemHead"/>
      </w:pPr>
      <w:r w:rsidRPr="003960DA">
        <w:t>23</w:t>
      </w:r>
      <w:r w:rsidR="00ED384E" w:rsidRPr="003960DA">
        <w:t xml:space="preserve">  </w:t>
      </w:r>
      <w:proofErr w:type="spellStart"/>
      <w:r w:rsidR="00ED384E" w:rsidRPr="003960DA">
        <w:t>Subregulation</w:t>
      </w:r>
      <w:r w:rsidR="00EC3150" w:rsidRPr="003960DA">
        <w:t>s</w:t>
      </w:r>
      <w:proofErr w:type="spellEnd"/>
      <w:r w:rsidR="003960DA" w:rsidRPr="003960DA">
        <w:t> </w:t>
      </w:r>
      <w:r w:rsidR="00ED384E" w:rsidRPr="003960DA">
        <w:t>2.15(2)</w:t>
      </w:r>
      <w:r w:rsidR="00EC3150" w:rsidRPr="003960DA">
        <w:t xml:space="preserve"> and (3)</w:t>
      </w:r>
    </w:p>
    <w:p w:rsidR="00ED384E" w:rsidRPr="003960DA" w:rsidRDefault="00ED384E" w:rsidP="00ED384E">
      <w:pPr>
        <w:pStyle w:val="Item"/>
      </w:pPr>
      <w:r w:rsidRPr="003960DA">
        <w:t>Omit “</w:t>
      </w:r>
      <w:r w:rsidR="00EC3150" w:rsidRPr="003960DA">
        <w:t xml:space="preserve">must </w:t>
      </w:r>
      <w:r w:rsidRPr="003960DA">
        <w:t xml:space="preserve">include”, </w:t>
      </w:r>
      <w:r w:rsidR="00EC3150" w:rsidRPr="003960DA">
        <w:t>substitute</w:t>
      </w:r>
      <w:r w:rsidRPr="003960DA">
        <w:t xml:space="preserve"> “</w:t>
      </w:r>
      <w:r w:rsidR="00A8280B" w:rsidRPr="003960DA">
        <w:t xml:space="preserve">must </w:t>
      </w:r>
      <w:r w:rsidRPr="003960DA">
        <w:t>be accompanied by”.</w:t>
      </w:r>
    </w:p>
    <w:p w:rsidR="00E10738" w:rsidRPr="003960DA" w:rsidRDefault="00D07AE1" w:rsidP="00E10738">
      <w:pPr>
        <w:pStyle w:val="ItemHead"/>
      </w:pPr>
      <w:r w:rsidRPr="003960DA">
        <w:t>24</w:t>
      </w:r>
      <w:r w:rsidR="00E10738" w:rsidRPr="003960DA">
        <w:t xml:space="preserve">  </w:t>
      </w:r>
      <w:proofErr w:type="spellStart"/>
      <w:r w:rsidR="00E10738" w:rsidRPr="003960DA">
        <w:t>Subregulation</w:t>
      </w:r>
      <w:proofErr w:type="spellEnd"/>
      <w:r w:rsidR="003960DA" w:rsidRPr="003960DA">
        <w:t> </w:t>
      </w:r>
      <w:r w:rsidR="00E10738" w:rsidRPr="003960DA">
        <w:t>2.15(4)</w:t>
      </w:r>
    </w:p>
    <w:p w:rsidR="00E10738" w:rsidRPr="003960DA" w:rsidRDefault="00E10738" w:rsidP="00E10738">
      <w:pPr>
        <w:pStyle w:val="Item"/>
      </w:pPr>
      <w:r w:rsidRPr="003960DA">
        <w:t>Omit “</w:t>
      </w:r>
      <w:r w:rsidR="004153C0" w:rsidRPr="003960DA">
        <w:t xml:space="preserve">include a description and map of the apron or aprons for the purposes of </w:t>
      </w:r>
      <w:proofErr w:type="spellStart"/>
      <w:r w:rsidR="004153C0" w:rsidRPr="003960DA">
        <w:t>subregulation</w:t>
      </w:r>
      <w:proofErr w:type="spellEnd"/>
      <w:r w:rsidR="003960DA" w:rsidRPr="003960DA">
        <w:t> </w:t>
      </w:r>
      <w:r w:rsidR="004153C0" w:rsidRPr="003960DA">
        <w:t>4.02(3)</w:t>
      </w:r>
      <w:r w:rsidRPr="003960DA">
        <w:t xml:space="preserve">”, substitute “be accompanied by a </w:t>
      </w:r>
      <w:r w:rsidR="00A67549" w:rsidRPr="003960DA">
        <w:t xml:space="preserve">document that contains a description and </w:t>
      </w:r>
      <w:r w:rsidR="00513299" w:rsidRPr="003960DA">
        <w:t xml:space="preserve">a </w:t>
      </w:r>
      <w:r w:rsidR="00A67549" w:rsidRPr="003960DA">
        <w:t>map of</w:t>
      </w:r>
      <w:r w:rsidR="004153C0" w:rsidRPr="003960DA">
        <w:t xml:space="preserve"> the apron or aprons </w:t>
      </w:r>
      <w:r w:rsidR="00EC3150" w:rsidRPr="003960DA">
        <w:t>for</w:t>
      </w:r>
      <w:r w:rsidR="004153C0" w:rsidRPr="003960DA">
        <w:t xml:space="preserve"> the airport”.</w:t>
      </w:r>
    </w:p>
    <w:p w:rsidR="00E8046B" w:rsidRPr="003960DA" w:rsidRDefault="00D07AE1" w:rsidP="0080246F">
      <w:pPr>
        <w:pStyle w:val="ItemHead"/>
      </w:pPr>
      <w:r w:rsidRPr="003960DA">
        <w:t>25</w:t>
      </w:r>
      <w:r w:rsidR="00E8046B" w:rsidRPr="003960DA">
        <w:t xml:space="preserve">  After paragraph</w:t>
      </w:r>
      <w:r w:rsidR="003960DA" w:rsidRPr="003960DA">
        <w:t> </w:t>
      </w:r>
      <w:r w:rsidR="00E8046B" w:rsidRPr="003960DA">
        <w:t>2.16(1)(a)</w:t>
      </w:r>
    </w:p>
    <w:p w:rsidR="00E8046B" w:rsidRPr="003960DA" w:rsidRDefault="00E8046B" w:rsidP="00E8046B">
      <w:pPr>
        <w:pStyle w:val="Item"/>
      </w:pPr>
      <w:r w:rsidRPr="003960DA">
        <w:t>Insert:</w:t>
      </w:r>
    </w:p>
    <w:p w:rsidR="00E8046B" w:rsidRPr="003960DA" w:rsidRDefault="00E8046B" w:rsidP="00E8046B">
      <w:pPr>
        <w:pStyle w:val="paragraph"/>
      </w:pPr>
      <w:r w:rsidRPr="003960DA">
        <w:tab/>
        <w:t>(aa)</w:t>
      </w:r>
      <w:r w:rsidRPr="003960DA">
        <w:tab/>
        <w:t>to monitor and control access to landside and airside security zones; and</w:t>
      </w:r>
    </w:p>
    <w:p w:rsidR="0080246F" w:rsidRPr="003960DA" w:rsidRDefault="00D07AE1" w:rsidP="0080246F">
      <w:pPr>
        <w:pStyle w:val="ItemHead"/>
      </w:pPr>
      <w:r w:rsidRPr="003960DA">
        <w:t>26</w:t>
      </w:r>
      <w:r w:rsidR="0080246F" w:rsidRPr="003960DA">
        <w:t xml:space="preserve">  </w:t>
      </w:r>
      <w:proofErr w:type="spellStart"/>
      <w:r w:rsidR="0080246F" w:rsidRPr="003960DA">
        <w:t>Subregulation</w:t>
      </w:r>
      <w:proofErr w:type="spellEnd"/>
      <w:r w:rsidR="003960DA" w:rsidRPr="003960DA">
        <w:t> </w:t>
      </w:r>
      <w:r w:rsidR="0080246F" w:rsidRPr="003960DA">
        <w:t>2.16(2)</w:t>
      </w:r>
    </w:p>
    <w:p w:rsidR="0080246F" w:rsidRPr="003960DA" w:rsidRDefault="0080246F" w:rsidP="0080246F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80246F" w:rsidRPr="003960DA" w:rsidRDefault="0080246F" w:rsidP="0080246F">
      <w:pPr>
        <w:pStyle w:val="subsection"/>
      </w:pPr>
      <w:r w:rsidRPr="003960DA">
        <w:tab/>
        <w:t>(2)</w:t>
      </w:r>
      <w:r w:rsidRPr="003960DA">
        <w:tab/>
        <w:t>The TSP must:</w:t>
      </w:r>
    </w:p>
    <w:p w:rsidR="0080246F" w:rsidRPr="003960DA" w:rsidRDefault="0080246F" w:rsidP="0080246F">
      <w:pPr>
        <w:pStyle w:val="paragraph"/>
      </w:pPr>
      <w:r w:rsidRPr="003960DA">
        <w:tab/>
        <w:t>(a)</w:t>
      </w:r>
      <w:r w:rsidRPr="003960DA">
        <w:tab/>
      </w:r>
      <w:r w:rsidR="00A8280B" w:rsidRPr="003960DA">
        <w:t>specify</w:t>
      </w:r>
      <w:r w:rsidRPr="003960DA">
        <w:t xml:space="preserve"> </w:t>
      </w:r>
      <w:r w:rsidR="00483D96" w:rsidRPr="003960DA">
        <w:t>the</w:t>
      </w:r>
      <w:r w:rsidRPr="003960DA">
        <w:t xml:space="preserve"> security measures and procedures </w:t>
      </w:r>
      <w:r w:rsidR="00117ECC" w:rsidRPr="003960DA">
        <w:t>that</w:t>
      </w:r>
      <w:r w:rsidR="00483D96" w:rsidRPr="003960DA">
        <w:t xml:space="preserve"> have been implemented</w:t>
      </w:r>
      <w:r w:rsidRPr="003960DA">
        <w:t xml:space="preserve"> within the airport; and</w:t>
      </w:r>
    </w:p>
    <w:p w:rsidR="0080246F" w:rsidRPr="003960DA" w:rsidRDefault="0080246F" w:rsidP="0080246F">
      <w:pPr>
        <w:pStyle w:val="paragraph"/>
      </w:pPr>
      <w:r w:rsidRPr="003960DA">
        <w:tab/>
        <w:t>(b)</w:t>
      </w:r>
      <w:r w:rsidRPr="003960DA">
        <w:tab/>
        <w:t xml:space="preserve">be accompanied by </w:t>
      </w:r>
      <w:r w:rsidR="00513299" w:rsidRPr="003960DA">
        <w:t xml:space="preserve">a document that sets out </w:t>
      </w:r>
      <w:r w:rsidRPr="003960DA">
        <w:t xml:space="preserve">a timetable for implementation of </w:t>
      </w:r>
      <w:r w:rsidR="00117ECC" w:rsidRPr="003960DA">
        <w:t>any</w:t>
      </w:r>
      <w:r w:rsidRPr="003960DA">
        <w:t xml:space="preserve"> </w:t>
      </w:r>
      <w:r w:rsidR="00513299" w:rsidRPr="003960DA">
        <w:t xml:space="preserve">security </w:t>
      </w:r>
      <w:r w:rsidRPr="003960DA">
        <w:t>measures and procedures that have not been implemented.</w:t>
      </w:r>
    </w:p>
    <w:p w:rsidR="00F36E02" w:rsidRPr="003960DA" w:rsidRDefault="00D07AE1" w:rsidP="00F36E02">
      <w:pPr>
        <w:pStyle w:val="ItemHead"/>
      </w:pPr>
      <w:r w:rsidRPr="003960DA">
        <w:t>27</w:t>
      </w:r>
      <w:r w:rsidR="00F36E02" w:rsidRPr="003960DA">
        <w:t xml:space="preserve">  </w:t>
      </w:r>
      <w:proofErr w:type="spellStart"/>
      <w:r w:rsidR="00F36E02" w:rsidRPr="003960DA">
        <w:t>Subregulation</w:t>
      </w:r>
      <w:proofErr w:type="spellEnd"/>
      <w:r w:rsidR="003960DA" w:rsidRPr="003960DA">
        <w:t> </w:t>
      </w:r>
      <w:r w:rsidR="00F36E02" w:rsidRPr="003960DA">
        <w:t>2.17(1)</w:t>
      </w:r>
    </w:p>
    <w:p w:rsidR="00F36E02" w:rsidRPr="003960DA" w:rsidRDefault="00F36E02" w:rsidP="00F36E02">
      <w:pPr>
        <w:pStyle w:val="Item"/>
      </w:pPr>
      <w:r w:rsidRPr="003960DA">
        <w:t>Omit all the words after “must”, substitute “set out measures and procedures to carry out screening and clearing of persons and baggage”.</w:t>
      </w:r>
    </w:p>
    <w:p w:rsidR="00F36E02" w:rsidRPr="003960DA" w:rsidRDefault="00D07AE1" w:rsidP="00F36E02">
      <w:pPr>
        <w:pStyle w:val="ItemHead"/>
      </w:pPr>
      <w:r w:rsidRPr="003960DA">
        <w:t>28</w:t>
      </w:r>
      <w:r w:rsidR="00F36E02" w:rsidRPr="003960DA">
        <w:t xml:space="preserve">  Paragraphs 2.17(2)(b), (c) and (d)</w:t>
      </w:r>
    </w:p>
    <w:p w:rsidR="00F36E02" w:rsidRPr="003960DA" w:rsidRDefault="00F36E02" w:rsidP="00F36E02">
      <w:pPr>
        <w:pStyle w:val="Item"/>
      </w:pPr>
      <w:r w:rsidRPr="003960DA">
        <w:t>Repeal the paragraphs.</w:t>
      </w:r>
    </w:p>
    <w:p w:rsidR="009A2054" w:rsidRPr="003960DA" w:rsidRDefault="00D07AE1" w:rsidP="00483D96">
      <w:pPr>
        <w:pStyle w:val="ItemHead"/>
      </w:pPr>
      <w:r w:rsidRPr="003960DA">
        <w:t>29</w:t>
      </w:r>
      <w:r w:rsidR="009A2054" w:rsidRPr="003960DA">
        <w:t xml:space="preserve">  </w:t>
      </w:r>
      <w:proofErr w:type="spellStart"/>
      <w:r w:rsidR="009A2054" w:rsidRPr="003960DA">
        <w:t>Subregulation</w:t>
      </w:r>
      <w:proofErr w:type="spellEnd"/>
      <w:r w:rsidR="003960DA" w:rsidRPr="003960DA">
        <w:t> </w:t>
      </w:r>
      <w:r w:rsidR="009A2054" w:rsidRPr="003960DA">
        <w:t>2.18(1)</w:t>
      </w:r>
    </w:p>
    <w:p w:rsidR="009A2054" w:rsidRPr="003960DA" w:rsidRDefault="009A2054" w:rsidP="009A2054">
      <w:pPr>
        <w:pStyle w:val="Item"/>
      </w:pPr>
      <w:r w:rsidRPr="003960DA">
        <w:t>Omit “(1) If”, substitute “If”.</w:t>
      </w:r>
    </w:p>
    <w:p w:rsidR="00483D96" w:rsidRPr="003960DA" w:rsidRDefault="00D07AE1" w:rsidP="00483D96">
      <w:pPr>
        <w:pStyle w:val="ItemHead"/>
      </w:pPr>
      <w:r w:rsidRPr="003960DA">
        <w:t>30</w:t>
      </w:r>
      <w:r w:rsidR="00483D96" w:rsidRPr="003960DA">
        <w:t xml:space="preserve">  Paragraph 2.18(1)(a)</w:t>
      </w:r>
    </w:p>
    <w:p w:rsidR="00370CF7" w:rsidRPr="003960DA" w:rsidRDefault="00370CF7" w:rsidP="00483D96">
      <w:pPr>
        <w:pStyle w:val="Item"/>
      </w:pPr>
      <w:r w:rsidRPr="003960DA">
        <w:t>Repeal the paragraph, substitute:</w:t>
      </w:r>
    </w:p>
    <w:p w:rsidR="00483D96" w:rsidRPr="003960DA" w:rsidRDefault="00370CF7" w:rsidP="00370CF7">
      <w:pPr>
        <w:pStyle w:val="paragraph"/>
      </w:pPr>
      <w:r w:rsidRPr="003960DA">
        <w:tab/>
        <w:t>(a)</w:t>
      </w:r>
      <w:r w:rsidRPr="003960DA">
        <w:tab/>
        <w:t>measures and procedures to carry out that screening,</w:t>
      </w:r>
      <w:r w:rsidRPr="003960DA">
        <w:rPr>
          <w:i/>
        </w:rPr>
        <w:t xml:space="preserve"> </w:t>
      </w:r>
      <w:r w:rsidRPr="003960DA">
        <w:t xml:space="preserve">including </w:t>
      </w:r>
      <w:r w:rsidR="00B83105" w:rsidRPr="003960DA">
        <w:t xml:space="preserve">details of </w:t>
      </w:r>
      <w:r w:rsidRPr="003960DA">
        <w:t>the locations where screening is undertaken; and</w:t>
      </w:r>
    </w:p>
    <w:p w:rsidR="00370CF7" w:rsidRPr="003960DA" w:rsidRDefault="00D07AE1" w:rsidP="00370CF7">
      <w:pPr>
        <w:pStyle w:val="ItemHead"/>
      </w:pPr>
      <w:r w:rsidRPr="003960DA">
        <w:t>31</w:t>
      </w:r>
      <w:r w:rsidR="00370CF7" w:rsidRPr="003960DA">
        <w:t xml:space="preserve">  </w:t>
      </w:r>
      <w:proofErr w:type="spellStart"/>
      <w:r w:rsidR="00370CF7" w:rsidRPr="003960DA">
        <w:t>Subregulation</w:t>
      </w:r>
      <w:proofErr w:type="spellEnd"/>
      <w:r w:rsidR="003960DA" w:rsidRPr="003960DA">
        <w:t> </w:t>
      </w:r>
      <w:r w:rsidR="00370CF7" w:rsidRPr="003960DA">
        <w:t>2.18(2)</w:t>
      </w:r>
    </w:p>
    <w:p w:rsidR="00370CF7" w:rsidRPr="003960DA" w:rsidRDefault="00370CF7" w:rsidP="00370CF7">
      <w:pPr>
        <w:pStyle w:val="Item"/>
      </w:pPr>
      <w:r w:rsidRPr="003960DA">
        <w:t xml:space="preserve">Repeal the </w:t>
      </w:r>
      <w:proofErr w:type="spellStart"/>
      <w:r w:rsidR="00A202A3" w:rsidRPr="003960DA">
        <w:t>subregulation</w:t>
      </w:r>
      <w:proofErr w:type="spellEnd"/>
      <w:r w:rsidR="003960DA" w:rsidRPr="003960DA">
        <w:t> </w:t>
      </w:r>
      <w:r w:rsidR="009A2054" w:rsidRPr="003960DA">
        <w:t>(including the note)</w:t>
      </w:r>
      <w:r w:rsidRPr="003960DA">
        <w:t>.</w:t>
      </w:r>
    </w:p>
    <w:p w:rsidR="00370CF7" w:rsidRPr="003960DA" w:rsidRDefault="00D07AE1" w:rsidP="00370CF7">
      <w:pPr>
        <w:pStyle w:val="ItemHead"/>
      </w:pPr>
      <w:r w:rsidRPr="003960DA">
        <w:t>32</w:t>
      </w:r>
      <w:r w:rsidR="00370CF7" w:rsidRPr="003960DA">
        <w:t xml:space="preserve">  Paragraph 2.18A(1)(b)</w:t>
      </w:r>
    </w:p>
    <w:p w:rsidR="00370CF7" w:rsidRPr="003960DA" w:rsidRDefault="00370CF7" w:rsidP="00370CF7">
      <w:pPr>
        <w:pStyle w:val="Item"/>
      </w:pPr>
      <w:r w:rsidRPr="003960DA">
        <w:t>Repeal the paragraph.</w:t>
      </w:r>
    </w:p>
    <w:p w:rsidR="006559AB" w:rsidRPr="003960DA" w:rsidRDefault="00D07AE1" w:rsidP="00370CF7">
      <w:pPr>
        <w:pStyle w:val="ItemHead"/>
      </w:pPr>
      <w:r w:rsidRPr="003960DA">
        <w:t>33</w:t>
      </w:r>
      <w:r w:rsidR="006559AB" w:rsidRPr="003960DA">
        <w:t xml:space="preserve">  Paragraph 2.18A(1)(h)</w:t>
      </w:r>
    </w:p>
    <w:p w:rsidR="006559AB" w:rsidRPr="003960DA" w:rsidRDefault="006559AB" w:rsidP="006559AB">
      <w:pPr>
        <w:pStyle w:val="Item"/>
      </w:pPr>
      <w:r w:rsidRPr="003960DA">
        <w:t>Repeal the paragraph.</w:t>
      </w:r>
    </w:p>
    <w:p w:rsidR="00370CF7" w:rsidRPr="003960DA" w:rsidRDefault="00D07AE1" w:rsidP="00370CF7">
      <w:pPr>
        <w:pStyle w:val="ItemHead"/>
      </w:pPr>
      <w:r w:rsidRPr="003960DA">
        <w:t>34</w:t>
      </w:r>
      <w:r w:rsidR="00370CF7" w:rsidRPr="003960DA">
        <w:t xml:space="preserve">  </w:t>
      </w:r>
      <w:proofErr w:type="spellStart"/>
      <w:r w:rsidR="00370CF7" w:rsidRPr="003960DA">
        <w:t>Subregulation</w:t>
      </w:r>
      <w:proofErr w:type="spellEnd"/>
      <w:r w:rsidR="003960DA" w:rsidRPr="003960DA">
        <w:t> </w:t>
      </w:r>
      <w:r w:rsidR="00370CF7" w:rsidRPr="003960DA">
        <w:t>2.18A(2)</w:t>
      </w:r>
    </w:p>
    <w:p w:rsidR="00370CF7" w:rsidRPr="003960DA" w:rsidRDefault="00370CF7" w:rsidP="00370CF7">
      <w:pPr>
        <w:pStyle w:val="Item"/>
      </w:pPr>
      <w:r w:rsidRPr="003960DA">
        <w:t>After “</w:t>
      </w:r>
      <w:r w:rsidR="00251EBA" w:rsidRPr="003960DA">
        <w:t xml:space="preserve">from </w:t>
      </w:r>
      <w:r w:rsidRPr="003960DA">
        <w:t xml:space="preserve">an airport”, insert “mentioned in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(1)</w:t>
      </w:r>
      <w:r w:rsidR="00917E96" w:rsidRPr="003960DA">
        <w:t xml:space="preserve"> at which an enhanced inspection area has been established</w:t>
      </w:r>
      <w:r w:rsidRPr="003960DA">
        <w:t>”.</w:t>
      </w:r>
    </w:p>
    <w:p w:rsidR="00370CF7" w:rsidRPr="003960DA" w:rsidRDefault="00D07AE1" w:rsidP="00370CF7">
      <w:pPr>
        <w:pStyle w:val="ItemHead"/>
      </w:pPr>
      <w:r w:rsidRPr="003960DA">
        <w:t>35</w:t>
      </w:r>
      <w:r w:rsidR="00370CF7" w:rsidRPr="003960DA">
        <w:t xml:space="preserve">  Paragraph 2.18A(</w:t>
      </w:r>
      <w:r w:rsidR="00BA564E" w:rsidRPr="003960DA">
        <w:t>2</w:t>
      </w:r>
      <w:r w:rsidR="00370CF7" w:rsidRPr="003960DA">
        <w:t>)(a)</w:t>
      </w:r>
    </w:p>
    <w:p w:rsidR="00370CF7" w:rsidRPr="003960DA" w:rsidRDefault="00370CF7" w:rsidP="00370CF7">
      <w:pPr>
        <w:pStyle w:val="Item"/>
      </w:pPr>
      <w:r w:rsidRPr="003960DA">
        <w:t>Repeal the paragraph, substitute:</w:t>
      </w:r>
    </w:p>
    <w:p w:rsidR="00370CF7" w:rsidRPr="003960DA" w:rsidRDefault="00370CF7" w:rsidP="00370CF7">
      <w:pPr>
        <w:pStyle w:val="paragraph"/>
      </w:pPr>
      <w:r w:rsidRPr="003960DA">
        <w:tab/>
        <w:t>(a)</w:t>
      </w:r>
      <w:r w:rsidRPr="003960DA">
        <w:tab/>
        <w:t>measures and procedures to carry out screening</w:t>
      </w:r>
      <w:r w:rsidR="00B83105" w:rsidRPr="003960DA">
        <w:t xml:space="preserve"> </w:t>
      </w:r>
      <w:r w:rsidR="002E13DC" w:rsidRPr="003960DA">
        <w:t>for</w:t>
      </w:r>
      <w:r w:rsidR="00B83105" w:rsidRPr="003960DA">
        <w:t xml:space="preserve"> the area</w:t>
      </w:r>
      <w:r w:rsidRPr="003960DA">
        <w:t xml:space="preserve">, including </w:t>
      </w:r>
      <w:r w:rsidR="00B83105" w:rsidRPr="003960DA">
        <w:t xml:space="preserve">details of </w:t>
      </w:r>
      <w:r w:rsidRPr="003960DA">
        <w:t>the locations where screening is undertaken; and</w:t>
      </w:r>
    </w:p>
    <w:p w:rsidR="00370CF7" w:rsidRPr="003960DA" w:rsidRDefault="00D07AE1" w:rsidP="00370CF7">
      <w:pPr>
        <w:pStyle w:val="ItemHead"/>
      </w:pPr>
      <w:r w:rsidRPr="003960DA">
        <w:t>36</w:t>
      </w:r>
      <w:r w:rsidR="00C22936" w:rsidRPr="003960DA">
        <w:t xml:space="preserve">  </w:t>
      </w:r>
      <w:proofErr w:type="spellStart"/>
      <w:r w:rsidR="00C22936" w:rsidRPr="003960DA">
        <w:t>Subregulation</w:t>
      </w:r>
      <w:proofErr w:type="spellEnd"/>
      <w:r w:rsidR="003960DA" w:rsidRPr="003960DA">
        <w:t> </w:t>
      </w:r>
      <w:r w:rsidR="00C22936" w:rsidRPr="003960DA">
        <w:t>2.18A(3)</w:t>
      </w:r>
    </w:p>
    <w:p w:rsidR="00C22936" w:rsidRPr="003960DA" w:rsidRDefault="00C22936" w:rsidP="00C22936">
      <w:pPr>
        <w:pStyle w:val="Item"/>
      </w:pPr>
      <w:r w:rsidRPr="003960DA">
        <w:t>Omit “5.06(1)(d)” (wherever occurring), substitute “5.06(d)”.</w:t>
      </w:r>
    </w:p>
    <w:p w:rsidR="00A202A3" w:rsidRPr="003960DA" w:rsidRDefault="00D07AE1" w:rsidP="00C22936">
      <w:pPr>
        <w:pStyle w:val="ItemHead"/>
      </w:pPr>
      <w:r w:rsidRPr="003960DA">
        <w:t>37</w:t>
      </w:r>
      <w:r w:rsidR="00A202A3" w:rsidRPr="003960DA">
        <w:t xml:space="preserve">  </w:t>
      </w:r>
      <w:proofErr w:type="spellStart"/>
      <w:r w:rsidR="00A202A3" w:rsidRPr="003960DA">
        <w:t>Subregulation</w:t>
      </w:r>
      <w:proofErr w:type="spellEnd"/>
      <w:r w:rsidR="003960DA" w:rsidRPr="003960DA">
        <w:t> </w:t>
      </w:r>
      <w:r w:rsidR="00A202A3" w:rsidRPr="003960DA">
        <w:t>2.18A(4)</w:t>
      </w:r>
    </w:p>
    <w:p w:rsidR="00A202A3" w:rsidRPr="003960DA" w:rsidRDefault="001C46E8" w:rsidP="00A202A3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FE19C6" w:rsidRPr="003960DA" w:rsidRDefault="00D07AE1" w:rsidP="00C22936">
      <w:pPr>
        <w:pStyle w:val="ItemHead"/>
      </w:pPr>
      <w:r w:rsidRPr="003960DA">
        <w:t>38</w:t>
      </w:r>
      <w:r w:rsidR="00FE19C6" w:rsidRPr="003960DA">
        <w:t xml:space="preserve">  Regulation</w:t>
      </w:r>
      <w:r w:rsidR="003960DA" w:rsidRPr="003960DA">
        <w:t> </w:t>
      </w:r>
      <w:r w:rsidR="00FE19C6" w:rsidRPr="003960DA">
        <w:t>2.21 (heading)</w:t>
      </w:r>
    </w:p>
    <w:p w:rsidR="00FE19C6" w:rsidRPr="003960DA" w:rsidRDefault="00FE19C6" w:rsidP="00FE19C6">
      <w:pPr>
        <w:pStyle w:val="Item"/>
      </w:pPr>
      <w:r w:rsidRPr="003960DA">
        <w:t>Repeal the heading, substitute:</w:t>
      </w:r>
    </w:p>
    <w:p w:rsidR="00FE19C6" w:rsidRPr="003960DA" w:rsidRDefault="00FE19C6" w:rsidP="00FE19C6">
      <w:pPr>
        <w:pStyle w:val="ActHead5"/>
      </w:pPr>
      <w:bookmarkStart w:id="13" w:name="_Toc422294434"/>
      <w:r w:rsidRPr="003960DA">
        <w:rPr>
          <w:rStyle w:val="CharSectno"/>
        </w:rPr>
        <w:t>2.21</w:t>
      </w:r>
      <w:r w:rsidRPr="003960DA">
        <w:t xml:space="preserve">  </w:t>
      </w:r>
      <w:r w:rsidR="005C271E" w:rsidRPr="003960DA">
        <w:t>Required information about m</w:t>
      </w:r>
      <w:r w:rsidR="001F2898" w:rsidRPr="003960DA">
        <w:rPr>
          <w:noProof/>
        </w:rPr>
        <w:t>easures and procedures in the event of a heightened security alert</w:t>
      </w:r>
      <w:bookmarkEnd w:id="13"/>
    </w:p>
    <w:p w:rsidR="00C22936" w:rsidRPr="003960DA" w:rsidRDefault="00D07AE1" w:rsidP="00C22936">
      <w:pPr>
        <w:pStyle w:val="ItemHead"/>
      </w:pPr>
      <w:r w:rsidRPr="003960DA">
        <w:t>39</w:t>
      </w:r>
      <w:r w:rsidR="00C22936" w:rsidRPr="003960DA">
        <w:t xml:space="preserve">  </w:t>
      </w:r>
      <w:proofErr w:type="spellStart"/>
      <w:r w:rsidR="00C22936" w:rsidRPr="003960DA">
        <w:t>Subregulation</w:t>
      </w:r>
      <w:proofErr w:type="spellEnd"/>
      <w:r w:rsidR="003960DA" w:rsidRPr="003960DA">
        <w:t> </w:t>
      </w:r>
      <w:r w:rsidR="00C22936" w:rsidRPr="003960DA">
        <w:t>2.21</w:t>
      </w:r>
      <w:r w:rsidR="00654B22" w:rsidRPr="003960DA">
        <w:t>(1)</w:t>
      </w:r>
    </w:p>
    <w:p w:rsidR="00C22936" w:rsidRPr="003960DA" w:rsidRDefault="00C22936" w:rsidP="00A2488F">
      <w:pPr>
        <w:pStyle w:val="Item"/>
      </w:pPr>
      <w:r w:rsidRPr="003960DA">
        <w:t xml:space="preserve">Omit “set out, in an accompanying document,”, </w:t>
      </w:r>
      <w:r w:rsidR="00BA26A2" w:rsidRPr="003960DA">
        <w:t>substitute “</w:t>
      </w:r>
      <w:r w:rsidRPr="003960DA">
        <w:t>be accompanie</w:t>
      </w:r>
      <w:r w:rsidR="00A2488F" w:rsidRPr="003960DA">
        <w:t>d by a document that sets out”.</w:t>
      </w:r>
    </w:p>
    <w:p w:rsidR="00E8046B" w:rsidRPr="003960DA" w:rsidRDefault="00D07AE1" w:rsidP="003713BA">
      <w:pPr>
        <w:pStyle w:val="ItemHead"/>
      </w:pPr>
      <w:r w:rsidRPr="003960DA">
        <w:t>40</w:t>
      </w:r>
      <w:r w:rsidR="00E8046B" w:rsidRPr="003960DA">
        <w:t xml:space="preserve">  Paragraph 2.21(2)(b)</w:t>
      </w:r>
    </w:p>
    <w:p w:rsidR="00E8046B" w:rsidRPr="003960DA" w:rsidRDefault="00E8046B" w:rsidP="00E8046B">
      <w:pPr>
        <w:pStyle w:val="Item"/>
      </w:pPr>
      <w:r w:rsidRPr="003960DA">
        <w:t>Omit “security incidents or”.</w:t>
      </w:r>
    </w:p>
    <w:p w:rsidR="003713BA" w:rsidRPr="003960DA" w:rsidRDefault="00D07AE1" w:rsidP="003713BA">
      <w:pPr>
        <w:pStyle w:val="ItemHead"/>
      </w:pPr>
      <w:r w:rsidRPr="003960DA">
        <w:t>41</w:t>
      </w:r>
      <w:r w:rsidR="003713BA" w:rsidRPr="003960DA">
        <w:t xml:space="preserve">  Regulation</w:t>
      </w:r>
      <w:r w:rsidR="003960DA" w:rsidRPr="003960DA">
        <w:t> </w:t>
      </w:r>
      <w:r w:rsidR="003713BA" w:rsidRPr="003960DA">
        <w:t>2.22</w:t>
      </w:r>
    </w:p>
    <w:p w:rsidR="003713BA" w:rsidRPr="003960DA" w:rsidRDefault="003713BA" w:rsidP="003713BA">
      <w:pPr>
        <w:pStyle w:val="Item"/>
      </w:pPr>
      <w:r w:rsidRPr="003960DA">
        <w:t>Repeal the regulation, substitute:</w:t>
      </w:r>
    </w:p>
    <w:p w:rsidR="003713BA" w:rsidRPr="003960DA" w:rsidRDefault="003713BA" w:rsidP="003713BA">
      <w:pPr>
        <w:pStyle w:val="ActHead5"/>
      </w:pPr>
      <w:bookmarkStart w:id="14" w:name="_Toc422294435"/>
      <w:r w:rsidRPr="003960DA">
        <w:rPr>
          <w:rStyle w:val="CharSectno"/>
        </w:rPr>
        <w:t>2.22</w:t>
      </w:r>
      <w:r w:rsidRPr="003960DA">
        <w:t xml:space="preserve">  What airport operator’s TSP must contain—personnel with particular security roles</w:t>
      </w:r>
      <w:bookmarkEnd w:id="14"/>
    </w:p>
    <w:p w:rsidR="002E13DC" w:rsidRPr="003960DA" w:rsidRDefault="00A100BA" w:rsidP="002E13DC">
      <w:pPr>
        <w:pStyle w:val="subsection"/>
      </w:pPr>
      <w:r w:rsidRPr="003960DA">
        <w:tab/>
        <w:t>(1)</w:t>
      </w:r>
      <w:r w:rsidRPr="003960DA">
        <w:tab/>
        <w:t>The TSP must</w:t>
      </w:r>
      <w:r w:rsidR="002E13DC" w:rsidRPr="003960DA">
        <w:t xml:space="preserve"> </w:t>
      </w:r>
      <w:r w:rsidRPr="003960DA">
        <w:t>set out the knowledge, skills</w:t>
      </w:r>
      <w:r w:rsidR="007853C2" w:rsidRPr="003960DA">
        <w:t>, training, qualifications</w:t>
      </w:r>
      <w:r w:rsidRPr="003960DA">
        <w:t xml:space="preserve"> </w:t>
      </w:r>
      <w:r w:rsidR="00F77E9B" w:rsidRPr="003960DA">
        <w:t>or</w:t>
      </w:r>
      <w:r w:rsidRPr="003960DA">
        <w:t xml:space="preserve"> other requirements required by relevant staff of the operator in respect of the security</w:t>
      </w:r>
      <w:r w:rsidR="003960DA">
        <w:noBreakHyphen/>
      </w:r>
      <w:r w:rsidRPr="003960DA">
        <w:t>related aspects of their positions</w:t>
      </w:r>
      <w:r w:rsidR="002E13DC" w:rsidRPr="003960DA">
        <w:t>.</w:t>
      </w:r>
    </w:p>
    <w:p w:rsidR="00BA564E" w:rsidRPr="003960DA" w:rsidRDefault="002E13DC" w:rsidP="002E13DC">
      <w:pPr>
        <w:pStyle w:val="subsection"/>
      </w:pPr>
      <w:r w:rsidRPr="003960DA">
        <w:tab/>
        <w:t>(2)</w:t>
      </w:r>
      <w:r w:rsidRPr="003960DA">
        <w:tab/>
        <w:t xml:space="preserve">The operator must </w:t>
      </w:r>
      <w:r w:rsidR="001F2898" w:rsidRPr="003960DA">
        <w:t>provide security awareness training for the relevant staff to enable them to properly perform the security</w:t>
      </w:r>
      <w:r w:rsidR="003960DA">
        <w:noBreakHyphen/>
      </w:r>
      <w:r w:rsidR="001F2898" w:rsidRPr="003960DA">
        <w:t>related aspects of their positions at the operator’s airport.</w:t>
      </w:r>
    </w:p>
    <w:p w:rsidR="00A100BA" w:rsidRPr="003960DA" w:rsidRDefault="00A100BA" w:rsidP="00A100BA">
      <w:pPr>
        <w:pStyle w:val="subsection"/>
      </w:pPr>
      <w:r w:rsidRPr="003960DA">
        <w:tab/>
        <w:t>(</w:t>
      </w:r>
      <w:r w:rsidR="002E13DC" w:rsidRPr="003960DA">
        <w:t>3</w:t>
      </w:r>
      <w:r w:rsidRPr="003960DA">
        <w:t>)</w:t>
      </w:r>
      <w:r w:rsidRPr="003960DA">
        <w:tab/>
        <w:t>In this regulation:</w:t>
      </w:r>
    </w:p>
    <w:p w:rsidR="00A100BA" w:rsidRPr="003960DA" w:rsidRDefault="00A100BA" w:rsidP="00A100BA">
      <w:pPr>
        <w:pStyle w:val="Definition"/>
      </w:pPr>
      <w:r w:rsidRPr="003960DA">
        <w:rPr>
          <w:b/>
          <w:i/>
        </w:rPr>
        <w:t>relevant staff</w:t>
      </w:r>
      <w:r w:rsidRPr="003960DA">
        <w:t xml:space="preserve"> </w:t>
      </w:r>
      <w:r w:rsidR="00F216D3" w:rsidRPr="003960DA">
        <w:t>of</w:t>
      </w:r>
      <w:r w:rsidRPr="003960DA">
        <w:t xml:space="preserve"> an operator means employees, contractors and other persons who have been assigned particular security duties and responsibilities at the </w:t>
      </w:r>
      <w:r w:rsidR="007853C2" w:rsidRPr="003960DA">
        <w:t>operator’s airport.</w:t>
      </w:r>
    </w:p>
    <w:p w:rsidR="00A138D1" w:rsidRPr="003960DA" w:rsidRDefault="00D07AE1" w:rsidP="00A138D1">
      <w:pPr>
        <w:pStyle w:val="ItemHead"/>
      </w:pPr>
      <w:r w:rsidRPr="003960DA">
        <w:t>42</w:t>
      </w:r>
      <w:r w:rsidR="00A138D1" w:rsidRPr="003960DA">
        <w:t xml:space="preserve">  Regulation</w:t>
      </w:r>
      <w:r w:rsidR="003960DA" w:rsidRPr="003960DA">
        <w:t> </w:t>
      </w:r>
      <w:r w:rsidR="00A138D1" w:rsidRPr="003960DA">
        <w:t>2.23</w:t>
      </w:r>
    </w:p>
    <w:p w:rsidR="00A138D1" w:rsidRPr="003960DA" w:rsidRDefault="00A138D1" w:rsidP="00A138D1">
      <w:pPr>
        <w:pStyle w:val="Item"/>
      </w:pPr>
      <w:r w:rsidRPr="003960DA">
        <w:t>Repeal the regulation.</w:t>
      </w:r>
    </w:p>
    <w:p w:rsidR="0046517F" w:rsidRPr="003960DA" w:rsidRDefault="00D07AE1" w:rsidP="0046517F">
      <w:pPr>
        <w:pStyle w:val="ItemHead"/>
      </w:pPr>
      <w:r w:rsidRPr="003960DA">
        <w:t>43</w:t>
      </w:r>
      <w:r w:rsidR="0046517F" w:rsidRPr="003960DA">
        <w:t xml:space="preserve">  Regulation</w:t>
      </w:r>
      <w:r w:rsidR="003960DA" w:rsidRPr="003960DA">
        <w:t> </w:t>
      </w:r>
      <w:r w:rsidR="0046517F" w:rsidRPr="003960DA">
        <w:t>2.28 (heading)</w:t>
      </w:r>
    </w:p>
    <w:p w:rsidR="0046517F" w:rsidRPr="003960DA" w:rsidRDefault="0046517F" w:rsidP="0046517F">
      <w:pPr>
        <w:pStyle w:val="Item"/>
      </w:pPr>
      <w:r w:rsidRPr="003960DA">
        <w:t>Repeal the heading, substitute:</w:t>
      </w:r>
    </w:p>
    <w:p w:rsidR="0046517F" w:rsidRPr="003960DA" w:rsidRDefault="0046517F" w:rsidP="0046517F">
      <w:pPr>
        <w:pStyle w:val="ActHead5"/>
      </w:pPr>
      <w:bookmarkStart w:id="15" w:name="_Toc422294436"/>
      <w:r w:rsidRPr="003960DA">
        <w:rPr>
          <w:rStyle w:val="CharSectno"/>
        </w:rPr>
        <w:t>2.28</w:t>
      </w:r>
      <w:r w:rsidRPr="003960DA">
        <w:t xml:space="preserve">  </w:t>
      </w:r>
      <w:r w:rsidRPr="003960DA">
        <w:rPr>
          <w:noProof/>
        </w:rPr>
        <w:t>What airc</w:t>
      </w:r>
      <w:r w:rsidR="00FB792B" w:rsidRPr="003960DA">
        <w:rPr>
          <w:noProof/>
        </w:rPr>
        <w:t>ra</w:t>
      </w:r>
      <w:r w:rsidRPr="003960DA">
        <w:rPr>
          <w:noProof/>
        </w:rPr>
        <w:t>ft operator’s TSP must contain—outline etc.</w:t>
      </w:r>
      <w:bookmarkEnd w:id="15"/>
    </w:p>
    <w:p w:rsidR="004A2842" w:rsidRPr="003960DA" w:rsidRDefault="00D07AE1" w:rsidP="004A2842">
      <w:pPr>
        <w:pStyle w:val="ItemHead"/>
      </w:pPr>
      <w:r w:rsidRPr="003960DA">
        <w:t>44</w:t>
      </w:r>
      <w:r w:rsidR="004A2842" w:rsidRPr="003960DA">
        <w:t xml:space="preserve">  Regulation</w:t>
      </w:r>
      <w:r w:rsidR="003960DA" w:rsidRPr="003960DA">
        <w:t> </w:t>
      </w:r>
      <w:r w:rsidR="004A2842" w:rsidRPr="003960DA">
        <w:t>2.28</w:t>
      </w:r>
    </w:p>
    <w:p w:rsidR="004A2842" w:rsidRPr="003960DA" w:rsidRDefault="004A2842" w:rsidP="004A2842">
      <w:pPr>
        <w:pStyle w:val="Item"/>
      </w:pPr>
      <w:r w:rsidRPr="003960DA">
        <w:t>Omit “</w:t>
      </w:r>
      <w:r w:rsidR="007C0826" w:rsidRPr="003960DA">
        <w:t>objective of the TSP</w:t>
      </w:r>
      <w:r w:rsidRPr="003960DA">
        <w:t>, including, by way of an accompanying document”, substitute “</w:t>
      </w:r>
      <w:r w:rsidR="007C0826" w:rsidRPr="003960DA">
        <w:t xml:space="preserve">objectives of the TSP </w:t>
      </w:r>
      <w:r w:rsidRPr="003960DA">
        <w:t>and must include”.</w:t>
      </w:r>
    </w:p>
    <w:p w:rsidR="004A2842" w:rsidRPr="003960DA" w:rsidRDefault="00D07AE1" w:rsidP="004A2842">
      <w:pPr>
        <w:pStyle w:val="ItemHead"/>
      </w:pPr>
      <w:r w:rsidRPr="003960DA">
        <w:t>45</w:t>
      </w:r>
      <w:r w:rsidR="004A2842" w:rsidRPr="003960DA">
        <w:t xml:space="preserve">  Paragraph 2.29(1)(b)</w:t>
      </w:r>
    </w:p>
    <w:p w:rsidR="004A2842" w:rsidRPr="003960DA" w:rsidRDefault="004A2842" w:rsidP="004A2842">
      <w:pPr>
        <w:pStyle w:val="Item"/>
      </w:pPr>
      <w:r w:rsidRPr="003960DA">
        <w:t>Omit “, contractors and responding agencies”, substitute “and contractors”.</w:t>
      </w:r>
    </w:p>
    <w:p w:rsidR="004A2842" w:rsidRPr="003960DA" w:rsidRDefault="00D07AE1" w:rsidP="004A2842">
      <w:pPr>
        <w:pStyle w:val="ItemHead"/>
      </w:pPr>
      <w:r w:rsidRPr="003960DA">
        <w:t>46</w:t>
      </w:r>
      <w:r w:rsidR="004A2842" w:rsidRPr="003960DA">
        <w:t xml:space="preserve">  Paragraph 2.29(1)(c)</w:t>
      </w:r>
    </w:p>
    <w:p w:rsidR="004A2842" w:rsidRPr="003960DA" w:rsidRDefault="004A2842" w:rsidP="004A2842">
      <w:pPr>
        <w:pStyle w:val="Item"/>
      </w:pPr>
      <w:r w:rsidRPr="003960DA">
        <w:t>Omit “responsibilities; and”, substitute “responsibilities.”.</w:t>
      </w:r>
    </w:p>
    <w:p w:rsidR="004A2842" w:rsidRPr="003960DA" w:rsidRDefault="00D07AE1" w:rsidP="004A2842">
      <w:pPr>
        <w:pStyle w:val="ItemHead"/>
      </w:pPr>
      <w:r w:rsidRPr="003960DA">
        <w:t>47</w:t>
      </w:r>
      <w:r w:rsidR="004A2842" w:rsidRPr="003960DA">
        <w:t xml:space="preserve">  Paragraph 2.29(1)(d)</w:t>
      </w:r>
    </w:p>
    <w:p w:rsidR="004A2842" w:rsidRPr="003960DA" w:rsidRDefault="004A2842" w:rsidP="004A2842">
      <w:pPr>
        <w:pStyle w:val="Item"/>
      </w:pPr>
      <w:r w:rsidRPr="003960DA">
        <w:t>Repeal the paragraph.</w:t>
      </w:r>
    </w:p>
    <w:p w:rsidR="006D1664" w:rsidRPr="003960DA" w:rsidRDefault="00D07AE1" w:rsidP="004A2842">
      <w:pPr>
        <w:pStyle w:val="ItemHead"/>
      </w:pPr>
      <w:r w:rsidRPr="003960DA">
        <w:t>48</w:t>
      </w:r>
      <w:r w:rsidR="006D1664" w:rsidRPr="003960DA">
        <w:t xml:space="preserve">  Paragraph 2.29(2)(b)</w:t>
      </w:r>
    </w:p>
    <w:p w:rsidR="006D1664" w:rsidRPr="003960DA" w:rsidRDefault="006D1664" w:rsidP="006D1664">
      <w:pPr>
        <w:pStyle w:val="Item"/>
      </w:pPr>
      <w:r w:rsidRPr="003960DA">
        <w:t>Repeal the paragraph.</w:t>
      </w:r>
    </w:p>
    <w:p w:rsidR="004A2842" w:rsidRPr="003960DA" w:rsidRDefault="00D07AE1" w:rsidP="004A2842">
      <w:pPr>
        <w:pStyle w:val="ItemHead"/>
      </w:pPr>
      <w:r w:rsidRPr="003960DA">
        <w:t>49</w:t>
      </w:r>
      <w:r w:rsidR="004A2842" w:rsidRPr="003960DA">
        <w:t xml:space="preserve">  </w:t>
      </w:r>
      <w:r w:rsidR="00D17A81" w:rsidRPr="003960DA">
        <w:t>Paragraph</w:t>
      </w:r>
      <w:r w:rsidR="004A2842" w:rsidRPr="003960DA">
        <w:t xml:space="preserve"> 2.</w:t>
      </w:r>
      <w:r w:rsidR="00D17A81" w:rsidRPr="003960DA">
        <w:t>29</w:t>
      </w:r>
      <w:r w:rsidR="004A2842" w:rsidRPr="003960DA">
        <w:t>(2)</w:t>
      </w:r>
      <w:r w:rsidR="00D17A81" w:rsidRPr="003960DA">
        <w:t>(c)</w:t>
      </w:r>
    </w:p>
    <w:p w:rsidR="004A2842" w:rsidRPr="003960DA" w:rsidRDefault="004A2842" w:rsidP="004A2842">
      <w:pPr>
        <w:pStyle w:val="Item"/>
      </w:pPr>
      <w:r w:rsidRPr="003960DA">
        <w:t xml:space="preserve">Omit </w:t>
      </w:r>
      <w:r w:rsidR="00D17A81" w:rsidRPr="003960DA">
        <w:t>“such as police, tenants and lessees</w:t>
      </w:r>
      <w:r w:rsidRPr="003960DA">
        <w:t>”.</w:t>
      </w:r>
    </w:p>
    <w:p w:rsidR="004A2842" w:rsidRPr="003960DA" w:rsidRDefault="00D07AE1" w:rsidP="004A2842">
      <w:pPr>
        <w:pStyle w:val="ItemHead"/>
      </w:pPr>
      <w:r w:rsidRPr="003960DA">
        <w:t>50</w:t>
      </w:r>
      <w:r w:rsidR="004A2842" w:rsidRPr="003960DA">
        <w:t xml:space="preserve">  At the end of </w:t>
      </w:r>
      <w:proofErr w:type="spellStart"/>
      <w:r w:rsidR="004A2842" w:rsidRPr="003960DA">
        <w:t>subregulation</w:t>
      </w:r>
      <w:proofErr w:type="spellEnd"/>
      <w:r w:rsidR="003960DA" w:rsidRPr="003960DA">
        <w:t> </w:t>
      </w:r>
      <w:r w:rsidR="004A2842" w:rsidRPr="003960DA">
        <w:t>2.</w:t>
      </w:r>
      <w:r w:rsidR="006D1664" w:rsidRPr="003960DA">
        <w:t>29</w:t>
      </w:r>
      <w:r w:rsidR="004A2842" w:rsidRPr="003960DA">
        <w:t>(2)</w:t>
      </w:r>
    </w:p>
    <w:p w:rsidR="004A2842" w:rsidRPr="003960DA" w:rsidRDefault="004A2842" w:rsidP="004A2842">
      <w:pPr>
        <w:pStyle w:val="Item"/>
      </w:pPr>
      <w:r w:rsidRPr="003960DA">
        <w:t>Add:</w:t>
      </w:r>
    </w:p>
    <w:p w:rsidR="004A2842" w:rsidRPr="003960DA" w:rsidRDefault="004A2842" w:rsidP="004A2842">
      <w:pPr>
        <w:pStyle w:val="notetext"/>
      </w:pPr>
      <w:r w:rsidRPr="003960DA">
        <w:t>Note:</w:t>
      </w:r>
      <w:r w:rsidRPr="003960DA">
        <w:tab/>
      </w:r>
      <w:r w:rsidR="00BA26A2" w:rsidRPr="003960DA">
        <w:t xml:space="preserve">Relevant third parties </w:t>
      </w:r>
      <w:r w:rsidRPr="003960DA">
        <w:t>might</w:t>
      </w:r>
      <w:r w:rsidR="0046517F" w:rsidRPr="003960DA">
        <w:t>, for example,</w:t>
      </w:r>
      <w:r w:rsidR="00BA26A2" w:rsidRPr="003960DA">
        <w:t xml:space="preserve"> include</w:t>
      </w:r>
      <w:r w:rsidRPr="003960DA">
        <w:t xml:space="preserve"> police, tenants or lessees.</w:t>
      </w:r>
    </w:p>
    <w:p w:rsidR="004A2842" w:rsidRPr="003960DA" w:rsidRDefault="00D07AE1" w:rsidP="004A2842">
      <w:pPr>
        <w:pStyle w:val="ItemHead"/>
      </w:pPr>
      <w:r w:rsidRPr="003960DA">
        <w:t>51</w:t>
      </w:r>
      <w:r w:rsidR="004A2842" w:rsidRPr="003960DA">
        <w:t xml:space="preserve">  Paragraph 2.</w:t>
      </w:r>
      <w:r w:rsidR="006D1664" w:rsidRPr="003960DA">
        <w:t>30</w:t>
      </w:r>
      <w:r w:rsidR="004A2842" w:rsidRPr="003960DA">
        <w:t>(1)(a)</w:t>
      </w:r>
    </w:p>
    <w:p w:rsidR="004A2842" w:rsidRPr="003960DA" w:rsidRDefault="004A2842" w:rsidP="004A2842">
      <w:pPr>
        <w:pStyle w:val="Item"/>
      </w:pPr>
      <w:r w:rsidRPr="003960DA">
        <w:t>Repeal the paragraph, substitute:</w:t>
      </w:r>
    </w:p>
    <w:p w:rsidR="004A2842" w:rsidRPr="003960DA" w:rsidRDefault="004A2842" w:rsidP="004A2842">
      <w:pPr>
        <w:pStyle w:val="paragraph"/>
      </w:pPr>
      <w:r w:rsidRPr="003960DA">
        <w:tab/>
        <w:t>(a)</w:t>
      </w:r>
      <w:r w:rsidRPr="003960DA">
        <w:tab/>
        <w:t xml:space="preserve">details of </w:t>
      </w:r>
      <w:r w:rsidR="00C2210F" w:rsidRPr="003960DA">
        <w:t>how</w:t>
      </w:r>
      <w:r w:rsidRPr="003960DA">
        <w:t xml:space="preserve"> audits are scheduled; and</w:t>
      </w:r>
    </w:p>
    <w:p w:rsidR="004A2842" w:rsidRPr="003960DA" w:rsidRDefault="00D07AE1" w:rsidP="004A2842">
      <w:pPr>
        <w:pStyle w:val="ItemHead"/>
      </w:pPr>
      <w:r w:rsidRPr="003960DA">
        <w:t>52</w:t>
      </w:r>
      <w:r w:rsidR="004A2842" w:rsidRPr="003960DA">
        <w:t xml:space="preserve">  Paragraph 2.</w:t>
      </w:r>
      <w:r w:rsidR="006D1664" w:rsidRPr="003960DA">
        <w:t>30</w:t>
      </w:r>
      <w:r w:rsidR="004A2842" w:rsidRPr="003960DA">
        <w:t>(1)(b)</w:t>
      </w:r>
    </w:p>
    <w:p w:rsidR="004A2842" w:rsidRPr="003960DA" w:rsidRDefault="004A2842" w:rsidP="004A2842">
      <w:pPr>
        <w:pStyle w:val="Item"/>
      </w:pPr>
      <w:r w:rsidRPr="003960DA">
        <w:t>Omit “, including a process for selecting auditors”.</w:t>
      </w:r>
    </w:p>
    <w:p w:rsidR="004A2842" w:rsidRPr="003960DA" w:rsidRDefault="00D07AE1" w:rsidP="004A2842">
      <w:pPr>
        <w:pStyle w:val="ItemHead"/>
      </w:pPr>
      <w:r w:rsidRPr="003960DA">
        <w:t>53</w:t>
      </w:r>
      <w:r w:rsidR="004A2842" w:rsidRPr="003960DA">
        <w:t xml:space="preserve">  </w:t>
      </w:r>
      <w:proofErr w:type="spellStart"/>
      <w:r w:rsidR="004A2842" w:rsidRPr="003960DA">
        <w:t>Subregulation</w:t>
      </w:r>
      <w:proofErr w:type="spellEnd"/>
      <w:r w:rsidR="003960DA" w:rsidRPr="003960DA">
        <w:t> </w:t>
      </w:r>
      <w:r w:rsidR="004A2842" w:rsidRPr="003960DA">
        <w:t>2.</w:t>
      </w:r>
      <w:r w:rsidR="006D1664" w:rsidRPr="003960DA">
        <w:t>30</w:t>
      </w:r>
      <w:r w:rsidR="004A2842" w:rsidRPr="003960DA">
        <w:t>(2)</w:t>
      </w:r>
    </w:p>
    <w:p w:rsidR="004A2842" w:rsidRPr="003960DA" w:rsidRDefault="004A2842" w:rsidP="004A2842">
      <w:pPr>
        <w:pStyle w:val="Item"/>
      </w:pPr>
      <w:r w:rsidRPr="003960DA">
        <w:t xml:space="preserve">Repeal the </w:t>
      </w:r>
      <w:proofErr w:type="spellStart"/>
      <w:r w:rsidRPr="003960DA">
        <w:t>sub</w:t>
      </w:r>
      <w:r w:rsidR="00BA564E" w:rsidRPr="003960DA">
        <w:t>regulation</w:t>
      </w:r>
      <w:proofErr w:type="spellEnd"/>
      <w:r w:rsidRPr="003960DA">
        <w:t>, substitute:</w:t>
      </w:r>
    </w:p>
    <w:p w:rsidR="004A2842" w:rsidRPr="003960DA" w:rsidRDefault="004A2842" w:rsidP="004A2842">
      <w:pPr>
        <w:pStyle w:val="subsection"/>
      </w:pPr>
      <w:r w:rsidRPr="003960DA">
        <w:tab/>
        <w:t>(2)</w:t>
      </w:r>
      <w:r w:rsidRPr="003960DA">
        <w:tab/>
        <w:t>An operator must:</w:t>
      </w:r>
    </w:p>
    <w:p w:rsidR="004A2842" w:rsidRPr="003960DA" w:rsidRDefault="004A2842" w:rsidP="004A2842">
      <w:pPr>
        <w:pStyle w:val="paragraph"/>
      </w:pPr>
      <w:r w:rsidRPr="003960DA">
        <w:tab/>
        <w:t>(a)</w:t>
      </w:r>
      <w:r w:rsidRPr="003960DA">
        <w:tab/>
        <w:t xml:space="preserve">retain the records of </w:t>
      </w:r>
      <w:r w:rsidR="0046517F" w:rsidRPr="003960DA">
        <w:t>an</w:t>
      </w:r>
      <w:r w:rsidRPr="003960DA">
        <w:t xml:space="preserve"> audit for 7 years; and</w:t>
      </w:r>
    </w:p>
    <w:p w:rsidR="004A2842" w:rsidRPr="003960DA" w:rsidRDefault="004A2842" w:rsidP="004A2842">
      <w:pPr>
        <w:pStyle w:val="paragraph"/>
      </w:pPr>
      <w:r w:rsidRPr="003960DA">
        <w:tab/>
        <w:t>(b)</w:t>
      </w:r>
      <w:r w:rsidRPr="003960DA">
        <w:tab/>
        <w:t xml:space="preserve">retain the records of </w:t>
      </w:r>
      <w:r w:rsidR="0046517F" w:rsidRPr="003960DA">
        <w:t>a</w:t>
      </w:r>
      <w:r w:rsidRPr="003960DA">
        <w:t xml:space="preserve"> review for 3 years.</w:t>
      </w:r>
    </w:p>
    <w:p w:rsidR="0046517F" w:rsidRPr="003960DA" w:rsidRDefault="00D07AE1" w:rsidP="0046517F">
      <w:pPr>
        <w:pStyle w:val="ItemHead"/>
      </w:pPr>
      <w:r w:rsidRPr="003960DA">
        <w:t>54</w:t>
      </w:r>
      <w:r w:rsidR="0046517F" w:rsidRPr="003960DA">
        <w:t xml:space="preserve">  </w:t>
      </w:r>
      <w:proofErr w:type="spellStart"/>
      <w:r w:rsidR="0046517F" w:rsidRPr="003960DA">
        <w:t>Subregulation</w:t>
      </w:r>
      <w:proofErr w:type="spellEnd"/>
      <w:r w:rsidR="003960DA" w:rsidRPr="003960DA">
        <w:t> </w:t>
      </w:r>
      <w:r w:rsidR="0046517F" w:rsidRPr="003960DA">
        <w:t>2.31(1)</w:t>
      </w:r>
    </w:p>
    <w:p w:rsidR="0046517F" w:rsidRPr="003960DA" w:rsidRDefault="0046517F" w:rsidP="0046517F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46517F" w:rsidRPr="003960DA" w:rsidRDefault="0046517F" w:rsidP="0046517F">
      <w:pPr>
        <w:pStyle w:val="subsection"/>
      </w:pPr>
      <w:r w:rsidRPr="003960DA">
        <w:tab/>
        <w:t>(1)</w:t>
      </w:r>
      <w:r w:rsidRPr="003960DA">
        <w:tab/>
        <w:t>The TSP must set out:</w:t>
      </w:r>
    </w:p>
    <w:p w:rsidR="0046517F" w:rsidRPr="003960DA" w:rsidRDefault="0046517F" w:rsidP="0046517F">
      <w:pPr>
        <w:pStyle w:val="paragraph"/>
      </w:pPr>
      <w:r w:rsidRPr="003960DA">
        <w:tab/>
        <w:t>(a)</w:t>
      </w:r>
      <w:r w:rsidRPr="003960DA">
        <w:tab/>
        <w:t>the name of the operator; and</w:t>
      </w:r>
    </w:p>
    <w:p w:rsidR="0046517F" w:rsidRPr="003960DA" w:rsidRDefault="0046517F" w:rsidP="0046517F">
      <w:pPr>
        <w:pStyle w:val="paragraph"/>
      </w:pPr>
      <w:r w:rsidRPr="003960DA">
        <w:tab/>
        <w:t>(b)</w:t>
      </w:r>
      <w:r w:rsidRPr="003960DA">
        <w:tab/>
        <w:t>the geographic location of each of its operational facilities that is located within a security</w:t>
      </w:r>
      <w:r w:rsidR="006559AB" w:rsidRPr="003960DA">
        <w:t xml:space="preserve"> </w:t>
      </w:r>
      <w:r w:rsidRPr="003960DA">
        <w:t>controlled airport</w:t>
      </w:r>
      <w:r w:rsidR="002E13DC" w:rsidRPr="003960DA">
        <w:t>; and</w:t>
      </w:r>
    </w:p>
    <w:p w:rsidR="00370A08" w:rsidRPr="003960DA" w:rsidRDefault="002E13DC" w:rsidP="00370A08">
      <w:pPr>
        <w:pStyle w:val="paragraph"/>
      </w:pPr>
      <w:r w:rsidRPr="003960DA">
        <w:tab/>
        <w:t>(</w:t>
      </w:r>
      <w:r w:rsidR="00A7477B" w:rsidRPr="003960DA">
        <w:t>c</w:t>
      </w:r>
      <w:r w:rsidRPr="003960DA">
        <w:t>)</w:t>
      </w:r>
      <w:r w:rsidRPr="003960DA">
        <w:tab/>
        <w:t>for each of the operator’s operational facilities</w:t>
      </w:r>
      <w:r w:rsidR="00370A08" w:rsidRPr="003960DA">
        <w:t>—details of procedures for security outside the facility’s normal hours of operation.</w:t>
      </w:r>
    </w:p>
    <w:p w:rsidR="00F216D3" w:rsidRPr="003960DA" w:rsidRDefault="0046517F" w:rsidP="00370A08">
      <w:pPr>
        <w:pStyle w:val="subsection"/>
      </w:pPr>
      <w:r w:rsidRPr="003960DA">
        <w:tab/>
        <w:t>(1A)</w:t>
      </w:r>
      <w:r w:rsidRPr="003960DA">
        <w:tab/>
        <w:t>The TSP must be accompanied by a document that sets out</w:t>
      </w:r>
      <w:r w:rsidR="00F216D3" w:rsidRPr="003960DA">
        <w:t>:</w:t>
      </w:r>
    </w:p>
    <w:p w:rsidR="0046517F" w:rsidRPr="003960DA" w:rsidRDefault="00F216D3" w:rsidP="00F216D3">
      <w:pPr>
        <w:pStyle w:val="paragraph"/>
      </w:pPr>
      <w:r w:rsidRPr="003960DA">
        <w:tab/>
        <w:t>(a)</w:t>
      </w:r>
      <w:r w:rsidRPr="003960DA">
        <w:tab/>
        <w:t>the types of aircraft operations the operator carries on (including regular public transport, cargo and general aviation operations) that may require security considerations, including:</w:t>
      </w:r>
    </w:p>
    <w:p w:rsidR="0046517F" w:rsidRPr="003960DA" w:rsidRDefault="0046517F" w:rsidP="00F216D3">
      <w:pPr>
        <w:pStyle w:val="paragraphsub"/>
      </w:pPr>
      <w:r w:rsidRPr="003960DA">
        <w:tab/>
        <w:t>(</w:t>
      </w:r>
      <w:proofErr w:type="spellStart"/>
      <w:r w:rsidR="00F216D3" w:rsidRPr="003960DA">
        <w:t>i</w:t>
      </w:r>
      <w:proofErr w:type="spellEnd"/>
      <w:r w:rsidRPr="003960DA">
        <w:t>)</w:t>
      </w:r>
      <w:r w:rsidRPr="003960DA">
        <w:tab/>
        <w:t>details of the operator’s aircraft, including aircraft types and numbers; and</w:t>
      </w:r>
    </w:p>
    <w:p w:rsidR="0046517F" w:rsidRPr="003960DA" w:rsidRDefault="0046517F" w:rsidP="00F216D3">
      <w:pPr>
        <w:pStyle w:val="paragraphsub"/>
      </w:pPr>
      <w:r w:rsidRPr="003960DA">
        <w:tab/>
        <w:t>(</w:t>
      </w:r>
      <w:r w:rsidR="00F216D3" w:rsidRPr="003960DA">
        <w:t>ii</w:t>
      </w:r>
      <w:r w:rsidRPr="003960DA">
        <w:t>)</w:t>
      </w:r>
      <w:r w:rsidRPr="003960DA">
        <w:tab/>
        <w:t>details of regular routes flown and airports served; and</w:t>
      </w:r>
    </w:p>
    <w:p w:rsidR="0046517F" w:rsidRPr="003960DA" w:rsidRDefault="0046517F" w:rsidP="00F216D3">
      <w:pPr>
        <w:pStyle w:val="paragraphsub"/>
      </w:pPr>
      <w:r w:rsidRPr="003960DA">
        <w:tab/>
        <w:t>(</w:t>
      </w:r>
      <w:r w:rsidR="00F216D3" w:rsidRPr="003960DA">
        <w:t>iii</w:t>
      </w:r>
      <w:r w:rsidRPr="003960DA">
        <w:t>)</w:t>
      </w:r>
      <w:r w:rsidRPr="003960DA">
        <w:tab/>
        <w:t>a map showing the boundaries of any operational facility that is located within a security controlled airport; and</w:t>
      </w:r>
    </w:p>
    <w:p w:rsidR="00370A08" w:rsidRPr="003960DA" w:rsidRDefault="00370A08" w:rsidP="00370A08">
      <w:pPr>
        <w:pStyle w:val="paragraph"/>
      </w:pPr>
      <w:r w:rsidRPr="003960DA">
        <w:tab/>
        <w:t>(</w:t>
      </w:r>
      <w:r w:rsidR="00F216D3" w:rsidRPr="003960DA">
        <w:t>b</w:t>
      </w:r>
      <w:r w:rsidRPr="003960DA">
        <w:t>)</w:t>
      </w:r>
      <w:r w:rsidRPr="003960DA">
        <w:tab/>
        <w:t>for each of the operator’s operational facilities—the hours of the facility’s normal operation.</w:t>
      </w:r>
    </w:p>
    <w:p w:rsidR="0046517F" w:rsidRPr="003960DA" w:rsidRDefault="00D07AE1" w:rsidP="006D1664">
      <w:pPr>
        <w:pStyle w:val="ItemHead"/>
      </w:pPr>
      <w:r w:rsidRPr="003960DA">
        <w:t>55</w:t>
      </w:r>
      <w:r w:rsidR="0046517F" w:rsidRPr="003960DA">
        <w:t xml:space="preserve">  </w:t>
      </w:r>
      <w:proofErr w:type="spellStart"/>
      <w:r w:rsidR="0046517F" w:rsidRPr="003960DA">
        <w:t>Subregulation</w:t>
      </w:r>
      <w:proofErr w:type="spellEnd"/>
      <w:r w:rsidR="003960DA" w:rsidRPr="003960DA">
        <w:t> </w:t>
      </w:r>
      <w:r w:rsidR="0046517F" w:rsidRPr="003960DA">
        <w:t>2.31(2)</w:t>
      </w:r>
    </w:p>
    <w:p w:rsidR="0046517F" w:rsidRPr="003960DA" w:rsidRDefault="0046517F" w:rsidP="0046517F">
      <w:pPr>
        <w:pStyle w:val="Item"/>
      </w:pPr>
      <w:r w:rsidRPr="003960DA">
        <w:t>After “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(1)”, insert “</w:t>
      </w:r>
      <w:r w:rsidR="000A2B25" w:rsidRPr="003960DA">
        <w:t>or (1A)”.</w:t>
      </w:r>
    </w:p>
    <w:p w:rsidR="006D1664" w:rsidRPr="003960DA" w:rsidRDefault="00D07AE1" w:rsidP="006D1664">
      <w:pPr>
        <w:pStyle w:val="ItemHead"/>
      </w:pPr>
      <w:r w:rsidRPr="003960DA">
        <w:t>56</w:t>
      </w:r>
      <w:r w:rsidR="006D1664" w:rsidRPr="003960DA">
        <w:t xml:space="preserve">  </w:t>
      </w:r>
      <w:proofErr w:type="spellStart"/>
      <w:r w:rsidR="001F36E4" w:rsidRPr="003960DA">
        <w:t>Subregulation</w:t>
      </w:r>
      <w:proofErr w:type="spellEnd"/>
      <w:r w:rsidR="003960DA" w:rsidRPr="003960DA">
        <w:t> </w:t>
      </w:r>
      <w:r w:rsidR="006D1664" w:rsidRPr="003960DA">
        <w:t>2.</w:t>
      </w:r>
      <w:r w:rsidR="0090159F" w:rsidRPr="003960DA">
        <w:t>31</w:t>
      </w:r>
      <w:r w:rsidR="006D1664" w:rsidRPr="003960DA">
        <w:t>(</w:t>
      </w:r>
      <w:r w:rsidR="0090159F" w:rsidRPr="003960DA">
        <w:t>6</w:t>
      </w:r>
      <w:r w:rsidR="006D1664" w:rsidRPr="003960DA">
        <w:t>)</w:t>
      </w:r>
    </w:p>
    <w:p w:rsidR="001F36E4" w:rsidRPr="003960DA" w:rsidRDefault="0090159F" w:rsidP="0090159F">
      <w:pPr>
        <w:pStyle w:val="Item"/>
      </w:pPr>
      <w:r w:rsidRPr="003960DA">
        <w:t xml:space="preserve">Repeal the </w:t>
      </w:r>
      <w:proofErr w:type="spellStart"/>
      <w:r w:rsidR="001F36E4" w:rsidRPr="003960DA">
        <w:t>subregulation</w:t>
      </w:r>
      <w:proofErr w:type="spellEnd"/>
      <w:r w:rsidR="001F36E4" w:rsidRPr="003960DA">
        <w:t>, substitute:</w:t>
      </w:r>
    </w:p>
    <w:p w:rsidR="0090159F" w:rsidRPr="003960DA" w:rsidRDefault="001F36E4" w:rsidP="001F36E4">
      <w:pPr>
        <w:pStyle w:val="subsection"/>
      </w:pPr>
      <w:r w:rsidRPr="003960DA">
        <w:tab/>
        <w:t>(6)</w:t>
      </w:r>
      <w:r w:rsidRPr="003960DA">
        <w:tab/>
        <w:t>The operator of a prescribed air service must give the operator of each security controlled airport at which it has a facility</w:t>
      </w:r>
      <w:r w:rsidR="00543231" w:rsidRPr="003960DA">
        <w:t xml:space="preserve"> contact details for the facility, including contact details for the operator’s security contact officer.</w:t>
      </w:r>
    </w:p>
    <w:p w:rsidR="006D1664" w:rsidRPr="003960DA" w:rsidRDefault="00D07AE1" w:rsidP="006D1664">
      <w:pPr>
        <w:pStyle w:val="ItemHead"/>
      </w:pPr>
      <w:r w:rsidRPr="003960DA">
        <w:t>57</w:t>
      </w:r>
      <w:r w:rsidR="006D1664" w:rsidRPr="003960DA">
        <w:t xml:space="preserve">  </w:t>
      </w:r>
      <w:proofErr w:type="spellStart"/>
      <w:r w:rsidR="006D1664" w:rsidRPr="003960DA">
        <w:t>Subregulation</w:t>
      </w:r>
      <w:proofErr w:type="spellEnd"/>
      <w:r w:rsidR="003960DA" w:rsidRPr="003960DA">
        <w:t> </w:t>
      </w:r>
      <w:r w:rsidR="006D1664" w:rsidRPr="003960DA">
        <w:t>2.</w:t>
      </w:r>
      <w:r w:rsidR="00BF025B" w:rsidRPr="003960DA">
        <w:t>32</w:t>
      </w:r>
      <w:r w:rsidR="006D1664" w:rsidRPr="003960DA">
        <w:t>(2)</w:t>
      </w:r>
    </w:p>
    <w:p w:rsidR="006D1664" w:rsidRPr="003960DA" w:rsidRDefault="006D1664" w:rsidP="006D1664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6D1664" w:rsidRPr="003960DA" w:rsidRDefault="006D1664" w:rsidP="006D1664">
      <w:pPr>
        <w:pStyle w:val="subsection"/>
      </w:pPr>
      <w:r w:rsidRPr="003960DA">
        <w:tab/>
        <w:t>(2)</w:t>
      </w:r>
      <w:r w:rsidRPr="003960DA">
        <w:tab/>
        <w:t>The TSP must:</w:t>
      </w:r>
    </w:p>
    <w:p w:rsidR="006D1664" w:rsidRPr="003960DA" w:rsidRDefault="006D1664" w:rsidP="006D1664">
      <w:pPr>
        <w:pStyle w:val="paragraph"/>
      </w:pPr>
      <w:r w:rsidRPr="003960DA">
        <w:tab/>
        <w:t>(a)</w:t>
      </w:r>
      <w:r w:rsidRPr="003960DA">
        <w:tab/>
      </w:r>
      <w:r w:rsidR="000A2B25" w:rsidRPr="003960DA">
        <w:t>specify</w:t>
      </w:r>
      <w:r w:rsidRPr="003960DA">
        <w:t xml:space="preserve"> </w:t>
      </w:r>
      <w:r w:rsidR="00D72E8E" w:rsidRPr="003960DA">
        <w:t>the</w:t>
      </w:r>
      <w:r w:rsidRPr="003960DA">
        <w:t xml:space="preserve"> security measures and procedures </w:t>
      </w:r>
      <w:r w:rsidR="00D72E8E" w:rsidRPr="003960DA">
        <w:t xml:space="preserve">that </w:t>
      </w:r>
      <w:r w:rsidRPr="003960DA">
        <w:t xml:space="preserve">have been implemented </w:t>
      </w:r>
      <w:r w:rsidR="00BF025B" w:rsidRPr="003960DA">
        <w:t>within each of the operator’s facilities</w:t>
      </w:r>
      <w:r w:rsidRPr="003960DA">
        <w:t>; and</w:t>
      </w:r>
    </w:p>
    <w:p w:rsidR="006D1664" w:rsidRPr="003960DA" w:rsidRDefault="006D1664" w:rsidP="006D1664">
      <w:pPr>
        <w:pStyle w:val="paragraph"/>
      </w:pPr>
      <w:r w:rsidRPr="003960DA">
        <w:tab/>
        <w:t>(b)</w:t>
      </w:r>
      <w:r w:rsidRPr="003960DA">
        <w:tab/>
        <w:t xml:space="preserve">be accompanied by </w:t>
      </w:r>
      <w:r w:rsidR="003D7310" w:rsidRPr="003960DA">
        <w:t>a document that sets out</w:t>
      </w:r>
      <w:r w:rsidR="000A2B25" w:rsidRPr="003960DA">
        <w:rPr>
          <w:i/>
        </w:rPr>
        <w:t xml:space="preserve"> </w:t>
      </w:r>
      <w:r w:rsidRPr="003960DA">
        <w:t xml:space="preserve">a timetable for implementation of </w:t>
      </w:r>
      <w:r w:rsidR="000A2B25" w:rsidRPr="003960DA">
        <w:t>any</w:t>
      </w:r>
      <w:r w:rsidRPr="003960DA">
        <w:t xml:space="preserve"> measures and procedures that have not been implemented.</w:t>
      </w:r>
    </w:p>
    <w:p w:rsidR="00950BE0" w:rsidRPr="003960DA" w:rsidRDefault="00D07AE1" w:rsidP="006D1664">
      <w:pPr>
        <w:pStyle w:val="ItemHead"/>
      </w:pPr>
      <w:r w:rsidRPr="003960DA">
        <w:t>58</w:t>
      </w:r>
      <w:r w:rsidR="00950BE0" w:rsidRPr="003960DA">
        <w:t xml:space="preserve">  Paragraph 2.33(1)(d)</w:t>
      </w:r>
    </w:p>
    <w:p w:rsidR="00950BE0" w:rsidRPr="003960DA" w:rsidRDefault="00950BE0" w:rsidP="00950BE0">
      <w:pPr>
        <w:pStyle w:val="Item"/>
      </w:pPr>
      <w:r w:rsidRPr="003960DA">
        <w:t>Repeal the paragraph.</w:t>
      </w:r>
    </w:p>
    <w:p w:rsidR="00D80D0D" w:rsidRPr="003960DA" w:rsidRDefault="00D07AE1" w:rsidP="004B44F0">
      <w:pPr>
        <w:pStyle w:val="ItemHead"/>
      </w:pPr>
      <w:r w:rsidRPr="003960DA">
        <w:t>59</w:t>
      </w:r>
      <w:r w:rsidR="00D80D0D" w:rsidRPr="003960DA">
        <w:t xml:space="preserve">  </w:t>
      </w:r>
      <w:proofErr w:type="spellStart"/>
      <w:r w:rsidR="00D80D0D" w:rsidRPr="003960DA">
        <w:t>Subregulation</w:t>
      </w:r>
      <w:proofErr w:type="spellEnd"/>
      <w:r w:rsidR="003960DA" w:rsidRPr="003960DA">
        <w:t> </w:t>
      </w:r>
      <w:r w:rsidR="00D80D0D" w:rsidRPr="003960DA">
        <w:t>2.35(1)</w:t>
      </w:r>
    </w:p>
    <w:p w:rsidR="00D80D0D" w:rsidRPr="003960DA" w:rsidRDefault="00D80D0D" w:rsidP="00D80D0D">
      <w:pPr>
        <w:pStyle w:val="Item"/>
      </w:pPr>
      <w:r w:rsidRPr="003960DA">
        <w:t>Omit “(1) If”, substitute “If”.</w:t>
      </w:r>
    </w:p>
    <w:p w:rsidR="006D1664" w:rsidRPr="003960DA" w:rsidRDefault="00D07AE1" w:rsidP="004B44F0">
      <w:pPr>
        <w:pStyle w:val="ItemHead"/>
      </w:pPr>
      <w:r w:rsidRPr="003960DA">
        <w:t>60</w:t>
      </w:r>
      <w:r w:rsidR="006D1664" w:rsidRPr="003960DA">
        <w:t xml:space="preserve">  </w:t>
      </w:r>
      <w:r w:rsidR="004B44F0" w:rsidRPr="003960DA">
        <w:t>Paragraph</w:t>
      </w:r>
      <w:r w:rsidR="006D1664" w:rsidRPr="003960DA">
        <w:t xml:space="preserve"> 2.</w:t>
      </w:r>
      <w:r w:rsidR="004B44F0" w:rsidRPr="003960DA">
        <w:t>35</w:t>
      </w:r>
      <w:r w:rsidR="006D1664" w:rsidRPr="003960DA">
        <w:t>(1)</w:t>
      </w:r>
      <w:r w:rsidR="004B44F0" w:rsidRPr="003960DA">
        <w:t>(a)</w:t>
      </w:r>
    </w:p>
    <w:p w:rsidR="004B44F0" w:rsidRPr="003960DA" w:rsidRDefault="004B44F0" w:rsidP="004B44F0">
      <w:pPr>
        <w:pStyle w:val="Item"/>
      </w:pPr>
      <w:r w:rsidRPr="003960DA">
        <w:t>Repeal the paragraph, substitute:</w:t>
      </w:r>
    </w:p>
    <w:p w:rsidR="004B44F0" w:rsidRPr="003960DA" w:rsidRDefault="004B44F0" w:rsidP="004B44F0">
      <w:pPr>
        <w:pStyle w:val="paragraph"/>
      </w:pPr>
      <w:r w:rsidRPr="003960DA">
        <w:tab/>
      </w:r>
      <w:r w:rsidR="00422C2B" w:rsidRPr="003960DA">
        <w:t>(a)</w:t>
      </w:r>
      <w:r w:rsidR="00422C2B" w:rsidRPr="003960DA">
        <w:tab/>
        <w:t xml:space="preserve">measures and procedures to carry out </w:t>
      </w:r>
      <w:r w:rsidR="00543231" w:rsidRPr="003960DA">
        <w:t xml:space="preserve">that </w:t>
      </w:r>
      <w:r w:rsidR="00422C2B" w:rsidRPr="003960DA">
        <w:t xml:space="preserve">screening, including details of </w:t>
      </w:r>
      <w:r w:rsidR="00543231" w:rsidRPr="003960DA">
        <w:t>the locations where screening</w:t>
      </w:r>
      <w:r w:rsidR="00390D77" w:rsidRPr="003960DA">
        <w:t xml:space="preserve"> </w:t>
      </w:r>
      <w:r w:rsidR="00422C2B" w:rsidRPr="003960DA">
        <w:t>is undertaken; and</w:t>
      </w:r>
    </w:p>
    <w:p w:rsidR="006D1664" w:rsidRPr="003960DA" w:rsidRDefault="00D07AE1" w:rsidP="006D1664">
      <w:pPr>
        <w:pStyle w:val="ItemHead"/>
      </w:pPr>
      <w:r w:rsidRPr="003960DA">
        <w:t>61</w:t>
      </w:r>
      <w:r w:rsidR="006D1664" w:rsidRPr="003960DA">
        <w:t xml:space="preserve">  Paragraph 2.</w:t>
      </w:r>
      <w:r w:rsidR="0076472B" w:rsidRPr="003960DA">
        <w:t>35</w:t>
      </w:r>
      <w:r w:rsidR="006D1664" w:rsidRPr="003960DA">
        <w:t>(</w:t>
      </w:r>
      <w:r w:rsidR="0076472B" w:rsidRPr="003960DA">
        <w:t>1</w:t>
      </w:r>
      <w:r w:rsidR="006D1664" w:rsidRPr="003960DA">
        <w:t>)(c)</w:t>
      </w:r>
    </w:p>
    <w:p w:rsidR="0076472B" w:rsidRPr="003960DA" w:rsidRDefault="006D1664" w:rsidP="0076472B">
      <w:pPr>
        <w:pStyle w:val="Item"/>
      </w:pPr>
      <w:r w:rsidRPr="003960DA">
        <w:t>Repeal the paragraph</w:t>
      </w:r>
      <w:r w:rsidR="0076472B" w:rsidRPr="003960DA">
        <w:t>, substitute:</w:t>
      </w:r>
    </w:p>
    <w:p w:rsidR="0076472B" w:rsidRPr="003960DA" w:rsidRDefault="0076472B" w:rsidP="0076472B">
      <w:pPr>
        <w:pStyle w:val="paragraph"/>
      </w:pPr>
      <w:r w:rsidRPr="003960DA">
        <w:tab/>
        <w:t>(c)</w:t>
      </w:r>
      <w:r w:rsidRPr="003960DA">
        <w:tab/>
        <w:t xml:space="preserve">measures and procedures to carry out screening and </w:t>
      </w:r>
      <w:r w:rsidR="00F216D3" w:rsidRPr="003960DA">
        <w:t>clearing</w:t>
      </w:r>
      <w:r w:rsidRPr="003960DA">
        <w:t xml:space="preserve"> of carry</w:t>
      </w:r>
      <w:r w:rsidR="003960DA">
        <w:noBreakHyphen/>
      </w:r>
      <w:r w:rsidRPr="003960DA">
        <w:t xml:space="preserve">on baggage, including </w:t>
      </w:r>
      <w:r w:rsidR="00527D5A" w:rsidRPr="003960DA">
        <w:t>details of</w:t>
      </w:r>
      <w:r w:rsidRPr="003960DA">
        <w:t xml:space="preserve"> the locations where </w:t>
      </w:r>
      <w:r w:rsidR="00CE0049" w:rsidRPr="003960DA">
        <w:t xml:space="preserve">that </w:t>
      </w:r>
      <w:r w:rsidRPr="003960DA">
        <w:t xml:space="preserve">screening and </w:t>
      </w:r>
      <w:r w:rsidR="00CE0049" w:rsidRPr="003960DA">
        <w:t>clearing</w:t>
      </w:r>
      <w:r w:rsidRPr="003960DA">
        <w:t xml:space="preserve"> is undertaken; and</w:t>
      </w:r>
    </w:p>
    <w:p w:rsidR="00390D77" w:rsidRPr="003960DA" w:rsidRDefault="00D07AE1" w:rsidP="00390D77">
      <w:pPr>
        <w:pStyle w:val="ItemHead"/>
      </w:pPr>
      <w:r w:rsidRPr="003960DA">
        <w:t>62</w:t>
      </w:r>
      <w:r w:rsidR="00390D77" w:rsidRPr="003960DA">
        <w:t xml:space="preserve">  </w:t>
      </w:r>
      <w:proofErr w:type="spellStart"/>
      <w:r w:rsidR="00390D77" w:rsidRPr="003960DA">
        <w:t>Subregulation</w:t>
      </w:r>
      <w:proofErr w:type="spellEnd"/>
      <w:r w:rsidR="003960DA" w:rsidRPr="003960DA">
        <w:t> </w:t>
      </w:r>
      <w:r w:rsidR="00390D77" w:rsidRPr="003960DA">
        <w:t>2.35(2)</w:t>
      </w:r>
    </w:p>
    <w:p w:rsidR="00390D77" w:rsidRPr="003960DA" w:rsidRDefault="00390D77" w:rsidP="00390D77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6D1664" w:rsidRPr="003960DA" w:rsidRDefault="00D07AE1" w:rsidP="006D1664">
      <w:pPr>
        <w:pStyle w:val="ItemHead"/>
      </w:pPr>
      <w:r w:rsidRPr="003960DA">
        <w:t>63</w:t>
      </w:r>
      <w:r w:rsidR="006D1664" w:rsidRPr="003960DA">
        <w:t xml:space="preserve">  Paragraph 2.</w:t>
      </w:r>
      <w:r w:rsidR="0062087D" w:rsidRPr="003960DA">
        <w:t>35A</w:t>
      </w:r>
      <w:r w:rsidR="006D1664" w:rsidRPr="003960DA">
        <w:t>(1)(a)</w:t>
      </w:r>
    </w:p>
    <w:p w:rsidR="006D1664" w:rsidRPr="003960DA" w:rsidRDefault="006D1664" w:rsidP="006D1664">
      <w:pPr>
        <w:pStyle w:val="Item"/>
      </w:pPr>
      <w:r w:rsidRPr="003960DA">
        <w:t>Repeal the paragraph, substitute:</w:t>
      </w:r>
    </w:p>
    <w:p w:rsidR="006D1664" w:rsidRPr="003960DA" w:rsidRDefault="006D1664" w:rsidP="006D1664">
      <w:pPr>
        <w:pStyle w:val="paragraph"/>
      </w:pPr>
      <w:r w:rsidRPr="003960DA">
        <w:tab/>
        <w:t>(a)</w:t>
      </w:r>
      <w:r w:rsidRPr="003960DA">
        <w:tab/>
        <w:t xml:space="preserve">measures and procedures to carry out screening </w:t>
      </w:r>
      <w:r w:rsidR="003D7310" w:rsidRPr="003960DA">
        <w:t xml:space="preserve">for </w:t>
      </w:r>
      <w:r w:rsidRPr="003960DA">
        <w:t>the area, including details of the locations where screening is undertaken; and</w:t>
      </w:r>
    </w:p>
    <w:p w:rsidR="006D1664" w:rsidRPr="003960DA" w:rsidRDefault="00D07AE1" w:rsidP="006D1664">
      <w:pPr>
        <w:pStyle w:val="ItemHead"/>
      </w:pPr>
      <w:r w:rsidRPr="003960DA">
        <w:t>64</w:t>
      </w:r>
      <w:r w:rsidR="006D1664" w:rsidRPr="003960DA">
        <w:t xml:space="preserve">  </w:t>
      </w:r>
      <w:proofErr w:type="spellStart"/>
      <w:r w:rsidR="006D1664" w:rsidRPr="003960DA">
        <w:t>Subregulation</w:t>
      </w:r>
      <w:proofErr w:type="spellEnd"/>
      <w:r w:rsidR="003960DA" w:rsidRPr="003960DA">
        <w:t> </w:t>
      </w:r>
      <w:r w:rsidR="006D1664" w:rsidRPr="003960DA">
        <w:t>2.</w:t>
      </w:r>
      <w:r w:rsidR="0062087D" w:rsidRPr="003960DA">
        <w:t>35</w:t>
      </w:r>
      <w:r w:rsidR="006D1664" w:rsidRPr="003960DA">
        <w:t>A(</w:t>
      </w:r>
      <w:r w:rsidR="0062087D" w:rsidRPr="003960DA">
        <w:t>2</w:t>
      </w:r>
      <w:r w:rsidR="006D1664" w:rsidRPr="003960DA">
        <w:t>)</w:t>
      </w:r>
    </w:p>
    <w:p w:rsidR="006D1664" w:rsidRPr="003960DA" w:rsidRDefault="006D1664" w:rsidP="006D1664">
      <w:pPr>
        <w:pStyle w:val="Item"/>
      </w:pPr>
      <w:r w:rsidRPr="003960DA">
        <w:t>Omit “5.06(1)(d)” (wherever occurring), substitute “5.06(d)”.</w:t>
      </w:r>
    </w:p>
    <w:p w:rsidR="0062087D" w:rsidRPr="003960DA" w:rsidRDefault="00D07AE1" w:rsidP="008A7A94">
      <w:pPr>
        <w:pStyle w:val="ItemHead"/>
      </w:pPr>
      <w:r w:rsidRPr="003960DA">
        <w:t>65</w:t>
      </w:r>
      <w:r w:rsidR="0062087D" w:rsidRPr="003960DA">
        <w:t xml:space="preserve">  </w:t>
      </w:r>
      <w:proofErr w:type="spellStart"/>
      <w:r w:rsidR="0062087D" w:rsidRPr="003960DA">
        <w:t>Subregulation</w:t>
      </w:r>
      <w:proofErr w:type="spellEnd"/>
      <w:r w:rsidR="003960DA" w:rsidRPr="003960DA">
        <w:t> </w:t>
      </w:r>
      <w:r w:rsidR="0062087D" w:rsidRPr="003960DA">
        <w:t>2.37(1)</w:t>
      </w:r>
    </w:p>
    <w:p w:rsidR="0062087D" w:rsidRPr="003960DA" w:rsidRDefault="0062087D" w:rsidP="0062087D">
      <w:pPr>
        <w:pStyle w:val="Item"/>
      </w:pPr>
      <w:r w:rsidRPr="003960DA">
        <w:t>Omit “(1) If”, substitute “If”.</w:t>
      </w:r>
    </w:p>
    <w:p w:rsidR="008A7A94" w:rsidRPr="003960DA" w:rsidRDefault="00D07AE1" w:rsidP="008A7A94">
      <w:pPr>
        <w:pStyle w:val="ItemHead"/>
      </w:pPr>
      <w:r w:rsidRPr="003960DA">
        <w:t>66</w:t>
      </w:r>
      <w:r w:rsidR="008A7A94" w:rsidRPr="003960DA">
        <w:t xml:space="preserve">  Paragraph</w:t>
      </w:r>
      <w:r w:rsidR="0062087D" w:rsidRPr="003960DA">
        <w:t>s</w:t>
      </w:r>
      <w:r w:rsidR="008A7A94" w:rsidRPr="003960DA">
        <w:t xml:space="preserve"> 2.</w:t>
      </w:r>
      <w:r w:rsidR="0062087D" w:rsidRPr="003960DA">
        <w:t>37</w:t>
      </w:r>
      <w:r w:rsidR="008A7A94" w:rsidRPr="003960DA">
        <w:t>(1)(a)</w:t>
      </w:r>
      <w:r w:rsidR="0062087D" w:rsidRPr="003960DA">
        <w:t xml:space="preserve"> and (b)</w:t>
      </w:r>
    </w:p>
    <w:p w:rsidR="008A7A94" w:rsidRPr="003960DA" w:rsidRDefault="008A7A94" w:rsidP="008A7A94">
      <w:pPr>
        <w:pStyle w:val="Item"/>
      </w:pPr>
      <w:r w:rsidRPr="003960DA">
        <w:t>Repeal the paragraph</w:t>
      </w:r>
      <w:r w:rsidR="0062087D" w:rsidRPr="003960DA">
        <w:t>s</w:t>
      </w:r>
      <w:r w:rsidRPr="003960DA">
        <w:t>, substitute:</w:t>
      </w:r>
    </w:p>
    <w:p w:rsidR="008A7A94" w:rsidRPr="003960DA" w:rsidRDefault="008A7A94" w:rsidP="008A7A94">
      <w:pPr>
        <w:pStyle w:val="paragraph"/>
      </w:pPr>
      <w:r w:rsidRPr="003960DA">
        <w:tab/>
        <w:t>(a)</w:t>
      </w:r>
      <w:r w:rsidRPr="003960DA">
        <w:tab/>
        <w:t>measures and procedures to carry out that screening, including details of the locations where screening is undertaken; and</w:t>
      </w:r>
    </w:p>
    <w:p w:rsidR="0062087D" w:rsidRPr="003960DA" w:rsidRDefault="00D07AE1" w:rsidP="008A7A94">
      <w:pPr>
        <w:pStyle w:val="ItemHead"/>
      </w:pPr>
      <w:r w:rsidRPr="003960DA">
        <w:t>67</w:t>
      </w:r>
      <w:r w:rsidR="0062087D" w:rsidRPr="003960DA">
        <w:t xml:space="preserve">  </w:t>
      </w:r>
      <w:proofErr w:type="spellStart"/>
      <w:r w:rsidR="0062087D" w:rsidRPr="003960DA">
        <w:t>Subregulation</w:t>
      </w:r>
      <w:proofErr w:type="spellEnd"/>
      <w:r w:rsidR="003960DA" w:rsidRPr="003960DA">
        <w:t> </w:t>
      </w:r>
      <w:r w:rsidR="0062087D" w:rsidRPr="003960DA">
        <w:t>2.37(2)</w:t>
      </w:r>
    </w:p>
    <w:p w:rsidR="0062087D" w:rsidRPr="003960DA" w:rsidRDefault="0062087D" w:rsidP="0062087D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584C79" w:rsidRPr="003960DA" w:rsidRDefault="00D07AE1" w:rsidP="006D1664">
      <w:pPr>
        <w:pStyle w:val="ItemHead"/>
      </w:pPr>
      <w:r w:rsidRPr="003960DA">
        <w:t>68</w:t>
      </w:r>
      <w:r w:rsidR="00584C79" w:rsidRPr="003960DA">
        <w:t xml:space="preserve">  Regulation</w:t>
      </w:r>
      <w:r w:rsidR="003960DA" w:rsidRPr="003960DA">
        <w:t> </w:t>
      </w:r>
      <w:r w:rsidR="00584C79" w:rsidRPr="003960DA">
        <w:t>2.38</w:t>
      </w:r>
    </w:p>
    <w:p w:rsidR="00584C79" w:rsidRPr="003960DA" w:rsidRDefault="00584C79" w:rsidP="00584C79">
      <w:pPr>
        <w:pStyle w:val="Item"/>
      </w:pPr>
      <w:r w:rsidRPr="003960DA">
        <w:t>Repeal the regulation, substitute:</w:t>
      </w:r>
    </w:p>
    <w:p w:rsidR="00584C79" w:rsidRPr="003960DA" w:rsidRDefault="00584C79" w:rsidP="00584C79">
      <w:pPr>
        <w:pStyle w:val="ActHead5"/>
      </w:pPr>
      <w:bookmarkStart w:id="16" w:name="_Toc422294437"/>
      <w:r w:rsidRPr="003960DA">
        <w:rPr>
          <w:rStyle w:val="CharSectno"/>
        </w:rPr>
        <w:t>2.38</w:t>
      </w:r>
      <w:r w:rsidRPr="003960DA">
        <w:t xml:space="preserve">  What aircraft operator’s TSP must contain—passenger and checked baggage reconciliation</w:t>
      </w:r>
      <w:bookmarkEnd w:id="16"/>
    </w:p>
    <w:p w:rsidR="00584C79" w:rsidRPr="003960DA" w:rsidRDefault="00584C79" w:rsidP="00584C79">
      <w:pPr>
        <w:pStyle w:val="subsection"/>
      </w:pPr>
      <w:r w:rsidRPr="003960DA">
        <w:tab/>
      </w:r>
      <w:r w:rsidRPr="003960DA">
        <w:tab/>
      </w:r>
      <w:r w:rsidR="00F86D3A" w:rsidRPr="003960DA">
        <w:t>The TSP must include measures and procedures to ensure that checked baggage transported on an aircraft belongs to the passengers on the flight, including:</w:t>
      </w:r>
    </w:p>
    <w:p w:rsidR="00F86D3A" w:rsidRPr="003960DA" w:rsidRDefault="00F86D3A" w:rsidP="00F86D3A">
      <w:pPr>
        <w:pStyle w:val="paragraph"/>
      </w:pPr>
      <w:r w:rsidRPr="003960DA">
        <w:tab/>
        <w:t>(a)</w:t>
      </w:r>
      <w:r w:rsidRPr="003960DA">
        <w:tab/>
        <w:t>details of the equipment used to reconcile passengers and baggage; and</w:t>
      </w:r>
    </w:p>
    <w:p w:rsidR="00F86D3A" w:rsidRPr="003960DA" w:rsidRDefault="00F86D3A" w:rsidP="00F86D3A">
      <w:pPr>
        <w:pStyle w:val="paragraph"/>
      </w:pPr>
      <w:r w:rsidRPr="003960DA">
        <w:tab/>
        <w:t>(b)</w:t>
      </w:r>
      <w:r w:rsidRPr="003960DA">
        <w:tab/>
        <w:t>procedures to ensure that the baggage of any passenger who fails to board a flight (other than a passenger who does not re</w:t>
      </w:r>
      <w:r w:rsidR="003960DA">
        <w:noBreakHyphen/>
      </w:r>
      <w:r w:rsidRPr="003960DA">
        <w:t>board, or remain on board, a flight following diversion of the flight from its scheduled destination to an alternative destination in a circumstance specified in regulation</w:t>
      </w:r>
      <w:r w:rsidR="003960DA" w:rsidRPr="003960DA">
        <w:t> </w:t>
      </w:r>
      <w:r w:rsidRPr="003960DA">
        <w:t>4.21A) is unloaded before the aircraft departs; and</w:t>
      </w:r>
    </w:p>
    <w:p w:rsidR="00F86D3A" w:rsidRPr="003960DA" w:rsidRDefault="00F86D3A" w:rsidP="00F86D3A">
      <w:pPr>
        <w:pStyle w:val="paragraph"/>
      </w:pPr>
      <w:r w:rsidRPr="003960DA">
        <w:tab/>
        <w:t>(c)</w:t>
      </w:r>
      <w:r w:rsidRPr="003960DA">
        <w:tab/>
        <w:t>procedures to clear checked baggage that has been unloaded from an aircraft before it is reloaded onto an aircraft.</w:t>
      </w:r>
    </w:p>
    <w:p w:rsidR="00F86D3A" w:rsidRPr="003960DA" w:rsidRDefault="00D07AE1" w:rsidP="006D1664">
      <w:pPr>
        <w:pStyle w:val="ItemHead"/>
      </w:pPr>
      <w:r w:rsidRPr="003960DA">
        <w:t>69</w:t>
      </w:r>
      <w:r w:rsidR="00F86D3A" w:rsidRPr="003960DA">
        <w:t xml:space="preserve">  Paragraph 2.39(a)</w:t>
      </w:r>
    </w:p>
    <w:p w:rsidR="00F86D3A" w:rsidRPr="003960DA" w:rsidRDefault="00F86D3A" w:rsidP="00F86D3A">
      <w:pPr>
        <w:pStyle w:val="Item"/>
      </w:pPr>
      <w:r w:rsidRPr="003960DA">
        <w:t>Repeal the paragraph, substitute:</w:t>
      </w:r>
    </w:p>
    <w:p w:rsidR="00F86D3A" w:rsidRPr="003960DA" w:rsidRDefault="00F86D3A" w:rsidP="00F86D3A">
      <w:pPr>
        <w:pStyle w:val="paragraph"/>
      </w:pPr>
      <w:r w:rsidRPr="003960DA">
        <w:tab/>
        <w:t>(a)</w:t>
      </w:r>
      <w:r w:rsidRPr="003960DA">
        <w:tab/>
        <w:t>measures and procedures to prevent the unlawful carriage of a firearm, another weapon or a prohibited item, including the procedures to respond to the detection of a firearm, another weapon or a prohibited item; and</w:t>
      </w:r>
    </w:p>
    <w:p w:rsidR="008510E9" w:rsidRPr="003960DA" w:rsidRDefault="00D07AE1" w:rsidP="00CA0713">
      <w:pPr>
        <w:pStyle w:val="ItemHead"/>
      </w:pPr>
      <w:r w:rsidRPr="003960DA">
        <w:t>70</w:t>
      </w:r>
      <w:r w:rsidR="008510E9" w:rsidRPr="003960DA">
        <w:t xml:space="preserve">  </w:t>
      </w:r>
      <w:proofErr w:type="spellStart"/>
      <w:r w:rsidR="008510E9" w:rsidRPr="003960DA">
        <w:t>Subregulation</w:t>
      </w:r>
      <w:proofErr w:type="spellEnd"/>
      <w:r w:rsidR="003960DA" w:rsidRPr="003960DA">
        <w:t> </w:t>
      </w:r>
      <w:r w:rsidR="008510E9" w:rsidRPr="003960DA">
        <w:t>2.41(1)</w:t>
      </w:r>
    </w:p>
    <w:p w:rsidR="008510E9" w:rsidRPr="003960DA" w:rsidRDefault="008510E9" w:rsidP="008510E9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CA0713" w:rsidRPr="003960DA" w:rsidRDefault="00D07AE1" w:rsidP="00CA0713">
      <w:pPr>
        <w:pStyle w:val="ItemHead"/>
      </w:pPr>
      <w:r w:rsidRPr="003960DA">
        <w:t>71</w:t>
      </w:r>
      <w:r w:rsidR="00CA0713" w:rsidRPr="003960DA">
        <w:t xml:space="preserve">  Regulation</w:t>
      </w:r>
      <w:r w:rsidR="003960DA" w:rsidRPr="003960DA">
        <w:t> </w:t>
      </w:r>
      <w:r w:rsidR="00CA0713" w:rsidRPr="003960DA">
        <w:t>2.43 (heading)</w:t>
      </w:r>
    </w:p>
    <w:p w:rsidR="00CA0713" w:rsidRPr="003960DA" w:rsidRDefault="00CA0713" w:rsidP="00CA0713">
      <w:pPr>
        <w:pStyle w:val="Item"/>
      </w:pPr>
      <w:r w:rsidRPr="003960DA">
        <w:t>Repeal the heading, substitute:</w:t>
      </w:r>
    </w:p>
    <w:p w:rsidR="00CA0713" w:rsidRPr="003960DA" w:rsidRDefault="00CA0713" w:rsidP="00CA0713">
      <w:pPr>
        <w:pStyle w:val="ActHead5"/>
      </w:pPr>
      <w:bookmarkStart w:id="17" w:name="_Toc422294438"/>
      <w:r w:rsidRPr="003960DA">
        <w:rPr>
          <w:rStyle w:val="CharSectno"/>
        </w:rPr>
        <w:t>2.43</w:t>
      </w:r>
      <w:r w:rsidRPr="003960DA">
        <w:t xml:space="preserve">  </w:t>
      </w:r>
      <w:r w:rsidR="009534FF" w:rsidRPr="003960DA">
        <w:t>Required information about m</w:t>
      </w:r>
      <w:r w:rsidRPr="003960DA">
        <w:rPr>
          <w:noProof/>
        </w:rPr>
        <w:t>easures and procedures in the event of a heightened security alert</w:t>
      </w:r>
      <w:bookmarkEnd w:id="17"/>
    </w:p>
    <w:p w:rsidR="006D1664" w:rsidRPr="003960DA" w:rsidRDefault="00D07AE1" w:rsidP="006D1664">
      <w:pPr>
        <w:pStyle w:val="ItemHead"/>
      </w:pPr>
      <w:r w:rsidRPr="003960DA">
        <w:t>72</w:t>
      </w:r>
      <w:r w:rsidR="006D1664" w:rsidRPr="003960DA">
        <w:t xml:space="preserve">  </w:t>
      </w:r>
      <w:proofErr w:type="spellStart"/>
      <w:r w:rsidR="006D1664" w:rsidRPr="003960DA">
        <w:t>Subregulation</w:t>
      </w:r>
      <w:proofErr w:type="spellEnd"/>
      <w:r w:rsidR="003960DA" w:rsidRPr="003960DA">
        <w:t> </w:t>
      </w:r>
      <w:r w:rsidR="006D1664" w:rsidRPr="003960DA">
        <w:t>2.</w:t>
      </w:r>
      <w:r w:rsidR="00654B22" w:rsidRPr="003960DA">
        <w:t>43(1)</w:t>
      </w:r>
    </w:p>
    <w:p w:rsidR="006D1664" w:rsidRPr="003960DA" w:rsidRDefault="006D1664" w:rsidP="006D1664">
      <w:pPr>
        <w:pStyle w:val="Item"/>
      </w:pPr>
      <w:r w:rsidRPr="003960DA">
        <w:t xml:space="preserve">Omit “set out, in an accompanying document,”, </w:t>
      </w:r>
      <w:r w:rsidR="00305307" w:rsidRPr="003960DA">
        <w:t>substitute “</w:t>
      </w:r>
      <w:r w:rsidRPr="003960DA">
        <w:t>be accompanied by a document that sets out”.</w:t>
      </w:r>
    </w:p>
    <w:p w:rsidR="00677D1A" w:rsidRPr="003960DA" w:rsidRDefault="00D07AE1" w:rsidP="006D1664">
      <w:pPr>
        <w:pStyle w:val="ItemHead"/>
      </w:pPr>
      <w:r w:rsidRPr="003960DA">
        <w:t>73</w:t>
      </w:r>
      <w:r w:rsidR="00677D1A" w:rsidRPr="003960DA">
        <w:t xml:space="preserve">  </w:t>
      </w:r>
      <w:proofErr w:type="spellStart"/>
      <w:r w:rsidR="00677D1A" w:rsidRPr="003960DA">
        <w:t>Subregulation</w:t>
      </w:r>
      <w:proofErr w:type="spellEnd"/>
      <w:r w:rsidR="003960DA" w:rsidRPr="003960DA">
        <w:t> </w:t>
      </w:r>
      <w:r w:rsidR="00677D1A" w:rsidRPr="003960DA">
        <w:t>2.43(2)</w:t>
      </w:r>
    </w:p>
    <w:p w:rsidR="00677D1A" w:rsidRPr="003960DA" w:rsidRDefault="00677D1A" w:rsidP="00677D1A">
      <w:pPr>
        <w:pStyle w:val="Item"/>
      </w:pPr>
      <w:r w:rsidRPr="003960DA">
        <w:t>Omit “</w:t>
      </w:r>
      <w:r w:rsidR="00F56C09" w:rsidRPr="003960DA">
        <w:t xml:space="preserve">The </w:t>
      </w:r>
      <w:r w:rsidRPr="003960DA">
        <w:t>TSP”, substitute “</w:t>
      </w:r>
      <w:r w:rsidR="00F56C09" w:rsidRPr="003960DA">
        <w:t>Th</w:t>
      </w:r>
      <w:r w:rsidR="001F2898" w:rsidRPr="003960DA">
        <w:t>ose</w:t>
      </w:r>
      <w:r w:rsidR="00F56C09" w:rsidRPr="003960DA">
        <w:t xml:space="preserve"> measures and procedures</w:t>
      </w:r>
      <w:r w:rsidRPr="003960DA">
        <w:t>”.</w:t>
      </w:r>
    </w:p>
    <w:p w:rsidR="008510E9" w:rsidRPr="003960DA" w:rsidRDefault="00D07AE1" w:rsidP="008510E9">
      <w:pPr>
        <w:pStyle w:val="ItemHead"/>
      </w:pPr>
      <w:r w:rsidRPr="003960DA">
        <w:t>74</w:t>
      </w:r>
      <w:r w:rsidR="008510E9" w:rsidRPr="003960DA">
        <w:t xml:space="preserve">  Paragraph 2.43(2)(b)</w:t>
      </w:r>
    </w:p>
    <w:p w:rsidR="008510E9" w:rsidRPr="003960DA" w:rsidRDefault="008510E9" w:rsidP="008510E9">
      <w:pPr>
        <w:pStyle w:val="Item"/>
      </w:pPr>
      <w:r w:rsidRPr="003960DA">
        <w:t>Omit “security incidents or”.</w:t>
      </w:r>
    </w:p>
    <w:p w:rsidR="001F64CC" w:rsidRPr="003960DA" w:rsidRDefault="00D07AE1" w:rsidP="006D1664">
      <w:pPr>
        <w:pStyle w:val="ItemHead"/>
      </w:pPr>
      <w:r w:rsidRPr="003960DA">
        <w:t>75</w:t>
      </w:r>
      <w:r w:rsidR="001F64CC" w:rsidRPr="003960DA">
        <w:t xml:space="preserve">  Regulation</w:t>
      </w:r>
      <w:r w:rsidR="003960DA" w:rsidRPr="003960DA">
        <w:t> </w:t>
      </w:r>
      <w:r w:rsidR="001F64CC" w:rsidRPr="003960DA">
        <w:t>2.44</w:t>
      </w:r>
    </w:p>
    <w:p w:rsidR="001F64CC" w:rsidRPr="003960DA" w:rsidRDefault="001F64CC" w:rsidP="001F64CC">
      <w:pPr>
        <w:pStyle w:val="Item"/>
      </w:pPr>
      <w:r w:rsidRPr="003960DA">
        <w:t>Repeal the regulation.</w:t>
      </w:r>
    </w:p>
    <w:p w:rsidR="006D1664" w:rsidRPr="003960DA" w:rsidRDefault="00D07AE1" w:rsidP="006D1664">
      <w:pPr>
        <w:pStyle w:val="ItemHead"/>
      </w:pPr>
      <w:r w:rsidRPr="003960DA">
        <w:t>76</w:t>
      </w:r>
      <w:r w:rsidR="006D1664" w:rsidRPr="003960DA">
        <w:t xml:space="preserve">  Regulation</w:t>
      </w:r>
      <w:r w:rsidR="003960DA" w:rsidRPr="003960DA">
        <w:t> </w:t>
      </w:r>
      <w:r w:rsidR="006D1664" w:rsidRPr="003960DA">
        <w:t>2.</w:t>
      </w:r>
      <w:r w:rsidR="001F64CC" w:rsidRPr="003960DA">
        <w:t>45</w:t>
      </w:r>
    </w:p>
    <w:p w:rsidR="006D1664" w:rsidRPr="003960DA" w:rsidRDefault="006D1664" w:rsidP="006D1664">
      <w:pPr>
        <w:pStyle w:val="Item"/>
      </w:pPr>
      <w:r w:rsidRPr="003960DA">
        <w:t>Repeal the regulation, substitute:</w:t>
      </w:r>
    </w:p>
    <w:p w:rsidR="006D1664" w:rsidRPr="003960DA" w:rsidRDefault="006D1664" w:rsidP="006D1664">
      <w:pPr>
        <w:pStyle w:val="ActHead5"/>
      </w:pPr>
      <w:bookmarkStart w:id="18" w:name="_Toc422294439"/>
      <w:r w:rsidRPr="003960DA">
        <w:rPr>
          <w:rStyle w:val="CharSectno"/>
        </w:rPr>
        <w:t>2.</w:t>
      </w:r>
      <w:r w:rsidR="001F64CC" w:rsidRPr="003960DA">
        <w:rPr>
          <w:rStyle w:val="CharSectno"/>
        </w:rPr>
        <w:t>45</w:t>
      </w:r>
      <w:r w:rsidRPr="003960DA">
        <w:t xml:space="preserve">  What air</w:t>
      </w:r>
      <w:r w:rsidR="001F64CC" w:rsidRPr="003960DA">
        <w:t>craft</w:t>
      </w:r>
      <w:r w:rsidRPr="003960DA">
        <w:t xml:space="preserve"> operator’s TSP must contain—personnel with particular security roles</w:t>
      </w:r>
      <w:bookmarkEnd w:id="18"/>
    </w:p>
    <w:p w:rsidR="006D1664" w:rsidRPr="003960DA" w:rsidRDefault="006D1664" w:rsidP="00600068">
      <w:pPr>
        <w:pStyle w:val="subsection"/>
      </w:pPr>
      <w:r w:rsidRPr="003960DA">
        <w:tab/>
        <w:t>(1)</w:t>
      </w:r>
      <w:r w:rsidRPr="003960DA">
        <w:tab/>
        <w:t>The TSP must</w:t>
      </w:r>
      <w:r w:rsidR="00600068" w:rsidRPr="003960DA">
        <w:t xml:space="preserve"> </w:t>
      </w:r>
      <w:r w:rsidRPr="003960DA">
        <w:t xml:space="preserve">set out the knowledge, skills, training, qualifications </w:t>
      </w:r>
      <w:r w:rsidR="00F77E9B" w:rsidRPr="003960DA">
        <w:t>or</w:t>
      </w:r>
      <w:r w:rsidRPr="003960DA">
        <w:t xml:space="preserve"> other requirements required by relevant staff of the operator in respect of the security</w:t>
      </w:r>
      <w:r w:rsidR="003960DA">
        <w:noBreakHyphen/>
      </w:r>
      <w:r w:rsidRPr="003960DA">
        <w:t>related aspects of their positions</w:t>
      </w:r>
      <w:r w:rsidR="00600068" w:rsidRPr="003960DA">
        <w:t>.</w:t>
      </w:r>
    </w:p>
    <w:p w:rsidR="006D1664" w:rsidRPr="003960DA" w:rsidRDefault="00600068" w:rsidP="00600068">
      <w:pPr>
        <w:pStyle w:val="subsection"/>
      </w:pPr>
      <w:r w:rsidRPr="003960DA">
        <w:tab/>
        <w:t>(2)</w:t>
      </w:r>
      <w:r w:rsidRPr="003960DA">
        <w:tab/>
        <w:t xml:space="preserve">The operator must </w:t>
      </w:r>
      <w:r w:rsidR="00CA0713" w:rsidRPr="003960DA">
        <w:t>provide security awareness training for the relevant staff to enable them to properly perform the security</w:t>
      </w:r>
      <w:r w:rsidR="003960DA">
        <w:noBreakHyphen/>
      </w:r>
      <w:r w:rsidR="00CA0713" w:rsidRPr="003960DA">
        <w:t>related aspects of their positions at the operator’s airport.</w:t>
      </w:r>
    </w:p>
    <w:p w:rsidR="006D1664" w:rsidRPr="003960DA" w:rsidRDefault="006D1664" w:rsidP="006D1664">
      <w:pPr>
        <w:pStyle w:val="subsection"/>
      </w:pPr>
      <w:r w:rsidRPr="003960DA">
        <w:tab/>
        <w:t>(</w:t>
      </w:r>
      <w:r w:rsidR="001362CB" w:rsidRPr="003960DA">
        <w:t>3</w:t>
      </w:r>
      <w:r w:rsidRPr="003960DA">
        <w:t>)</w:t>
      </w:r>
      <w:r w:rsidRPr="003960DA">
        <w:tab/>
        <w:t>In this regulation:</w:t>
      </w:r>
    </w:p>
    <w:p w:rsidR="006D1664" w:rsidRPr="003960DA" w:rsidRDefault="006D1664" w:rsidP="006D1664">
      <w:pPr>
        <w:pStyle w:val="Definition"/>
      </w:pPr>
      <w:r w:rsidRPr="003960DA">
        <w:rPr>
          <w:b/>
          <w:i/>
        </w:rPr>
        <w:t>relevant staff</w:t>
      </w:r>
      <w:r w:rsidR="00F216D3" w:rsidRPr="003960DA">
        <w:t xml:space="preserve"> of</w:t>
      </w:r>
      <w:r w:rsidRPr="003960DA">
        <w:t xml:space="preserve"> an operator means employees, contractors and other persons who have been assigned particular security duties and responsibilities at the operator’s </w:t>
      </w:r>
      <w:r w:rsidR="00136D9C" w:rsidRPr="003960DA">
        <w:t>facilities</w:t>
      </w:r>
      <w:r w:rsidRPr="003960DA">
        <w:t>.</w:t>
      </w:r>
    </w:p>
    <w:p w:rsidR="001767B8" w:rsidRPr="003960DA" w:rsidRDefault="00D07AE1" w:rsidP="001767B8">
      <w:pPr>
        <w:pStyle w:val="ItemHead"/>
      </w:pPr>
      <w:r w:rsidRPr="003960DA">
        <w:t>77</w:t>
      </w:r>
      <w:r w:rsidR="001767B8" w:rsidRPr="003960DA">
        <w:t xml:space="preserve">  Regulation</w:t>
      </w:r>
      <w:r w:rsidR="003960DA" w:rsidRPr="003960DA">
        <w:t> </w:t>
      </w:r>
      <w:r w:rsidR="001767B8" w:rsidRPr="003960DA">
        <w:t>2.49 (heading)</w:t>
      </w:r>
    </w:p>
    <w:p w:rsidR="001767B8" w:rsidRPr="003960DA" w:rsidRDefault="001767B8" w:rsidP="001767B8">
      <w:pPr>
        <w:pStyle w:val="Item"/>
      </w:pPr>
      <w:r w:rsidRPr="003960DA">
        <w:t>Repeal the heading, substitute:</w:t>
      </w:r>
    </w:p>
    <w:p w:rsidR="001767B8" w:rsidRPr="003960DA" w:rsidRDefault="001767B8" w:rsidP="001767B8">
      <w:pPr>
        <w:pStyle w:val="ActHead5"/>
      </w:pPr>
      <w:bookmarkStart w:id="19" w:name="_Toc422294440"/>
      <w:r w:rsidRPr="003960DA">
        <w:rPr>
          <w:rStyle w:val="CharSectno"/>
        </w:rPr>
        <w:t>2.49</w:t>
      </w:r>
      <w:r w:rsidRPr="003960DA">
        <w:t xml:space="preserve">  </w:t>
      </w:r>
      <w:r w:rsidRPr="003960DA">
        <w:rPr>
          <w:noProof/>
        </w:rPr>
        <w:t>What RACA’s TSP must contain—outline etc.</w:t>
      </w:r>
      <w:bookmarkEnd w:id="19"/>
    </w:p>
    <w:p w:rsidR="006F04AD" w:rsidRPr="003960DA" w:rsidRDefault="00D07AE1" w:rsidP="006F04AD">
      <w:pPr>
        <w:pStyle w:val="ItemHead"/>
      </w:pPr>
      <w:r w:rsidRPr="003960DA">
        <w:t>78</w:t>
      </w:r>
      <w:r w:rsidR="006F04AD" w:rsidRPr="003960DA">
        <w:t xml:space="preserve">  Regulation</w:t>
      </w:r>
      <w:r w:rsidR="003960DA" w:rsidRPr="003960DA">
        <w:t> </w:t>
      </w:r>
      <w:r w:rsidR="006F04AD" w:rsidRPr="003960DA">
        <w:t>2.49</w:t>
      </w:r>
    </w:p>
    <w:p w:rsidR="006F04AD" w:rsidRPr="003960DA" w:rsidRDefault="006F04AD" w:rsidP="006F04AD">
      <w:pPr>
        <w:pStyle w:val="Item"/>
      </w:pPr>
      <w:r w:rsidRPr="003960DA">
        <w:t>Omit “</w:t>
      </w:r>
      <w:r w:rsidR="007C0826" w:rsidRPr="003960DA">
        <w:t xml:space="preserve">objective of </w:t>
      </w:r>
      <w:r w:rsidR="00122274" w:rsidRPr="003960DA">
        <w:t>its TSP</w:t>
      </w:r>
      <w:r w:rsidRPr="003960DA">
        <w:t>, including, by way of an accompanying document”, substitute “</w:t>
      </w:r>
      <w:r w:rsidR="007C0826" w:rsidRPr="003960DA">
        <w:t xml:space="preserve">objectives of </w:t>
      </w:r>
      <w:r w:rsidR="00122274" w:rsidRPr="003960DA">
        <w:t xml:space="preserve">the TSP </w:t>
      </w:r>
      <w:r w:rsidRPr="003960DA">
        <w:t>and must include”.</w:t>
      </w:r>
    </w:p>
    <w:p w:rsidR="006F04AD" w:rsidRPr="003960DA" w:rsidRDefault="00D07AE1" w:rsidP="006F04AD">
      <w:pPr>
        <w:pStyle w:val="ItemHead"/>
      </w:pPr>
      <w:r w:rsidRPr="003960DA">
        <w:t>79</w:t>
      </w:r>
      <w:r w:rsidR="006F04AD" w:rsidRPr="003960DA">
        <w:t xml:space="preserve">  Regulation</w:t>
      </w:r>
      <w:r w:rsidR="003960DA" w:rsidRPr="003960DA">
        <w:t> </w:t>
      </w:r>
      <w:r w:rsidR="006F04AD" w:rsidRPr="003960DA">
        <w:t>2.50</w:t>
      </w:r>
    </w:p>
    <w:p w:rsidR="006F04AD" w:rsidRPr="003960DA" w:rsidRDefault="006F04AD" w:rsidP="006F04AD">
      <w:pPr>
        <w:pStyle w:val="Item"/>
      </w:pPr>
      <w:r w:rsidRPr="003960DA">
        <w:t>Repeal the regulation.</w:t>
      </w:r>
    </w:p>
    <w:p w:rsidR="006F04AD" w:rsidRPr="003960DA" w:rsidRDefault="00D07AE1" w:rsidP="006F04AD">
      <w:pPr>
        <w:pStyle w:val="ItemHead"/>
      </w:pPr>
      <w:r w:rsidRPr="003960DA">
        <w:t>80</w:t>
      </w:r>
      <w:r w:rsidR="006F04AD" w:rsidRPr="003960DA">
        <w:t xml:space="preserve">  </w:t>
      </w:r>
      <w:proofErr w:type="spellStart"/>
      <w:r w:rsidR="00B1276D" w:rsidRPr="003960DA">
        <w:t>S</w:t>
      </w:r>
      <w:r w:rsidR="00CC4AD1" w:rsidRPr="003960DA">
        <w:t>ubregu</w:t>
      </w:r>
      <w:r w:rsidR="00B1276D" w:rsidRPr="003960DA">
        <w:t>la</w:t>
      </w:r>
      <w:r w:rsidR="00CC4AD1" w:rsidRPr="003960DA">
        <w:t>tion</w:t>
      </w:r>
      <w:proofErr w:type="spellEnd"/>
      <w:r w:rsidR="003960DA" w:rsidRPr="003960DA">
        <w:t> </w:t>
      </w:r>
      <w:r w:rsidR="006F04AD" w:rsidRPr="003960DA">
        <w:t>2.</w:t>
      </w:r>
      <w:r w:rsidR="00CC4AD1" w:rsidRPr="003960DA">
        <w:t>51</w:t>
      </w:r>
      <w:r w:rsidR="006F04AD" w:rsidRPr="003960DA">
        <w:t>(</w:t>
      </w:r>
      <w:r w:rsidR="00CC4AD1" w:rsidRPr="003960DA">
        <w:t>2</w:t>
      </w:r>
      <w:r w:rsidR="006F04AD" w:rsidRPr="003960DA">
        <w:t>)</w:t>
      </w:r>
    </w:p>
    <w:p w:rsidR="00B1276D" w:rsidRPr="003960DA" w:rsidRDefault="00B1276D" w:rsidP="00B1276D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</w:t>
      </w:r>
      <w:r w:rsidR="00DC5767" w:rsidRPr="003960DA">
        <w:t>s</w:t>
      </w:r>
      <w:r w:rsidRPr="003960DA">
        <w:t>titute:</w:t>
      </w:r>
    </w:p>
    <w:p w:rsidR="00B1276D" w:rsidRPr="003960DA" w:rsidRDefault="00B1276D" w:rsidP="00B1276D">
      <w:pPr>
        <w:pStyle w:val="subsection"/>
      </w:pPr>
      <w:r w:rsidRPr="003960DA">
        <w:tab/>
        <w:t>(2)</w:t>
      </w:r>
      <w:r w:rsidRPr="003960DA">
        <w:tab/>
        <w:t>The TSP must:</w:t>
      </w:r>
    </w:p>
    <w:p w:rsidR="00B1276D" w:rsidRPr="003960DA" w:rsidRDefault="00B1276D" w:rsidP="00B1276D">
      <w:pPr>
        <w:pStyle w:val="paragraph"/>
      </w:pPr>
      <w:r w:rsidRPr="003960DA">
        <w:tab/>
        <w:t>(a)</w:t>
      </w:r>
      <w:r w:rsidRPr="003960DA">
        <w:tab/>
        <w:t xml:space="preserve">set out the </w:t>
      </w:r>
      <w:r w:rsidR="00B37152" w:rsidRPr="003960DA">
        <w:t>measures</w:t>
      </w:r>
      <w:r w:rsidR="00F56C09" w:rsidRPr="003960DA">
        <w:t xml:space="preserve"> and procedures to ensure the security of cargo at all times; and</w:t>
      </w:r>
    </w:p>
    <w:p w:rsidR="00B1276D" w:rsidRPr="003960DA" w:rsidRDefault="00B1276D" w:rsidP="00B1276D">
      <w:pPr>
        <w:pStyle w:val="paragraph"/>
      </w:pPr>
      <w:r w:rsidRPr="003960DA">
        <w:tab/>
        <w:t>(b)</w:t>
      </w:r>
      <w:r w:rsidRPr="003960DA">
        <w:tab/>
        <w:t xml:space="preserve">include the methods to be used to prevent unauthorised persons from having access to cargo from the time the </w:t>
      </w:r>
      <w:proofErr w:type="spellStart"/>
      <w:r w:rsidRPr="003960DA">
        <w:t>RACA</w:t>
      </w:r>
      <w:proofErr w:type="spellEnd"/>
      <w:r w:rsidRPr="003960DA">
        <w:t xml:space="preserve"> takes possession of the cargo until the time the </w:t>
      </w:r>
      <w:proofErr w:type="spellStart"/>
      <w:r w:rsidRPr="003960DA">
        <w:t>RACA</w:t>
      </w:r>
      <w:proofErr w:type="spellEnd"/>
      <w:r w:rsidRPr="003960DA">
        <w:t xml:space="preserve"> delivers the cargo to another regulated business.</w:t>
      </w:r>
    </w:p>
    <w:p w:rsidR="00C16411" w:rsidRPr="003960DA" w:rsidRDefault="00D07AE1" w:rsidP="006F04AD">
      <w:pPr>
        <w:pStyle w:val="ItemHead"/>
      </w:pPr>
      <w:r w:rsidRPr="003960DA">
        <w:t>81</w:t>
      </w:r>
      <w:r w:rsidR="00C16411" w:rsidRPr="003960DA">
        <w:t xml:space="preserve">  Paragraph 2.52(1)(b)</w:t>
      </w:r>
    </w:p>
    <w:p w:rsidR="00C16411" w:rsidRPr="003960DA" w:rsidRDefault="00C16411" w:rsidP="00C16411">
      <w:pPr>
        <w:pStyle w:val="Item"/>
      </w:pPr>
      <w:r w:rsidRPr="003960DA">
        <w:t>Omit “, contractors and responding agencies”, substitute “and contractors”.</w:t>
      </w:r>
    </w:p>
    <w:p w:rsidR="00B1276D" w:rsidRPr="003960DA" w:rsidRDefault="00D07AE1" w:rsidP="006F04AD">
      <w:pPr>
        <w:pStyle w:val="ItemHead"/>
      </w:pPr>
      <w:r w:rsidRPr="003960DA">
        <w:t>82</w:t>
      </w:r>
      <w:r w:rsidR="00B1276D" w:rsidRPr="003960DA">
        <w:t xml:space="preserve">  Paragraph 2.52(1)(c)</w:t>
      </w:r>
    </w:p>
    <w:p w:rsidR="00B1276D" w:rsidRPr="003960DA" w:rsidRDefault="00B1276D" w:rsidP="00B1276D">
      <w:pPr>
        <w:pStyle w:val="Item"/>
      </w:pPr>
      <w:r w:rsidRPr="003960DA">
        <w:t>Omit “responsibilities; and”, substitute “responsibilities.”.</w:t>
      </w:r>
    </w:p>
    <w:p w:rsidR="006F04AD" w:rsidRPr="003960DA" w:rsidRDefault="00D07AE1" w:rsidP="006F04AD">
      <w:pPr>
        <w:pStyle w:val="ItemHead"/>
      </w:pPr>
      <w:r w:rsidRPr="003960DA">
        <w:t>83</w:t>
      </w:r>
      <w:r w:rsidR="006F04AD" w:rsidRPr="003960DA">
        <w:t xml:space="preserve">  Paragraph 2.</w:t>
      </w:r>
      <w:r w:rsidR="00B1276D" w:rsidRPr="003960DA">
        <w:t>52</w:t>
      </w:r>
      <w:r w:rsidR="006F04AD" w:rsidRPr="003960DA">
        <w:t>(1)(d)</w:t>
      </w:r>
    </w:p>
    <w:p w:rsidR="006F04AD" w:rsidRPr="003960DA" w:rsidRDefault="006F04AD" w:rsidP="006F04AD">
      <w:pPr>
        <w:pStyle w:val="Item"/>
      </w:pPr>
      <w:r w:rsidRPr="003960DA">
        <w:t>Repeal the paragraph.</w:t>
      </w:r>
    </w:p>
    <w:p w:rsidR="006F04AD" w:rsidRPr="003960DA" w:rsidRDefault="00D07AE1" w:rsidP="006F04AD">
      <w:pPr>
        <w:pStyle w:val="ItemHead"/>
      </w:pPr>
      <w:r w:rsidRPr="003960DA">
        <w:t>84</w:t>
      </w:r>
      <w:r w:rsidR="006F04AD" w:rsidRPr="003960DA">
        <w:t xml:space="preserve">  Paragraph 2.</w:t>
      </w:r>
      <w:r w:rsidR="00D17A81" w:rsidRPr="003960DA">
        <w:t>52</w:t>
      </w:r>
      <w:r w:rsidR="006F04AD" w:rsidRPr="003960DA">
        <w:t>(2)(</w:t>
      </w:r>
      <w:r w:rsidR="00D17A81" w:rsidRPr="003960DA">
        <w:t>c</w:t>
      </w:r>
      <w:r w:rsidR="006F04AD" w:rsidRPr="003960DA">
        <w:t>)</w:t>
      </w:r>
    </w:p>
    <w:p w:rsidR="006F04AD" w:rsidRPr="003960DA" w:rsidRDefault="006F04AD" w:rsidP="006F04AD">
      <w:pPr>
        <w:pStyle w:val="Item"/>
      </w:pPr>
      <w:r w:rsidRPr="003960DA">
        <w:t>Repeal the paragraph.</w:t>
      </w:r>
    </w:p>
    <w:p w:rsidR="006F04AD" w:rsidRPr="003960DA" w:rsidRDefault="00D07AE1" w:rsidP="006F04AD">
      <w:pPr>
        <w:pStyle w:val="ItemHead"/>
      </w:pPr>
      <w:r w:rsidRPr="003960DA">
        <w:t>85</w:t>
      </w:r>
      <w:r w:rsidR="006F04AD" w:rsidRPr="003960DA">
        <w:t xml:space="preserve">  </w:t>
      </w:r>
      <w:proofErr w:type="spellStart"/>
      <w:r w:rsidR="008C244E" w:rsidRPr="003960DA">
        <w:t>Subregulation</w:t>
      </w:r>
      <w:proofErr w:type="spellEnd"/>
      <w:r w:rsidR="003960DA" w:rsidRPr="003960DA">
        <w:t> </w:t>
      </w:r>
      <w:r w:rsidR="006F04AD" w:rsidRPr="003960DA">
        <w:t>2.</w:t>
      </w:r>
      <w:r w:rsidR="008C244E" w:rsidRPr="003960DA">
        <w:t>52</w:t>
      </w:r>
      <w:r w:rsidR="006F04AD" w:rsidRPr="003960DA">
        <w:t>(</w:t>
      </w:r>
      <w:r w:rsidR="008C244E" w:rsidRPr="003960DA">
        <w:t>3</w:t>
      </w:r>
      <w:r w:rsidR="006F04AD" w:rsidRPr="003960DA">
        <w:t>)</w:t>
      </w:r>
    </w:p>
    <w:p w:rsidR="006F04AD" w:rsidRPr="003960DA" w:rsidRDefault="006F04AD" w:rsidP="006F04AD">
      <w:pPr>
        <w:pStyle w:val="Item"/>
      </w:pPr>
      <w:r w:rsidRPr="003960DA">
        <w:t xml:space="preserve">Repeal the </w:t>
      </w:r>
      <w:proofErr w:type="spellStart"/>
      <w:r w:rsidR="008C244E" w:rsidRPr="003960DA">
        <w:t>subregulation</w:t>
      </w:r>
      <w:proofErr w:type="spellEnd"/>
      <w:r w:rsidRPr="003960DA">
        <w:t>, substitute:</w:t>
      </w:r>
    </w:p>
    <w:p w:rsidR="006F04AD" w:rsidRPr="003960DA" w:rsidRDefault="006F04AD" w:rsidP="008C244E">
      <w:pPr>
        <w:pStyle w:val="subsection"/>
      </w:pPr>
      <w:r w:rsidRPr="003960DA">
        <w:tab/>
        <w:t>(</w:t>
      </w:r>
      <w:r w:rsidR="008C244E" w:rsidRPr="003960DA">
        <w:t>3</w:t>
      </w:r>
      <w:r w:rsidRPr="003960DA">
        <w:t>)</w:t>
      </w:r>
      <w:r w:rsidRPr="003960DA">
        <w:tab/>
      </w:r>
      <w:r w:rsidR="008C244E" w:rsidRPr="003960DA">
        <w:t>The TSP must set out:</w:t>
      </w:r>
    </w:p>
    <w:p w:rsidR="008C244E" w:rsidRPr="003960DA" w:rsidRDefault="008C244E" w:rsidP="008C244E">
      <w:pPr>
        <w:pStyle w:val="paragraph"/>
      </w:pPr>
      <w:r w:rsidRPr="003960DA">
        <w:tab/>
        <w:t>(a)</w:t>
      </w:r>
      <w:r w:rsidRPr="003960DA">
        <w:tab/>
        <w:t xml:space="preserve">measures and procedures for the keeping of accurate records of cargo in the </w:t>
      </w:r>
      <w:proofErr w:type="spellStart"/>
      <w:r w:rsidRPr="003960DA">
        <w:t>RACA’s</w:t>
      </w:r>
      <w:proofErr w:type="spellEnd"/>
      <w:r w:rsidRPr="003960DA">
        <w:t xml:space="preserve"> possession or under the </w:t>
      </w:r>
      <w:proofErr w:type="spellStart"/>
      <w:r w:rsidRPr="003960DA">
        <w:t>RACA’s</w:t>
      </w:r>
      <w:proofErr w:type="spellEnd"/>
      <w:r w:rsidRPr="003960DA">
        <w:t xml:space="preserve"> control</w:t>
      </w:r>
      <w:r w:rsidR="00F56C09" w:rsidRPr="003960DA">
        <w:t xml:space="preserve"> and the security measures adopted in relation to such cargo</w:t>
      </w:r>
      <w:r w:rsidRPr="003960DA">
        <w:t>; and</w:t>
      </w:r>
    </w:p>
    <w:p w:rsidR="008C244E" w:rsidRPr="003960DA" w:rsidRDefault="008C244E" w:rsidP="008C244E">
      <w:pPr>
        <w:pStyle w:val="paragraph"/>
      </w:pPr>
      <w:r w:rsidRPr="003960DA">
        <w:tab/>
        <w:t>(b)</w:t>
      </w:r>
      <w:r w:rsidRPr="003960DA">
        <w:tab/>
        <w:t>measures to ensure that the TSP and other security information is protected against unauthorised access, amendment and disclosure.</w:t>
      </w:r>
    </w:p>
    <w:p w:rsidR="00956C08" w:rsidRPr="003960DA" w:rsidRDefault="00D07AE1" w:rsidP="00956C08">
      <w:pPr>
        <w:pStyle w:val="ItemHead"/>
      </w:pPr>
      <w:r w:rsidRPr="003960DA">
        <w:t>86</w:t>
      </w:r>
      <w:r w:rsidR="00956C08" w:rsidRPr="003960DA">
        <w:t xml:space="preserve">  Paragraph 2.53(1)(a)</w:t>
      </w:r>
    </w:p>
    <w:p w:rsidR="00956C08" w:rsidRPr="003960DA" w:rsidRDefault="00956C08" w:rsidP="00956C08">
      <w:pPr>
        <w:pStyle w:val="Item"/>
      </w:pPr>
      <w:r w:rsidRPr="003960DA">
        <w:t>Repeal the paragraph, substitute:</w:t>
      </w:r>
    </w:p>
    <w:p w:rsidR="00956C08" w:rsidRPr="003960DA" w:rsidRDefault="00956C08" w:rsidP="00956C08">
      <w:pPr>
        <w:pStyle w:val="paragraph"/>
      </w:pPr>
      <w:r w:rsidRPr="003960DA">
        <w:tab/>
        <w:t>(a)</w:t>
      </w:r>
      <w:r w:rsidRPr="003960DA">
        <w:tab/>
        <w:t xml:space="preserve">details of </w:t>
      </w:r>
      <w:r w:rsidR="00C2210F" w:rsidRPr="003960DA">
        <w:t>how</w:t>
      </w:r>
      <w:r w:rsidRPr="003960DA">
        <w:t xml:space="preserve"> audits are scheduled; and</w:t>
      </w:r>
    </w:p>
    <w:p w:rsidR="006F04AD" w:rsidRPr="003960DA" w:rsidRDefault="00D07AE1" w:rsidP="006F04AD">
      <w:pPr>
        <w:pStyle w:val="ItemHead"/>
      </w:pPr>
      <w:r w:rsidRPr="003960DA">
        <w:t>87</w:t>
      </w:r>
      <w:r w:rsidR="006F04AD" w:rsidRPr="003960DA">
        <w:t xml:space="preserve">  Paragraph 2.</w:t>
      </w:r>
      <w:r w:rsidR="00DF10B6" w:rsidRPr="003960DA">
        <w:t>53</w:t>
      </w:r>
      <w:r w:rsidR="006F04AD" w:rsidRPr="003960DA">
        <w:t>(1)(b)</w:t>
      </w:r>
    </w:p>
    <w:p w:rsidR="006F04AD" w:rsidRPr="003960DA" w:rsidRDefault="006F04AD" w:rsidP="006F04AD">
      <w:pPr>
        <w:pStyle w:val="Item"/>
      </w:pPr>
      <w:r w:rsidRPr="003960DA">
        <w:t>Omit “, including a process for selecting auditors”.</w:t>
      </w:r>
    </w:p>
    <w:p w:rsidR="006F04AD" w:rsidRPr="003960DA" w:rsidRDefault="00D07AE1" w:rsidP="006F04AD">
      <w:pPr>
        <w:pStyle w:val="ItemHead"/>
      </w:pPr>
      <w:r w:rsidRPr="003960DA">
        <w:t>88</w:t>
      </w:r>
      <w:r w:rsidR="006F04AD" w:rsidRPr="003960DA">
        <w:t xml:space="preserve">  </w:t>
      </w:r>
      <w:proofErr w:type="spellStart"/>
      <w:r w:rsidR="006F04AD" w:rsidRPr="003960DA">
        <w:t>Subregulation</w:t>
      </w:r>
      <w:proofErr w:type="spellEnd"/>
      <w:r w:rsidR="003960DA" w:rsidRPr="003960DA">
        <w:t> </w:t>
      </w:r>
      <w:r w:rsidR="006F04AD" w:rsidRPr="003960DA">
        <w:t>2.</w:t>
      </w:r>
      <w:r w:rsidR="00F56C09" w:rsidRPr="003960DA">
        <w:t>53</w:t>
      </w:r>
      <w:r w:rsidR="006F04AD" w:rsidRPr="003960DA">
        <w:t>(2)</w:t>
      </w:r>
    </w:p>
    <w:p w:rsidR="006F04AD" w:rsidRPr="003960DA" w:rsidRDefault="006F04AD" w:rsidP="006F04AD">
      <w:pPr>
        <w:pStyle w:val="Item"/>
      </w:pPr>
      <w:r w:rsidRPr="003960DA">
        <w:t xml:space="preserve">Repeal the </w:t>
      </w:r>
      <w:proofErr w:type="spellStart"/>
      <w:r w:rsidRPr="003960DA">
        <w:t>sub</w:t>
      </w:r>
      <w:r w:rsidR="00F56C09" w:rsidRPr="003960DA">
        <w:t>regulation</w:t>
      </w:r>
      <w:proofErr w:type="spellEnd"/>
      <w:r w:rsidRPr="003960DA">
        <w:t>, substitute:</w:t>
      </w:r>
    </w:p>
    <w:p w:rsidR="006F04AD" w:rsidRPr="003960DA" w:rsidRDefault="006F04AD" w:rsidP="006F04AD">
      <w:pPr>
        <w:pStyle w:val="subsection"/>
      </w:pPr>
      <w:r w:rsidRPr="003960DA">
        <w:tab/>
        <w:t>(2)</w:t>
      </w:r>
      <w:r w:rsidRPr="003960DA">
        <w:tab/>
      </w:r>
      <w:r w:rsidR="00956C08" w:rsidRPr="003960DA">
        <w:t xml:space="preserve">The </w:t>
      </w:r>
      <w:proofErr w:type="spellStart"/>
      <w:r w:rsidR="00956C08" w:rsidRPr="003960DA">
        <w:t>RACA</w:t>
      </w:r>
      <w:proofErr w:type="spellEnd"/>
      <w:r w:rsidRPr="003960DA">
        <w:t xml:space="preserve"> must:</w:t>
      </w:r>
    </w:p>
    <w:p w:rsidR="006F04AD" w:rsidRPr="003960DA" w:rsidRDefault="006F04AD" w:rsidP="006F04AD">
      <w:pPr>
        <w:pStyle w:val="paragraph"/>
      </w:pPr>
      <w:r w:rsidRPr="003960DA">
        <w:tab/>
        <w:t>(a)</w:t>
      </w:r>
      <w:r w:rsidRPr="003960DA">
        <w:tab/>
        <w:t xml:space="preserve">retain the records of </w:t>
      </w:r>
      <w:r w:rsidR="001767B8" w:rsidRPr="003960DA">
        <w:t>an</w:t>
      </w:r>
      <w:r w:rsidRPr="003960DA">
        <w:t xml:space="preserve"> audit for 7 years; and</w:t>
      </w:r>
    </w:p>
    <w:p w:rsidR="006F04AD" w:rsidRPr="003960DA" w:rsidRDefault="006F04AD" w:rsidP="006F04AD">
      <w:pPr>
        <w:pStyle w:val="paragraph"/>
      </w:pPr>
      <w:r w:rsidRPr="003960DA">
        <w:tab/>
        <w:t>(b)</w:t>
      </w:r>
      <w:r w:rsidRPr="003960DA">
        <w:tab/>
        <w:t xml:space="preserve">retain the records of </w:t>
      </w:r>
      <w:r w:rsidR="001767B8" w:rsidRPr="003960DA">
        <w:t>a</w:t>
      </w:r>
      <w:r w:rsidRPr="003960DA">
        <w:t xml:space="preserve"> review for 3 years.</w:t>
      </w:r>
    </w:p>
    <w:p w:rsidR="009534FF" w:rsidRPr="003960DA" w:rsidRDefault="00D07AE1" w:rsidP="006F04AD">
      <w:pPr>
        <w:pStyle w:val="ItemHead"/>
      </w:pPr>
      <w:r w:rsidRPr="003960DA">
        <w:t>89</w:t>
      </w:r>
      <w:r w:rsidR="009534FF" w:rsidRPr="003960DA">
        <w:t xml:space="preserve">  Regulation</w:t>
      </w:r>
      <w:r w:rsidR="003960DA" w:rsidRPr="003960DA">
        <w:t> </w:t>
      </w:r>
      <w:r w:rsidR="009534FF" w:rsidRPr="003960DA">
        <w:t>2.54 (heading)</w:t>
      </w:r>
    </w:p>
    <w:p w:rsidR="009534FF" w:rsidRPr="003960DA" w:rsidRDefault="009534FF" w:rsidP="009534FF">
      <w:pPr>
        <w:pStyle w:val="Item"/>
      </w:pPr>
      <w:r w:rsidRPr="003960DA">
        <w:t>Repeal the heading, substitute:</w:t>
      </w:r>
    </w:p>
    <w:p w:rsidR="009534FF" w:rsidRPr="003960DA" w:rsidRDefault="009534FF" w:rsidP="009534FF">
      <w:pPr>
        <w:pStyle w:val="ActHead5"/>
      </w:pPr>
      <w:bookmarkStart w:id="20" w:name="_Toc422294441"/>
      <w:r w:rsidRPr="003960DA">
        <w:rPr>
          <w:rStyle w:val="CharSectno"/>
        </w:rPr>
        <w:t>2.54</w:t>
      </w:r>
      <w:r w:rsidRPr="003960DA">
        <w:t xml:space="preserve">  What </w:t>
      </w:r>
      <w:proofErr w:type="spellStart"/>
      <w:r w:rsidRPr="003960DA">
        <w:t>RACA’s</w:t>
      </w:r>
      <w:proofErr w:type="spellEnd"/>
      <w:r w:rsidRPr="003960DA">
        <w:t xml:space="preserve"> TSP etc. must contain—details of </w:t>
      </w:r>
      <w:proofErr w:type="spellStart"/>
      <w:r w:rsidRPr="003960DA">
        <w:t>RACA’s</w:t>
      </w:r>
      <w:proofErr w:type="spellEnd"/>
      <w:r w:rsidRPr="003960DA">
        <w:t xml:space="preserve"> name and operation</w:t>
      </w:r>
      <w:bookmarkEnd w:id="20"/>
    </w:p>
    <w:p w:rsidR="006F04AD" w:rsidRPr="003960DA" w:rsidRDefault="00D07AE1" w:rsidP="006F04AD">
      <w:pPr>
        <w:pStyle w:val="ItemHead"/>
      </w:pPr>
      <w:r w:rsidRPr="003960DA">
        <w:t>90</w:t>
      </w:r>
      <w:r w:rsidR="006F04AD" w:rsidRPr="003960DA">
        <w:t xml:space="preserve">  </w:t>
      </w:r>
      <w:proofErr w:type="spellStart"/>
      <w:r w:rsidR="006F04AD" w:rsidRPr="003960DA">
        <w:t>Subregulation</w:t>
      </w:r>
      <w:r w:rsidR="00CB563A" w:rsidRPr="003960DA">
        <w:t>s</w:t>
      </w:r>
      <w:proofErr w:type="spellEnd"/>
      <w:r w:rsidR="003960DA" w:rsidRPr="003960DA">
        <w:t> </w:t>
      </w:r>
      <w:r w:rsidR="006F04AD" w:rsidRPr="003960DA">
        <w:t>2.</w:t>
      </w:r>
      <w:r w:rsidR="00956C08" w:rsidRPr="003960DA">
        <w:t>54(1)</w:t>
      </w:r>
      <w:r w:rsidR="00CB563A" w:rsidRPr="003960DA">
        <w:t xml:space="preserve"> and (2)</w:t>
      </w:r>
    </w:p>
    <w:p w:rsidR="006F04AD" w:rsidRPr="003960DA" w:rsidRDefault="00956C08" w:rsidP="006F04AD">
      <w:pPr>
        <w:pStyle w:val="Item"/>
      </w:pPr>
      <w:r w:rsidRPr="003960DA">
        <w:t xml:space="preserve">Repeal the </w:t>
      </w:r>
      <w:proofErr w:type="spellStart"/>
      <w:r w:rsidR="00915839" w:rsidRPr="003960DA">
        <w:t>subregulation</w:t>
      </w:r>
      <w:r w:rsidR="00CB563A" w:rsidRPr="003960DA">
        <w:t>s</w:t>
      </w:r>
      <w:proofErr w:type="spellEnd"/>
      <w:r w:rsidRPr="003960DA">
        <w:t>, substitute:</w:t>
      </w:r>
    </w:p>
    <w:p w:rsidR="00956C08" w:rsidRPr="003960DA" w:rsidRDefault="00956C08" w:rsidP="00956C08">
      <w:pPr>
        <w:pStyle w:val="subsection"/>
      </w:pPr>
      <w:r w:rsidRPr="003960DA">
        <w:tab/>
        <w:t>(1)</w:t>
      </w:r>
      <w:r w:rsidRPr="003960DA">
        <w:tab/>
      </w:r>
      <w:r w:rsidR="000927C2" w:rsidRPr="003960DA">
        <w:t>The TSP must set out:</w:t>
      </w:r>
    </w:p>
    <w:p w:rsidR="000927C2" w:rsidRPr="003960DA" w:rsidRDefault="000927C2" w:rsidP="000927C2">
      <w:pPr>
        <w:pStyle w:val="paragraph"/>
      </w:pPr>
      <w:r w:rsidRPr="003960DA">
        <w:tab/>
        <w:t>(a)</w:t>
      </w:r>
      <w:r w:rsidRPr="003960DA">
        <w:tab/>
        <w:t xml:space="preserve">details of all sites that operate on the </w:t>
      </w:r>
      <w:proofErr w:type="spellStart"/>
      <w:r w:rsidRPr="003960DA">
        <w:t>RACA’s</w:t>
      </w:r>
      <w:proofErr w:type="spellEnd"/>
      <w:r w:rsidRPr="003960DA">
        <w:t xml:space="preserve"> behalf and </w:t>
      </w:r>
      <w:r w:rsidR="00BD1863" w:rsidRPr="003960DA">
        <w:t xml:space="preserve">details of </w:t>
      </w:r>
      <w:r w:rsidR="001401C8" w:rsidRPr="003960DA">
        <w:t xml:space="preserve">all </w:t>
      </w:r>
      <w:r w:rsidR="00F92AB1" w:rsidRPr="003960DA">
        <w:t xml:space="preserve">facilities </w:t>
      </w:r>
      <w:r w:rsidRPr="003960DA">
        <w:t>covered by the TSP; and</w:t>
      </w:r>
    </w:p>
    <w:p w:rsidR="000927C2" w:rsidRPr="003960DA" w:rsidRDefault="000927C2" w:rsidP="000927C2">
      <w:pPr>
        <w:pStyle w:val="paragraph"/>
      </w:pPr>
      <w:r w:rsidRPr="003960DA">
        <w:tab/>
        <w:t>(b)</w:t>
      </w:r>
      <w:r w:rsidRPr="003960DA">
        <w:tab/>
        <w:t xml:space="preserve">the name of each </w:t>
      </w:r>
      <w:r w:rsidR="00C205C6" w:rsidRPr="003960DA">
        <w:t xml:space="preserve">such </w:t>
      </w:r>
      <w:r w:rsidRPr="003960DA">
        <w:t>site and facility; and</w:t>
      </w:r>
    </w:p>
    <w:p w:rsidR="000927C2" w:rsidRPr="003960DA" w:rsidRDefault="000927C2" w:rsidP="000927C2">
      <w:pPr>
        <w:pStyle w:val="paragraph"/>
      </w:pPr>
      <w:r w:rsidRPr="003960DA">
        <w:tab/>
        <w:t>(c)</w:t>
      </w:r>
      <w:r w:rsidRPr="003960DA">
        <w:tab/>
        <w:t xml:space="preserve">the geographic location of each </w:t>
      </w:r>
      <w:r w:rsidR="00C205C6" w:rsidRPr="003960DA">
        <w:t xml:space="preserve">such </w:t>
      </w:r>
      <w:r w:rsidRPr="003960DA">
        <w:t>site and facility</w:t>
      </w:r>
      <w:r w:rsidR="00C346F3" w:rsidRPr="003960DA">
        <w:t>; and</w:t>
      </w:r>
    </w:p>
    <w:p w:rsidR="00C346F3" w:rsidRPr="003960DA" w:rsidRDefault="00C346F3" w:rsidP="000927C2">
      <w:pPr>
        <w:pStyle w:val="paragraph"/>
      </w:pPr>
      <w:r w:rsidRPr="003960DA">
        <w:tab/>
        <w:t>(d)</w:t>
      </w:r>
      <w:r w:rsidRPr="003960DA">
        <w:tab/>
        <w:t xml:space="preserve">details of security procedures at each such site and facility outside </w:t>
      </w:r>
      <w:r w:rsidR="00F216D3" w:rsidRPr="003960DA">
        <w:t xml:space="preserve">its </w:t>
      </w:r>
      <w:r w:rsidRPr="003960DA">
        <w:t>normal hours of operation.</w:t>
      </w:r>
    </w:p>
    <w:p w:rsidR="00C346F3" w:rsidRPr="003960DA" w:rsidRDefault="00C346F3" w:rsidP="00C346F3">
      <w:pPr>
        <w:pStyle w:val="subsection"/>
      </w:pPr>
      <w:r w:rsidRPr="003960DA">
        <w:tab/>
        <w:t>(2)</w:t>
      </w:r>
      <w:r w:rsidRPr="003960DA">
        <w:tab/>
        <w:t>The TSP must be accompanied by a document that, for each site and facility, sets out:</w:t>
      </w:r>
    </w:p>
    <w:p w:rsidR="00C346F3" w:rsidRPr="003960DA" w:rsidRDefault="00C346F3" w:rsidP="00C346F3">
      <w:pPr>
        <w:pStyle w:val="paragraph"/>
      </w:pPr>
      <w:r w:rsidRPr="003960DA">
        <w:tab/>
        <w:t>(a)</w:t>
      </w:r>
      <w:r w:rsidRPr="003960DA">
        <w:tab/>
        <w:t xml:space="preserve">a description of any airside and landside operations for which the </w:t>
      </w:r>
      <w:proofErr w:type="spellStart"/>
      <w:r w:rsidRPr="003960DA">
        <w:t>RACA</w:t>
      </w:r>
      <w:proofErr w:type="spellEnd"/>
      <w:r w:rsidRPr="003960DA">
        <w:t xml:space="preserve"> is responsible; and</w:t>
      </w:r>
    </w:p>
    <w:p w:rsidR="00C346F3" w:rsidRPr="003960DA" w:rsidRDefault="00C346F3" w:rsidP="00C346F3">
      <w:pPr>
        <w:pStyle w:val="paragraph"/>
      </w:pPr>
      <w:r w:rsidRPr="003960DA">
        <w:tab/>
        <w:t>(b)</w:t>
      </w:r>
      <w:r w:rsidRPr="003960DA">
        <w:tab/>
        <w:t xml:space="preserve">the hours of </w:t>
      </w:r>
      <w:r w:rsidR="00370A08" w:rsidRPr="003960DA">
        <w:t xml:space="preserve">its </w:t>
      </w:r>
      <w:r w:rsidRPr="003960DA">
        <w:t>normal operation.</w:t>
      </w:r>
    </w:p>
    <w:p w:rsidR="00C346F3" w:rsidRPr="003960DA" w:rsidRDefault="00D07AE1" w:rsidP="00C346F3">
      <w:pPr>
        <w:pStyle w:val="ItemHead"/>
      </w:pPr>
      <w:r w:rsidRPr="003960DA">
        <w:t>91</w:t>
      </w:r>
      <w:r w:rsidR="00C346F3" w:rsidRPr="003960DA">
        <w:t xml:space="preserve">  </w:t>
      </w:r>
      <w:proofErr w:type="spellStart"/>
      <w:r w:rsidR="00CB563A" w:rsidRPr="003960DA">
        <w:t>Subregulations</w:t>
      </w:r>
      <w:proofErr w:type="spellEnd"/>
      <w:r w:rsidR="003960DA" w:rsidRPr="003960DA">
        <w:t> </w:t>
      </w:r>
      <w:r w:rsidR="00C346F3" w:rsidRPr="003960DA">
        <w:t>2.54(</w:t>
      </w:r>
      <w:r w:rsidR="00CB563A" w:rsidRPr="003960DA">
        <w:t>4</w:t>
      </w:r>
      <w:r w:rsidR="00C346F3" w:rsidRPr="003960DA">
        <w:t>)</w:t>
      </w:r>
      <w:r w:rsidR="00CB563A" w:rsidRPr="003960DA">
        <w:t xml:space="preserve"> and (5)</w:t>
      </w:r>
    </w:p>
    <w:p w:rsidR="00C346F3" w:rsidRPr="003960DA" w:rsidRDefault="00CB563A" w:rsidP="00C346F3">
      <w:pPr>
        <w:pStyle w:val="Item"/>
      </w:pPr>
      <w:r w:rsidRPr="003960DA">
        <w:t xml:space="preserve">Repeal the </w:t>
      </w:r>
      <w:proofErr w:type="spellStart"/>
      <w:r w:rsidRPr="003960DA">
        <w:t>subregulations</w:t>
      </w:r>
      <w:proofErr w:type="spellEnd"/>
      <w:r w:rsidR="00C346F3" w:rsidRPr="003960DA">
        <w:t>.</w:t>
      </w:r>
    </w:p>
    <w:p w:rsidR="00C346F3" w:rsidRPr="003960DA" w:rsidRDefault="00D07AE1" w:rsidP="00C346F3">
      <w:pPr>
        <w:pStyle w:val="ItemHead"/>
      </w:pPr>
      <w:r w:rsidRPr="003960DA">
        <w:t>92</w:t>
      </w:r>
      <w:r w:rsidR="00C346F3" w:rsidRPr="003960DA">
        <w:t xml:space="preserve">  </w:t>
      </w:r>
      <w:proofErr w:type="spellStart"/>
      <w:r w:rsidR="00CB563A" w:rsidRPr="003960DA">
        <w:t>Subregulation</w:t>
      </w:r>
      <w:proofErr w:type="spellEnd"/>
      <w:r w:rsidR="003960DA" w:rsidRPr="003960DA">
        <w:t> </w:t>
      </w:r>
      <w:r w:rsidR="00C346F3" w:rsidRPr="003960DA">
        <w:t>2.54(</w:t>
      </w:r>
      <w:r w:rsidR="00370A08" w:rsidRPr="003960DA">
        <w:t>6</w:t>
      </w:r>
      <w:r w:rsidR="00C346F3" w:rsidRPr="003960DA">
        <w:t>)</w:t>
      </w:r>
    </w:p>
    <w:p w:rsidR="00C346F3" w:rsidRPr="003960DA" w:rsidRDefault="00CB563A" w:rsidP="00C346F3">
      <w:pPr>
        <w:pStyle w:val="Item"/>
      </w:pPr>
      <w:r w:rsidRPr="003960DA">
        <w:t>Omit “or (5)”.</w:t>
      </w:r>
    </w:p>
    <w:p w:rsidR="006F04AD" w:rsidRPr="003960DA" w:rsidRDefault="00D07AE1" w:rsidP="006F04AD">
      <w:pPr>
        <w:pStyle w:val="ItemHead"/>
      </w:pPr>
      <w:r w:rsidRPr="003960DA">
        <w:t>93</w:t>
      </w:r>
      <w:r w:rsidR="006F04AD" w:rsidRPr="003960DA">
        <w:t xml:space="preserve">  </w:t>
      </w:r>
      <w:proofErr w:type="spellStart"/>
      <w:r w:rsidR="006F04AD" w:rsidRPr="003960DA">
        <w:t>Subregulation</w:t>
      </w:r>
      <w:proofErr w:type="spellEnd"/>
      <w:r w:rsidR="003960DA" w:rsidRPr="003960DA">
        <w:t> </w:t>
      </w:r>
      <w:r w:rsidR="006F04AD" w:rsidRPr="003960DA">
        <w:t>2.</w:t>
      </w:r>
      <w:r w:rsidR="009149A4" w:rsidRPr="003960DA">
        <w:t>55</w:t>
      </w:r>
      <w:r w:rsidR="006F04AD" w:rsidRPr="003960DA">
        <w:t>(2)</w:t>
      </w:r>
    </w:p>
    <w:p w:rsidR="006F04AD" w:rsidRPr="003960DA" w:rsidRDefault="006F04AD" w:rsidP="006F04AD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6F04AD" w:rsidRPr="003960DA" w:rsidRDefault="006F04AD" w:rsidP="006F04AD">
      <w:pPr>
        <w:pStyle w:val="subsection"/>
      </w:pPr>
      <w:r w:rsidRPr="003960DA">
        <w:tab/>
        <w:t>(2)</w:t>
      </w:r>
      <w:r w:rsidRPr="003960DA">
        <w:tab/>
        <w:t>The TSP must:</w:t>
      </w:r>
    </w:p>
    <w:p w:rsidR="006F04AD" w:rsidRPr="003960DA" w:rsidRDefault="006F04AD" w:rsidP="006F04AD">
      <w:pPr>
        <w:pStyle w:val="paragraph"/>
      </w:pPr>
      <w:r w:rsidRPr="003960DA">
        <w:tab/>
        <w:t>(a)</w:t>
      </w:r>
      <w:r w:rsidRPr="003960DA">
        <w:tab/>
      </w:r>
      <w:r w:rsidR="001767B8" w:rsidRPr="003960DA">
        <w:t>specify</w:t>
      </w:r>
      <w:r w:rsidRPr="003960DA">
        <w:t xml:space="preserve"> </w:t>
      </w:r>
      <w:r w:rsidR="00220B5A" w:rsidRPr="003960DA">
        <w:t>the</w:t>
      </w:r>
      <w:r w:rsidRPr="003960DA">
        <w:t xml:space="preserve"> security measures and procedures </w:t>
      </w:r>
      <w:r w:rsidR="00220B5A" w:rsidRPr="003960DA">
        <w:t xml:space="preserve">that </w:t>
      </w:r>
      <w:r w:rsidRPr="003960DA">
        <w:t xml:space="preserve">have been implemented within each of the </w:t>
      </w:r>
      <w:proofErr w:type="spellStart"/>
      <w:r w:rsidR="009149A4" w:rsidRPr="003960DA">
        <w:t>RACA</w:t>
      </w:r>
      <w:r w:rsidRPr="003960DA">
        <w:t>’s</w:t>
      </w:r>
      <w:proofErr w:type="spellEnd"/>
      <w:r w:rsidRPr="003960DA">
        <w:t xml:space="preserve"> </w:t>
      </w:r>
      <w:r w:rsidR="009149A4" w:rsidRPr="003960DA">
        <w:t>sites</w:t>
      </w:r>
      <w:r w:rsidRPr="003960DA">
        <w:t>; and</w:t>
      </w:r>
    </w:p>
    <w:p w:rsidR="006F04AD" w:rsidRPr="003960DA" w:rsidRDefault="006F04AD" w:rsidP="006F04AD">
      <w:pPr>
        <w:pStyle w:val="paragraph"/>
      </w:pPr>
      <w:r w:rsidRPr="003960DA">
        <w:tab/>
        <w:t>(b)</w:t>
      </w:r>
      <w:r w:rsidRPr="003960DA">
        <w:tab/>
        <w:t xml:space="preserve">be accompanied by </w:t>
      </w:r>
      <w:r w:rsidR="00BD1863" w:rsidRPr="003960DA">
        <w:t xml:space="preserve">a document that sets out </w:t>
      </w:r>
      <w:r w:rsidRPr="003960DA">
        <w:t xml:space="preserve">a timetable for implementation of </w:t>
      </w:r>
      <w:r w:rsidR="001767B8" w:rsidRPr="003960DA">
        <w:t>any</w:t>
      </w:r>
      <w:r w:rsidRPr="003960DA">
        <w:t xml:space="preserve"> measures and procedures that have not been implemented.</w:t>
      </w:r>
    </w:p>
    <w:p w:rsidR="001767B8" w:rsidRPr="003960DA" w:rsidRDefault="00D07AE1" w:rsidP="001767B8">
      <w:pPr>
        <w:pStyle w:val="ItemHead"/>
      </w:pPr>
      <w:r w:rsidRPr="003960DA">
        <w:t>94</w:t>
      </w:r>
      <w:r w:rsidR="001767B8" w:rsidRPr="003960DA">
        <w:t xml:space="preserve">  Regulation</w:t>
      </w:r>
      <w:r w:rsidR="003960DA" w:rsidRPr="003960DA">
        <w:t> </w:t>
      </w:r>
      <w:r w:rsidR="001767B8" w:rsidRPr="003960DA">
        <w:t>2.5</w:t>
      </w:r>
      <w:r w:rsidR="00C205C6" w:rsidRPr="003960DA">
        <w:t>7</w:t>
      </w:r>
      <w:r w:rsidR="001767B8" w:rsidRPr="003960DA">
        <w:t xml:space="preserve"> (heading)</w:t>
      </w:r>
    </w:p>
    <w:p w:rsidR="001767B8" w:rsidRPr="003960DA" w:rsidRDefault="001767B8" w:rsidP="001767B8">
      <w:pPr>
        <w:pStyle w:val="Item"/>
      </w:pPr>
      <w:r w:rsidRPr="003960DA">
        <w:t>Repeal the heading, substitute:</w:t>
      </w:r>
    </w:p>
    <w:p w:rsidR="001767B8" w:rsidRPr="003960DA" w:rsidRDefault="001767B8" w:rsidP="001767B8">
      <w:pPr>
        <w:pStyle w:val="ActHead5"/>
      </w:pPr>
      <w:bookmarkStart w:id="21" w:name="_Toc422294442"/>
      <w:r w:rsidRPr="003960DA">
        <w:rPr>
          <w:rStyle w:val="CharSectno"/>
        </w:rPr>
        <w:t>2.57</w:t>
      </w:r>
      <w:r w:rsidRPr="003960DA">
        <w:t xml:space="preserve">  </w:t>
      </w:r>
      <w:r w:rsidR="009534FF" w:rsidRPr="003960DA">
        <w:t>Required information about m</w:t>
      </w:r>
      <w:r w:rsidRPr="003960DA">
        <w:rPr>
          <w:noProof/>
        </w:rPr>
        <w:t>easures and procedures in the event of a heightened security alert</w:t>
      </w:r>
      <w:bookmarkEnd w:id="21"/>
    </w:p>
    <w:p w:rsidR="006F04AD" w:rsidRPr="003960DA" w:rsidRDefault="00D07AE1" w:rsidP="006F04AD">
      <w:pPr>
        <w:pStyle w:val="ItemHead"/>
      </w:pPr>
      <w:r w:rsidRPr="003960DA">
        <w:t>95</w:t>
      </w:r>
      <w:r w:rsidR="006F04AD" w:rsidRPr="003960DA">
        <w:t xml:space="preserve">  </w:t>
      </w:r>
      <w:proofErr w:type="spellStart"/>
      <w:r w:rsidR="006F04AD" w:rsidRPr="003960DA">
        <w:t>Subregulation</w:t>
      </w:r>
      <w:proofErr w:type="spellEnd"/>
      <w:r w:rsidR="003960DA" w:rsidRPr="003960DA">
        <w:t> </w:t>
      </w:r>
      <w:r w:rsidR="006F04AD" w:rsidRPr="003960DA">
        <w:t>2.</w:t>
      </w:r>
      <w:r w:rsidR="00677D1A" w:rsidRPr="003960DA">
        <w:t>5</w:t>
      </w:r>
      <w:r w:rsidR="00BD1863" w:rsidRPr="003960DA">
        <w:t>7</w:t>
      </w:r>
      <w:r w:rsidR="006F04AD" w:rsidRPr="003960DA">
        <w:t>(1)</w:t>
      </w:r>
    </w:p>
    <w:p w:rsidR="006F04AD" w:rsidRPr="003960DA" w:rsidRDefault="006F04AD" w:rsidP="006F04AD">
      <w:pPr>
        <w:pStyle w:val="Item"/>
      </w:pPr>
      <w:r w:rsidRPr="003960DA">
        <w:t xml:space="preserve">Omit “set out, in an accompanying document,”, </w:t>
      </w:r>
      <w:r w:rsidR="00BD1863" w:rsidRPr="003960DA">
        <w:t>substitute “</w:t>
      </w:r>
      <w:r w:rsidRPr="003960DA">
        <w:t>be accompanied by a document that sets out”.</w:t>
      </w:r>
    </w:p>
    <w:p w:rsidR="00677D1A" w:rsidRPr="003960DA" w:rsidRDefault="00D07AE1" w:rsidP="006F04AD">
      <w:pPr>
        <w:pStyle w:val="ItemHead"/>
      </w:pPr>
      <w:r w:rsidRPr="003960DA">
        <w:t>96</w:t>
      </w:r>
      <w:r w:rsidR="00677D1A" w:rsidRPr="003960DA">
        <w:t xml:space="preserve">  </w:t>
      </w:r>
      <w:proofErr w:type="spellStart"/>
      <w:r w:rsidR="00677D1A" w:rsidRPr="003960DA">
        <w:t>Subregulation</w:t>
      </w:r>
      <w:proofErr w:type="spellEnd"/>
      <w:r w:rsidR="003960DA" w:rsidRPr="003960DA">
        <w:t> </w:t>
      </w:r>
      <w:r w:rsidR="00677D1A" w:rsidRPr="003960DA">
        <w:t>2.57(2)</w:t>
      </w:r>
    </w:p>
    <w:p w:rsidR="00677D1A" w:rsidRPr="003960DA" w:rsidRDefault="00677D1A" w:rsidP="00677D1A">
      <w:pPr>
        <w:pStyle w:val="Item"/>
      </w:pPr>
      <w:r w:rsidRPr="003960DA">
        <w:t>Omit “</w:t>
      </w:r>
      <w:r w:rsidR="00BD1863" w:rsidRPr="003960DA">
        <w:t xml:space="preserve">The </w:t>
      </w:r>
      <w:r w:rsidRPr="003960DA">
        <w:t>TSP”, substitute “</w:t>
      </w:r>
      <w:r w:rsidR="00BD1863" w:rsidRPr="003960DA">
        <w:t>Those measure and procedures</w:t>
      </w:r>
      <w:r w:rsidRPr="003960DA">
        <w:t>”.</w:t>
      </w:r>
    </w:p>
    <w:p w:rsidR="008510E9" w:rsidRPr="003960DA" w:rsidRDefault="00D07AE1" w:rsidP="008510E9">
      <w:pPr>
        <w:pStyle w:val="ItemHead"/>
      </w:pPr>
      <w:r w:rsidRPr="003960DA">
        <w:t>97</w:t>
      </w:r>
      <w:r w:rsidR="008510E9" w:rsidRPr="003960DA">
        <w:t xml:space="preserve">  Paragraph 2.57(2)(b)</w:t>
      </w:r>
    </w:p>
    <w:p w:rsidR="008510E9" w:rsidRPr="003960DA" w:rsidRDefault="008510E9" w:rsidP="008510E9">
      <w:pPr>
        <w:pStyle w:val="Item"/>
      </w:pPr>
      <w:r w:rsidRPr="003960DA">
        <w:t>Omit “security incidents or”.</w:t>
      </w:r>
    </w:p>
    <w:p w:rsidR="00600068" w:rsidRPr="003960DA" w:rsidRDefault="00D07AE1" w:rsidP="00600068">
      <w:pPr>
        <w:pStyle w:val="ItemHead"/>
      </w:pPr>
      <w:r w:rsidRPr="003960DA">
        <w:t>98</w:t>
      </w:r>
      <w:r w:rsidR="00600068" w:rsidRPr="003960DA">
        <w:t xml:space="preserve">  Regulation</w:t>
      </w:r>
      <w:r w:rsidR="003960DA" w:rsidRPr="003960DA">
        <w:t> </w:t>
      </w:r>
      <w:r w:rsidR="00600068" w:rsidRPr="003960DA">
        <w:t>2.58</w:t>
      </w:r>
    </w:p>
    <w:p w:rsidR="00600068" w:rsidRPr="003960DA" w:rsidRDefault="00600068" w:rsidP="00600068">
      <w:pPr>
        <w:pStyle w:val="Item"/>
      </w:pPr>
      <w:r w:rsidRPr="003960DA">
        <w:t>Repeal the regulation, substitute:</w:t>
      </w:r>
    </w:p>
    <w:p w:rsidR="00600068" w:rsidRPr="003960DA" w:rsidRDefault="00600068" w:rsidP="00600068">
      <w:pPr>
        <w:pStyle w:val="ActHead5"/>
      </w:pPr>
      <w:bookmarkStart w:id="22" w:name="_Toc422294443"/>
      <w:r w:rsidRPr="003960DA">
        <w:rPr>
          <w:rStyle w:val="CharSectno"/>
        </w:rPr>
        <w:t>2.58</w:t>
      </w:r>
      <w:r w:rsidRPr="003960DA">
        <w:t xml:space="preserve">  What </w:t>
      </w:r>
      <w:proofErr w:type="spellStart"/>
      <w:r w:rsidRPr="003960DA">
        <w:t>RACA’s</w:t>
      </w:r>
      <w:proofErr w:type="spellEnd"/>
      <w:r w:rsidRPr="003960DA">
        <w:t xml:space="preserve"> TSP must contain—personnel with particular security roles</w:t>
      </w:r>
      <w:bookmarkEnd w:id="22"/>
    </w:p>
    <w:p w:rsidR="00600068" w:rsidRPr="003960DA" w:rsidRDefault="00600068" w:rsidP="00600068">
      <w:pPr>
        <w:pStyle w:val="subsection"/>
      </w:pPr>
      <w:r w:rsidRPr="003960DA">
        <w:tab/>
        <w:t>(1)</w:t>
      </w:r>
      <w:r w:rsidRPr="003960DA">
        <w:tab/>
        <w:t xml:space="preserve">The TSP must set out the knowledge, skills, training, qualifications </w:t>
      </w:r>
      <w:r w:rsidR="00F77E9B" w:rsidRPr="003960DA">
        <w:t>or</w:t>
      </w:r>
      <w:r w:rsidRPr="003960DA">
        <w:t xml:space="preserve"> other requirements required by relevant staff of the </w:t>
      </w:r>
      <w:proofErr w:type="spellStart"/>
      <w:r w:rsidRPr="003960DA">
        <w:t>RACA</w:t>
      </w:r>
      <w:proofErr w:type="spellEnd"/>
      <w:r w:rsidRPr="003960DA">
        <w:t xml:space="preserve"> in respect of the security</w:t>
      </w:r>
      <w:r w:rsidR="003960DA">
        <w:noBreakHyphen/>
      </w:r>
      <w:r w:rsidRPr="003960DA">
        <w:t>related aspects of their positions.</w:t>
      </w:r>
    </w:p>
    <w:p w:rsidR="00600068" w:rsidRPr="003960DA" w:rsidRDefault="00600068" w:rsidP="00600068">
      <w:pPr>
        <w:pStyle w:val="subsection"/>
      </w:pPr>
      <w:r w:rsidRPr="003960DA">
        <w:tab/>
        <w:t>(2)</w:t>
      </w:r>
      <w:r w:rsidRPr="003960DA">
        <w:tab/>
        <w:t xml:space="preserve">The </w:t>
      </w:r>
      <w:proofErr w:type="spellStart"/>
      <w:r w:rsidRPr="003960DA">
        <w:t>RACA</w:t>
      </w:r>
      <w:proofErr w:type="spellEnd"/>
      <w:r w:rsidRPr="003960DA">
        <w:t xml:space="preserve"> must provide security awareness training for the relevant staff to enable them to properly perform the security</w:t>
      </w:r>
      <w:r w:rsidR="003960DA">
        <w:noBreakHyphen/>
      </w:r>
      <w:r w:rsidRPr="003960DA">
        <w:t>related aspects of their positions.</w:t>
      </w:r>
    </w:p>
    <w:p w:rsidR="00600068" w:rsidRPr="003960DA" w:rsidRDefault="00600068" w:rsidP="00600068">
      <w:pPr>
        <w:pStyle w:val="subsection"/>
      </w:pPr>
      <w:r w:rsidRPr="003960DA">
        <w:tab/>
        <w:t>(</w:t>
      </w:r>
      <w:r w:rsidR="001362CB" w:rsidRPr="003960DA">
        <w:t>3</w:t>
      </w:r>
      <w:r w:rsidRPr="003960DA">
        <w:t>)</w:t>
      </w:r>
      <w:r w:rsidRPr="003960DA">
        <w:tab/>
        <w:t>In this regulation:</w:t>
      </w:r>
    </w:p>
    <w:p w:rsidR="00600068" w:rsidRPr="003960DA" w:rsidRDefault="00600068" w:rsidP="00600068">
      <w:pPr>
        <w:pStyle w:val="Definition"/>
      </w:pPr>
      <w:r w:rsidRPr="003960DA">
        <w:rPr>
          <w:b/>
          <w:i/>
        </w:rPr>
        <w:t>relevant staff</w:t>
      </w:r>
      <w:r w:rsidR="00F90A66" w:rsidRPr="003960DA">
        <w:rPr>
          <w:b/>
          <w:i/>
        </w:rPr>
        <w:t xml:space="preserve"> </w:t>
      </w:r>
      <w:r w:rsidR="00F90A66" w:rsidRPr="003960DA">
        <w:t>of</w:t>
      </w:r>
      <w:r w:rsidRPr="003960DA">
        <w:t xml:space="preserve"> a </w:t>
      </w:r>
      <w:proofErr w:type="spellStart"/>
      <w:r w:rsidRPr="003960DA">
        <w:t>RACA</w:t>
      </w:r>
      <w:proofErr w:type="spellEnd"/>
      <w:r w:rsidRPr="003960DA">
        <w:t xml:space="preserve"> means employees, contractors and other persons who have been assigned particular security duties and responsibilities</w:t>
      </w:r>
      <w:r w:rsidR="00CE0049" w:rsidRPr="003960DA">
        <w:t xml:space="preserve"> at the </w:t>
      </w:r>
      <w:proofErr w:type="spellStart"/>
      <w:r w:rsidR="00CE0049" w:rsidRPr="003960DA">
        <w:t>RACA’s</w:t>
      </w:r>
      <w:proofErr w:type="spellEnd"/>
      <w:r w:rsidR="00CE0049" w:rsidRPr="003960DA">
        <w:t xml:space="preserve"> sites </w:t>
      </w:r>
      <w:r w:rsidR="00AA5BD4" w:rsidRPr="003960DA">
        <w:t>or</w:t>
      </w:r>
      <w:r w:rsidR="00CE0049" w:rsidRPr="003960DA">
        <w:t xml:space="preserve"> facilities</w:t>
      </w:r>
      <w:r w:rsidRPr="003960DA">
        <w:t>.</w:t>
      </w:r>
    </w:p>
    <w:p w:rsidR="009534FF" w:rsidRPr="003960DA" w:rsidRDefault="00D07AE1" w:rsidP="006F04AD">
      <w:pPr>
        <w:pStyle w:val="ItemHead"/>
      </w:pPr>
      <w:r w:rsidRPr="003960DA">
        <w:t>99</w:t>
      </w:r>
      <w:r w:rsidR="009534FF" w:rsidRPr="003960DA">
        <w:t xml:space="preserve">  Regulation</w:t>
      </w:r>
      <w:r w:rsidR="003960DA" w:rsidRPr="003960DA">
        <w:t> </w:t>
      </w:r>
      <w:r w:rsidR="009534FF" w:rsidRPr="003960DA">
        <w:t>2.61 (heading)</w:t>
      </w:r>
    </w:p>
    <w:p w:rsidR="009534FF" w:rsidRPr="003960DA" w:rsidRDefault="009534FF" w:rsidP="009534FF">
      <w:pPr>
        <w:pStyle w:val="Item"/>
      </w:pPr>
      <w:r w:rsidRPr="003960DA">
        <w:t>Repeal the heading, substitute:</w:t>
      </w:r>
    </w:p>
    <w:p w:rsidR="009534FF" w:rsidRPr="003960DA" w:rsidRDefault="009534FF" w:rsidP="009534FF">
      <w:pPr>
        <w:pStyle w:val="ActHead5"/>
      </w:pPr>
      <w:bookmarkStart w:id="23" w:name="_Toc422294444"/>
      <w:r w:rsidRPr="003960DA">
        <w:rPr>
          <w:rStyle w:val="CharSectno"/>
        </w:rPr>
        <w:t>2.61</w:t>
      </w:r>
      <w:r w:rsidRPr="003960DA">
        <w:t xml:space="preserve">  </w:t>
      </w:r>
      <w:proofErr w:type="spellStart"/>
      <w:r w:rsidRPr="003960DA">
        <w:t>RACA</w:t>
      </w:r>
      <w:proofErr w:type="spellEnd"/>
      <w:r w:rsidRPr="003960DA">
        <w:t xml:space="preserve"> must inform consignors of certain matters relati</w:t>
      </w:r>
      <w:r w:rsidR="00695BE9" w:rsidRPr="003960DA">
        <w:t>n</w:t>
      </w:r>
      <w:r w:rsidRPr="003960DA">
        <w:t>g to the carriage of cargo</w:t>
      </w:r>
      <w:bookmarkEnd w:id="23"/>
    </w:p>
    <w:p w:rsidR="00D15EB6" w:rsidRPr="003960DA" w:rsidRDefault="00D07AE1" w:rsidP="006F04AD">
      <w:pPr>
        <w:pStyle w:val="ItemHead"/>
      </w:pPr>
      <w:r w:rsidRPr="003960DA">
        <w:t>100</w:t>
      </w:r>
      <w:r w:rsidR="00D15EB6" w:rsidRPr="003960DA">
        <w:t xml:space="preserve">  Regulation</w:t>
      </w:r>
      <w:r w:rsidR="003960DA" w:rsidRPr="003960DA">
        <w:t> </w:t>
      </w:r>
      <w:r w:rsidR="00D15EB6" w:rsidRPr="003960DA">
        <w:t>2.61</w:t>
      </w:r>
    </w:p>
    <w:p w:rsidR="00D15EB6" w:rsidRPr="003960DA" w:rsidRDefault="00D15EB6" w:rsidP="006D5C81">
      <w:pPr>
        <w:pStyle w:val="Item"/>
      </w:pPr>
      <w:r w:rsidRPr="003960DA">
        <w:t>Omit “The TSP must include measure</w:t>
      </w:r>
      <w:r w:rsidR="006559AB" w:rsidRPr="003960DA">
        <w:t>s</w:t>
      </w:r>
      <w:r w:rsidRPr="003960DA">
        <w:t xml:space="preserve"> and procedures t</w:t>
      </w:r>
      <w:r w:rsidR="006D5C81" w:rsidRPr="003960DA">
        <w:t xml:space="preserve">o”, substitute “The </w:t>
      </w:r>
      <w:proofErr w:type="spellStart"/>
      <w:r w:rsidR="006D5C81" w:rsidRPr="003960DA">
        <w:t>RACA</w:t>
      </w:r>
      <w:proofErr w:type="spellEnd"/>
      <w:r w:rsidR="006D5C81" w:rsidRPr="003960DA">
        <w:t xml:space="preserve"> must”.</w:t>
      </w:r>
    </w:p>
    <w:p w:rsidR="00CA33BC" w:rsidRPr="003960DA" w:rsidRDefault="00D07AE1" w:rsidP="008C1B5C">
      <w:pPr>
        <w:pStyle w:val="ItemHead"/>
      </w:pPr>
      <w:r w:rsidRPr="003960DA">
        <w:t>101</w:t>
      </w:r>
      <w:r w:rsidR="00CA33BC" w:rsidRPr="003960DA">
        <w:t xml:space="preserve">  </w:t>
      </w:r>
      <w:proofErr w:type="spellStart"/>
      <w:r w:rsidR="00CA33BC" w:rsidRPr="003960DA">
        <w:t>Subregulation</w:t>
      </w:r>
      <w:proofErr w:type="spellEnd"/>
      <w:r w:rsidR="003960DA" w:rsidRPr="003960DA">
        <w:t> </w:t>
      </w:r>
      <w:r w:rsidR="00CA33BC" w:rsidRPr="003960DA">
        <w:t>3.15(2)</w:t>
      </w:r>
    </w:p>
    <w:p w:rsidR="00CA33BC" w:rsidRPr="003960DA" w:rsidRDefault="00CA33BC" w:rsidP="00CA33BC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.</w:t>
      </w:r>
    </w:p>
    <w:p w:rsidR="00A7477B" w:rsidRPr="003960DA" w:rsidRDefault="00D07AE1" w:rsidP="007417A7">
      <w:pPr>
        <w:pStyle w:val="ItemHead"/>
      </w:pPr>
      <w:r w:rsidRPr="003960DA">
        <w:t>102</w:t>
      </w:r>
      <w:r w:rsidR="00A7477B" w:rsidRPr="003960DA">
        <w:t xml:space="preserve">  </w:t>
      </w:r>
      <w:proofErr w:type="spellStart"/>
      <w:r w:rsidR="00A7477B" w:rsidRPr="003960DA">
        <w:t>Subregulation</w:t>
      </w:r>
      <w:proofErr w:type="spellEnd"/>
      <w:r w:rsidR="003960DA" w:rsidRPr="003960DA">
        <w:t> </w:t>
      </w:r>
      <w:r w:rsidR="00A7477B" w:rsidRPr="003960DA">
        <w:t>4.02(3)</w:t>
      </w:r>
    </w:p>
    <w:p w:rsidR="00A7477B" w:rsidRPr="003960DA" w:rsidRDefault="00A7477B" w:rsidP="00A7477B">
      <w:pPr>
        <w:pStyle w:val="Item"/>
      </w:pPr>
      <w:r w:rsidRPr="003960DA">
        <w:t xml:space="preserve">Repeal the </w:t>
      </w:r>
      <w:proofErr w:type="spellStart"/>
      <w:r w:rsidRPr="003960DA">
        <w:t>subregulation</w:t>
      </w:r>
      <w:proofErr w:type="spellEnd"/>
      <w:r w:rsidRPr="003960DA">
        <w:t>, substitute:</w:t>
      </w:r>
    </w:p>
    <w:p w:rsidR="00A7477B" w:rsidRPr="003960DA" w:rsidRDefault="00A7477B" w:rsidP="00A7477B">
      <w:pPr>
        <w:pStyle w:val="subsection"/>
      </w:pPr>
      <w:r w:rsidRPr="003960DA">
        <w:tab/>
        <w:t>(3)</w:t>
      </w:r>
      <w:r w:rsidRPr="003960DA">
        <w:tab/>
        <w:t xml:space="preserve">For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(2):</w:t>
      </w:r>
    </w:p>
    <w:p w:rsidR="00A7477B" w:rsidRPr="003960DA" w:rsidRDefault="00A7477B" w:rsidP="00A7477B">
      <w:pPr>
        <w:pStyle w:val="Definition"/>
      </w:pPr>
      <w:r w:rsidRPr="003960DA">
        <w:rPr>
          <w:b/>
          <w:i/>
        </w:rPr>
        <w:t>apron</w:t>
      </w:r>
      <w:r w:rsidRPr="003960DA">
        <w:t>, for an airport, means an apron described in the document accompany</w:t>
      </w:r>
      <w:r w:rsidR="00D93CB5" w:rsidRPr="003960DA">
        <w:t>ing</w:t>
      </w:r>
      <w:r w:rsidRPr="003960DA">
        <w:t xml:space="preserve"> the TSP of an operator of a security controlled airport in accordance with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2.15(4).</w:t>
      </w:r>
    </w:p>
    <w:p w:rsidR="003C3E94" w:rsidRPr="003960DA" w:rsidRDefault="00D07AE1" w:rsidP="00756283">
      <w:pPr>
        <w:pStyle w:val="ItemHead"/>
      </w:pPr>
      <w:r w:rsidRPr="003960DA">
        <w:t>103</w:t>
      </w:r>
      <w:r w:rsidR="003C3E94" w:rsidRPr="003960DA">
        <w:t xml:space="preserve">  After paragraph</w:t>
      </w:r>
      <w:r w:rsidR="003960DA" w:rsidRPr="003960DA">
        <w:t> </w:t>
      </w:r>
      <w:r w:rsidR="003C3E94" w:rsidRPr="003960DA">
        <w:t>4.43(2)(d)</w:t>
      </w:r>
    </w:p>
    <w:p w:rsidR="003C3E94" w:rsidRPr="003960DA" w:rsidRDefault="003C3E94" w:rsidP="003C3E94">
      <w:pPr>
        <w:pStyle w:val="Item"/>
      </w:pPr>
      <w:r w:rsidRPr="003960DA">
        <w:t>Insert:</w:t>
      </w:r>
    </w:p>
    <w:p w:rsidR="003C3E94" w:rsidRPr="003960DA" w:rsidRDefault="003C3E94" w:rsidP="003C3E94">
      <w:pPr>
        <w:pStyle w:val="paragraph"/>
      </w:pPr>
      <w:r w:rsidRPr="003960DA">
        <w:tab/>
        <w:t>(da)</w:t>
      </w:r>
      <w:r w:rsidRPr="003960DA">
        <w:tab/>
        <w:t>the name of the applicant’s chief executive officer or manager</w:t>
      </w:r>
      <w:r w:rsidR="00071E66" w:rsidRPr="003960DA">
        <w:t xml:space="preserve"> and the name and telephone number of an alternative contact person</w:t>
      </w:r>
      <w:r w:rsidRPr="003960DA">
        <w:t>;</w:t>
      </w:r>
    </w:p>
    <w:p w:rsidR="003C3E94" w:rsidRPr="003960DA" w:rsidRDefault="00D07AE1" w:rsidP="00756283">
      <w:pPr>
        <w:pStyle w:val="ItemHead"/>
      </w:pPr>
      <w:r w:rsidRPr="003960DA">
        <w:t>104</w:t>
      </w:r>
      <w:r w:rsidR="003C3E94" w:rsidRPr="003960DA">
        <w:t xml:space="preserve">  Paragraph 4.43(2)(e)</w:t>
      </w:r>
    </w:p>
    <w:p w:rsidR="003C3E94" w:rsidRPr="003960DA" w:rsidRDefault="003C3E94" w:rsidP="003C3E94">
      <w:pPr>
        <w:pStyle w:val="Item"/>
      </w:pPr>
      <w:r w:rsidRPr="003960DA">
        <w:t>After “telephone number”, insert “(including an after</w:t>
      </w:r>
      <w:r w:rsidR="003960DA">
        <w:noBreakHyphen/>
      </w:r>
      <w:r w:rsidRPr="003960DA">
        <w:t>hours telephone number)”.</w:t>
      </w:r>
    </w:p>
    <w:p w:rsidR="00756283" w:rsidRPr="003960DA" w:rsidRDefault="00D07AE1" w:rsidP="00756283">
      <w:pPr>
        <w:pStyle w:val="ItemHead"/>
      </w:pPr>
      <w:r w:rsidRPr="003960DA">
        <w:t>105</w:t>
      </w:r>
      <w:r w:rsidR="00756283" w:rsidRPr="003960DA">
        <w:t xml:space="preserve">  </w:t>
      </w:r>
      <w:r w:rsidR="003C3E94" w:rsidRPr="003960DA">
        <w:t>After paragraph</w:t>
      </w:r>
      <w:r w:rsidR="003960DA" w:rsidRPr="003960DA">
        <w:t> </w:t>
      </w:r>
      <w:r w:rsidR="00756283" w:rsidRPr="003960DA">
        <w:t>4.43(2)</w:t>
      </w:r>
      <w:r w:rsidR="003C3E94" w:rsidRPr="003960DA">
        <w:t>(e)</w:t>
      </w:r>
    </w:p>
    <w:p w:rsidR="00756283" w:rsidRPr="003960DA" w:rsidRDefault="00D042FB" w:rsidP="00756283">
      <w:pPr>
        <w:pStyle w:val="Item"/>
      </w:pPr>
      <w:r w:rsidRPr="003960DA">
        <w:t>Insert</w:t>
      </w:r>
      <w:r w:rsidR="00756283" w:rsidRPr="003960DA">
        <w:t>:</w:t>
      </w:r>
    </w:p>
    <w:p w:rsidR="00524A53" w:rsidRPr="003960DA" w:rsidRDefault="00756283" w:rsidP="00756283">
      <w:pPr>
        <w:pStyle w:val="paragraph"/>
      </w:pPr>
      <w:r w:rsidRPr="003960DA">
        <w:tab/>
        <w:t>(</w:t>
      </w:r>
      <w:proofErr w:type="spellStart"/>
      <w:r w:rsidR="003C3E94" w:rsidRPr="003960DA">
        <w:t>e</w:t>
      </w:r>
      <w:r w:rsidR="00071E66" w:rsidRPr="003960DA">
        <w:t>a</w:t>
      </w:r>
      <w:proofErr w:type="spellEnd"/>
      <w:r w:rsidRPr="003960DA">
        <w:t>)</w:t>
      </w:r>
      <w:r w:rsidRPr="003960DA">
        <w:tab/>
      </w:r>
      <w:r w:rsidR="003C3E94" w:rsidRPr="003960DA">
        <w:t xml:space="preserve">the name of the </w:t>
      </w:r>
      <w:r w:rsidR="00D042FB" w:rsidRPr="003960DA">
        <w:t>applicant</w:t>
      </w:r>
      <w:r w:rsidR="003C3E94" w:rsidRPr="003960DA">
        <w:t xml:space="preserve">’s security contact officer and his or her </w:t>
      </w:r>
      <w:r w:rsidR="00CE0049" w:rsidRPr="003960DA">
        <w:t>telephone</w:t>
      </w:r>
      <w:r w:rsidR="003C3E94" w:rsidRPr="003960DA">
        <w:t xml:space="preserve"> number, fax number</w:t>
      </w:r>
      <w:r w:rsidR="00CE0049" w:rsidRPr="003960DA">
        <w:t xml:space="preserve"> (if any)</w:t>
      </w:r>
      <w:r w:rsidR="003C3E94" w:rsidRPr="003960DA">
        <w:t>, e</w:t>
      </w:r>
      <w:r w:rsidR="003960DA">
        <w:noBreakHyphen/>
      </w:r>
      <w:r w:rsidR="003C3E94" w:rsidRPr="003960DA">
        <w:t>mail address</w:t>
      </w:r>
      <w:r w:rsidR="00CE0049" w:rsidRPr="003960DA">
        <w:t xml:space="preserve"> (if any)</w:t>
      </w:r>
      <w:r w:rsidR="003C3E94" w:rsidRPr="003960DA">
        <w:t xml:space="preserve"> and a 24</w:t>
      </w:r>
      <w:r w:rsidR="003960DA">
        <w:noBreakHyphen/>
      </w:r>
      <w:r w:rsidR="003C3E94" w:rsidRPr="003960DA">
        <w:t>hour security contact number;</w:t>
      </w:r>
    </w:p>
    <w:p w:rsidR="009A7BE0" w:rsidRPr="003960DA" w:rsidRDefault="00D07AE1" w:rsidP="00BF6428">
      <w:pPr>
        <w:pStyle w:val="ItemHead"/>
      </w:pPr>
      <w:r w:rsidRPr="003960DA">
        <w:t>106</w:t>
      </w:r>
      <w:r w:rsidR="009A7BE0" w:rsidRPr="003960DA">
        <w:t xml:space="preserve">  </w:t>
      </w:r>
      <w:r w:rsidR="001549AA" w:rsidRPr="003960DA">
        <w:t>A</w:t>
      </w:r>
      <w:r w:rsidR="00776795" w:rsidRPr="003960DA">
        <w:t xml:space="preserve">t the end of </w:t>
      </w:r>
      <w:r w:rsidR="001549AA" w:rsidRPr="003960DA">
        <w:t>Part</w:t>
      </w:r>
      <w:r w:rsidR="003960DA" w:rsidRPr="003960DA">
        <w:t> </w:t>
      </w:r>
      <w:r w:rsidR="00776795" w:rsidRPr="003960DA">
        <w:t>10</w:t>
      </w:r>
    </w:p>
    <w:p w:rsidR="001549AA" w:rsidRPr="003960DA" w:rsidRDefault="00776795" w:rsidP="001549AA">
      <w:pPr>
        <w:pStyle w:val="Item"/>
      </w:pPr>
      <w:r w:rsidRPr="003960DA">
        <w:t>Add</w:t>
      </w:r>
      <w:r w:rsidR="001549AA" w:rsidRPr="003960DA">
        <w:t>:</w:t>
      </w:r>
    </w:p>
    <w:p w:rsidR="00BF6428" w:rsidRPr="003960DA" w:rsidRDefault="00776795" w:rsidP="001549AA">
      <w:pPr>
        <w:pStyle w:val="ActHead5"/>
      </w:pPr>
      <w:bookmarkStart w:id="24" w:name="_Toc422294445"/>
      <w:r w:rsidRPr="003960DA">
        <w:rPr>
          <w:rStyle w:val="CharSectno"/>
        </w:rPr>
        <w:t>10.02</w:t>
      </w:r>
      <w:r w:rsidR="00BF6428" w:rsidRPr="003960DA">
        <w:t xml:space="preserve">  </w:t>
      </w:r>
      <w:r w:rsidR="001549AA" w:rsidRPr="003960DA">
        <w:t xml:space="preserve">Amendments made by the </w:t>
      </w:r>
      <w:r w:rsidR="001549AA" w:rsidRPr="003960DA">
        <w:rPr>
          <w:i/>
        </w:rPr>
        <w:t>Aviation Transport Security Amendment (2015 Measures No.</w:t>
      </w:r>
      <w:r w:rsidR="003960DA" w:rsidRPr="003960DA">
        <w:rPr>
          <w:i/>
        </w:rPr>
        <w:t> </w:t>
      </w:r>
      <w:r w:rsidR="003556F4" w:rsidRPr="003960DA">
        <w:rPr>
          <w:i/>
        </w:rPr>
        <w:t>1</w:t>
      </w:r>
      <w:r w:rsidR="001549AA" w:rsidRPr="003960DA">
        <w:rPr>
          <w:i/>
        </w:rPr>
        <w:t>) Regulation</w:t>
      </w:r>
      <w:r w:rsidR="003960DA" w:rsidRPr="003960DA">
        <w:rPr>
          <w:i/>
        </w:rPr>
        <w:t> </w:t>
      </w:r>
      <w:r w:rsidR="001549AA" w:rsidRPr="003960DA">
        <w:rPr>
          <w:i/>
        </w:rPr>
        <w:t>2015</w:t>
      </w:r>
      <w:bookmarkEnd w:id="24"/>
    </w:p>
    <w:p w:rsidR="00BF6428" w:rsidRPr="003960DA" w:rsidRDefault="00BF6428" w:rsidP="00BF19A6">
      <w:pPr>
        <w:pStyle w:val="Subitem"/>
      </w:pPr>
      <w:r w:rsidRPr="003960DA">
        <w:tab/>
        <w:t xml:space="preserve">The amendments made by </w:t>
      </w:r>
      <w:r w:rsidR="001549AA" w:rsidRPr="003960DA">
        <w:t>Schedule</w:t>
      </w:r>
      <w:r w:rsidR="003960DA" w:rsidRPr="003960DA">
        <w:t> </w:t>
      </w:r>
      <w:r w:rsidR="001549AA" w:rsidRPr="003960DA">
        <w:t xml:space="preserve">1 to the </w:t>
      </w:r>
      <w:r w:rsidR="001549AA" w:rsidRPr="003960DA">
        <w:rPr>
          <w:i/>
        </w:rPr>
        <w:t>Aviation Transport Security Amendment (2015 Measures No.</w:t>
      </w:r>
      <w:r w:rsidR="003960DA" w:rsidRPr="003960DA">
        <w:rPr>
          <w:i/>
        </w:rPr>
        <w:t> </w:t>
      </w:r>
      <w:r w:rsidR="003556F4" w:rsidRPr="003960DA">
        <w:rPr>
          <w:i/>
        </w:rPr>
        <w:t>1</w:t>
      </w:r>
      <w:r w:rsidR="001549AA" w:rsidRPr="003960DA">
        <w:rPr>
          <w:i/>
        </w:rPr>
        <w:t>) Regulation</w:t>
      </w:r>
      <w:r w:rsidR="003960DA" w:rsidRPr="003960DA">
        <w:rPr>
          <w:i/>
        </w:rPr>
        <w:t> </w:t>
      </w:r>
      <w:r w:rsidR="001549AA" w:rsidRPr="003960DA">
        <w:rPr>
          <w:i/>
        </w:rPr>
        <w:t>2015</w:t>
      </w:r>
      <w:r w:rsidRPr="003960DA">
        <w:t xml:space="preserve"> apply in relation to </w:t>
      </w:r>
      <w:r w:rsidR="00CD25CA" w:rsidRPr="003960DA">
        <w:t>the</w:t>
      </w:r>
      <w:r w:rsidRPr="003960DA">
        <w:t xml:space="preserve"> approval </w:t>
      </w:r>
      <w:r w:rsidR="00CD25CA" w:rsidRPr="003960DA">
        <w:t>of a TSP</w:t>
      </w:r>
      <w:r w:rsidR="001549AA" w:rsidRPr="003960DA">
        <w:t>,</w:t>
      </w:r>
      <w:r w:rsidR="00CD25CA" w:rsidRPr="003960DA">
        <w:t xml:space="preserve"> or </w:t>
      </w:r>
      <w:r w:rsidR="008D5D43" w:rsidRPr="003960DA">
        <w:t xml:space="preserve">of </w:t>
      </w:r>
      <w:r w:rsidR="00CD25CA" w:rsidRPr="003960DA">
        <w:t xml:space="preserve">proposed alterations of a TSP, </w:t>
      </w:r>
      <w:r w:rsidRPr="003960DA">
        <w:t>under section</w:t>
      </w:r>
      <w:r w:rsidR="003960DA" w:rsidRPr="003960DA">
        <w:t> </w:t>
      </w:r>
      <w:r w:rsidRPr="003960DA">
        <w:t xml:space="preserve">19, 21 or 23A of the </w:t>
      </w:r>
      <w:r w:rsidRPr="003960DA">
        <w:rPr>
          <w:i/>
        </w:rPr>
        <w:t xml:space="preserve">Aviation Transport Security Act 2004 </w:t>
      </w:r>
      <w:r w:rsidRPr="003960DA">
        <w:t>on or after 1</w:t>
      </w:r>
      <w:r w:rsidR="003960DA" w:rsidRPr="003960DA">
        <w:t> </w:t>
      </w:r>
      <w:r w:rsidR="001C7AE4" w:rsidRPr="003960DA">
        <w:t>September</w:t>
      </w:r>
      <w:r w:rsidRPr="003960DA">
        <w:t xml:space="preserve"> 2015, </w:t>
      </w:r>
      <w:r w:rsidR="00CD25CA" w:rsidRPr="003960DA">
        <w:t>whether:</w:t>
      </w:r>
    </w:p>
    <w:p w:rsidR="00CD25CA" w:rsidRPr="003960DA" w:rsidRDefault="00CD25CA" w:rsidP="00CD25CA">
      <w:pPr>
        <w:pStyle w:val="paragraph"/>
      </w:pPr>
      <w:r w:rsidRPr="003960DA">
        <w:tab/>
        <w:t>(a)</w:t>
      </w:r>
      <w:r w:rsidRPr="003960DA">
        <w:tab/>
        <w:t>the TSP is given to the Secretary under that Act before, on or after that day; or</w:t>
      </w:r>
    </w:p>
    <w:p w:rsidR="00CD25CA" w:rsidRPr="003960DA" w:rsidRDefault="00CD25CA" w:rsidP="00CD25CA">
      <w:pPr>
        <w:pStyle w:val="paragraph"/>
      </w:pPr>
      <w:r w:rsidRPr="003960DA">
        <w:tab/>
        <w:t>(b)</w:t>
      </w:r>
      <w:r w:rsidRPr="003960DA">
        <w:tab/>
        <w:t>the request under section</w:t>
      </w:r>
      <w:r w:rsidR="003960DA" w:rsidRPr="003960DA">
        <w:t> </w:t>
      </w:r>
      <w:r w:rsidRPr="003960DA">
        <w:t>22 or 23A of that Act relating to the TSP is made before, on or after that day.</w:t>
      </w:r>
    </w:p>
    <w:p w:rsidR="00071E66" w:rsidRPr="003960DA" w:rsidRDefault="00071E66" w:rsidP="00071E66">
      <w:pPr>
        <w:pStyle w:val="ActHead6"/>
        <w:pageBreakBefore/>
      </w:pPr>
      <w:bookmarkStart w:id="25" w:name="_Toc422294446"/>
      <w:r w:rsidRPr="003960DA">
        <w:rPr>
          <w:rStyle w:val="CharAmSchNo"/>
        </w:rPr>
        <w:t>Schedule</w:t>
      </w:r>
      <w:r w:rsidR="003960DA" w:rsidRPr="003960DA">
        <w:rPr>
          <w:rStyle w:val="CharAmSchNo"/>
        </w:rPr>
        <w:t> </w:t>
      </w:r>
      <w:r w:rsidRPr="003960DA">
        <w:rPr>
          <w:rStyle w:val="CharAmSchNo"/>
        </w:rPr>
        <w:t>2</w:t>
      </w:r>
      <w:r w:rsidRPr="003960DA">
        <w:t>—</w:t>
      </w:r>
      <w:r w:rsidRPr="003960DA">
        <w:rPr>
          <w:rStyle w:val="CharAmSchText"/>
        </w:rPr>
        <w:t xml:space="preserve">Variations of </w:t>
      </w:r>
      <w:proofErr w:type="spellStart"/>
      <w:r w:rsidRPr="003960DA">
        <w:rPr>
          <w:rStyle w:val="CharAmSchText"/>
        </w:rPr>
        <w:t>AACA</w:t>
      </w:r>
      <w:proofErr w:type="spellEnd"/>
      <w:r w:rsidRPr="003960DA">
        <w:rPr>
          <w:rStyle w:val="CharAmSchText"/>
        </w:rPr>
        <w:t xml:space="preserve"> </w:t>
      </w:r>
      <w:r w:rsidR="00AA5BD4" w:rsidRPr="003960DA">
        <w:rPr>
          <w:rStyle w:val="CharAmSchText"/>
        </w:rPr>
        <w:t>s</w:t>
      </w:r>
      <w:r w:rsidRPr="003960DA">
        <w:rPr>
          <w:rStyle w:val="CharAmSchText"/>
        </w:rPr>
        <w:t xml:space="preserve">ecurity </w:t>
      </w:r>
      <w:r w:rsidR="00AA5BD4" w:rsidRPr="003960DA">
        <w:rPr>
          <w:rStyle w:val="CharAmSchText"/>
        </w:rPr>
        <w:t>p</w:t>
      </w:r>
      <w:r w:rsidRPr="003960DA">
        <w:rPr>
          <w:rStyle w:val="CharAmSchText"/>
        </w:rPr>
        <w:t>rograms</w:t>
      </w:r>
      <w:bookmarkEnd w:id="25"/>
    </w:p>
    <w:p w:rsidR="00071E66" w:rsidRPr="003960DA" w:rsidRDefault="00071E66" w:rsidP="00071E66">
      <w:pPr>
        <w:pStyle w:val="Header"/>
      </w:pPr>
      <w:r w:rsidRPr="003960DA">
        <w:rPr>
          <w:rStyle w:val="CharAmPartNo"/>
        </w:rPr>
        <w:t xml:space="preserve"> </w:t>
      </w:r>
      <w:r w:rsidRPr="003960DA">
        <w:rPr>
          <w:rStyle w:val="CharAmPartText"/>
        </w:rPr>
        <w:t xml:space="preserve"> </w:t>
      </w:r>
    </w:p>
    <w:p w:rsidR="004B017F" w:rsidRPr="003960DA" w:rsidRDefault="004B017F" w:rsidP="004B017F">
      <w:pPr>
        <w:pStyle w:val="ActHead9"/>
      </w:pPr>
      <w:bookmarkStart w:id="26" w:name="_Toc422294447"/>
      <w:r w:rsidRPr="003960DA">
        <w:t>Aviation Transport Security Regulations</w:t>
      </w:r>
      <w:r w:rsidR="003960DA" w:rsidRPr="003960DA">
        <w:t> </w:t>
      </w:r>
      <w:r w:rsidRPr="003960DA">
        <w:t>2005</w:t>
      </w:r>
      <w:bookmarkEnd w:id="26"/>
    </w:p>
    <w:p w:rsidR="006C50A6" w:rsidRPr="003960DA" w:rsidRDefault="005A18D7" w:rsidP="008C1B5C">
      <w:pPr>
        <w:pStyle w:val="ItemHead"/>
      </w:pPr>
      <w:r w:rsidRPr="003960DA">
        <w:t>1</w:t>
      </w:r>
      <w:r w:rsidR="006C50A6" w:rsidRPr="003960DA">
        <w:t xml:space="preserve">  Regulation</w:t>
      </w:r>
      <w:r w:rsidR="003960DA" w:rsidRPr="003960DA">
        <w:t> </w:t>
      </w:r>
      <w:r w:rsidR="006C50A6" w:rsidRPr="003960DA">
        <w:t>4.49 (heading)</w:t>
      </w:r>
    </w:p>
    <w:p w:rsidR="006C50A6" w:rsidRPr="003960DA" w:rsidRDefault="006C50A6" w:rsidP="006C50A6">
      <w:pPr>
        <w:pStyle w:val="Item"/>
      </w:pPr>
      <w:r w:rsidRPr="003960DA">
        <w:t>Repeal the heading, substitute:</w:t>
      </w:r>
    </w:p>
    <w:p w:rsidR="006C50A6" w:rsidRPr="003960DA" w:rsidRDefault="006C50A6" w:rsidP="006C50A6">
      <w:pPr>
        <w:pStyle w:val="ActHead5"/>
      </w:pPr>
      <w:bookmarkStart w:id="27" w:name="_Toc422294448"/>
      <w:r w:rsidRPr="003960DA">
        <w:rPr>
          <w:rStyle w:val="CharSectno"/>
        </w:rPr>
        <w:t>4.49</w:t>
      </w:r>
      <w:r w:rsidRPr="003960DA">
        <w:t xml:space="preserve">  Secretary to provide proposed </w:t>
      </w:r>
      <w:proofErr w:type="spellStart"/>
      <w:r w:rsidR="004B0720" w:rsidRPr="003960DA">
        <w:t>AACA</w:t>
      </w:r>
      <w:proofErr w:type="spellEnd"/>
      <w:r w:rsidR="004B0720" w:rsidRPr="003960DA">
        <w:t xml:space="preserve"> </w:t>
      </w:r>
      <w:r w:rsidRPr="003960DA">
        <w:t xml:space="preserve">security program to </w:t>
      </w:r>
      <w:r w:rsidR="00C7208F" w:rsidRPr="003960DA">
        <w:t>applicant</w:t>
      </w:r>
      <w:r w:rsidRPr="003960DA">
        <w:t xml:space="preserve"> for </w:t>
      </w:r>
      <w:r w:rsidR="00E8046B" w:rsidRPr="003960DA">
        <w:t>accreditation</w:t>
      </w:r>
      <w:r w:rsidRPr="003960DA">
        <w:t xml:space="preserve"> as an </w:t>
      </w:r>
      <w:proofErr w:type="spellStart"/>
      <w:r w:rsidRPr="003960DA">
        <w:t>AACA</w:t>
      </w:r>
      <w:bookmarkEnd w:id="27"/>
      <w:proofErr w:type="spellEnd"/>
    </w:p>
    <w:p w:rsidR="006C50A6" w:rsidRPr="003960DA" w:rsidRDefault="005A18D7" w:rsidP="006C50A6">
      <w:pPr>
        <w:pStyle w:val="ItemHead"/>
      </w:pPr>
      <w:r w:rsidRPr="003960DA">
        <w:t>2</w:t>
      </w:r>
      <w:r w:rsidR="006C50A6" w:rsidRPr="003960DA">
        <w:t xml:space="preserve">  Regulation</w:t>
      </w:r>
      <w:r w:rsidR="003960DA" w:rsidRPr="003960DA">
        <w:t> </w:t>
      </w:r>
      <w:r w:rsidR="006C50A6" w:rsidRPr="003960DA">
        <w:t>4.50 (heading)</w:t>
      </w:r>
    </w:p>
    <w:p w:rsidR="006C50A6" w:rsidRPr="003960DA" w:rsidRDefault="006C50A6" w:rsidP="006C50A6">
      <w:pPr>
        <w:pStyle w:val="Item"/>
      </w:pPr>
      <w:r w:rsidRPr="003960DA">
        <w:t>Repeal the heading, substitute:</w:t>
      </w:r>
    </w:p>
    <w:p w:rsidR="006C50A6" w:rsidRPr="003960DA" w:rsidRDefault="006C50A6" w:rsidP="006C50A6">
      <w:pPr>
        <w:pStyle w:val="ActHead5"/>
      </w:pPr>
      <w:bookmarkStart w:id="28" w:name="_Toc422294449"/>
      <w:r w:rsidRPr="003960DA">
        <w:rPr>
          <w:rStyle w:val="CharSectno"/>
        </w:rPr>
        <w:t>4.50</w:t>
      </w:r>
      <w:r w:rsidRPr="003960DA">
        <w:t xml:space="preserve">  Consideration of request to amend proposed </w:t>
      </w:r>
      <w:proofErr w:type="spellStart"/>
      <w:r w:rsidRPr="003960DA">
        <w:t>AACA</w:t>
      </w:r>
      <w:proofErr w:type="spellEnd"/>
      <w:r w:rsidRPr="003960DA">
        <w:t xml:space="preserve"> security program </w:t>
      </w:r>
      <w:r w:rsidR="001E0C2E" w:rsidRPr="003960DA">
        <w:t>before accreditation</w:t>
      </w:r>
      <w:bookmarkEnd w:id="28"/>
    </w:p>
    <w:p w:rsidR="00F90A66" w:rsidRPr="003960DA" w:rsidRDefault="005A18D7" w:rsidP="008C1B5C">
      <w:pPr>
        <w:pStyle w:val="ItemHead"/>
      </w:pPr>
      <w:r w:rsidRPr="003960DA">
        <w:t>3</w:t>
      </w:r>
      <w:r w:rsidR="00F90A66" w:rsidRPr="003960DA">
        <w:t xml:space="preserve">  Paragraph 4.</w:t>
      </w:r>
      <w:r w:rsidR="00811360" w:rsidRPr="003960DA">
        <w:t>5</w:t>
      </w:r>
      <w:r w:rsidR="00F90A66" w:rsidRPr="003960DA">
        <w:t>0(1)(c)</w:t>
      </w:r>
    </w:p>
    <w:p w:rsidR="00F90A66" w:rsidRPr="003960DA" w:rsidRDefault="00F90A66" w:rsidP="00F90A66">
      <w:pPr>
        <w:pStyle w:val="Item"/>
      </w:pPr>
      <w:r w:rsidRPr="003960DA">
        <w:t>Omit “by business”, substitute “by a business”.</w:t>
      </w:r>
    </w:p>
    <w:p w:rsidR="00EC21CD" w:rsidRPr="003960DA" w:rsidRDefault="005A18D7" w:rsidP="008C1B5C">
      <w:pPr>
        <w:pStyle w:val="ItemHead"/>
      </w:pPr>
      <w:r w:rsidRPr="003960DA">
        <w:t>4</w:t>
      </w:r>
      <w:r w:rsidR="00EC21CD" w:rsidRPr="003960DA">
        <w:t xml:space="preserve">  Paragraph 4.50(2)(a)</w:t>
      </w:r>
    </w:p>
    <w:p w:rsidR="00EC21CD" w:rsidRPr="003960DA" w:rsidRDefault="00EC21CD" w:rsidP="00EC21CD">
      <w:pPr>
        <w:pStyle w:val="Item"/>
      </w:pPr>
      <w:r w:rsidRPr="003960DA">
        <w:t>Omit “reject”, substitute “refuse”.</w:t>
      </w:r>
    </w:p>
    <w:p w:rsidR="00F90A66" w:rsidRPr="003960DA" w:rsidRDefault="005A18D7" w:rsidP="00F90A66">
      <w:pPr>
        <w:pStyle w:val="ItemHead"/>
      </w:pPr>
      <w:r w:rsidRPr="003960DA">
        <w:t>5</w:t>
      </w:r>
      <w:r w:rsidR="00F90A66" w:rsidRPr="003960DA">
        <w:t xml:space="preserve">  </w:t>
      </w:r>
      <w:proofErr w:type="spellStart"/>
      <w:r w:rsidR="00F90A66" w:rsidRPr="003960DA">
        <w:t>Sub</w:t>
      </w:r>
      <w:r w:rsidR="00E8046B" w:rsidRPr="003960DA">
        <w:t>regulation</w:t>
      </w:r>
      <w:proofErr w:type="spellEnd"/>
      <w:r w:rsidR="003960DA" w:rsidRPr="003960DA">
        <w:t> </w:t>
      </w:r>
      <w:r w:rsidR="00F90A66" w:rsidRPr="003960DA">
        <w:t>4.50(3)</w:t>
      </w:r>
    </w:p>
    <w:p w:rsidR="00F90A66" w:rsidRPr="003960DA" w:rsidRDefault="00F90A66" w:rsidP="00F90A66">
      <w:pPr>
        <w:pStyle w:val="Item"/>
      </w:pPr>
      <w:r w:rsidRPr="003960DA">
        <w:t>Omit “rejected”, substitute “refused”.</w:t>
      </w:r>
    </w:p>
    <w:p w:rsidR="00EC21CD" w:rsidRPr="003960DA" w:rsidRDefault="005A18D7" w:rsidP="00EC21CD">
      <w:pPr>
        <w:pStyle w:val="ItemHead"/>
      </w:pPr>
      <w:r w:rsidRPr="003960DA">
        <w:t>6</w:t>
      </w:r>
      <w:r w:rsidR="00EC21CD" w:rsidRPr="003960DA">
        <w:t xml:space="preserve">  Subdivision</w:t>
      </w:r>
      <w:r w:rsidR="003960DA" w:rsidRPr="003960DA">
        <w:t> </w:t>
      </w:r>
      <w:r w:rsidR="00EC21CD" w:rsidRPr="003960DA">
        <w:t>4.1A.4 of Division</w:t>
      </w:r>
      <w:r w:rsidR="003960DA" w:rsidRPr="003960DA">
        <w:t> </w:t>
      </w:r>
      <w:r w:rsidR="00EC21CD" w:rsidRPr="003960DA">
        <w:t>4.1A of Part</w:t>
      </w:r>
      <w:r w:rsidR="003960DA" w:rsidRPr="003960DA">
        <w:t> </w:t>
      </w:r>
      <w:r w:rsidR="00EC21CD" w:rsidRPr="003960DA">
        <w:t>4 (heading)</w:t>
      </w:r>
    </w:p>
    <w:p w:rsidR="00EC21CD" w:rsidRPr="003960DA" w:rsidRDefault="00EC21CD" w:rsidP="00EC21CD">
      <w:pPr>
        <w:pStyle w:val="Item"/>
      </w:pPr>
      <w:r w:rsidRPr="003960DA">
        <w:t>Repeal the heading, substitute:</w:t>
      </w:r>
    </w:p>
    <w:p w:rsidR="00EC21CD" w:rsidRPr="003960DA" w:rsidRDefault="00EC21CD" w:rsidP="00EC21CD">
      <w:pPr>
        <w:pStyle w:val="ActHead4"/>
      </w:pPr>
      <w:bookmarkStart w:id="29" w:name="_Toc422294450"/>
      <w:r w:rsidRPr="003960DA">
        <w:rPr>
          <w:rStyle w:val="CharSubdNo"/>
        </w:rPr>
        <w:t>Subdivision</w:t>
      </w:r>
      <w:r w:rsidR="003960DA" w:rsidRPr="003960DA">
        <w:rPr>
          <w:rStyle w:val="CharSubdNo"/>
        </w:rPr>
        <w:t> </w:t>
      </w:r>
      <w:r w:rsidRPr="003960DA">
        <w:rPr>
          <w:rStyle w:val="CharSubdNo"/>
        </w:rPr>
        <w:t>4.1A.4</w:t>
      </w:r>
      <w:r w:rsidRPr="003960DA">
        <w:t>—</w:t>
      </w:r>
      <w:proofErr w:type="spellStart"/>
      <w:r w:rsidRPr="003960DA">
        <w:rPr>
          <w:rStyle w:val="CharSubdText"/>
        </w:rPr>
        <w:t>AACA</w:t>
      </w:r>
      <w:proofErr w:type="spellEnd"/>
      <w:r w:rsidRPr="003960DA">
        <w:rPr>
          <w:rStyle w:val="CharSubdText"/>
        </w:rPr>
        <w:t xml:space="preserve"> secu</w:t>
      </w:r>
      <w:r w:rsidR="00E82468" w:rsidRPr="003960DA">
        <w:rPr>
          <w:rStyle w:val="CharSubdText"/>
        </w:rPr>
        <w:t>r</w:t>
      </w:r>
      <w:r w:rsidRPr="003960DA">
        <w:rPr>
          <w:rStyle w:val="CharSubdText"/>
        </w:rPr>
        <w:t>i</w:t>
      </w:r>
      <w:r w:rsidR="00E82468" w:rsidRPr="003960DA">
        <w:rPr>
          <w:rStyle w:val="CharSubdText"/>
        </w:rPr>
        <w:t>t</w:t>
      </w:r>
      <w:r w:rsidRPr="003960DA">
        <w:rPr>
          <w:rStyle w:val="CharSubdText"/>
        </w:rPr>
        <w:t>y program</w:t>
      </w:r>
      <w:r w:rsidR="00E82468" w:rsidRPr="003960DA">
        <w:rPr>
          <w:rStyle w:val="CharSubdText"/>
        </w:rPr>
        <w:t xml:space="preserve">s and variations of </w:t>
      </w:r>
      <w:proofErr w:type="spellStart"/>
      <w:r w:rsidR="00E82468" w:rsidRPr="003960DA">
        <w:rPr>
          <w:rStyle w:val="CharSubdText"/>
        </w:rPr>
        <w:t>AACA</w:t>
      </w:r>
      <w:proofErr w:type="spellEnd"/>
      <w:r w:rsidR="00E82468" w:rsidRPr="003960DA">
        <w:rPr>
          <w:rStyle w:val="CharSubdText"/>
        </w:rPr>
        <w:t xml:space="preserve"> security program</w:t>
      </w:r>
      <w:bookmarkEnd w:id="29"/>
    </w:p>
    <w:p w:rsidR="008C1B5C" w:rsidRPr="003960DA" w:rsidRDefault="005A18D7" w:rsidP="008C1B5C">
      <w:pPr>
        <w:pStyle w:val="ItemHead"/>
      </w:pPr>
      <w:r w:rsidRPr="003960DA">
        <w:t>7</w:t>
      </w:r>
      <w:r w:rsidR="008C1B5C" w:rsidRPr="003960DA">
        <w:t xml:space="preserve">  At the end of Subdivision</w:t>
      </w:r>
      <w:r w:rsidR="003960DA" w:rsidRPr="003960DA">
        <w:t> </w:t>
      </w:r>
      <w:r w:rsidR="008C1B5C" w:rsidRPr="003960DA">
        <w:t>4.1A.4 of Division</w:t>
      </w:r>
      <w:r w:rsidR="003960DA" w:rsidRPr="003960DA">
        <w:t> </w:t>
      </w:r>
      <w:r w:rsidR="008C1B5C" w:rsidRPr="003960DA">
        <w:t>4.1A of Part</w:t>
      </w:r>
      <w:r w:rsidR="003960DA" w:rsidRPr="003960DA">
        <w:t> </w:t>
      </w:r>
      <w:r w:rsidR="008C1B5C" w:rsidRPr="003960DA">
        <w:t>4</w:t>
      </w:r>
    </w:p>
    <w:p w:rsidR="008C1B5C" w:rsidRPr="003960DA" w:rsidRDefault="008C1B5C" w:rsidP="008C1B5C">
      <w:pPr>
        <w:pStyle w:val="Item"/>
      </w:pPr>
      <w:r w:rsidRPr="003960DA">
        <w:t>Add:</w:t>
      </w:r>
    </w:p>
    <w:p w:rsidR="008C1B5C" w:rsidRPr="003960DA" w:rsidRDefault="008C1B5C" w:rsidP="008C1B5C">
      <w:pPr>
        <w:pStyle w:val="ActHead5"/>
      </w:pPr>
      <w:bookmarkStart w:id="30" w:name="_Toc422294451"/>
      <w:r w:rsidRPr="003960DA">
        <w:rPr>
          <w:rStyle w:val="CharSectno"/>
        </w:rPr>
        <w:t>4.51FA</w:t>
      </w:r>
      <w:r w:rsidRPr="003960DA">
        <w:t xml:space="preserve">  Secretary may vary </w:t>
      </w:r>
      <w:proofErr w:type="spellStart"/>
      <w:r w:rsidRPr="003960DA">
        <w:t>AACA</w:t>
      </w:r>
      <w:proofErr w:type="spellEnd"/>
      <w:r w:rsidRPr="003960DA">
        <w:t xml:space="preserve"> security program</w:t>
      </w:r>
      <w:r w:rsidR="00C205C6" w:rsidRPr="003960DA">
        <w:t xml:space="preserve"> after accreditation</w:t>
      </w:r>
      <w:bookmarkEnd w:id="30"/>
    </w:p>
    <w:p w:rsidR="00AC60E3" w:rsidRPr="003960DA" w:rsidRDefault="008C1B5C" w:rsidP="008C1B5C">
      <w:pPr>
        <w:pStyle w:val="subsection"/>
      </w:pPr>
      <w:r w:rsidRPr="003960DA">
        <w:tab/>
        <w:t>(1)</w:t>
      </w:r>
      <w:r w:rsidRPr="003960DA">
        <w:tab/>
        <w:t>If</w:t>
      </w:r>
      <w:r w:rsidR="00C205C6" w:rsidRPr="003960DA">
        <w:t xml:space="preserve">, after the accreditation of an </w:t>
      </w:r>
      <w:proofErr w:type="spellStart"/>
      <w:r w:rsidR="00C205C6" w:rsidRPr="003960DA">
        <w:t>AACA</w:t>
      </w:r>
      <w:proofErr w:type="spellEnd"/>
      <w:r w:rsidR="00C205C6" w:rsidRPr="003960DA">
        <w:t>,</w:t>
      </w:r>
      <w:r w:rsidRPr="003960DA">
        <w:t xml:space="preserve"> the Secretary is no longer satisfied that the </w:t>
      </w:r>
      <w:proofErr w:type="spellStart"/>
      <w:r w:rsidR="004B0720" w:rsidRPr="003960DA">
        <w:t>AACA</w:t>
      </w:r>
      <w:proofErr w:type="spellEnd"/>
      <w:r w:rsidR="004B0720" w:rsidRPr="003960DA">
        <w:t xml:space="preserve"> </w:t>
      </w:r>
      <w:r w:rsidRPr="003960DA">
        <w:t xml:space="preserve">security program </w:t>
      </w:r>
      <w:r w:rsidR="00C205C6" w:rsidRPr="003960DA">
        <w:t>of the</w:t>
      </w:r>
      <w:r w:rsidRPr="003960DA">
        <w:t xml:space="preserve"> </w:t>
      </w:r>
      <w:proofErr w:type="spellStart"/>
      <w:r w:rsidRPr="003960DA">
        <w:t>AACA</w:t>
      </w:r>
      <w:proofErr w:type="spellEnd"/>
      <w:r w:rsidRPr="003960DA">
        <w:t xml:space="preserve"> adequately addresses the requirements </w:t>
      </w:r>
      <w:r w:rsidR="00C205C6" w:rsidRPr="003960DA">
        <w:t xml:space="preserve">set out in </w:t>
      </w:r>
      <w:r w:rsidRPr="003960DA">
        <w:t>regulation</w:t>
      </w:r>
      <w:r w:rsidR="003960DA" w:rsidRPr="003960DA">
        <w:t> </w:t>
      </w:r>
      <w:r w:rsidRPr="003960DA">
        <w:t>4.51F, the Secretary may</w:t>
      </w:r>
      <w:r w:rsidR="00AC60E3" w:rsidRPr="003960DA">
        <w:t>:</w:t>
      </w:r>
    </w:p>
    <w:p w:rsidR="00AC60E3" w:rsidRPr="003960DA" w:rsidRDefault="00AC60E3" w:rsidP="00AC60E3">
      <w:pPr>
        <w:pStyle w:val="paragraph"/>
      </w:pPr>
      <w:r w:rsidRPr="003960DA">
        <w:tab/>
        <w:t>(a)</w:t>
      </w:r>
      <w:r w:rsidRPr="003960DA">
        <w:tab/>
      </w:r>
      <w:r w:rsidR="00C205C6" w:rsidRPr="003960DA">
        <w:t>vary</w:t>
      </w:r>
      <w:r w:rsidRPr="003960DA">
        <w:t xml:space="preserve"> the program; and</w:t>
      </w:r>
    </w:p>
    <w:p w:rsidR="00AC60E3" w:rsidRPr="003960DA" w:rsidRDefault="00AC60E3" w:rsidP="00AC60E3">
      <w:pPr>
        <w:pStyle w:val="paragraph"/>
      </w:pPr>
      <w:r w:rsidRPr="003960DA">
        <w:tab/>
        <w:t>(b)</w:t>
      </w:r>
      <w:r w:rsidRPr="003960DA">
        <w:tab/>
      </w:r>
      <w:r w:rsidR="00C3349B" w:rsidRPr="003960DA">
        <w:t>provide</w:t>
      </w:r>
      <w:r w:rsidRPr="003960DA">
        <w:t xml:space="preserve"> a copy of the </w:t>
      </w:r>
      <w:r w:rsidR="00C205C6" w:rsidRPr="003960DA">
        <w:t>varied</w:t>
      </w:r>
      <w:r w:rsidRPr="003960DA">
        <w:t xml:space="preserve"> program to the </w:t>
      </w:r>
      <w:proofErr w:type="spellStart"/>
      <w:r w:rsidRPr="003960DA">
        <w:t>AACA</w:t>
      </w:r>
      <w:proofErr w:type="spellEnd"/>
      <w:r w:rsidRPr="003960DA">
        <w:t>.</w:t>
      </w:r>
    </w:p>
    <w:p w:rsidR="00747571" w:rsidRPr="003960DA" w:rsidRDefault="00747571" w:rsidP="00747571">
      <w:pPr>
        <w:pStyle w:val="subsection"/>
      </w:pPr>
      <w:r w:rsidRPr="003960DA">
        <w:tab/>
        <w:t>(2)</w:t>
      </w:r>
      <w:r w:rsidRPr="003960DA">
        <w:tab/>
        <w:t xml:space="preserve">The </w:t>
      </w:r>
      <w:proofErr w:type="spellStart"/>
      <w:r w:rsidRPr="003960DA">
        <w:t>AACA</w:t>
      </w:r>
      <w:proofErr w:type="spellEnd"/>
      <w:r w:rsidRPr="003960DA">
        <w:t xml:space="preserve"> </w:t>
      </w:r>
      <w:r w:rsidR="00920F91" w:rsidRPr="003960DA">
        <w:t>must</w:t>
      </w:r>
      <w:r w:rsidRPr="003960DA">
        <w:t xml:space="preserve">, within </w:t>
      </w:r>
      <w:r w:rsidR="005C3E20" w:rsidRPr="003960DA">
        <w:t>14</w:t>
      </w:r>
      <w:r w:rsidRPr="003960DA">
        <w:t xml:space="preserve"> days of receiving the </w:t>
      </w:r>
      <w:r w:rsidR="00C205C6" w:rsidRPr="003960DA">
        <w:t>varied</w:t>
      </w:r>
      <w:r w:rsidRPr="003960DA">
        <w:t xml:space="preserve"> program:</w:t>
      </w:r>
    </w:p>
    <w:p w:rsidR="00747571" w:rsidRPr="003960DA" w:rsidRDefault="00747571" w:rsidP="00747571">
      <w:pPr>
        <w:pStyle w:val="paragraph"/>
      </w:pPr>
      <w:r w:rsidRPr="003960DA">
        <w:tab/>
        <w:t>(a)</w:t>
      </w:r>
      <w:r w:rsidRPr="003960DA">
        <w:tab/>
        <w:t xml:space="preserve">notify the Secretary, in writing, </w:t>
      </w:r>
      <w:r w:rsidR="00A27EDD" w:rsidRPr="003960DA">
        <w:t xml:space="preserve">that the </w:t>
      </w:r>
      <w:proofErr w:type="spellStart"/>
      <w:r w:rsidR="00A27EDD" w:rsidRPr="003960DA">
        <w:t>AACA</w:t>
      </w:r>
      <w:proofErr w:type="spellEnd"/>
      <w:r w:rsidR="00A27EDD" w:rsidRPr="003960DA">
        <w:t xml:space="preserve"> accepts the varied program</w:t>
      </w:r>
      <w:r w:rsidRPr="003960DA">
        <w:t>; or</w:t>
      </w:r>
    </w:p>
    <w:p w:rsidR="008C379F" w:rsidRPr="003960DA" w:rsidRDefault="00747571" w:rsidP="00747571">
      <w:pPr>
        <w:pStyle w:val="paragraph"/>
      </w:pPr>
      <w:r w:rsidRPr="003960DA">
        <w:tab/>
        <w:t>(b)</w:t>
      </w:r>
      <w:r w:rsidRPr="003960DA">
        <w:tab/>
      </w:r>
      <w:r w:rsidR="008C379F" w:rsidRPr="003960DA">
        <w:t>both:</w:t>
      </w:r>
    </w:p>
    <w:p w:rsidR="008C379F" w:rsidRPr="003960DA" w:rsidRDefault="008C379F" w:rsidP="008C379F">
      <w:pPr>
        <w:pStyle w:val="paragraphsub"/>
      </w:pPr>
      <w:r w:rsidRPr="003960DA">
        <w:tab/>
        <w:t>(</w:t>
      </w:r>
      <w:proofErr w:type="spellStart"/>
      <w:r w:rsidRPr="003960DA">
        <w:t>i</w:t>
      </w:r>
      <w:proofErr w:type="spellEnd"/>
      <w:r w:rsidRPr="003960DA">
        <w:t>)</w:t>
      </w:r>
      <w:r w:rsidRPr="003960DA">
        <w:tab/>
        <w:t xml:space="preserve">notify the Secretary, in writing, that the </w:t>
      </w:r>
      <w:proofErr w:type="spellStart"/>
      <w:r w:rsidRPr="003960DA">
        <w:t>AACA</w:t>
      </w:r>
      <w:proofErr w:type="spellEnd"/>
      <w:r w:rsidRPr="003960DA">
        <w:t xml:space="preserve"> rejects the varied program; and</w:t>
      </w:r>
    </w:p>
    <w:p w:rsidR="00747571" w:rsidRPr="003960DA" w:rsidRDefault="008C379F" w:rsidP="008C379F">
      <w:pPr>
        <w:pStyle w:val="paragraphsub"/>
      </w:pPr>
      <w:r w:rsidRPr="003960DA">
        <w:tab/>
        <w:t>(ii)</w:t>
      </w:r>
      <w:r w:rsidRPr="003960DA">
        <w:tab/>
        <w:t>request the Secretary under paragraph</w:t>
      </w:r>
      <w:r w:rsidR="003960DA" w:rsidRPr="003960DA">
        <w:t> </w:t>
      </w:r>
      <w:r w:rsidRPr="003960DA">
        <w:t>4.51D(2)(f) to revoke its accreditation; or</w:t>
      </w:r>
    </w:p>
    <w:p w:rsidR="00747571" w:rsidRPr="003960DA" w:rsidRDefault="00747571" w:rsidP="00747571">
      <w:pPr>
        <w:pStyle w:val="paragraph"/>
      </w:pPr>
      <w:r w:rsidRPr="003960DA">
        <w:tab/>
        <w:t>(c)</w:t>
      </w:r>
      <w:r w:rsidRPr="003960DA">
        <w:tab/>
        <w:t xml:space="preserve">request the Secretary, in writing, to amend the </w:t>
      </w:r>
      <w:r w:rsidR="00C205C6" w:rsidRPr="003960DA">
        <w:t>varied</w:t>
      </w:r>
      <w:r w:rsidRPr="003960DA">
        <w:t xml:space="preserve"> program.</w:t>
      </w:r>
    </w:p>
    <w:p w:rsidR="005C3E20" w:rsidRPr="003960DA" w:rsidRDefault="005C3E20" w:rsidP="005C3E20">
      <w:pPr>
        <w:pStyle w:val="subsection"/>
      </w:pPr>
      <w:r w:rsidRPr="003960DA">
        <w:tab/>
        <w:t>(3)</w:t>
      </w:r>
      <w:r w:rsidRPr="003960DA">
        <w:tab/>
        <w:t xml:space="preserve">If the </w:t>
      </w:r>
      <w:proofErr w:type="spellStart"/>
      <w:r w:rsidRPr="003960DA">
        <w:t>AACA</w:t>
      </w:r>
      <w:proofErr w:type="spellEnd"/>
      <w:r w:rsidRPr="003960DA">
        <w:t xml:space="preserve"> accepts the </w:t>
      </w:r>
      <w:r w:rsidR="00C205C6" w:rsidRPr="003960DA">
        <w:t>varied</w:t>
      </w:r>
      <w:r w:rsidRPr="003960DA">
        <w:t xml:space="preserve"> program, the </w:t>
      </w:r>
      <w:r w:rsidR="00C205C6" w:rsidRPr="003960DA">
        <w:t>varied</w:t>
      </w:r>
      <w:r w:rsidRPr="003960DA">
        <w:t xml:space="preserve"> program </w:t>
      </w:r>
      <w:r w:rsidR="00F74D42" w:rsidRPr="003960DA">
        <w:t>comes into force</w:t>
      </w:r>
      <w:r w:rsidRPr="003960DA">
        <w:t xml:space="preserve"> 14 days after the </w:t>
      </w:r>
      <w:r w:rsidR="00C7208F" w:rsidRPr="003960DA">
        <w:t xml:space="preserve">day the </w:t>
      </w:r>
      <w:proofErr w:type="spellStart"/>
      <w:r w:rsidRPr="003960DA">
        <w:t>AACA</w:t>
      </w:r>
      <w:proofErr w:type="spellEnd"/>
      <w:r w:rsidRPr="003960DA">
        <w:t xml:space="preserve"> notifies the Secretary of the acceptance.</w:t>
      </w:r>
    </w:p>
    <w:p w:rsidR="00747571" w:rsidRPr="003960DA" w:rsidRDefault="00747571" w:rsidP="00747571">
      <w:pPr>
        <w:pStyle w:val="subsection"/>
      </w:pPr>
      <w:r w:rsidRPr="003960DA">
        <w:tab/>
        <w:t>(</w:t>
      </w:r>
      <w:r w:rsidR="000262C8" w:rsidRPr="003960DA">
        <w:t>4</w:t>
      </w:r>
      <w:r w:rsidRPr="003960DA">
        <w:t>)</w:t>
      </w:r>
      <w:r w:rsidRPr="003960DA">
        <w:tab/>
        <w:t xml:space="preserve">If the </w:t>
      </w:r>
      <w:proofErr w:type="spellStart"/>
      <w:r w:rsidRPr="003960DA">
        <w:t>AACA</w:t>
      </w:r>
      <w:proofErr w:type="spellEnd"/>
      <w:r w:rsidRPr="003960DA">
        <w:t xml:space="preserve"> requests the Secretary to amend the </w:t>
      </w:r>
      <w:r w:rsidR="00C205C6" w:rsidRPr="003960DA">
        <w:t>varied</w:t>
      </w:r>
      <w:r w:rsidRPr="003960DA">
        <w:t xml:space="preserve"> program, the </w:t>
      </w:r>
      <w:proofErr w:type="spellStart"/>
      <w:r w:rsidRPr="003960DA">
        <w:t>AACA</w:t>
      </w:r>
      <w:proofErr w:type="spellEnd"/>
      <w:r w:rsidRPr="003960DA">
        <w:t xml:space="preserve"> must give the Secretary:</w:t>
      </w:r>
    </w:p>
    <w:p w:rsidR="00747571" w:rsidRPr="003960DA" w:rsidRDefault="00747571" w:rsidP="00747571">
      <w:pPr>
        <w:pStyle w:val="paragraph"/>
      </w:pPr>
      <w:r w:rsidRPr="003960DA">
        <w:tab/>
        <w:t>(a)</w:t>
      </w:r>
      <w:r w:rsidRPr="003960DA">
        <w:tab/>
        <w:t>written details of the proposed amendment; and</w:t>
      </w:r>
    </w:p>
    <w:p w:rsidR="008C1B5C" w:rsidRPr="003960DA" w:rsidRDefault="00747571" w:rsidP="005C3E20">
      <w:pPr>
        <w:pStyle w:val="paragraph"/>
      </w:pPr>
      <w:r w:rsidRPr="003960DA">
        <w:tab/>
        <w:t>(b)</w:t>
      </w:r>
      <w:r w:rsidRPr="003960DA">
        <w:tab/>
        <w:t>written reasons why the proposed amendment is required.</w:t>
      </w:r>
    </w:p>
    <w:p w:rsidR="00E003D6" w:rsidRPr="003960DA" w:rsidRDefault="00AF7CC9" w:rsidP="00AF7CC9">
      <w:pPr>
        <w:pStyle w:val="subsection"/>
      </w:pPr>
      <w:r w:rsidRPr="003960DA">
        <w:tab/>
        <w:t>(</w:t>
      </w:r>
      <w:r w:rsidR="000262C8" w:rsidRPr="003960DA">
        <w:t>5</w:t>
      </w:r>
      <w:r w:rsidRPr="003960DA">
        <w:t>)</w:t>
      </w:r>
      <w:r w:rsidRPr="003960DA">
        <w:tab/>
        <w:t xml:space="preserve">If the </w:t>
      </w:r>
      <w:proofErr w:type="spellStart"/>
      <w:r w:rsidRPr="003960DA">
        <w:t>AACA</w:t>
      </w:r>
      <w:proofErr w:type="spellEnd"/>
      <w:r w:rsidRPr="003960DA">
        <w:t xml:space="preserve"> does not take any of the actions mentioned in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(2) with</w:t>
      </w:r>
      <w:r w:rsidR="001B2E5F" w:rsidRPr="003960DA">
        <w:t>in</w:t>
      </w:r>
      <w:r w:rsidRPr="003960DA">
        <w:t xml:space="preserve"> </w:t>
      </w:r>
      <w:r w:rsidR="00652EE0" w:rsidRPr="003960DA">
        <w:t xml:space="preserve">the </w:t>
      </w:r>
      <w:r w:rsidR="001B2E5F" w:rsidRPr="003960DA">
        <w:t>period</w:t>
      </w:r>
      <w:r w:rsidRPr="003960DA">
        <w:t xml:space="preserve"> mentioned in that </w:t>
      </w:r>
      <w:proofErr w:type="spellStart"/>
      <w:r w:rsidRPr="003960DA">
        <w:t>subregu</w:t>
      </w:r>
      <w:r w:rsidR="001B2E5F" w:rsidRPr="003960DA">
        <w:t>la</w:t>
      </w:r>
      <w:r w:rsidRPr="003960DA">
        <w:t>tion</w:t>
      </w:r>
      <w:proofErr w:type="spellEnd"/>
      <w:r w:rsidRPr="003960DA">
        <w:t xml:space="preserve">, the </w:t>
      </w:r>
      <w:r w:rsidR="006131EA" w:rsidRPr="003960DA">
        <w:t>varie</w:t>
      </w:r>
      <w:r w:rsidR="00C7208F" w:rsidRPr="003960DA">
        <w:t xml:space="preserve">d program comes into force </w:t>
      </w:r>
      <w:r w:rsidR="00A07AB4" w:rsidRPr="003960DA">
        <w:t>14 days after</w:t>
      </w:r>
      <w:r w:rsidR="00C7208F" w:rsidRPr="003960DA">
        <w:rPr>
          <w:i/>
        </w:rPr>
        <w:t xml:space="preserve"> </w:t>
      </w:r>
      <w:r w:rsidR="00C7208F" w:rsidRPr="003960DA">
        <w:t>the end of that period.</w:t>
      </w:r>
    </w:p>
    <w:p w:rsidR="00E17AE6" w:rsidRPr="003960DA" w:rsidRDefault="00E17AE6" w:rsidP="00E17AE6">
      <w:pPr>
        <w:pStyle w:val="ActHead5"/>
      </w:pPr>
      <w:bookmarkStart w:id="31" w:name="_Toc422294452"/>
      <w:r w:rsidRPr="003960DA">
        <w:rPr>
          <w:rStyle w:val="CharSectno"/>
        </w:rPr>
        <w:t>4.51FB</w:t>
      </w:r>
      <w:r w:rsidRPr="003960DA">
        <w:t xml:space="preserve">  Consideration of request to amend proposed </w:t>
      </w:r>
      <w:proofErr w:type="spellStart"/>
      <w:r w:rsidRPr="003960DA">
        <w:t>AACA</w:t>
      </w:r>
      <w:proofErr w:type="spellEnd"/>
      <w:r w:rsidRPr="003960DA">
        <w:t xml:space="preserve"> security program as varied by the Secretary</w:t>
      </w:r>
      <w:bookmarkEnd w:id="31"/>
    </w:p>
    <w:p w:rsidR="00E17AE6" w:rsidRPr="003960DA" w:rsidRDefault="00E17AE6" w:rsidP="00E17AE6">
      <w:pPr>
        <w:pStyle w:val="subsection"/>
      </w:pPr>
      <w:r w:rsidRPr="003960DA">
        <w:tab/>
        <w:t>(1)</w:t>
      </w:r>
      <w:r w:rsidRPr="003960DA">
        <w:tab/>
        <w:t xml:space="preserve">In considering a request </w:t>
      </w:r>
      <w:r w:rsidR="000262C8" w:rsidRPr="003960DA">
        <w:t xml:space="preserve">of an </w:t>
      </w:r>
      <w:proofErr w:type="spellStart"/>
      <w:r w:rsidR="000262C8" w:rsidRPr="003960DA">
        <w:t>AACA</w:t>
      </w:r>
      <w:proofErr w:type="spellEnd"/>
      <w:r w:rsidR="000262C8" w:rsidRPr="003960DA">
        <w:t xml:space="preserve"> </w:t>
      </w:r>
      <w:r w:rsidR="00CF513B" w:rsidRPr="003960DA">
        <w:t xml:space="preserve">made </w:t>
      </w:r>
      <w:r w:rsidRPr="003960DA">
        <w:t>under paragraph</w:t>
      </w:r>
      <w:r w:rsidR="003960DA" w:rsidRPr="003960DA">
        <w:t> </w:t>
      </w:r>
      <w:r w:rsidRPr="003960DA">
        <w:t>4.51FA(2)(c), the Secretary must take into account:</w:t>
      </w:r>
    </w:p>
    <w:p w:rsidR="00E17AE6" w:rsidRPr="003960DA" w:rsidRDefault="00E17AE6" w:rsidP="00E17AE6">
      <w:pPr>
        <w:pStyle w:val="paragraph"/>
      </w:pPr>
      <w:r w:rsidRPr="003960DA">
        <w:tab/>
        <w:t>(a)</w:t>
      </w:r>
      <w:r w:rsidRPr="003960DA">
        <w:tab/>
        <w:t xml:space="preserve">whether the </w:t>
      </w:r>
      <w:r w:rsidR="000262C8" w:rsidRPr="003960DA">
        <w:t xml:space="preserve">varied </w:t>
      </w:r>
      <w:proofErr w:type="spellStart"/>
      <w:r w:rsidR="004B0720" w:rsidRPr="003960DA">
        <w:t>AACA</w:t>
      </w:r>
      <w:proofErr w:type="spellEnd"/>
      <w:r w:rsidR="004B0720" w:rsidRPr="003960DA">
        <w:t xml:space="preserve"> security </w:t>
      </w:r>
      <w:r w:rsidR="000262C8" w:rsidRPr="003960DA">
        <w:t>program</w:t>
      </w:r>
      <w:r w:rsidR="004B0720" w:rsidRPr="003960DA">
        <w:t>,</w:t>
      </w:r>
      <w:r w:rsidR="000262C8" w:rsidRPr="003960DA">
        <w:t xml:space="preserve"> as proposed to be amended</w:t>
      </w:r>
      <w:r w:rsidR="004B0720" w:rsidRPr="003960DA">
        <w:t>,</w:t>
      </w:r>
      <w:r w:rsidR="000262C8" w:rsidRPr="003960DA">
        <w:t xml:space="preserve"> </w:t>
      </w:r>
      <w:r w:rsidRPr="003960DA">
        <w:t>addresses the requirements set out in regulation</w:t>
      </w:r>
      <w:r w:rsidR="003960DA" w:rsidRPr="003960DA">
        <w:t> </w:t>
      </w:r>
      <w:r w:rsidRPr="003960DA">
        <w:t>4.51F; and</w:t>
      </w:r>
    </w:p>
    <w:p w:rsidR="00E17AE6" w:rsidRPr="003960DA" w:rsidRDefault="00E17AE6" w:rsidP="00E17AE6">
      <w:pPr>
        <w:pStyle w:val="paragraph"/>
      </w:pPr>
      <w:r w:rsidRPr="003960DA">
        <w:tab/>
        <w:t>(b)</w:t>
      </w:r>
      <w:r w:rsidRPr="003960DA">
        <w:tab/>
        <w:t>existing circumstances as they relate to aviation security; and</w:t>
      </w:r>
    </w:p>
    <w:p w:rsidR="00E17AE6" w:rsidRPr="003960DA" w:rsidRDefault="00E17AE6" w:rsidP="00E17AE6">
      <w:pPr>
        <w:pStyle w:val="paragraph"/>
      </w:pPr>
      <w:r w:rsidRPr="003960DA">
        <w:tab/>
        <w:t>(c)</w:t>
      </w:r>
      <w:r w:rsidRPr="003960DA">
        <w:tab/>
        <w:t xml:space="preserve">the current use of the </w:t>
      </w:r>
      <w:proofErr w:type="spellStart"/>
      <w:r w:rsidR="00CF513B" w:rsidRPr="003960DA">
        <w:t>AACA</w:t>
      </w:r>
      <w:proofErr w:type="spellEnd"/>
      <w:r w:rsidR="00CF513B" w:rsidRPr="003960DA">
        <w:t xml:space="preserve"> </w:t>
      </w:r>
      <w:r w:rsidRPr="003960DA">
        <w:t xml:space="preserve">security program by </w:t>
      </w:r>
      <w:r w:rsidR="000262C8" w:rsidRPr="003960DA">
        <w:t xml:space="preserve">a </w:t>
      </w:r>
      <w:r w:rsidRPr="003960DA">
        <w:t xml:space="preserve">business of the kind carried on by the </w:t>
      </w:r>
      <w:proofErr w:type="spellStart"/>
      <w:r w:rsidR="00F74D42" w:rsidRPr="003960DA">
        <w:t>AACA</w:t>
      </w:r>
      <w:proofErr w:type="spellEnd"/>
      <w:r w:rsidRPr="003960DA">
        <w:t>; and</w:t>
      </w:r>
    </w:p>
    <w:p w:rsidR="00E17AE6" w:rsidRPr="003960DA" w:rsidRDefault="00E17AE6" w:rsidP="00E17AE6">
      <w:pPr>
        <w:pStyle w:val="paragraph"/>
      </w:pPr>
      <w:r w:rsidRPr="003960DA">
        <w:tab/>
        <w:t>(d)</w:t>
      </w:r>
      <w:r w:rsidRPr="003960DA">
        <w:tab/>
        <w:t xml:space="preserve">the efficient administration of the </w:t>
      </w:r>
      <w:proofErr w:type="spellStart"/>
      <w:r w:rsidRPr="003960DA">
        <w:t>AACA</w:t>
      </w:r>
      <w:proofErr w:type="spellEnd"/>
      <w:r w:rsidRPr="003960DA">
        <w:t xml:space="preserve"> scheme</w:t>
      </w:r>
      <w:r w:rsidR="00A858E7" w:rsidRPr="003960DA">
        <w:t>.</w:t>
      </w:r>
    </w:p>
    <w:p w:rsidR="00E17AE6" w:rsidRPr="003960DA" w:rsidRDefault="00E17AE6" w:rsidP="00E17AE6">
      <w:pPr>
        <w:pStyle w:val="subsection"/>
      </w:pPr>
      <w:r w:rsidRPr="003960DA">
        <w:tab/>
        <w:t>(2)</w:t>
      </w:r>
      <w:r w:rsidRPr="003960DA">
        <w:tab/>
        <w:t xml:space="preserve">After considering the request and the matters mentioned in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(1), the Secretary must:</w:t>
      </w:r>
    </w:p>
    <w:p w:rsidR="00E17AE6" w:rsidRPr="003960DA" w:rsidRDefault="00E17AE6" w:rsidP="00E17AE6">
      <w:pPr>
        <w:pStyle w:val="paragraph"/>
      </w:pPr>
      <w:r w:rsidRPr="003960DA">
        <w:tab/>
        <w:t>(a)</w:t>
      </w:r>
      <w:r w:rsidRPr="003960DA">
        <w:tab/>
        <w:t xml:space="preserve">decide to approve or </w:t>
      </w:r>
      <w:r w:rsidR="00AF7CC9" w:rsidRPr="003960DA">
        <w:t>refuse</w:t>
      </w:r>
      <w:r w:rsidRPr="003960DA">
        <w:t xml:space="preserve"> the request; and</w:t>
      </w:r>
    </w:p>
    <w:p w:rsidR="00E17AE6" w:rsidRPr="003960DA" w:rsidRDefault="00E17AE6" w:rsidP="00E17AE6">
      <w:pPr>
        <w:pStyle w:val="paragraph"/>
      </w:pPr>
      <w:r w:rsidRPr="003960DA">
        <w:tab/>
        <w:t>(b)</w:t>
      </w:r>
      <w:r w:rsidRPr="003960DA">
        <w:tab/>
        <w:t xml:space="preserve">give the </w:t>
      </w:r>
      <w:proofErr w:type="spellStart"/>
      <w:r w:rsidR="00E003D6" w:rsidRPr="003960DA">
        <w:t>AACA</w:t>
      </w:r>
      <w:proofErr w:type="spellEnd"/>
      <w:r w:rsidRPr="003960DA">
        <w:t xml:space="preserve"> written notice </w:t>
      </w:r>
      <w:r w:rsidR="00E118E9" w:rsidRPr="003960DA">
        <w:t xml:space="preserve">(the </w:t>
      </w:r>
      <w:r w:rsidR="00E118E9" w:rsidRPr="003960DA">
        <w:rPr>
          <w:b/>
          <w:i/>
        </w:rPr>
        <w:t>decision notice</w:t>
      </w:r>
      <w:r w:rsidR="00E118E9" w:rsidRPr="003960DA">
        <w:t xml:space="preserve">) </w:t>
      </w:r>
      <w:r w:rsidRPr="003960DA">
        <w:t>of the decision within 14 days of making the decision.</w:t>
      </w:r>
    </w:p>
    <w:p w:rsidR="00CF513B" w:rsidRPr="003960DA" w:rsidRDefault="00CF513B" w:rsidP="00CF513B">
      <w:pPr>
        <w:pStyle w:val="subsection"/>
      </w:pPr>
      <w:r w:rsidRPr="003960DA">
        <w:tab/>
        <w:t>(3)</w:t>
      </w:r>
      <w:r w:rsidRPr="003960DA">
        <w:tab/>
        <w:t>If the Secretary approves the request:</w:t>
      </w:r>
    </w:p>
    <w:p w:rsidR="00CF513B" w:rsidRPr="003960DA" w:rsidRDefault="00CF513B" w:rsidP="00CF513B">
      <w:pPr>
        <w:pStyle w:val="paragraph"/>
      </w:pPr>
      <w:r w:rsidRPr="003960DA">
        <w:tab/>
        <w:t>(a)</w:t>
      </w:r>
      <w:r w:rsidRPr="003960DA">
        <w:tab/>
        <w:t>the Secretary must incorporate the amendment into the varied program; and</w:t>
      </w:r>
    </w:p>
    <w:p w:rsidR="00CF513B" w:rsidRPr="003960DA" w:rsidRDefault="00CF513B" w:rsidP="00CF513B">
      <w:pPr>
        <w:pStyle w:val="paragraph"/>
      </w:pPr>
      <w:r w:rsidRPr="003960DA">
        <w:tab/>
        <w:t>(b)</w:t>
      </w:r>
      <w:r w:rsidRPr="003960DA">
        <w:tab/>
        <w:t xml:space="preserve">the Secretary must provide that program to the </w:t>
      </w:r>
      <w:proofErr w:type="spellStart"/>
      <w:r w:rsidRPr="003960DA">
        <w:t>AACA</w:t>
      </w:r>
      <w:proofErr w:type="spellEnd"/>
      <w:r w:rsidRPr="003960DA">
        <w:t xml:space="preserve"> with the decision notice; and</w:t>
      </w:r>
    </w:p>
    <w:p w:rsidR="00CF513B" w:rsidRPr="003960DA" w:rsidRDefault="00CF513B" w:rsidP="00CF513B">
      <w:pPr>
        <w:pStyle w:val="paragraph"/>
      </w:pPr>
      <w:r w:rsidRPr="003960DA">
        <w:tab/>
        <w:t>(c)</w:t>
      </w:r>
      <w:r w:rsidRPr="003960DA">
        <w:tab/>
        <w:t>that program comes into force on the day specified in the decision notice (which must not be a day earlier than the day of the notice).</w:t>
      </w:r>
    </w:p>
    <w:p w:rsidR="00E17AE6" w:rsidRPr="003960DA" w:rsidRDefault="00E17AE6" w:rsidP="00E17AE6">
      <w:pPr>
        <w:pStyle w:val="subsection"/>
      </w:pPr>
      <w:r w:rsidRPr="003960DA">
        <w:tab/>
        <w:t>(</w:t>
      </w:r>
      <w:r w:rsidR="00CF513B" w:rsidRPr="003960DA">
        <w:t>4</w:t>
      </w:r>
      <w:r w:rsidRPr="003960DA">
        <w:t>)</w:t>
      </w:r>
      <w:r w:rsidRPr="003960DA">
        <w:tab/>
        <w:t xml:space="preserve">If the Secretary </w:t>
      </w:r>
      <w:r w:rsidR="001B2E5F" w:rsidRPr="003960DA">
        <w:t>refuses</w:t>
      </w:r>
      <w:r w:rsidR="00B61BB7" w:rsidRPr="003960DA">
        <w:t xml:space="preserve"> </w:t>
      </w:r>
      <w:r w:rsidRPr="003960DA">
        <w:t xml:space="preserve">the request, the </w:t>
      </w:r>
      <w:r w:rsidR="004B0720" w:rsidRPr="003960DA">
        <w:t>varied</w:t>
      </w:r>
      <w:r w:rsidRPr="003960DA">
        <w:t xml:space="preserve"> </w:t>
      </w:r>
      <w:r w:rsidR="00F81B00" w:rsidRPr="003960DA">
        <w:t>program</w:t>
      </w:r>
      <w:r w:rsidRPr="003960DA">
        <w:t xml:space="preserve"> </w:t>
      </w:r>
      <w:r w:rsidR="00596BF5" w:rsidRPr="003960DA">
        <w:t>comes into force</w:t>
      </w:r>
      <w:r w:rsidRPr="003960DA">
        <w:t xml:space="preserve"> on the day specified in the </w:t>
      </w:r>
      <w:r w:rsidR="00644985" w:rsidRPr="003960DA">
        <w:t xml:space="preserve">decision </w:t>
      </w:r>
      <w:r w:rsidRPr="003960DA">
        <w:t>notice</w:t>
      </w:r>
      <w:r w:rsidR="00596BF5" w:rsidRPr="003960DA">
        <w:t xml:space="preserve"> (which must not be a day earlier than the day of the notice)</w:t>
      </w:r>
      <w:r w:rsidRPr="003960DA">
        <w:t>.</w:t>
      </w:r>
    </w:p>
    <w:p w:rsidR="00447570" w:rsidRPr="003960DA" w:rsidRDefault="00447570" w:rsidP="00447570">
      <w:pPr>
        <w:pStyle w:val="subsection"/>
      </w:pPr>
      <w:r w:rsidRPr="003960DA">
        <w:tab/>
        <w:t>(</w:t>
      </w:r>
      <w:r w:rsidR="00CF513B" w:rsidRPr="003960DA">
        <w:t>5</w:t>
      </w:r>
      <w:r w:rsidRPr="003960DA">
        <w:t>)</w:t>
      </w:r>
      <w:r w:rsidRPr="003960DA">
        <w:tab/>
        <w:t xml:space="preserve">If the Secretary does not make a decision under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(2) within 60 days of a request being made under paragraph</w:t>
      </w:r>
      <w:r w:rsidR="003960DA" w:rsidRPr="003960DA">
        <w:t> </w:t>
      </w:r>
      <w:r w:rsidRPr="003960DA">
        <w:t>4.51FA(2)(c):</w:t>
      </w:r>
    </w:p>
    <w:p w:rsidR="00447570" w:rsidRPr="003960DA" w:rsidRDefault="00447570" w:rsidP="00447570">
      <w:pPr>
        <w:pStyle w:val="paragraph"/>
      </w:pPr>
      <w:r w:rsidRPr="003960DA">
        <w:tab/>
        <w:t>(a)</w:t>
      </w:r>
      <w:r w:rsidRPr="003960DA">
        <w:tab/>
        <w:t>the Secretary is taken to have refused the request; and</w:t>
      </w:r>
    </w:p>
    <w:p w:rsidR="00E118E9" w:rsidRPr="003960DA" w:rsidRDefault="00447570" w:rsidP="00E118E9">
      <w:pPr>
        <w:pStyle w:val="paragraph"/>
      </w:pPr>
      <w:r w:rsidRPr="003960DA">
        <w:tab/>
        <w:t>(b)</w:t>
      </w:r>
      <w:r w:rsidRPr="003960DA">
        <w:tab/>
        <w:t xml:space="preserve">the </w:t>
      </w:r>
      <w:r w:rsidR="004B0720" w:rsidRPr="003960DA">
        <w:t>varied</w:t>
      </w:r>
      <w:r w:rsidRPr="003960DA">
        <w:t xml:space="preserve"> program comes into force at the end of the 60 day period</w:t>
      </w:r>
      <w:r w:rsidR="001401C8" w:rsidRPr="003960DA">
        <w:t>.</w:t>
      </w:r>
    </w:p>
    <w:p w:rsidR="005C3E20" w:rsidRPr="003960DA" w:rsidRDefault="00644985" w:rsidP="00E17AE6">
      <w:pPr>
        <w:pStyle w:val="ActHead5"/>
      </w:pPr>
      <w:bookmarkStart w:id="32" w:name="_Toc422294453"/>
      <w:r w:rsidRPr="003960DA">
        <w:rPr>
          <w:rStyle w:val="CharSectno"/>
        </w:rPr>
        <w:t>4.51FC</w:t>
      </w:r>
      <w:r w:rsidRPr="003960DA">
        <w:t xml:space="preserve">  </w:t>
      </w:r>
      <w:proofErr w:type="spellStart"/>
      <w:r w:rsidRPr="003960DA">
        <w:t>AACA</w:t>
      </w:r>
      <w:proofErr w:type="spellEnd"/>
      <w:r w:rsidRPr="003960DA">
        <w:t xml:space="preserve"> may request Secretary to </w:t>
      </w:r>
      <w:r w:rsidR="00CF513B" w:rsidRPr="003960DA">
        <w:t>vary</w:t>
      </w:r>
      <w:r w:rsidRPr="003960DA">
        <w:t xml:space="preserve"> </w:t>
      </w:r>
      <w:proofErr w:type="spellStart"/>
      <w:r w:rsidRPr="003960DA">
        <w:t>AACA</w:t>
      </w:r>
      <w:proofErr w:type="spellEnd"/>
      <w:r w:rsidRPr="003960DA">
        <w:t xml:space="preserve"> security program</w:t>
      </w:r>
      <w:r w:rsidR="000262C8" w:rsidRPr="003960DA">
        <w:t xml:space="preserve"> after accreditation</w:t>
      </w:r>
      <w:bookmarkEnd w:id="32"/>
    </w:p>
    <w:p w:rsidR="00644985" w:rsidRPr="003960DA" w:rsidRDefault="00644985" w:rsidP="00644985">
      <w:pPr>
        <w:pStyle w:val="subsection"/>
      </w:pPr>
      <w:r w:rsidRPr="003960DA">
        <w:tab/>
        <w:t>(1)</w:t>
      </w:r>
      <w:r w:rsidRPr="003960DA">
        <w:tab/>
        <w:t xml:space="preserve">An </w:t>
      </w:r>
      <w:proofErr w:type="spellStart"/>
      <w:r w:rsidRPr="003960DA">
        <w:t>AACA</w:t>
      </w:r>
      <w:proofErr w:type="spellEnd"/>
      <w:r w:rsidRPr="003960DA">
        <w:t xml:space="preserve"> may, </w:t>
      </w:r>
      <w:r w:rsidR="00CF513B" w:rsidRPr="003960DA">
        <w:t>after being accredited</w:t>
      </w:r>
      <w:r w:rsidR="000262C8" w:rsidRPr="003960DA">
        <w:t>,</w:t>
      </w:r>
      <w:r w:rsidRPr="003960DA">
        <w:t xml:space="preserve"> request the Secretary to </w:t>
      </w:r>
      <w:r w:rsidR="00CF513B" w:rsidRPr="003960DA">
        <w:t>vary</w:t>
      </w:r>
      <w:r w:rsidRPr="003960DA">
        <w:t xml:space="preserve"> the </w:t>
      </w:r>
      <w:proofErr w:type="spellStart"/>
      <w:r w:rsidR="00CF513B" w:rsidRPr="003960DA">
        <w:t>AACA</w:t>
      </w:r>
      <w:proofErr w:type="spellEnd"/>
      <w:r w:rsidR="00CF513B" w:rsidRPr="003960DA">
        <w:t xml:space="preserve"> security </w:t>
      </w:r>
      <w:r w:rsidRPr="003960DA">
        <w:t>program</w:t>
      </w:r>
      <w:r w:rsidR="00CF513B" w:rsidRPr="003960DA">
        <w:t xml:space="preserve"> of the </w:t>
      </w:r>
      <w:proofErr w:type="spellStart"/>
      <w:r w:rsidR="00CF513B" w:rsidRPr="003960DA">
        <w:t>AACA</w:t>
      </w:r>
      <w:proofErr w:type="spellEnd"/>
      <w:r w:rsidRPr="003960DA">
        <w:t>.</w:t>
      </w:r>
    </w:p>
    <w:p w:rsidR="00644985" w:rsidRPr="003960DA" w:rsidRDefault="00644985" w:rsidP="00644985">
      <w:pPr>
        <w:pStyle w:val="subsection"/>
      </w:pPr>
      <w:r w:rsidRPr="003960DA">
        <w:tab/>
        <w:t>(2)</w:t>
      </w:r>
      <w:r w:rsidRPr="003960DA">
        <w:tab/>
        <w:t>The request:</w:t>
      </w:r>
    </w:p>
    <w:p w:rsidR="00644985" w:rsidRPr="003960DA" w:rsidRDefault="00644985" w:rsidP="00644985">
      <w:pPr>
        <w:pStyle w:val="paragraph"/>
      </w:pPr>
      <w:r w:rsidRPr="003960DA">
        <w:tab/>
        <w:t>(a)</w:t>
      </w:r>
      <w:r w:rsidRPr="003960DA">
        <w:tab/>
      </w:r>
      <w:r w:rsidR="00CA33BC" w:rsidRPr="003960DA">
        <w:t xml:space="preserve">must </w:t>
      </w:r>
      <w:r w:rsidRPr="003960DA">
        <w:t>be in writing; and</w:t>
      </w:r>
    </w:p>
    <w:p w:rsidR="00644985" w:rsidRPr="003960DA" w:rsidRDefault="00644985" w:rsidP="00644985">
      <w:pPr>
        <w:pStyle w:val="paragraph"/>
      </w:pPr>
      <w:r w:rsidRPr="003960DA">
        <w:tab/>
        <w:t>(</w:t>
      </w:r>
      <w:r w:rsidR="006559AB" w:rsidRPr="003960DA">
        <w:t>b</w:t>
      </w:r>
      <w:r w:rsidRPr="003960DA">
        <w:t>)</w:t>
      </w:r>
      <w:r w:rsidRPr="003960DA">
        <w:tab/>
        <w:t xml:space="preserve">must provide details of the proposed </w:t>
      </w:r>
      <w:r w:rsidR="00CF513B" w:rsidRPr="003960DA">
        <w:t>variation</w:t>
      </w:r>
      <w:r w:rsidRPr="003960DA">
        <w:t>; and</w:t>
      </w:r>
    </w:p>
    <w:p w:rsidR="00644985" w:rsidRPr="003960DA" w:rsidRDefault="00644985" w:rsidP="00644985">
      <w:pPr>
        <w:pStyle w:val="paragraph"/>
      </w:pPr>
      <w:r w:rsidRPr="003960DA">
        <w:tab/>
        <w:t>(</w:t>
      </w:r>
      <w:r w:rsidR="006559AB" w:rsidRPr="003960DA">
        <w:t>c</w:t>
      </w:r>
      <w:r w:rsidRPr="003960DA">
        <w:t>)</w:t>
      </w:r>
      <w:r w:rsidRPr="003960DA">
        <w:tab/>
        <w:t>must in</w:t>
      </w:r>
      <w:r w:rsidR="00F74D42" w:rsidRPr="003960DA">
        <w:t>cl</w:t>
      </w:r>
      <w:r w:rsidRPr="003960DA">
        <w:t xml:space="preserve">ude reasons why the proposed </w:t>
      </w:r>
      <w:r w:rsidR="00CF513B" w:rsidRPr="003960DA">
        <w:t>variation</w:t>
      </w:r>
      <w:r w:rsidRPr="003960DA">
        <w:t xml:space="preserve"> is required.</w:t>
      </w:r>
    </w:p>
    <w:p w:rsidR="00157797" w:rsidRPr="003960DA" w:rsidRDefault="00157797" w:rsidP="00157797">
      <w:pPr>
        <w:pStyle w:val="ActHead5"/>
      </w:pPr>
      <w:bookmarkStart w:id="33" w:name="_Toc422294454"/>
      <w:r w:rsidRPr="003960DA">
        <w:rPr>
          <w:rStyle w:val="CharSectno"/>
        </w:rPr>
        <w:t>4.51FD</w:t>
      </w:r>
      <w:r w:rsidRPr="003960DA">
        <w:t xml:space="preserve">  Consideration of request to </w:t>
      </w:r>
      <w:r w:rsidR="00CF513B" w:rsidRPr="003960DA">
        <w:t>vary</w:t>
      </w:r>
      <w:r w:rsidRPr="003960DA">
        <w:t xml:space="preserve"> existing </w:t>
      </w:r>
      <w:proofErr w:type="spellStart"/>
      <w:r w:rsidRPr="003960DA">
        <w:t>AACA</w:t>
      </w:r>
      <w:proofErr w:type="spellEnd"/>
      <w:r w:rsidRPr="003960DA">
        <w:t xml:space="preserve"> security program</w:t>
      </w:r>
      <w:bookmarkEnd w:id="33"/>
    </w:p>
    <w:p w:rsidR="00295C9C" w:rsidRPr="003960DA" w:rsidRDefault="00295C9C" w:rsidP="00295C9C">
      <w:pPr>
        <w:pStyle w:val="subsection"/>
      </w:pPr>
      <w:r w:rsidRPr="003960DA">
        <w:tab/>
        <w:t>(1)</w:t>
      </w:r>
      <w:r w:rsidRPr="003960DA">
        <w:tab/>
        <w:t xml:space="preserve">In considering a request </w:t>
      </w:r>
      <w:r w:rsidR="00A14A69" w:rsidRPr="003960DA">
        <w:t xml:space="preserve">of an </w:t>
      </w:r>
      <w:proofErr w:type="spellStart"/>
      <w:r w:rsidR="00A14A69" w:rsidRPr="003960DA">
        <w:t>AACA</w:t>
      </w:r>
      <w:proofErr w:type="spellEnd"/>
      <w:r w:rsidR="00A14A69" w:rsidRPr="003960DA">
        <w:t xml:space="preserve"> </w:t>
      </w:r>
      <w:r w:rsidR="00CF513B" w:rsidRPr="003960DA">
        <w:t xml:space="preserve">made </w:t>
      </w:r>
      <w:r w:rsidRPr="003960DA">
        <w:t xml:space="preserve">under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4.51FC(1), the Secretary must take into account:</w:t>
      </w:r>
    </w:p>
    <w:p w:rsidR="00295C9C" w:rsidRPr="003960DA" w:rsidRDefault="00295C9C" w:rsidP="00295C9C">
      <w:pPr>
        <w:pStyle w:val="paragraph"/>
      </w:pPr>
      <w:r w:rsidRPr="003960DA">
        <w:tab/>
        <w:t>(a)</w:t>
      </w:r>
      <w:r w:rsidRPr="003960DA">
        <w:tab/>
        <w:t xml:space="preserve">whether the </w:t>
      </w:r>
      <w:proofErr w:type="spellStart"/>
      <w:r w:rsidR="00A14A69" w:rsidRPr="003960DA">
        <w:t>AACA</w:t>
      </w:r>
      <w:proofErr w:type="spellEnd"/>
      <w:r w:rsidR="00A14A69" w:rsidRPr="003960DA">
        <w:t xml:space="preserve"> security</w:t>
      </w:r>
      <w:r w:rsidRPr="003960DA">
        <w:t xml:space="preserve"> program </w:t>
      </w:r>
      <w:r w:rsidR="00A14A69" w:rsidRPr="003960DA">
        <w:t xml:space="preserve">as proposed to be </w:t>
      </w:r>
      <w:r w:rsidR="00CF513B" w:rsidRPr="003960DA">
        <w:t>varied</w:t>
      </w:r>
      <w:r w:rsidR="00A14A69" w:rsidRPr="003960DA">
        <w:t xml:space="preserve"> </w:t>
      </w:r>
      <w:r w:rsidRPr="003960DA">
        <w:t>addresses the requirements set out in regulation</w:t>
      </w:r>
      <w:r w:rsidR="003960DA" w:rsidRPr="003960DA">
        <w:t> </w:t>
      </w:r>
      <w:r w:rsidRPr="003960DA">
        <w:t>4.51F; and</w:t>
      </w:r>
    </w:p>
    <w:p w:rsidR="00295C9C" w:rsidRPr="003960DA" w:rsidRDefault="00295C9C" w:rsidP="00295C9C">
      <w:pPr>
        <w:pStyle w:val="paragraph"/>
      </w:pPr>
      <w:r w:rsidRPr="003960DA">
        <w:tab/>
        <w:t>(b)</w:t>
      </w:r>
      <w:r w:rsidRPr="003960DA">
        <w:tab/>
        <w:t>existing circumstances as they relate to aviation security; and</w:t>
      </w:r>
    </w:p>
    <w:p w:rsidR="00295C9C" w:rsidRPr="003960DA" w:rsidRDefault="00295C9C" w:rsidP="00295C9C">
      <w:pPr>
        <w:pStyle w:val="paragraph"/>
      </w:pPr>
      <w:r w:rsidRPr="003960DA">
        <w:tab/>
        <w:t>(c)</w:t>
      </w:r>
      <w:r w:rsidRPr="003960DA">
        <w:tab/>
        <w:t xml:space="preserve">the current use of the </w:t>
      </w:r>
      <w:proofErr w:type="spellStart"/>
      <w:r w:rsidRPr="003960DA">
        <w:t>AACA</w:t>
      </w:r>
      <w:proofErr w:type="spellEnd"/>
      <w:r w:rsidRPr="003960DA">
        <w:t xml:space="preserve"> security program by </w:t>
      </w:r>
      <w:r w:rsidR="000262C8" w:rsidRPr="003960DA">
        <w:t xml:space="preserve">a </w:t>
      </w:r>
      <w:r w:rsidRPr="003960DA">
        <w:t xml:space="preserve">business of the kind carried on by the </w:t>
      </w:r>
      <w:proofErr w:type="spellStart"/>
      <w:r w:rsidRPr="003960DA">
        <w:t>AACA</w:t>
      </w:r>
      <w:proofErr w:type="spellEnd"/>
      <w:r w:rsidRPr="003960DA">
        <w:t>; and</w:t>
      </w:r>
    </w:p>
    <w:p w:rsidR="00295C9C" w:rsidRPr="003960DA" w:rsidRDefault="00295C9C" w:rsidP="00295C9C">
      <w:pPr>
        <w:pStyle w:val="paragraph"/>
        <w:rPr>
          <w:b/>
          <w:i/>
        </w:rPr>
      </w:pPr>
      <w:r w:rsidRPr="003960DA">
        <w:tab/>
        <w:t>(d)</w:t>
      </w:r>
      <w:r w:rsidRPr="003960DA">
        <w:tab/>
        <w:t xml:space="preserve">the efficient administration of the </w:t>
      </w:r>
      <w:proofErr w:type="spellStart"/>
      <w:r w:rsidRPr="003960DA">
        <w:t>AACA</w:t>
      </w:r>
      <w:proofErr w:type="spellEnd"/>
      <w:r w:rsidRPr="003960DA">
        <w:t xml:space="preserve"> scheme</w:t>
      </w:r>
      <w:r w:rsidR="00A858E7" w:rsidRPr="003960DA">
        <w:t>.</w:t>
      </w:r>
    </w:p>
    <w:p w:rsidR="00295C9C" w:rsidRPr="003960DA" w:rsidRDefault="00295C9C" w:rsidP="00295C9C">
      <w:pPr>
        <w:pStyle w:val="subsection"/>
      </w:pPr>
      <w:r w:rsidRPr="003960DA">
        <w:tab/>
        <w:t>(2)</w:t>
      </w:r>
      <w:r w:rsidRPr="003960DA">
        <w:tab/>
        <w:t xml:space="preserve">After considering the request and the matters mentioned in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(1), the Secretary must:</w:t>
      </w:r>
    </w:p>
    <w:p w:rsidR="00295C9C" w:rsidRPr="003960DA" w:rsidRDefault="00295C9C" w:rsidP="00295C9C">
      <w:pPr>
        <w:pStyle w:val="paragraph"/>
      </w:pPr>
      <w:r w:rsidRPr="003960DA">
        <w:tab/>
        <w:t>(a)</w:t>
      </w:r>
      <w:r w:rsidRPr="003960DA">
        <w:tab/>
        <w:t xml:space="preserve">decide to approve or </w:t>
      </w:r>
      <w:r w:rsidR="00596BF5" w:rsidRPr="003960DA">
        <w:t>refuse</w:t>
      </w:r>
      <w:r w:rsidRPr="003960DA">
        <w:t xml:space="preserve"> the request; and</w:t>
      </w:r>
    </w:p>
    <w:p w:rsidR="00295C9C" w:rsidRPr="003960DA" w:rsidRDefault="00295C9C" w:rsidP="00295C9C">
      <w:pPr>
        <w:pStyle w:val="paragraph"/>
      </w:pPr>
      <w:r w:rsidRPr="003960DA">
        <w:tab/>
        <w:t>(b)</w:t>
      </w:r>
      <w:r w:rsidRPr="003960DA">
        <w:tab/>
        <w:t xml:space="preserve">give the </w:t>
      </w:r>
      <w:proofErr w:type="spellStart"/>
      <w:r w:rsidR="00920F91" w:rsidRPr="003960DA">
        <w:t>AACA</w:t>
      </w:r>
      <w:proofErr w:type="spellEnd"/>
      <w:r w:rsidRPr="003960DA">
        <w:t xml:space="preserve"> written notice (the </w:t>
      </w:r>
      <w:r w:rsidRPr="003960DA">
        <w:rPr>
          <w:b/>
          <w:i/>
        </w:rPr>
        <w:t>decision notice</w:t>
      </w:r>
      <w:r w:rsidRPr="003960DA">
        <w:t>) of the decision within 14 days of making the decision.</w:t>
      </w:r>
    </w:p>
    <w:p w:rsidR="00C7208F" w:rsidRPr="003960DA" w:rsidRDefault="00C7208F" w:rsidP="00C7208F">
      <w:pPr>
        <w:pStyle w:val="subsection"/>
      </w:pPr>
      <w:r w:rsidRPr="003960DA">
        <w:tab/>
        <w:t>(3)</w:t>
      </w:r>
      <w:r w:rsidRPr="003960DA">
        <w:tab/>
        <w:t>If the Secretary approves the request:</w:t>
      </w:r>
    </w:p>
    <w:p w:rsidR="00C7208F" w:rsidRPr="003960DA" w:rsidRDefault="00C7208F" w:rsidP="00C7208F">
      <w:pPr>
        <w:pStyle w:val="paragraph"/>
      </w:pPr>
      <w:r w:rsidRPr="003960DA">
        <w:tab/>
        <w:t>(a)</w:t>
      </w:r>
      <w:r w:rsidRPr="003960DA">
        <w:tab/>
        <w:t xml:space="preserve">the Secretary must incorporate the </w:t>
      </w:r>
      <w:r w:rsidR="00CF513B" w:rsidRPr="003960DA">
        <w:t>variation</w:t>
      </w:r>
      <w:r w:rsidRPr="003960DA">
        <w:t xml:space="preserve"> into the </w:t>
      </w:r>
      <w:proofErr w:type="spellStart"/>
      <w:r w:rsidR="00A14A69" w:rsidRPr="003960DA">
        <w:t>AACA</w:t>
      </w:r>
      <w:proofErr w:type="spellEnd"/>
      <w:r w:rsidR="00A14A69" w:rsidRPr="003960DA">
        <w:t xml:space="preserve"> </w:t>
      </w:r>
      <w:r w:rsidRPr="003960DA">
        <w:t xml:space="preserve">security program </w:t>
      </w:r>
      <w:r w:rsidR="00CF513B" w:rsidRPr="003960DA">
        <w:t>of</w:t>
      </w:r>
      <w:r w:rsidRPr="003960DA">
        <w:t xml:space="preserve"> the </w:t>
      </w:r>
      <w:proofErr w:type="spellStart"/>
      <w:r w:rsidRPr="003960DA">
        <w:t>AACA</w:t>
      </w:r>
      <w:proofErr w:type="spellEnd"/>
      <w:r w:rsidRPr="003960DA">
        <w:t>; and</w:t>
      </w:r>
    </w:p>
    <w:p w:rsidR="00C7208F" w:rsidRPr="003960DA" w:rsidRDefault="00C7208F" w:rsidP="00C7208F">
      <w:pPr>
        <w:pStyle w:val="paragraph"/>
      </w:pPr>
      <w:r w:rsidRPr="003960DA">
        <w:tab/>
        <w:t>(b)</w:t>
      </w:r>
      <w:r w:rsidRPr="003960DA">
        <w:tab/>
        <w:t xml:space="preserve">the Secretary must provide that program to the </w:t>
      </w:r>
      <w:proofErr w:type="spellStart"/>
      <w:r w:rsidRPr="003960DA">
        <w:t>AACA</w:t>
      </w:r>
      <w:proofErr w:type="spellEnd"/>
      <w:r w:rsidRPr="003960DA">
        <w:t xml:space="preserve"> with the decision notice; and</w:t>
      </w:r>
    </w:p>
    <w:p w:rsidR="00C7208F" w:rsidRPr="003960DA" w:rsidRDefault="00C7208F" w:rsidP="00C7208F">
      <w:pPr>
        <w:pStyle w:val="paragraph"/>
      </w:pPr>
      <w:r w:rsidRPr="003960DA">
        <w:tab/>
        <w:t>(c)</w:t>
      </w:r>
      <w:r w:rsidRPr="003960DA">
        <w:tab/>
        <w:t>that program comes into force on the day specified in the decision notice (which must not be a day earlier than the day of the notice).</w:t>
      </w:r>
    </w:p>
    <w:p w:rsidR="002A782F" w:rsidRPr="003960DA" w:rsidRDefault="00C7208F" w:rsidP="00071E66">
      <w:pPr>
        <w:pStyle w:val="subsection"/>
      </w:pPr>
      <w:r w:rsidRPr="003960DA">
        <w:tab/>
        <w:t>(4)</w:t>
      </w:r>
      <w:r w:rsidRPr="003960DA">
        <w:tab/>
        <w:t xml:space="preserve">If the Secretary does not make a decision under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 xml:space="preserve">(2) within 60 days of a request being made under </w:t>
      </w:r>
      <w:proofErr w:type="spellStart"/>
      <w:r w:rsidRPr="003960DA">
        <w:t>subregulation</w:t>
      </w:r>
      <w:proofErr w:type="spellEnd"/>
      <w:r w:rsidR="003960DA" w:rsidRPr="003960DA">
        <w:t> </w:t>
      </w:r>
      <w:r w:rsidRPr="003960DA">
        <w:t>4.51FC(1), the Secretary is taken to have refused the request at the end of the 60 day period.</w:t>
      </w:r>
    </w:p>
    <w:p w:rsidR="006D5C81" w:rsidRPr="003960DA" w:rsidRDefault="006D5C81" w:rsidP="00B34928">
      <w:pPr>
        <w:pStyle w:val="ActHead6"/>
        <w:pageBreakBefore/>
      </w:pPr>
      <w:bookmarkStart w:id="34" w:name="_Toc422294455"/>
      <w:bookmarkStart w:id="35" w:name="opcCurrentFind"/>
      <w:r w:rsidRPr="003960DA">
        <w:rPr>
          <w:rStyle w:val="CharAmSchNo"/>
        </w:rPr>
        <w:t>Schedule</w:t>
      </w:r>
      <w:r w:rsidR="003960DA" w:rsidRPr="003960DA">
        <w:rPr>
          <w:rStyle w:val="CharAmSchNo"/>
        </w:rPr>
        <w:t> </w:t>
      </w:r>
      <w:r w:rsidRPr="003960DA">
        <w:rPr>
          <w:rStyle w:val="CharAmSchNo"/>
        </w:rPr>
        <w:t>3</w:t>
      </w:r>
      <w:r w:rsidRPr="003960DA">
        <w:t>—</w:t>
      </w:r>
      <w:r w:rsidR="00F77E9B" w:rsidRPr="003960DA">
        <w:rPr>
          <w:rStyle w:val="CharAmSchText"/>
        </w:rPr>
        <w:t>Other amendments</w:t>
      </w:r>
      <w:bookmarkEnd w:id="34"/>
    </w:p>
    <w:bookmarkEnd w:id="35"/>
    <w:p w:rsidR="006D5C81" w:rsidRPr="003960DA" w:rsidRDefault="006D5C81" w:rsidP="006D5C81">
      <w:pPr>
        <w:pStyle w:val="Header"/>
      </w:pPr>
      <w:r w:rsidRPr="003960DA">
        <w:rPr>
          <w:rStyle w:val="CharAmPartNo"/>
        </w:rPr>
        <w:t xml:space="preserve"> </w:t>
      </w:r>
      <w:r w:rsidRPr="003960DA">
        <w:rPr>
          <w:rStyle w:val="CharAmPartText"/>
        </w:rPr>
        <w:t xml:space="preserve"> </w:t>
      </w:r>
    </w:p>
    <w:p w:rsidR="006D5C81" w:rsidRPr="003960DA" w:rsidRDefault="006D5C81" w:rsidP="006D5C81">
      <w:pPr>
        <w:pStyle w:val="ActHead9"/>
      </w:pPr>
      <w:bookmarkStart w:id="36" w:name="_Toc422294456"/>
      <w:r w:rsidRPr="003960DA">
        <w:t>Aviation Transport Security Regulations</w:t>
      </w:r>
      <w:r w:rsidR="003960DA" w:rsidRPr="003960DA">
        <w:t> </w:t>
      </w:r>
      <w:r w:rsidRPr="003960DA">
        <w:t>2005</w:t>
      </w:r>
      <w:bookmarkEnd w:id="36"/>
    </w:p>
    <w:p w:rsidR="00F77E9B" w:rsidRPr="003960DA" w:rsidRDefault="00F77E9B" w:rsidP="00F77E9B">
      <w:pPr>
        <w:pStyle w:val="ItemHead"/>
        <w:tabs>
          <w:tab w:val="left" w:pos="6663"/>
        </w:tabs>
      </w:pPr>
      <w:r w:rsidRPr="003960DA">
        <w:t>1  Regulation</w:t>
      </w:r>
      <w:r w:rsidR="003960DA" w:rsidRPr="003960DA">
        <w:t> </w:t>
      </w:r>
      <w:r w:rsidRPr="003960DA">
        <w:t>1.03 (</w:t>
      </w:r>
      <w:r w:rsidR="003960DA" w:rsidRPr="003960DA">
        <w:t>paragraph (</w:t>
      </w:r>
      <w:r w:rsidRPr="003960DA">
        <w:t xml:space="preserve">h) of the definition of </w:t>
      </w:r>
      <w:r w:rsidRPr="003960DA">
        <w:rPr>
          <w:i/>
        </w:rPr>
        <w:t>designated airport</w:t>
      </w:r>
      <w:r w:rsidRPr="003960DA">
        <w:t>)</w:t>
      </w:r>
    </w:p>
    <w:p w:rsidR="00F77E9B" w:rsidRPr="003960DA" w:rsidRDefault="00F77E9B" w:rsidP="00F77E9B">
      <w:pPr>
        <w:pStyle w:val="Item"/>
      </w:pPr>
      <w:r w:rsidRPr="003960DA">
        <w:t>Repeal the paragraph.</w:t>
      </w:r>
    </w:p>
    <w:p w:rsidR="006D5C81" w:rsidRPr="003960DA" w:rsidRDefault="00F77E9B" w:rsidP="006D5C81">
      <w:pPr>
        <w:pStyle w:val="ItemHead"/>
      </w:pPr>
      <w:r w:rsidRPr="003960DA">
        <w:t>2</w:t>
      </w:r>
      <w:r w:rsidR="006D5C81" w:rsidRPr="003960DA">
        <w:t xml:space="preserve">  Regulation</w:t>
      </w:r>
      <w:r w:rsidR="003960DA" w:rsidRPr="003960DA">
        <w:t> </w:t>
      </w:r>
      <w:r w:rsidR="006D5C81" w:rsidRPr="003960DA">
        <w:t>4.41B</w:t>
      </w:r>
    </w:p>
    <w:p w:rsidR="006D5C81" w:rsidRPr="003960DA" w:rsidRDefault="006D5C81" w:rsidP="006D5C81">
      <w:pPr>
        <w:pStyle w:val="Item"/>
      </w:pPr>
      <w:r w:rsidRPr="003960DA">
        <w:t>Before “This Subdivision”, insert “(1)”.</w:t>
      </w:r>
    </w:p>
    <w:p w:rsidR="006D5C81" w:rsidRPr="003960DA" w:rsidRDefault="00F77E9B" w:rsidP="006D5C81">
      <w:pPr>
        <w:pStyle w:val="ItemHead"/>
      </w:pPr>
      <w:r w:rsidRPr="003960DA">
        <w:t>3</w:t>
      </w:r>
      <w:r w:rsidR="006D5C81" w:rsidRPr="003960DA">
        <w:t xml:space="preserve">  A</w:t>
      </w:r>
      <w:r w:rsidR="00E02C14" w:rsidRPr="003960DA">
        <w:t>t</w:t>
      </w:r>
      <w:r w:rsidR="006D5C81" w:rsidRPr="003960DA">
        <w:t xml:space="preserve"> the end of regulation</w:t>
      </w:r>
      <w:r w:rsidR="003960DA" w:rsidRPr="003960DA">
        <w:t> </w:t>
      </w:r>
      <w:r w:rsidR="006D5C81" w:rsidRPr="003960DA">
        <w:t>4.41B</w:t>
      </w:r>
    </w:p>
    <w:p w:rsidR="006D5C81" w:rsidRPr="003960DA" w:rsidRDefault="006D5C81" w:rsidP="006D5C81">
      <w:pPr>
        <w:pStyle w:val="Item"/>
      </w:pPr>
      <w:r w:rsidRPr="003960DA">
        <w:t>Add:</w:t>
      </w:r>
    </w:p>
    <w:p w:rsidR="004B017F" w:rsidRPr="003960DA" w:rsidRDefault="006D5C81" w:rsidP="00F77E9B">
      <w:pPr>
        <w:pStyle w:val="subsection"/>
      </w:pPr>
      <w:r w:rsidRPr="003960DA">
        <w:tab/>
        <w:t>(2)</w:t>
      </w:r>
      <w:r w:rsidRPr="003960DA">
        <w:tab/>
        <w:t>For the purposes of paragraph</w:t>
      </w:r>
      <w:r w:rsidR="003960DA" w:rsidRPr="003960DA">
        <w:t> </w:t>
      </w:r>
      <w:r w:rsidRPr="003960DA">
        <w:t>44C(2)(e) of the Act, the things to be detected by the examination of cargo are explosives.</w:t>
      </w:r>
    </w:p>
    <w:sectPr w:rsidR="004B017F" w:rsidRPr="003960DA" w:rsidSect="007923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95" w:rsidRDefault="00776795" w:rsidP="0048364F">
      <w:pPr>
        <w:spacing w:line="240" w:lineRule="auto"/>
      </w:pPr>
      <w:r>
        <w:separator/>
      </w:r>
    </w:p>
  </w:endnote>
  <w:endnote w:type="continuationSeparator" w:id="0">
    <w:p w:rsidR="00776795" w:rsidRDefault="007767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792374" w:rsidRDefault="00196139" w:rsidP="007923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92374">
      <w:rPr>
        <w:i/>
        <w:sz w:val="18"/>
      </w:rPr>
      <w:t xml:space="preserve"> </w:t>
    </w:r>
    <w:r w:rsidR="00792374" w:rsidRPr="00792374">
      <w:rPr>
        <w:i/>
        <w:sz w:val="18"/>
      </w:rPr>
      <w:t>OPC61179 -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74" w:rsidRDefault="00792374" w:rsidP="00792374">
    <w:pPr>
      <w:pStyle w:val="Footer"/>
    </w:pPr>
    <w:r w:rsidRPr="00792374">
      <w:rPr>
        <w:i/>
        <w:sz w:val="18"/>
      </w:rPr>
      <w:t>OPC61179 -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792374" w:rsidRDefault="00196139" w:rsidP="00196139">
    <w:pPr>
      <w:pStyle w:val="Footer"/>
      <w:rPr>
        <w:sz w:val="18"/>
      </w:rPr>
    </w:pPr>
  </w:p>
  <w:p w:rsidR="00196139" w:rsidRPr="00792374" w:rsidRDefault="00196139" w:rsidP="00792374">
    <w:pPr>
      <w:pStyle w:val="Footer"/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792374" w:rsidRDefault="00196139" w:rsidP="0019613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96139" w:rsidRPr="00792374" w:rsidTr="0084723A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PAGE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EE0BC8">
            <w:rPr>
              <w:rFonts w:cs="Times New Roman"/>
              <w:i/>
              <w:noProof/>
              <w:sz w:val="18"/>
            </w:rPr>
            <w:t>xxiii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DOCPROPERTY ShortT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EC4C39">
            <w:rPr>
              <w:rFonts w:cs="Times New Roman"/>
              <w:i/>
              <w:sz w:val="18"/>
            </w:rPr>
            <w:t>Aviation Transport Security Amendment (2015 Measures No. 1) Regulation 2015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DOCPROPERTY ActNo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EC4C39">
            <w:rPr>
              <w:rFonts w:cs="Times New Roman"/>
              <w:i/>
              <w:sz w:val="18"/>
            </w:rPr>
            <w:t>No. 123, 2015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96139" w:rsidRPr="00792374" w:rsidRDefault="00792374" w:rsidP="00792374">
    <w:pPr>
      <w:rPr>
        <w:rFonts w:cs="Times New Roman"/>
        <w:i/>
        <w:sz w:val="18"/>
      </w:rPr>
    </w:pPr>
    <w:r w:rsidRPr="00792374">
      <w:rPr>
        <w:rFonts w:cs="Times New Roman"/>
        <w:i/>
        <w:sz w:val="18"/>
      </w:rPr>
      <w:t>OPC61179 -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33C1C" w:rsidRDefault="00196139" w:rsidP="001961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96139" w:rsidTr="008472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No. 123,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Aviation Transport Security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543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96139" w:rsidRPr="00ED79B6" w:rsidRDefault="00196139" w:rsidP="0079237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792374" w:rsidRDefault="00196139" w:rsidP="0019613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96139" w:rsidRPr="00792374" w:rsidTr="0084723A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PAGE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40543D">
            <w:rPr>
              <w:rFonts w:cs="Times New Roman"/>
              <w:i/>
              <w:noProof/>
              <w:sz w:val="18"/>
            </w:rPr>
            <w:t>22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DOCPROPERTY ShortT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EC4C39">
            <w:rPr>
              <w:rFonts w:cs="Times New Roman"/>
              <w:i/>
              <w:sz w:val="18"/>
            </w:rPr>
            <w:t>Aviation Transport Security Amendment (2015 Measures No. 1) Regulation 2015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96139" w:rsidRPr="00792374" w:rsidRDefault="00196139" w:rsidP="0084723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92374">
            <w:rPr>
              <w:rFonts w:cs="Times New Roman"/>
              <w:i/>
              <w:sz w:val="18"/>
            </w:rPr>
            <w:fldChar w:fldCharType="begin"/>
          </w:r>
          <w:r w:rsidRPr="00792374">
            <w:rPr>
              <w:rFonts w:cs="Times New Roman"/>
              <w:i/>
              <w:sz w:val="18"/>
            </w:rPr>
            <w:instrText xml:space="preserve"> DOCPROPERTY ActNo </w:instrText>
          </w:r>
          <w:r w:rsidRPr="00792374">
            <w:rPr>
              <w:rFonts w:cs="Times New Roman"/>
              <w:i/>
              <w:sz w:val="18"/>
            </w:rPr>
            <w:fldChar w:fldCharType="separate"/>
          </w:r>
          <w:r w:rsidR="00EC4C39">
            <w:rPr>
              <w:rFonts w:cs="Times New Roman"/>
              <w:i/>
              <w:sz w:val="18"/>
            </w:rPr>
            <w:t>No. 123, 2015</w:t>
          </w:r>
          <w:r w:rsidRPr="0079237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96139" w:rsidRPr="00792374" w:rsidRDefault="00196139" w:rsidP="0079237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33C1C" w:rsidRDefault="00196139" w:rsidP="001961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96139" w:rsidTr="008472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No. 123,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Aviation Transport Security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543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96139" w:rsidRPr="00ED79B6" w:rsidRDefault="00196139" w:rsidP="0079237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33C1C" w:rsidRDefault="00196139" w:rsidP="0019613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96139" w:rsidTr="008472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No. 123,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4C39">
            <w:rPr>
              <w:i/>
              <w:sz w:val="18"/>
            </w:rPr>
            <w:t>Aviation Transport Security Amendment (2015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96139" w:rsidRDefault="00196139" w:rsidP="008472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0BC8">
            <w:rPr>
              <w:i/>
              <w:noProof/>
              <w:sz w:val="18"/>
            </w:rPr>
            <w:t>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96139" w:rsidRPr="00ED79B6" w:rsidRDefault="00196139" w:rsidP="0019613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95" w:rsidRDefault="00776795" w:rsidP="0048364F">
      <w:pPr>
        <w:spacing w:line="240" w:lineRule="auto"/>
      </w:pPr>
      <w:r>
        <w:separator/>
      </w:r>
    </w:p>
  </w:footnote>
  <w:footnote w:type="continuationSeparator" w:id="0">
    <w:p w:rsidR="00776795" w:rsidRDefault="007767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5F1388" w:rsidRDefault="00196139" w:rsidP="0019613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5F1388" w:rsidRDefault="00196139" w:rsidP="0019613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5F1388" w:rsidRDefault="00196139" w:rsidP="0019613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D79B6" w:rsidRDefault="00196139" w:rsidP="0019613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D79B6" w:rsidRDefault="00196139" w:rsidP="0019613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ED79B6" w:rsidRDefault="00196139" w:rsidP="0019613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A961C4" w:rsidRDefault="00196139" w:rsidP="0019613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0543D">
      <w:rPr>
        <w:b/>
        <w:sz w:val="20"/>
      </w:rPr>
      <w:fldChar w:fldCharType="separate"/>
    </w:r>
    <w:r w:rsidR="0040543D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0543D">
      <w:rPr>
        <w:sz w:val="20"/>
      </w:rPr>
      <w:fldChar w:fldCharType="separate"/>
    </w:r>
    <w:r w:rsidR="0040543D">
      <w:rPr>
        <w:noProof/>
        <w:sz w:val="20"/>
      </w:rPr>
      <w:t>Variations of AACA security programs</w:t>
    </w:r>
    <w:r>
      <w:rPr>
        <w:sz w:val="20"/>
      </w:rPr>
      <w:fldChar w:fldCharType="end"/>
    </w:r>
  </w:p>
  <w:p w:rsidR="00196139" w:rsidRPr="00A961C4" w:rsidRDefault="00196139" w:rsidP="0019613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96139" w:rsidRPr="00A961C4" w:rsidRDefault="00196139" w:rsidP="0019613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A961C4" w:rsidRDefault="00196139" w:rsidP="0019613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96139" w:rsidRPr="00A961C4" w:rsidRDefault="00196139" w:rsidP="0019613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96139" w:rsidRPr="00A961C4" w:rsidRDefault="00196139" w:rsidP="0019613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9" w:rsidRPr="00A961C4" w:rsidRDefault="00196139" w:rsidP="001961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1F14ADC"/>
    <w:multiLevelType w:val="hybridMultilevel"/>
    <w:tmpl w:val="17EC2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F2106"/>
    <w:multiLevelType w:val="hybridMultilevel"/>
    <w:tmpl w:val="25D81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9C"/>
    <w:rsid w:val="00001E2A"/>
    <w:rsid w:val="000041C6"/>
    <w:rsid w:val="000063E4"/>
    <w:rsid w:val="00011222"/>
    <w:rsid w:val="000113BC"/>
    <w:rsid w:val="000118A0"/>
    <w:rsid w:val="000136AF"/>
    <w:rsid w:val="0002439C"/>
    <w:rsid w:val="00025060"/>
    <w:rsid w:val="000262C8"/>
    <w:rsid w:val="00031E2F"/>
    <w:rsid w:val="0004044E"/>
    <w:rsid w:val="00047F72"/>
    <w:rsid w:val="00053ADA"/>
    <w:rsid w:val="000614BF"/>
    <w:rsid w:val="00066BAD"/>
    <w:rsid w:val="00071E66"/>
    <w:rsid w:val="000729A9"/>
    <w:rsid w:val="00072AD0"/>
    <w:rsid w:val="0009241A"/>
    <w:rsid w:val="000927C2"/>
    <w:rsid w:val="000970F1"/>
    <w:rsid w:val="00097857"/>
    <w:rsid w:val="000A2B25"/>
    <w:rsid w:val="000C3BD1"/>
    <w:rsid w:val="000C4E79"/>
    <w:rsid w:val="000D05EF"/>
    <w:rsid w:val="000E39F6"/>
    <w:rsid w:val="000E4B2E"/>
    <w:rsid w:val="000F21C1"/>
    <w:rsid w:val="000F7427"/>
    <w:rsid w:val="00101261"/>
    <w:rsid w:val="00101897"/>
    <w:rsid w:val="00102F7A"/>
    <w:rsid w:val="0010745C"/>
    <w:rsid w:val="00116975"/>
    <w:rsid w:val="00117ECC"/>
    <w:rsid w:val="00122274"/>
    <w:rsid w:val="00126F1A"/>
    <w:rsid w:val="001362CB"/>
    <w:rsid w:val="00136D9C"/>
    <w:rsid w:val="001401C8"/>
    <w:rsid w:val="0014689C"/>
    <w:rsid w:val="00153C98"/>
    <w:rsid w:val="001549AA"/>
    <w:rsid w:val="00154EAC"/>
    <w:rsid w:val="00157797"/>
    <w:rsid w:val="001643C9"/>
    <w:rsid w:val="00165568"/>
    <w:rsid w:val="00166C2F"/>
    <w:rsid w:val="001716C9"/>
    <w:rsid w:val="00171EAE"/>
    <w:rsid w:val="00173DCC"/>
    <w:rsid w:val="001767B8"/>
    <w:rsid w:val="00181D15"/>
    <w:rsid w:val="00183CE4"/>
    <w:rsid w:val="00184604"/>
    <w:rsid w:val="00191859"/>
    <w:rsid w:val="00193461"/>
    <w:rsid w:val="00193577"/>
    <w:rsid w:val="001939E1"/>
    <w:rsid w:val="00195382"/>
    <w:rsid w:val="00196139"/>
    <w:rsid w:val="001A6F4D"/>
    <w:rsid w:val="001B2E5F"/>
    <w:rsid w:val="001B3097"/>
    <w:rsid w:val="001B7A5D"/>
    <w:rsid w:val="001C46E8"/>
    <w:rsid w:val="001C69C4"/>
    <w:rsid w:val="001C7AE4"/>
    <w:rsid w:val="001D4229"/>
    <w:rsid w:val="001D7F83"/>
    <w:rsid w:val="001E0C2E"/>
    <w:rsid w:val="001E16D0"/>
    <w:rsid w:val="001E3590"/>
    <w:rsid w:val="001E562E"/>
    <w:rsid w:val="001E7407"/>
    <w:rsid w:val="001F2898"/>
    <w:rsid w:val="001F36E4"/>
    <w:rsid w:val="001F5B5C"/>
    <w:rsid w:val="001F5DD6"/>
    <w:rsid w:val="001F64CC"/>
    <w:rsid w:val="001F6924"/>
    <w:rsid w:val="00201D27"/>
    <w:rsid w:val="00204CE4"/>
    <w:rsid w:val="0021166B"/>
    <w:rsid w:val="00211999"/>
    <w:rsid w:val="00213DF0"/>
    <w:rsid w:val="00220B5A"/>
    <w:rsid w:val="00222193"/>
    <w:rsid w:val="00225A39"/>
    <w:rsid w:val="00231427"/>
    <w:rsid w:val="00240749"/>
    <w:rsid w:val="00245558"/>
    <w:rsid w:val="00251EBA"/>
    <w:rsid w:val="002561C3"/>
    <w:rsid w:val="00265FBC"/>
    <w:rsid w:val="00266D05"/>
    <w:rsid w:val="002932B1"/>
    <w:rsid w:val="00295408"/>
    <w:rsid w:val="00295A13"/>
    <w:rsid w:val="00295C9C"/>
    <w:rsid w:val="00297ECB"/>
    <w:rsid w:val="002A0FFD"/>
    <w:rsid w:val="002A21AF"/>
    <w:rsid w:val="002A6C08"/>
    <w:rsid w:val="002A782F"/>
    <w:rsid w:val="002B2731"/>
    <w:rsid w:val="002B5418"/>
    <w:rsid w:val="002B5B89"/>
    <w:rsid w:val="002B694B"/>
    <w:rsid w:val="002B7D96"/>
    <w:rsid w:val="002D043A"/>
    <w:rsid w:val="002D6C0B"/>
    <w:rsid w:val="002E13DC"/>
    <w:rsid w:val="002F6291"/>
    <w:rsid w:val="002F7A2F"/>
    <w:rsid w:val="00304E75"/>
    <w:rsid w:val="00305307"/>
    <w:rsid w:val="003072FA"/>
    <w:rsid w:val="00313E77"/>
    <w:rsid w:val="0031713F"/>
    <w:rsid w:val="00317156"/>
    <w:rsid w:val="003415D3"/>
    <w:rsid w:val="00347138"/>
    <w:rsid w:val="00352B0F"/>
    <w:rsid w:val="00352E74"/>
    <w:rsid w:val="00353D92"/>
    <w:rsid w:val="00353F9E"/>
    <w:rsid w:val="003556F4"/>
    <w:rsid w:val="00361BD9"/>
    <w:rsid w:val="00363549"/>
    <w:rsid w:val="00370A08"/>
    <w:rsid w:val="00370CF7"/>
    <w:rsid w:val="003713BA"/>
    <w:rsid w:val="003801D0"/>
    <w:rsid w:val="00390D77"/>
    <w:rsid w:val="0039228E"/>
    <w:rsid w:val="003926B5"/>
    <w:rsid w:val="00392EA2"/>
    <w:rsid w:val="003960DA"/>
    <w:rsid w:val="003A4EBB"/>
    <w:rsid w:val="003B04EC"/>
    <w:rsid w:val="003B1CBA"/>
    <w:rsid w:val="003C3E94"/>
    <w:rsid w:val="003C5F2B"/>
    <w:rsid w:val="003D0BFE"/>
    <w:rsid w:val="003D5700"/>
    <w:rsid w:val="003D7310"/>
    <w:rsid w:val="003E0570"/>
    <w:rsid w:val="003E3C52"/>
    <w:rsid w:val="003E5FF5"/>
    <w:rsid w:val="003F4CA9"/>
    <w:rsid w:val="003F567B"/>
    <w:rsid w:val="004010E7"/>
    <w:rsid w:val="00401403"/>
    <w:rsid w:val="0040543D"/>
    <w:rsid w:val="004116CD"/>
    <w:rsid w:val="0041245B"/>
    <w:rsid w:val="00412B83"/>
    <w:rsid w:val="004146DE"/>
    <w:rsid w:val="004153C0"/>
    <w:rsid w:val="00420147"/>
    <w:rsid w:val="00421918"/>
    <w:rsid w:val="00422C2B"/>
    <w:rsid w:val="00424CA9"/>
    <w:rsid w:val="004263F4"/>
    <w:rsid w:val="004322DE"/>
    <w:rsid w:val="00433910"/>
    <w:rsid w:val="0044291A"/>
    <w:rsid w:val="00447071"/>
    <w:rsid w:val="00447570"/>
    <w:rsid w:val="00450B0D"/>
    <w:rsid w:val="004541B9"/>
    <w:rsid w:val="00460499"/>
    <w:rsid w:val="00461A1F"/>
    <w:rsid w:val="00462F53"/>
    <w:rsid w:val="0046517F"/>
    <w:rsid w:val="004734ED"/>
    <w:rsid w:val="00480FB9"/>
    <w:rsid w:val="0048364F"/>
    <w:rsid w:val="00483D96"/>
    <w:rsid w:val="00486382"/>
    <w:rsid w:val="00490360"/>
    <w:rsid w:val="00496F97"/>
    <w:rsid w:val="004A2484"/>
    <w:rsid w:val="004A2842"/>
    <w:rsid w:val="004A4612"/>
    <w:rsid w:val="004B017F"/>
    <w:rsid w:val="004B0720"/>
    <w:rsid w:val="004B1459"/>
    <w:rsid w:val="004B44F0"/>
    <w:rsid w:val="004C0255"/>
    <w:rsid w:val="004C5B54"/>
    <w:rsid w:val="004C5B5A"/>
    <w:rsid w:val="004C6444"/>
    <w:rsid w:val="004C6DE1"/>
    <w:rsid w:val="004D2E7E"/>
    <w:rsid w:val="004D7053"/>
    <w:rsid w:val="004E1D9A"/>
    <w:rsid w:val="004F1FAC"/>
    <w:rsid w:val="004F3A90"/>
    <w:rsid w:val="004F676E"/>
    <w:rsid w:val="00504F63"/>
    <w:rsid w:val="00513299"/>
    <w:rsid w:val="00516B8D"/>
    <w:rsid w:val="00521D9C"/>
    <w:rsid w:val="00524A53"/>
    <w:rsid w:val="00527D5A"/>
    <w:rsid w:val="00537FBC"/>
    <w:rsid w:val="00543231"/>
    <w:rsid w:val="00543469"/>
    <w:rsid w:val="00556B1E"/>
    <w:rsid w:val="00557C7A"/>
    <w:rsid w:val="00583FFA"/>
    <w:rsid w:val="00584811"/>
    <w:rsid w:val="00584C79"/>
    <w:rsid w:val="005851A5"/>
    <w:rsid w:val="0058646E"/>
    <w:rsid w:val="00586BCD"/>
    <w:rsid w:val="00591E07"/>
    <w:rsid w:val="00593AA6"/>
    <w:rsid w:val="00594161"/>
    <w:rsid w:val="00594749"/>
    <w:rsid w:val="00596BF5"/>
    <w:rsid w:val="005A18D7"/>
    <w:rsid w:val="005A3C65"/>
    <w:rsid w:val="005A5B2A"/>
    <w:rsid w:val="005A621F"/>
    <w:rsid w:val="005B182C"/>
    <w:rsid w:val="005B4067"/>
    <w:rsid w:val="005B631A"/>
    <w:rsid w:val="005C12DE"/>
    <w:rsid w:val="005C271E"/>
    <w:rsid w:val="005C3E20"/>
    <w:rsid w:val="005C3F41"/>
    <w:rsid w:val="005E394D"/>
    <w:rsid w:val="005E510E"/>
    <w:rsid w:val="005E552A"/>
    <w:rsid w:val="005F78B3"/>
    <w:rsid w:val="00600068"/>
    <w:rsid w:val="00600219"/>
    <w:rsid w:val="00607289"/>
    <w:rsid w:val="006131EA"/>
    <w:rsid w:val="0062087D"/>
    <w:rsid w:val="00620D47"/>
    <w:rsid w:val="006249E6"/>
    <w:rsid w:val="00626F9D"/>
    <w:rsid w:val="00630733"/>
    <w:rsid w:val="0063566D"/>
    <w:rsid w:val="0064468A"/>
    <w:rsid w:val="00644985"/>
    <w:rsid w:val="00652EE0"/>
    <w:rsid w:val="00654B22"/>
    <w:rsid w:val="00654CCA"/>
    <w:rsid w:val="006559AB"/>
    <w:rsid w:val="00656DE9"/>
    <w:rsid w:val="00657F0E"/>
    <w:rsid w:val="00663BDD"/>
    <w:rsid w:val="00671896"/>
    <w:rsid w:val="00677CC2"/>
    <w:rsid w:val="00677D1A"/>
    <w:rsid w:val="00680F17"/>
    <w:rsid w:val="00685F42"/>
    <w:rsid w:val="00690D91"/>
    <w:rsid w:val="0069207B"/>
    <w:rsid w:val="006937E2"/>
    <w:rsid w:val="0069392E"/>
    <w:rsid w:val="00695A16"/>
    <w:rsid w:val="00695B37"/>
    <w:rsid w:val="00695BE9"/>
    <w:rsid w:val="006977FB"/>
    <w:rsid w:val="006B262A"/>
    <w:rsid w:val="006B3923"/>
    <w:rsid w:val="006C2C12"/>
    <w:rsid w:val="006C3FFF"/>
    <w:rsid w:val="006C50A6"/>
    <w:rsid w:val="006C7F8C"/>
    <w:rsid w:val="006D1664"/>
    <w:rsid w:val="006D2B31"/>
    <w:rsid w:val="006D3667"/>
    <w:rsid w:val="006D4D6E"/>
    <w:rsid w:val="006D4E91"/>
    <w:rsid w:val="006D5C81"/>
    <w:rsid w:val="006E004B"/>
    <w:rsid w:val="006E088E"/>
    <w:rsid w:val="006E2A59"/>
    <w:rsid w:val="006E7147"/>
    <w:rsid w:val="006F0001"/>
    <w:rsid w:val="006F04AD"/>
    <w:rsid w:val="006F5D9F"/>
    <w:rsid w:val="007008FE"/>
    <w:rsid w:val="00700B2C"/>
    <w:rsid w:val="00701E6A"/>
    <w:rsid w:val="00705181"/>
    <w:rsid w:val="00711604"/>
    <w:rsid w:val="00713084"/>
    <w:rsid w:val="00714231"/>
    <w:rsid w:val="00722023"/>
    <w:rsid w:val="00725EDA"/>
    <w:rsid w:val="00731E00"/>
    <w:rsid w:val="007417A7"/>
    <w:rsid w:val="007440B7"/>
    <w:rsid w:val="00745C41"/>
    <w:rsid w:val="00747571"/>
    <w:rsid w:val="00756283"/>
    <w:rsid w:val="007634AD"/>
    <w:rsid w:val="0076472B"/>
    <w:rsid w:val="007715C9"/>
    <w:rsid w:val="00774EDD"/>
    <w:rsid w:val="007757EC"/>
    <w:rsid w:val="00776795"/>
    <w:rsid w:val="007769D4"/>
    <w:rsid w:val="007853C2"/>
    <w:rsid w:val="00785AFA"/>
    <w:rsid w:val="007903AC"/>
    <w:rsid w:val="00792374"/>
    <w:rsid w:val="00795101"/>
    <w:rsid w:val="007A560F"/>
    <w:rsid w:val="007A7F9F"/>
    <w:rsid w:val="007C0826"/>
    <w:rsid w:val="007D5478"/>
    <w:rsid w:val="007D6D06"/>
    <w:rsid w:val="007E7D4A"/>
    <w:rsid w:val="007F0743"/>
    <w:rsid w:val="008017BF"/>
    <w:rsid w:val="0080246F"/>
    <w:rsid w:val="008053D9"/>
    <w:rsid w:val="008071E6"/>
    <w:rsid w:val="00811360"/>
    <w:rsid w:val="008126C0"/>
    <w:rsid w:val="0081467E"/>
    <w:rsid w:val="00826DA5"/>
    <w:rsid w:val="00826DA8"/>
    <w:rsid w:val="008276EE"/>
    <w:rsid w:val="00833416"/>
    <w:rsid w:val="00834053"/>
    <w:rsid w:val="00835E9C"/>
    <w:rsid w:val="008510E9"/>
    <w:rsid w:val="00856A31"/>
    <w:rsid w:val="00861F59"/>
    <w:rsid w:val="00874B69"/>
    <w:rsid w:val="008754D0"/>
    <w:rsid w:val="00877D48"/>
    <w:rsid w:val="00880795"/>
    <w:rsid w:val="0089548A"/>
    <w:rsid w:val="008972C8"/>
    <w:rsid w:val="0089783B"/>
    <w:rsid w:val="008A7A94"/>
    <w:rsid w:val="008A7D98"/>
    <w:rsid w:val="008B0644"/>
    <w:rsid w:val="008C1B5C"/>
    <w:rsid w:val="008C244E"/>
    <w:rsid w:val="008C379F"/>
    <w:rsid w:val="008C5CFE"/>
    <w:rsid w:val="008D0EE0"/>
    <w:rsid w:val="008D17BB"/>
    <w:rsid w:val="008D263E"/>
    <w:rsid w:val="008D5D43"/>
    <w:rsid w:val="008E7B33"/>
    <w:rsid w:val="008F07E3"/>
    <w:rsid w:val="008F4F1C"/>
    <w:rsid w:val="00901200"/>
    <w:rsid w:val="0090159F"/>
    <w:rsid w:val="00907271"/>
    <w:rsid w:val="00913362"/>
    <w:rsid w:val="009149A4"/>
    <w:rsid w:val="00915793"/>
    <w:rsid w:val="00915839"/>
    <w:rsid w:val="00917E96"/>
    <w:rsid w:val="00920F91"/>
    <w:rsid w:val="0092572C"/>
    <w:rsid w:val="0092672A"/>
    <w:rsid w:val="00932377"/>
    <w:rsid w:val="009324E0"/>
    <w:rsid w:val="00932A33"/>
    <w:rsid w:val="0093333B"/>
    <w:rsid w:val="009436E2"/>
    <w:rsid w:val="00950BE0"/>
    <w:rsid w:val="009534FF"/>
    <w:rsid w:val="00956C08"/>
    <w:rsid w:val="00961864"/>
    <w:rsid w:val="00973C0B"/>
    <w:rsid w:val="009800E2"/>
    <w:rsid w:val="009848EC"/>
    <w:rsid w:val="00994B3C"/>
    <w:rsid w:val="009A2054"/>
    <w:rsid w:val="009A7714"/>
    <w:rsid w:val="009A7BE0"/>
    <w:rsid w:val="009B3629"/>
    <w:rsid w:val="009C49D8"/>
    <w:rsid w:val="009E3601"/>
    <w:rsid w:val="009E3934"/>
    <w:rsid w:val="009F727E"/>
    <w:rsid w:val="00A07AB4"/>
    <w:rsid w:val="00A100BA"/>
    <w:rsid w:val="00A1027A"/>
    <w:rsid w:val="00A10D44"/>
    <w:rsid w:val="00A10DD7"/>
    <w:rsid w:val="00A138D1"/>
    <w:rsid w:val="00A14A69"/>
    <w:rsid w:val="00A202A3"/>
    <w:rsid w:val="00A2057D"/>
    <w:rsid w:val="00A231E2"/>
    <w:rsid w:val="00A2488F"/>
    <w:rsid w:val="00A2550D"/>
    <w:rsid w:val="00A26DBE"/>
    <w:rsid w:val="00A27EDD"/>
    <w:rsid w:val="00A301AF"/>
    <w:rsid w:val="00A326A4"/>
    <w:rsid w:val="00A41065"/>
    <w:rsid w:val="00A41206"/>
    <w:rsid w:val="00A4169B"/>
    <w:rsid w:val="00A42216"/>
    <w:rsid w:val="00A4361F"/>
    <w:rsid w:val="00A4527E"/>
    <w:rsid w:val="00A5197F"/>
    <w:rsid w:val="00A624F9"/>
    <w:rsid w:val="00A64912"/>
    <w:rsid w:val="00A67549"/>
    <w:rsid w:val="00A70A74"/>
    <w:rsid w:val="00A71C4E"/>
    <w:rsid w:val="00A7477B"/>
    <w:rsid w:val="00A8280B"/>
    <w:rsid w:val="00A858E7"/>
    <w:rsid w:val="00A87AB9"/>
    <w:rsid w:val="00AA04D9"/>
    <w:rsid w:val="00AA5BD4"/>
    <w:rsid w:val="00AB3315"/>
    <w:rsid w:val="00AB70CD"/>
    <w:rsid w:val="00AB7B41"/>
    <w:rsid w:val="00AC06B3"/>
    <w:rsid w:val="00AC60E3"/>
    <w:rsid w:val="00AD261F"/>
    <w:rsid w:val="00AD5641"/>
    <w:rsid w:val="00AE50A2"/>
    <w:rsid w:val="00AF0336"/>
    <w:rsid w:val="00AF0AC2"/>
    <w:rsid w:val="00AF2FAC"/>
    <w:rsid w:val="00AF6613"/>
    <w:rsid w:val="00AF7CC9"/>
    <w:rsid w:val="00B00902"/>
    <w:rsid w:val="00B01054"/>
    <w:rsid w:val="00B032D8"/>
    <w:rsid w:val="00B0525D"/>
    <w:rsid w:val="00B1204A"/>
    <w:rsid w:val="00B1276D"/>
    <w:rsid w:val="00B23C7C"/>
    <w:rsid w:val="00B332B8"/>
    <w:rsid w:val="00B33B3C"/>
    <w:rsid w:val="00B34928"/>
    <w:rsid w:val="00B37152"/>
    <w:rsid w:val="00B42E38"/>
    <w:rsid w:val="00B44657"/>
    <w:rsid w:val="00B6083B"/>
    <w:rsid w:val="00B616B8"/>
    <w:rsid w:val="00B61BB7"/>
    <w:rsid w:val="00B61D2C"/>
    <w:rsid w:val="00B63BDE"/>
    <w:rsid w:val="00B750C8"/>
    <w:rsid w:val="00B753EE"/>
    <w:rsid w:val="00B83105"/>
    <w:rsid w:val="00B86A03"/>
    <w:rsid w:val="00BA26A2"/>
    <w:rsid w:val="00BA5026"/>
    <w:rsid w:val="00BA564E"/>
    <w:rsid w:val="00BB6E79"/>
    <w:rsid w:val="00BC4F91"/>
    <w:rsid w:val="00BD1863"/>
    <w:rsid w:val="00BD3BA4"/>
    <w:rsid w:val="00BD49DD"/>
    <w:rsid w:val="00BD60E6"/>
    <w:rsid w:val="00BE015E"/>
    <w:rsid w:val="00BE253A"/>
    <w:rsid w:val="00BE3CED"/>
    <w:rsid w:val="00BE719A"/>
    <w:rsid w:val="00BE720A"/>
    <w:rsid w:val="00BF025B"/>
    <w:rsid w:val="00BF19A6"/>
    <w:rsid w:val="00BF1BC5"/>
    <w:rsid w:val="00BF4533"/>
    <w:rsid w:val="00BF6428"/>
    <w:rsid w:val="00C067E5"/>
    <w:rsid w:val="00C15528"/>
    <w:rsid w:val="00C16411"/>
    <w:rsid w:val="00C164CA"/>
    <w:rsid w:val="00C205C6"/>
    <w:rsid w:val="00C21B63"/>
    <w:rsid w:val="00C2210F"/>
    <w:rsid w:val="00C22936"/>
    <w:rsid w:val="00C23E74"/>
    <w:rsid w:val="00C3349B"/>
    <w:rsid w:val="00C33E9F"/>
    <w:rsid w:val="00C34470"/>
    <w:rsid w:val="00C346F3"/>
    <w:rsid w:val="00C37DB2"/>
    <w:rsid w:val="00C42BF8"/>
    <w:rsid w:val="00C460AE"/>
    <w:rsid w:val="00C50043"/>
    <w:rsid w:val="00C63713"/>
    <w:rsid w:val="00C638E1"/>
    <w:rsid w:val="00C7208F"/>
    <w:rsid w:val="00C7337C"/>
    <w:rsid w:val="00C7573B"/>
    <w:rsid w:val="00C765AB"/>
    <w:rsid w:val="00C76CF3"/>
    <w:rsid w:val="00C776AB"/>
    <w:rsid w:val="00C77E30"/>
    <w:rsid w:val="00C814F5"/>
    <w:rsid w:val="00C839A7"/>
    <w:rsid w:val="00C85EDB"/>
    <w:rsid w:val="00CA0713"/>
    <w:rsid w:val="00CA33BC"/>
    <w:rsid w:val="00CA6366"/>
    <w:rsid w:val="00CB0180"/>
    <w:rsid w:val="00CB3470"/>
    <w:rsid w:val="00CB563A"/>
    <w:rsid w:val="00CC4AD1"/>
    <w:rsid w:val="00CD25CA"/>
    <w:rsid w:val="00CD606E"/>
    <w:rsid w:val="00CD7ECB"/>
    <w:rsid w:val="00CE0049"/>
    <w:rsid w:val="00CE61DF"/>
    <w:rsid w:val="00CF0BB2"/>
    <w:rsid w:val="00CF3233"/>
    <w:rsid w:val="00CF513B"/>
    <w:rsid w:val="00D0104A"/>
    <w:rsid w:val="00D042FB"/>
    <w:rsid w:val="00D05CD6"/>
    <w:rsid w:val="00D07AE1"/>
    <w:rsid w:val="00D11AFA"/>
    <w:rsid w:val="00D13441"/>
    <w:rsid w:val="00D15EB6"/>
    <w:rsid w:val="00D17A81"/>
    <w:rsid w:val="00D17B17"/>
    <w:rsid w:val="00D243A3"/>
    <w:rsid w:val="00D25A8A"/>
    <w:rsid w:val="00D333D9"/>
    <w:rsid w:val="00D33440"/>
    <w:rsid w:val="00D40403"/>
    <w:rsid w:val="00D50AB6"/>
    <w:rsid w:val="00D52EFE"/>
    <w:rsid w:val="00D63EF6"/>
    <w:rsid w:val="00D64428"/>
    <w:rsid w:val="00D70DFB"/>
    <w:rsid w:val="00D72E8E"/>
    <w:rsid w:val="00D766DF"/>
    <w:rsid w:val="00D773AD"/>
    <w:rsid w:val="00D80D0D"/>
    <w:rsid w:val="00D83D21"/>
    <w:rsid w:val="00D84B58"/>
    <w:rsid w:val="00D92424"/>
    <w:rsid w:val="00D925D1"/>
    <w:rsid w:val="00D931FA"/>
    <w:rsid w:val="00D93CB5"/>
    <w:rsid w:val="00D968A2"/>
    <w:rsid w:val="00DA7620"/>
    <w:rsid w:val="00DB47AE"/>
    <w:rsid w:val="00DB7D55"/>
    <w:rsid w:val="00DC5767"/>
    <w:rsid w:val="00DD2A83"/>
    <w:rsid w:val="00DD376F"/>
    <w:rsid w:val="00DE4FE1"/>
    <w:rsid w:val="00DE7013"/>
    <w:rsid w:val="00DF10B6"/>
    <w:rsid w:val="00E003D6"/>
    <w:rsid w:val="00E02C14"/>
    <w:rsid w:val="00E05704"/>
    <w:rsid w:val="00E05C46"/>
    <w:rsid w:val="00E10738"/>
    <w:rsid w:val="00E118E9"/>
    <w:rsid w:val="00E13A74"/>
    <w:rsid w:val="00E17AE6"/>
    <w:rsid w:val="00E26237"/>
    <w:rsid w:val="00E274D3"/>
    <w:rsid w:val="00E30206"/>
    <w:rsid w:val="00E31980"/>
    <w:rsid w:val="00E33C1C"/>
    <w:rsid w:val="00E34551"/>
    <w:rsid w:val="00E443FC"/>
    <w:rsid w:val="00E44D91"/>
    <w:rsid w:val="00E45FE7"/>
    <w:rsid w:val="00E476B8"/>
    <w:rsid w:val="00E53540"/>
    <w:rsid w:val="00E54292"/>
    <w:rsid w:val="00E55BCD"/>
    <w:rsid w:val="00E57296"/>
    <w:rsid w:val="00E731D2"/>
    <w:rsid w:val="00E73EC4"/>
    <w:rsid w:val="00E74DC7"/>
    <w:rsid w:val="00E76672"/>
    <w:rsid w:val="00E769F6"/>
    <w:rsid w:val="00E76FAB"/>
    <w:rsid w:val="00E8046B"/>
    <w:rsid w:val="00E82468"/>
    <w:rsid w:val="00E83E2E"/>
    <w:rsid w:val="00E8470F"/>
    <w:rsid w:val="00E84B32"/>
    <w:rsid w:val="00E86456"/>
    <w:rsid w:val="00E87699"/>
    <w:rsid w:val="00EA0F49"/>
    <w:rsid w:val="00EA5EC4"/>
    <w:rsid w:val="00EB4F2D"/>
    <w:rsid w:val="00EC21CD"/>
    <w:rsid w:val="00EC249A"/>
    <w:rsid w:val="00EC3150"/>
    <w:rsid w:val="00EC4C39"/>
    <w:rsid w:val="00EC4E00"/>
    <w:rsid w:val="00ED384E"/>
    <w:rsid w:val="00ED3A7D"/>
    <w:rsid w:val="00ED7C56"/>
    <w:rsid w:val="00EE0BC8"/>
    <w:rsid w:val="00EE6D3C"/>
    <w:rsid w:val="00EF2E3A"/>
    <w:rsid w:val="00EF5180"/>
    <w:rsid w:val="00F047E2"/>
    <w:rsid w:val="00F078DC"/>
    <w:rsid w:val="00F12DA0"/>
    <w:rsid w:val="00F13E86"/>
    <w:rsid w:val="00F15BF2"/>
    <w:rsid w:val="00F15EB2"/>
    <w:rsid w:val="00F216D3"/>
    <w:rsid w:val="00F24C35"/>
    <w:rsid w:val="00F36E02"/>
    <w:rsid w:val="00F37C31"/>
    <w:rsid w:val="00F43768"/>
    <w:rsid w:val="00F4425A"/>
    <w:rsid w:val="00F56759"/>
    <w:rsid w:val="00F56C09"/>
    <w:rsid w:val="00F619E4"/>
    <w:rsid w:val="00F64566"/>
    <w:rsid w:val="00F677A9"/>
    <w:rsid w:val="00F74D42"/>
    <w:rsid w:val="00F77E9B"/>
    <w:rsid w:val="00F81B00"/>
    <w:rsid w:val="00F84CF5"/>
    <w:rsid w:val="00F86D3A"/>
    <w:rsid w:val="00F90A66"/>
    <w:rsid w:val="00F92AB1"/>
    <w:rsid w:val="00FA420B"/>
    <w:rsid w:val="00FB03B3"/>
    <w:rsid w:val="00FB192C"/>
    <w:rsid w:val="00FB6031"/>
    <w:rsid w:val="00FB792B"/>
    <w:rsid w:val="00FC015E"/>
    <w:rsid w:val="00FC7080"/>
    <w:rsid w:val="00FD7CFE"/>
    <w:rsid w:val="00FE19C6"/>
    <w:rsid w:val="00FE60F5"/>
    <w:rsid w:val="00FF3089"/>
    <w:rsid w:val="00FF3B04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60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60DA"/>
  </w:style>
  <w:style w:type="paragraph" w:customStyle="1" w:styleId="OPCParaBase">
    <w:name w:val="OPCParaBase"/>
    <w:qFormat/>
    <w:rsid w:val="003960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60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60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60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60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60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60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60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60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60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60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60DA"/>
  </w:style>
  <w:style w:type="paragraph" w:customStyle="1" w:styleId="Blocks">
    <w:name w:val="Blocks"/>
    <w:aliases w:val="bb"/>
    <w:basedOn w:val="OPCParaBase"/>
    <w:qFormat/>
    <w:rsid w:val="003960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60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60DA"/>
    <w:rPr>
      <w:i/>
    </w:rPr>
  </w:style>
  <w:style w:type="paragraph" w:customStyle="1" w:styleId="BoxList">
    <w:name w:val="BoxList"/>
    <w:aliases w:val="bl"/>
    <w:basedOn w:val="BoxText"/>
    <w:qFormat/>
    <w:rsid w:val="003960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60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60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60DA"/>
    <w:pPr>
      <w:ind w:left="1985" w:hanging="851"/>
    </w:pPr>
  </w:style>
  <w:style w:type="character" w:customStyle="1" w:styleId="CharAmPartNo">
    <w:name w:val="CharAmPartNo"/>
    <w:basedOn w:val="OPCCharBase"/>
    <w:qFormat/>
    <w:rsid w:val="003960DA"/>
  </w:style>
  <w:style w:type="character" w:customStyle="1" w:styleId="CharAmPartText">
    <w:name w:val="CharAmPartText"/>
    <w:basedOn w:val="OPCCharBase"/>
    <w:qFormat/>
    <w:rsid w:val="003960DA"/>
  </w:style>
  <w:style w:type="character" w:customStyle="1" w:styleId="CharAmSchNo">
    <w:name w:val="CharAmSchNo"/>
    <w:basedOn w:val="OPCCharBase"/>
    <w:qFormat/>
    <w:rsid w:val="003960DA"/>
  </w:style>
  <w:style w:type="character" w:customStyle="1" w:styleId="CharAmSchText">
    <w:name w:val="CharAmSchText"/>
    <w:basedOn w:val="OPCCharBase"/>
    <w:qFormat/>
    <w:rsid w:val="003960DA"/>
  </w:style>
  <w:style w:type="character" w:customStyle="1" w:styleId="CharBoldItalic">
    <w:name w:val="CharBoldItalic"/>
    <w:basedOn w:val="OPCCharBase"/>
    <w:uiPriority w:val="1"/>
    <w:qFormat/>
    <w:rsid w:val="003960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60DA"/>
  </w:style>
  <w:style w:type="character" w:customStyle="1" w:styleId="CharChapText">
    <w:name w:val="CharChapText"/>
    <w:basedOn w:val="OPCCharBase"/>
    <w:uiPriority w:val="1"/>
    <w:qFormat/>
    <w:rsid w:val="003960DA"/>
  </w:style>
  <w:style w:type="character" w:customStyle="1" w:styleId="CharDivNo">
    <w:name w:val="CharDivNo"/>
    <w:basedOn w:val="OPCCharBase"/>
    <w:uiPriority w:val="1"/>
    <w:qFormat/>
    <w:rsid w:val="003960DA"/>
  </w:style>
  <w:style w:type="character" w:customStyle="1" w:styleId="CharDivText">
    <w:name w:val="CharDivText"/>
    <w:basedOn w:val="OPCCharBase"/>
    <w:uiPriority w:val="1"/>
    <w:qFormat/>
    <w:rsid w:val="003960DA"/>
  </w:style>
  <w:style w:type="character" w:customStyle="1" w:styleId="CharItalic">
    <w:name w:val="CharItalic"/>
    <w:basedOn w:val="OPCCharBase"/>
    <w:uiPriority w:val="1"/>
    <w:qFormat/>
    <w:rsid w:val="003960DA"/>
    <w:rPr>
      <w:i/>
    </w:rPr>
  </w:style>
  <w:style w:type="character" w:customStyle="1" w:styleId="CharPartNo">
    <w:name w:val="CharPartNo"/>
    <w:basedOn w:val="OPCCharBase"/>
    <w:uiPriority w:val="1"/>
    <w:qFormat/>
    <w:rsid w:val="003960DA"/>
  </w:style>
  <w:style w:type="character" w:customStyle="1" w:styleId="CharPartText">
    <w:name w:val="CharPartText"/>
    <w:basedOn w:val="OPCCharBase"/>
    <w:uiPriority w:val="1"/>
    <w:qFormat/>
    <w:rsid w:val="003960DA"/>
  </w:style>
  <w:style w:type="character" w:customStyle="1" w:styleId="CharSectno">
    <w:name w:val="CharSectno"/>
    <w:basedOn w:val="OPCCharBase"/>
    <w:qFormat/>
    <w:rsid w:val="003960DA"/>
  </w:style>
  <w:style w:type="character" w:customStyle="1" w:styleId="CharSubdNo">
    <w:name w:val="CharSubdNo"/>
    <w:basedOn w:val="OPCCharBase"/>
    <w:uiPriority w:val="1"/>
    <w:qFormat/>
    <w:rsid w:val="003960DA"/>
  </w:style>
  <w:style w:type="character" w:customStyle="1" w:styleId="CharSubdText">
    <w:name w:val="CharSubdText"/>
    <w:basedOn w:val="OPCCharBase"/>
    <w:uiPriority w:val="1"/>
    <w:qFormat/>
    <w:rsid w:val="003960DA"/>
  </w:style>
  <w:style w:type="paragraph" w:customStyle="1" w:styleId="CTA--">
    <w:name w:val="CTA --"/>
    <w:basedOn w:val="OPCParaBase"/>
    <w:next w:val="Normal"/>
    <w:rsid w:val="003960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60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60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60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60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60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60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60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60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60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60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60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60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60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960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60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60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60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60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60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60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60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60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60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60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60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60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60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60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60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60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60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60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60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60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60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60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60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60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60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60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60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60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60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60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60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60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60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60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60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60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60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60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60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60D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960D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60D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60D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60D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60D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60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60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60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60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60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60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60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60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60DA"/>
    <w:rPr>
      <w:sz w:val="16"/>
    </w:rPr>
  </w:style>
  <w:style w:type="table" w:customStyle="1" w:styleId="CFlag">
    <w:name w:val="CFlag"/>
    <w:basedOn w:val="TableNormal"/>
    <w:uiPriority w:val="99"/>
    <w:rsid w:val="003960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96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60DA"/>
    <w:rPr>
      <w:color w:val="0000FF"/>
      <w:u w:val="single"/>
    </w:rPr>
  </w:style>
  <w:style w:type="table" w:styleId="TableGrid">
    <w:name w:val="Table Grid"/>
    <w:basedOn w:val="TableNormal"/>
    <w:uiPriority w:val="59"/>
    <w:rsid w:val="0039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60D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60D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960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60D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60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60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60D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960DA"/>
  </w:style>
  <w:style w:type="paragraph" w:customStyle="1" w:styleId="CompiledActNo">
    <w:name w:val="CompiledActNo"/>
    <w:basedOn w:val="OPCParaBase"/>
    <w:next w:val="Normal"/>
    <w:rsid w:val="003960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960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60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960D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960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60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960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60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960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60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60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60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60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60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960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60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60DA"/>
  </w:style>
  <w:style w:type="character" w:customStyle="1" w:styleId="CharSubPartNoCASA">
    <w:name w:val="CharSubPartNo(CASA)"/>
    <w:basedOn w:val="OPCCharBase"/>
    <w:uiPriority w:val="1"/>
    <w:rsid w:val="003960DA"/>
  </w:style>
  <w:style w:type="paragraph" w:customStyle="1" w:styleId="ENoteTTIndentHeadingSub">
    <w:name w:val="ENoteTTIndentHeadingSub"/>
    <w:aliases w:val="enTTHis"/>
    <w:basedOn w:val="OPCParaBase"/>
    <w:rsid w:val="003960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60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60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60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60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60DA"/>
    <w:rPr>
      <w:sz w:val="22"/>
    </w:rPr>
  </w:style>
  <w:style w:type="paragraph" w:customStyle="1" w:styleId="SOTextNote">
    <w:name w:val="SO TextNote"/>
    <w:aliases w:val="sont"/>
    <w:basedOn w:val="SOText"/>
    <w:qFormat/>
    <w:rsid w:val="003960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60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60DA"/>
    <w:rPr>
      <w:sz w:val="22"/>
    </w:rPr>
  </w:style>
  <w:style w:type="paragraph" w:customStyle="1" w:styleId="FileName">
    <w:name w:val="FileName"/>
    <w:basedOn w:val="Normal"/>
    <w:rsid w:val="003960DA"/>
  </w:style>
  <w:style w:type="paragraph" w:customStyle="1" w:styleId="TableHeading">
    <w:name w:val="TableHeading"/>
    <w:aliases w:val="th"/>
    <w:basedOn w:val="OPCParaBase"/>
    <w:next w:val="Tabletext"/>
    <w:rsid w:val="003960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60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60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60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60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60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60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60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60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60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60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table" w:styleId="TableColorful1">
    <w:name w:val="Table Colorful 1"/>
    <w:basedOn w:val="TableNormal"/>
    <w:rsid w:val="00BD49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17A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1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A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A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A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193577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60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60DA"/>
  </w:style>
  <w:style w:type="paragraph" w:customStyle="1" w:styleId="OPCParaBase">
    <w:name w:val="OPCParaBase"/>
    <w:qFormat/>
    <w:rsid w:val="003960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60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60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60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60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60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60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60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60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60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60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60DA"/>
  </w:style>
  <w:style w:type="paragraph" w:customStyle="1" w:styleId="Blocks">
    <w:name w:val="Blocks"/>
    <w:aliases w:val="bb"/>
    <w:basedOn w:val="OPCParaBase"/>
    <w:qFormat/>
    <w:rsid w:val="003960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60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60DA"/>
    <w:rPr>
      <w:i/>
    </w:rPr>
  </w:style>
  <w:style w:type="paragraph" w:customStyle="1" w:styleId="BoxList">
    <w:name w:val="BoxList"/>
    <w:aliases w:val="bl"/>
    <w:basedOn w:val="BoxText"/>
    <w:qFormat/>
    <w:rsid w:val="003960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60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60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60DA"/>
    <w:pPr>
      <w:ind w:left="1985" w:hanging="851"/>
    </w:pPr>
  </w:style>
  <w:style w:type="character" w:customStyle="1" w:styleId="CharAmPartNo">
    <w:name w:val="CharAmPartNo"/>
    <w:basedOn w:val="OPCCharBase"/>
    <w:qFormat/>
    <w:rsid w:val="003960DA"/>
  </w:style>
  <w:style w:type="character" w:customStyle="1" w:styleId="CharAmPartText">
    <w:name w:val="CharAmPartText"/>
    <w:basedOn w:val="OPCCharBase"/>
    <w:qFormat/>
    <w:rsid w:val="003960DA"/>
  </w:style>
  <w:style w:type="character" w:customStyle="1" w:styleId="CharAmSchNo">
    <w:name w:val="CharAmSchNo"/>
    <w:basedOn w:val="OPCCharBase"/>
    <w:qFormat/>
    <w:rsid w:val="003960DA"/>
  </w:style>
  <w:style w:type="character" w:customStyle="1" w:styleId="CharAmSchText">
    <w:name w:val="CharAmSchText"/>
    <w:basedOn w:val="OPCCharBase"/>
    <w:qFormat/>
    <w:rsid w:val="003960DA"/>
  </w:style>
  <w:style w:type="character" w:customStyle="1" w:styleId="CharBoldItalic">
    <w:name w:val="CharBoldItalic"/>
    <w:basedOn w:val="OPCCharBase"/>
    <w:uiPriority w:val="1"/>
    <w:qFormat/>
    <w:rsid w:val="003960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60DA"/>
  </w:style>
  <w:style w:type="character" w:customStyle="1" w:styleId="CharChapText">
    <w:name w:val="CharChapText"/>
    <w:basedOn w:val="OPCCharBase"/>
    <w:uiPriority w:val="1"/>
    <w:qFormat/>
    <w:rsid w:val="003960DA"/>
  </w:style>
  <w:style w:type="character" w:customStyle="1" w:styleId="CharDivNo">
    <w:name w:val="CharDivNo"/>
    <w:basedOn w:val="OPCCharBase"/>
    <w:uiPriority w:val="1"/>
    <w:qFormat/>
    <w:rsid w:val="003960DA"/>
  </w:style>
  <w:style w:type="character" w:customStyle="1" w:styleId="CharDivText">
    <w:name w:val="CharDivText"/>
    <w:basedOn w:val="OPCCharBase"/>
    <w:uiPriority w:val="1"/>
    <w:qFormat/>
    <w:rsid w:val="003960DA"/>
  </w:style>
  <w:style w:type="character" w:customStyle="1" w:styleId="CharItalic">
    <w:name w:val="CharItalic"/>
    <w:basedOn w:val="OPCCharBase"/>
    <w:uiPriority w:val="1"/>
    <w:qFormat/>
    <w:rsid w:val="003960DA"/>
    <w:rPr>
      <w:i/>
    </w:rPr>
  </w:style>
  <w:style w:type="character" w:customStyle="1" w:styleId="CharPartNo">
    <w:name w:val="CharPartNo"/>
    <w:basedOn w:val="OPCCharBase"/>
    <w:uiPriority w:val="1"/>
    <w:qFormat/>
    <w:rsid w:val="003960DA"/>
  </w:style>
  <w:style w:type="character" w:customStyle="1" w:styleId="CharPartText">
    <w:name w:val="CharPartText"/>
    <w:basedOn w:val="OPCCharBase"/>
    <w:uiPriority w:val="1"/>
    <w:qFormat/>
    <w:rsid w:val="003960DA"/>
  </w:style>
  <w:style w:type="character" w:customStyle="1" w:styleId="CharSectno">
    <w:name w:val="CharSectno"/>
    <w:basedOn w:val="OPCCharBase"/>
    <w:qFormat/>
    <w:rsid w:val="003960DA"/>
  </w:style>
  <w:style w:type="character" w:customStyle="1" w:styleId="CharSubdNo">
    <w:name w:val="CharSubdNo"/>
    <w:basedOn w:val="OPCCharBase"/>
    <w:uiPriority w:val="1"/>
    <w:qFormat/>
    <w:rsid w:val="003960DA"/>
  </w:style>
  <w:style w:type="character" w:customStyle="1" w:styleId="CharSubdText">
    <w:name w:val="CharSubdText"/>
    <w:basedOn w:val="OPCCharBase"/>
    <w:uiPriority w:val="1"/>
    <w:qFormat/>
    <w:rsid w:val="003960DA"/>
  </w:style>
  <w:style w:type="paragraph" w:customStyle="1" w:styleId="CTA--">
    <w:name w:val="CTA --"/>
    <w:basedOn w:val="OPCParaBase"/>
    <w:next w:val="Normal"/>
    <w:rsid w:val="003960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60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60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60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60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60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60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60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60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60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60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60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60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60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960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60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60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60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60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60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60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60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60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60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60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60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60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60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60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60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60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60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60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60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60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60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60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60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60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60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60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60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60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60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60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60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60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60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60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60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60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60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60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60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60D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960D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60D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60D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60D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60D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960D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60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60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60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60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60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60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60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60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60DA"/>
    <w:rPr>
      <w:sz w:val="16"/>
    </w:rPr>
  </w:style>
  <w:style w:type="table" w:customStyle="1" w:styleId="CFlag">
    <w:name w:val="CFlag"/>
    <w:basedOn w:val="TableNormal"/>
    <w:uiPriority w:val="99"/>
    <w:rsid w:val="003960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96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60DA"/>
    <w:rPr>
      <w:color w:val="0000FF"/>
      <w:u w:val="single"/>
    </w:rPr>
  </w:style>
  <w:style w:type="table" w:styleId="TableGrid">
    <w:name w:val="Table Grid"/>
    <w:basedOn w:val="TableNormal"/>
    <w:uiPriority w:val="59"/>
    <w:rsid w:val="0039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60D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60D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960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60D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60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60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60D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960DA"/>
  </w:style>
  <w:style w:type="paragraph" w:customStyle="1" w:styleId="CompiledActNo">
    <w:name w:val="CompiledActNo"/>
    <w:basedOn w:val="OPCParaBase"/>
    <w:next w:val="Normal"/>
    <w:rsid w:val="003960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960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60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960D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960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60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960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60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960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60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60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60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60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60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960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60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60DA"/>
  </w:style>
  <w:style w:type="character" w:customStyle="1" w:styleId="CharSubPartNoCASA">
    <w:name w:val="CharSubPartNo(CASA)"/>
    <w:basedOn w:val="OPCCharBase"/>
    <w:uiPriority w:val="1"/>
    <w:rsid w:val="003960DA"/>
  </w:style>
  <w:style w:type="paragraph" w:customStyle="1" w:styleId="ENoteTTIndentHeadingSub">
    <w:name w:val="ENoteTTIndentHeadingSub"/>
    <w:aliases w:val="enTTHis"/>
    <w:basedOn w:val="OPCParaBase"/>
    <w:rsid w:val="003960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60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60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60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60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60DA"/>
    <w:rPr>
      <w:sz w:val="22"/>
    </w:rPr>
  </w:style>
  <w:style w:type="paragraph" w:customStyle="1" w:styleId="SOTextNote">
    <w:name w:val="SO TextNote"/>
    <w:aliases w:val="sont"/>
    <w:basedOn w:val="SOText"/>
    <w:qFormat/>
    <w:rsid w:val="003960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60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60DA"/>
    <w:rPr>
      <w:sz w:val="22"/>
    </w:rPr>
  </w:style>
  <w:style w:type="paragraph" w:customStyle="1" w:styleId="FileName">
    <w:name w:val="FileName"/>
    <w:basedOn w:val="Normal"/>
    <w:rsid w:val="003960DA"/>
  </w:style>
  <w:style w:type="paragraph" w:customStyle="1" w:styleId="TableHeading">
    <w:name w:val="TableHeading"/>
    <w:aliases w:val="th"/>
    <w:basedOn w:val="OPCParaBase"/>
    <w:next w:val="Tabletext"/>
    <w:rsid w:val="003960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60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60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60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60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60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60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60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60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60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60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60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table" w:styleId="TableColorful1">
    <w:name w:val="Table Colorful 1"/>
    <w:basedOn w:val="TableNormal"/>
    <w:rsid w:val="00BD49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17A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1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A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A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A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193577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2325-C935-47AE-A8F7-DA3EBED2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27</Pages>
  <Words>4063</Words>
  <Characters>23165</Characters>
  <Application>Microsoft Office Word</Application>
  <DocSecurity>4</DocSecurity>
  <PresentationFormat/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2015-06-17T01:08:00Z</cp:lastPrinted>
  <dcterms:created xsi:type="dcterms:W3CDTF">2016-08-08T05:44:00Z</dcterms:created>
  <dcterms:modified xsi:type="dcterms:W3CDTF">2016-08-08T05:44:00Z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123, 2015</vt:lpwstr>
  </property>
  <property fmtid="{D5CDD505-2E9C-101B-9397-08002B2CF9AE}" pid="3" name="ShortT">
    <vt:lpwstr>Aviation Transport Security Amendment (2015 Measures No. 1)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July 2015</vt:lpwstr>
  </property>
  <property fmtid="{D5CDD505-2E9C-101B-9397-08002B2CF9AE}" pid="10" name="Authority">
    <vt:lpwstr/>
  </property>
  <property fmtid="{D5CDD505-2E9C-101B-9397-08002B2CF9AE}" pid="11" name="ID">
    <vt:lpwstr>OPC61179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D</vt:lpwstr>
  </property>
  <property fmtid="{D5CDD505-2E9C-101B-9397-08002B2CF9AE}" pid="17" name="CounterSign">
    <vt:lpwstr/>
  </property>
  <property fmtid="{D5CDD505-2E9C-101B-9397-08002B2CF9AE}" pid="18" name="ExcoDate">
    <vt:lpwstr>23 July 2015</vt:lpwstr>
  </property>
</Properties>
</file>