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8C" w:rsidRPr="008F7A28" w:rsidRDefault="00664D8C" w:rsidP="00664D8C">
      <w:pPr>
        <w:pStyle w:val="Heading1"/>
        <w:ind w:left="284"/>
        <w:rPr>
          <w:szCs w:val="24"/>
        </w:rPr>
      </w:pPr>
      <w:r w:rsidRPr="008F7A28">
        <w:rPr>
          <w:szCs w:val="24"/>
        </w:rPr>
        <w:t>EXPLANATORY STATEMENT</w:t>
      </w:r>
    </w:p>
    <w:p w:rsidR="00664D8C" w:rsidRPr="008F7A28" w:rsidRDefault="00664D8C" w:rsidP="00664D8C"/>
    <w:p w:rsidR="00664D8C" w:rsidRPr="0064256E" w:rsidRDefault="00664D8C" w:rsidP="00664D8C">
      <w:pPr>
        <w:jc w:val="center"/>
        <w:rPr>
          <w:b/>
          <w:u w:val="single"/>
        </w:rPr>
      </w:pPr>
      <w:r w:rsidRPr="0064256E">
        <w:rPr>
          <w:b/>
          <w:u w:val="single"/>
        </w:rPr>
        <w:t xml:space="preserve">Select Legislative Instrument </w:t>
      </w:r>
      <w:r w:rsidR="0064256E" w:rsidRPr="0064256E">
        <w:rPr>
          <w:b/>
          <w:u w:val="single"/>
        </w:rPr>
        <w:t xml:space="preserve">No. 125, </w:t>
      </w:r>
      <w:r w:rsidRPr="0064256E">
        <w:rPr>
          <w:b/>
          <w:u w:val="single"/>
        </w:rPr>
        <w:t>201</w:t>
      </w:r>
      <w:r w:rsidR="00573E22" w:rsidRPr="0064256E">
        <w:rPr>
          <w:b/>
          <w:u w:val="single"/>
        </w:rPr>
        <w:t>5</w:t>
      </w:r>
    </w:p>
    <w:p w:rsidR="00664D8C" w:rsidRPr="008F7A28" w:rsidRDefault="00664D8C" w:rsidP="00664D8C">
      <w:pPr>
        <w:jc w:val="center"/>
        <w:rPr>
          <w:u w:val="single"/>
        </w:rPr>
      </w:pPr>
    </w:p>
    <w:p w:rsidR="00664D8C" w:rsidRPr="008F7A28" w:rsidRDefault="00664D8C" w:rsidP="00664D8C">
      <w:pPr>
        <w:widowControl w:val="0"/>
        <w:tabs>
          <w:tab w:val="left" w:pos="1418"/>
        </w:tabs>
        <w:jc w:val="center"/>
        <w:rPr>
          <w:i/>
        </w:rPr>
      </w:pPr>
      <w:r w:rsidRPr="008F7A28">
        <w:rPr>
          <w:i/>
        </w:rPr>
        <w:t>Australian Sports Anti-Doping Authority Act 2006</w:t>
      </w:r>
    </w:p>
    <w:p w:rsidR="00664D8C" w:rsidRPr="008F7A28" w:rsidRDefault="00664D8C" w:rsidP="00664D8C">
      <w:pPr>
        <w:tabs>
          <w:tab w:val="left" w:pos="1418"/>
        </w:tabs>
        <w:ind w:left="851"/>
        <w:jc w:val="center"/>
        <w:rPr>
          <w:i/>
        </w:rPr>
      </w:pPr>
    </w:p>
    <w:p w:rsidR="00664D8C" w:rsidRPr="008F7A28" w:rsidRDefault="00664D8C" w:rsidP="00664D8C">
      <w:pPr>
        <w:widowControl w:val="0"/>
        <w:tabs>
          <w:tab w:val="left" w:pos="1418"/>
        </w:tabs>
        <w:jc w:val="center"/>
        <w:rPr>
          <w:i/>
        </w:rPr>
      </w:pPr>
      <w:bookmarkStart w:id="0" w:name="_GoBack"/>
      <w:r w:rsidRPr="008F7A28">
        <w:rPr>
          <w:i/>
        </w:rPr>
        <w:t>Australian Sports Anti</w:t>
      </w:r>
      <w:r w:rsidRPr="008F7A28">
        <w:rPr>
          <w:i/>
        </w:rPr>
        <w:noBreakHyphen/>
        <w:t xml:space="preserve">Doping Authority Amendment </w:t>
      </w:r>
      <w:r w:rsidR="00026200">
        <w:rPr>
          <w:i/>
        </w:rPr>
        <w:t xml:space="preserve">(Prohibited Association) </w:t>
      </w:r>
      <w:r w:rsidRPr="008F7A28">
        <w:rPr>
          <w:i/>
        </w:rPr>
        <w:t>Regulation 201</w:t>
      </w:r>
      <w:r w:rsidR="00573E22" w:rsidRPr="008F7A28">
        <w:rPr>
          <w:i/>
        </w:rPr>
        <w:t>5</w:t>
      </w:r>
      <w:bookmarkEnd w:id="0"/>
    </w:p>
    <w:p w:rsidR="003B034F" w:rsidRPr="008F7A28" w:rsidRDefault="003B034F" w:rsidP="00362176">
      <w:pPr>
        <w:pStyle w:val="Default"/>
        <w:jc w:val="center"/>
        <w:rPr>
          <w:i/>
          <w:iCs/>
          <w:highlight w:val="yellow"/>
        </w:rPr>
      </w:pPr>
    </w:p>
    <w:p w:rsidR="00026200" w:rsidRPr="00F558DA" w:rsidRDefault="00026200" w:rsidP="00026200">
      <w:r w:rsidRPr="00F558DA">
        <w:t xml:space="preserve">The </w:t>
      </w:r>
      <w:r w:rsidRPr="00F558DA">
        <w:rPr>
          <w:i/>
        </w:rPr>
        <w:t>Australian Sports Anti-Doping Authority Act 2006</w:t>
      </w:r>
      <w:r w:rsidRPr="00F558DA">
        <w:t xml:space="preserve"> (</w:t>
      </w:r>
      <w:r w:rsidR="00C30E41">
        <w:t xml:space="preserve">the </w:t>
      </w:r>
      <w:r w:rsidRPr="00F558DA">
        <w:t>Act) provides for the operation of Australia’s sports anti-doping arrangements.  Section 79 of the Act provides that the Governor-General may make regulations prescribing matters required or permitted by the Act to be prescribed, or necessary or convenient to be prescribed for carrying out or giving effect to the Act.</w:t>
      </w:r>
    </w:p>
    <w:p w:rsidR="00026200" w:rsidRPr="00F558DA" w:rsidRDefault="00026200" w:rsidP="00026200"/>
    <w:p w:rsidR="00026200" w:rsidRPr="00F558DA" w:rsidRDefault="00026200" w:rsidP="00026200">
      <w:r w:rsidRPr="00F558DA">
        <w:t xml:space="preserve">Australia’s anti-doping framework comprises the Act, the </w:t>
      </w:r>
      <w:r w:rsidRPr="004B75B7">
        <w:rPr>
          <w:i/>
        </w:rPr>
        <w:t>Australian Sports Anti</w:t>
      </w:r>
      <w:r w:rsidRPr="004B75B7">
        <w:rPr>
          <w:i/>
        </w:rPr>
        <w:noBreakHyphen/>
        <w:t>Doping Authority Regulations 2006</w:t>
      </w:r>
      <w:r w:rsidRPr="00F558DA">
        <w:t xml:space="preserve"> (</w:t>
      </w:r>
      <w:r w:rsidR="00C30E41">
        <w:t xml:space="preserve">the Principal </w:t>
      </w:r>
      <w:r w:rsidRPr="00F558DA">
        <w:t>Regulations) and the National Anti</w:t>
      </w:r>
      <w:r w:rsidRPr="00F558DA">
        <w:noBreakHyphen/>
        <w:t>Doping (</w:t>
      </w:r>
      <w:proofErr w:type="spellStart"/>
      <w:r w:rsidRPr="00F558DA">
        <w:t>NAD</w:t>
      </w:r>
      <w:proofErr w:type="spellEnd"/>
      <w:r w:rsidRPr="00F558DA">
        <w:t xml:space="preserve">) Scheme, which comprises Schedule 1 to the </w:t>
      </w:r>
      <w:r w:rsidR="009A7D4C">
        <w:t>Principal</w:t>
      </w:r>
      <w:r>
        <w:t xml:space="preserve"> </w:t>
      </w:r>
      <w:r w:rsidRPr="00F558DA">
        <w:t>Regulations.  The Australian Sports Anti</w:t>
      </w:r>
      <w:r w:rsidRPr="00F558DA">
        <w:noBreakHyphen/>
        <w:t>Doping Authority (ASADA) is the focal point for the Australian Government’s efforts against doping in sport.</w:t>
      </w:r>
    </w:p>
    <w:p w:rsidR="00026200" w:rsidRPr="00F558DA" w:rsidRDefault="00026200" w:rsidP="00026200"/>
    <w:p w:rsidR="00026200" w:rsidRDefault="00026200" w:rsidP="00026200">
      <w:pPr>
        <w:tabs>
          <w:tab w:val="left" w:pos="709"/>
        </w:tabs>
      </w:pPr>
      <w:r w:rsidRPr="00F558DA">
        <w:t xml:space="preserve">Australia is a signatory to the UNESCO International Convention against Doping in Sport.  This obliges us to implement anti-doping arrangements consistent with the principles of the </w:t>
      </w:r>
      <w:r>
        <w:t xml:space="preserve">World Anti-Doping </w:t>
      </w:r>
      <w:r w:rsidRPr="00F558DA">
        <w:t>Code</w:t>
      </w:r>
      <w:r>
        <w:t xml:space="preserve"> (Code)</w:t>
      </w:r>
      <w:r w:rsidRPr="00F558DA">
        <w:t>.</w:t>
      </w:r>
      <w:r>
        <w:t xml:space="preserve">  Following </w:t>
      </w:r>
      <w:r w:rsidR="00C03BDC">
        <w:t>a two year review, in late 2013</w:t>
      </w:r>
      <w:r>
        <w:t xml:space="preserve"> the international anti-doping movement agreed to revisions to the Code.  In turn, </w:t>
      </w:r>
      <w:r w:rsidRPr="00F558DA">
        <w:t>Australia’s anti-doping legislation was amended in 2014</w:t>
      </w:r>
      <w:r>
        <w:t xml:space="preserve"> to bring it into line with </w:t>
      </w:r>
      <w:r w:rsidRPr="00F558DA">
        <w:t>the revised Code which to</w:t>
      </w:r>
      <w:r>
        <w:t>ok effect from 1 January 2015.</w:t>
      </w:r>
    </w:p>
    <w:p w:rsidR="00026200" w:rsidRDefault="00026200" w:rsidP="00026200">
      <w:pPr>
        <w:tabs>
          <w:tab w:val="left" w:pos="709"/>
        </w:tabs>
      </w:pPr>
    </w:p>
    <w:p w:rsidR="00026200" w:rsidRDefault="00026200" w:rsidP="00026200">
      <w:pPr>
        <w:tabs>
          <w:tab w:val="left" w:pos="709"/>
        </w:tabs>
      </w:pPr>
      <w:r>
        <w:t>The Code identifies those activities which are to be considered anti-doping rule violations.  A</w:t>
      </w:r>
      <w:r w:rsidRPr="00F558DA">
        <w:t xml:space="preserve"> new </w:t>
      </w:r>
      <w:r>
        <w:t xml:space="preserve">‘prohibited association’ anti-doping rule </w:t>
      </w:r>
      <w:r w:rsidRPr="00F558DA">
        <w:t>violation</w:t>
      </w:r>
      <w:r>
        <w:t xml:space="preserve"> was</w:t>
      </w:r>
      <w:r w:rsidRPr="00F558DA">
        <w:t xml:space="preserve"> </w:t>
      </w:r>
      <w:r>
        <w:t xml:space="preserve">introduced in the revised Code to prevent an </w:t>
      </w:r>
      <w:r w:rsidRPr="00F558DA">
        <w:t xml:space="preserve">athlete from associating in a professional or </w:t>
      </w:r>
      <w:r w:rsidR="00FB05B8">
        <w:br/>
      </w:r>
      <w:r w:rsidRPr="00F558DA">
        <w:t>sports-related capacity with an athlete support person who has been identified as a doping facilitator (known as</w:t>
      </w:r>
      <w:r>
        <w:t xml:space="preserve"> a ‘disqualified support person’</w:t>
      </w:r>
      <w:r w:rsidRPr="00F558DA">
        <w:t>).</w:t>
      </w:r>
      <w:r>
        <w:t xml:space="preserve">  A</w:t>
      </w:r>
      <w:r w:rsidRPr="004F03C9">
        <w:t xml:space="preserve"> person may be </w:t>
      </w:r>
      <w:r>
        <w:t xml:space="preserve">classified as a disqualified support person if they are </w:t>
      </w:r>
      <w:r w:rsidRPr="004F03C9">
        <w:t xml:space="preserve">serving a period of ineligibility from sport; </w:t>
      </w:r>
      <w:r>
        <w:t xml:space="preserve">convicted or found in a criminal, disciplinary or professional proceeding to have engaged in conduct which </w:t>
      </w:r>
      <w:r w:rsidRPr="004F03C9">
        <w:t xml:space="preserve">would have constituted a doping violation if that person had been subject to </w:t>
      </w:r>
      <w:r>
        <w:t>anti-</w:t>
      </w:r>
      <w:r w:rsidRPr="004F03C9">
        <w:t>doping rules; or serving as a front or intermediary for an individual in either of</w:t>
      </w:r>
      <w:r>
        <w:t xml:space="preserve"> the two preceding categories.</w:t>
      </w:r>
    </w:p>
    <w:p w:rsidR="00026200" w:rsidRDefault="00026200" w:rsidP="00026200">
      <w:pPr>
        <w:tabs>
          <w:tab w:val="left" w:pos="709"/>
        </w:tabs>
      </w:pPr>
    </w:p>
    <w:p w:rsidR="005768BC" w:rsidRDefault="005768BC" w:rsidP="00026200">
      <w:pPr>
        <w:tabs>
          <w:tab w:val="left" w:pos="709"/>
        </w:tabs>
      </w:pPr>
      <w:r>
        <w:t xml:space="preserve">From 1 January 2015 the </w:t>
      </w:r>
      <w:r w:rsidR="009A7D4C">
        <w:t>Principal</w:t>
      </w:r>
      <w:r>
        <w:t xml:space="preserve"> Regulations </w:t>
      </w:r>
      <w:r w:rsidR="00570507">
        <w:t>gave effect to</w:t>
      </w:r>
      <w:r w:rsidR="00570507" w:rsidRPr="005768BC">
        <w:t xml:space="preserve"> </w:t>
      </w:r>
      <w:r>
        <w:t xml:space="preserve">the revised Code with one exception – the Code provides for the prohibited association violation to apply when the disqualifying conduct </w:t>
      </w:r>
      <w:r w:rsidR="00C87944">
        <w:t xml:space="preserve">of the athlete support person </w:t>
      </w:r>
      <w:r w:rsidR="00570507">
        <w:t>occurred prior to 1 </w:t>
      </w:r>
      <w:r>
        <w:t xml:space="preserve">January 2015, whereas the existing </w:t>
      </w:r>
      <w:r w:rsidR="00C30E41">
        <w:t>Principal</w:t>
      </w:r>
      <w:r>
        <w:t xml:space="preserve"> Regulations stipulated the conduct by which a</w:t>
      </w:r>
      <w:r w:rsidR="00C87944">
        <w:t>n athlete support</w:t>
      </w:r>
      <w:r>
        <w:t xml:space="preserve"> person may be considered a disqualified person must have been engaged </w:t>
      </w:r>
      <w:r w:rsidR="000A7C27">
        <w:t>in on or after 1 January 2015.</w:t>
      </w:r>
    </w:p>
    <w:p w:rsidR="00026200" w:rsidRPr="007D31D2" w:rsidRDefault="00026200" w:rsidP="00026200">
      <w:pPr>
        <w:tabs>
          <w:tab w:val="left" w:pos="709"/>
        </w:tabs>
      </w:pPr>
    </w:p>
    <w:p w:rsidR="00026200" w:rsidRPr="004B75B7" w:rsidRDefault="005768BC" w:rsidP="00026200">
      <w:pPr>
        <w:tabs>
          <w:tab w:val="left" w:pos="709"/>
        </w:tabs>
        <w:rPr>
          <w:strike/>
        </w:rPr>
      </w:pPr>
      <w:r>
        <w:t>I</w:t>
      </w:r>
      <w:r w:rsidR="00026200">
        <w:t xml:space="preserve">t has </w:t>
      </w:r>
      <w:r w:rsidR="00FB05B8">
        <w:t xml:space="preserve">since </w:t>
      </w:r>
      <w:r w:rsidR="00026200">
        <w:t xml:space="preserve">been established </w:t>
      </w:r>
      <w:r w:rsidR="004B75B7">
        <w:t xml:space="preserve">that </w:t>
      </w:r>
      <w:r w:rsidR="00026200">
        <w:t>Australia is alone in adopting this interpretation</w:t>
      </w:r>
      <w:r>
        <w:t>.</w:t>
      </w:r>
      <w:r w:rsidR="00026200">
        <w:t xml:space="preserve"> </w:t>
      </w:r>
      <w:r>
        <w:t xml:space="preserve"> B</w:t>
      </w:r>
      <w:r w:rsidR="00026200">
        <w:t xml:space="preserve">y not amending the </w:t>
      </w:r>
      <w:r>
        <w:t>R</w:t>
      </w:r>
      <w:r w:rsidR="00026200">
        <w:t xml:space="preserve">egulations </w:t>
      </w:r>
      <w:r>
        <w:t>to bring our arrangements in line with international anti</w:t>
      </w:r>
      <w:r w:rsidR="0071511D">
        <w:noBreakHyphen/>
      </w:r>
      <w:r>
        <w:t>doping standards</w:t>
      </w:r>
      <w:r w:rsidR="00C87944">
        <w:t>,</w:t>
      </w:r>
      <w:r>
        <w:t xml:space="preserve"> </w:t>
      </w:r>
      <w:r w:rsidR="00026200">
        <w:t>Australia</w:t>
      </w:r>
      <w:r w:rsidR="00E953E1">
        <w:t xml:space="preserve"> is at risk of</w:t>
      </w:r>
      <w:r w:rsidR="00026200">
        <w:t xml:space="preserve"> being</w:t>
      </w:r>
      <w:r w:rsidR="00026200" w:rsidRPr="00C95470">
        <w:t xml:space="preserve"> targeted by support persons </w:t>
      </w:r>
      <w:r w:rsidR="00026200">
        <w:t xml:space="preserve">disqualified in overseas jurisdictions for </w:t>
      </w:r>
      <w:r w:rsidR="00026200" w:rsidRPr="00C95470">
        <w:t xml:space="preserve">conduct </w:t>
      </w:r>
      <w:r w:rsidR="00026200">
        <w:t>prior to</w:t>
      </w:r>
      <w:r w:rsidR="00026200" w:rsidRPr="00C95470">
        <w:t xml:space="preserve"> 1 January 2015</w:t>
      </w:r>
      <w:r w:rsidR="00026200">
        <w:t xml:space="preserve">, and ASADA </w:t>
      </w:r>
      <w:r w:rsidR="00C87944">
        <w:t xml:space="preserve">is prevented </w:t>
      </w:r>
      <w:r w:rsidR="00026200">
        <w:t xml:space="preserve">from exercising the violation </w:t>
      </w:r>
      <w:r w:rsidR="00026200" w:rsidRPr="00C95470">
        <w:t xml:space="preserve">for </w:t>
      </w:r>
      <w:r w:rsidR="00026200">
        <w:t xml:space="preserve">continued </w:t>
      </w:r>
      <w:r w:rsidR="00026200" w:rsidRPr="00C95470">
        <w:t>associati</w:t>
      </w:r>
      <w:r w:rsidR="00026200">
        <w:t>on</w:t>
      </w:r>
      <w:r w:rsidR="00026200" w:rsidRPr="00C95470">
        <w:t xml:space="preserve"> </w:t>
      </w:r>
      <w:r w:rsidR="00C87944">
        <w:t xml:space="preserve">in a </w:t>
      </w:r>
      <w:r w:rsidR="00C87944">
        <w:lastRenderedPageBreak/>
        <w:t xml:space="preserve">professional or sports-related capacity </w:t>
      </w:r>
      <w:r w:rsidR="00026200" w:rsidRPr="00C95470">
        <w:t xml:space="preserve">with a support person </w:t>
      </w:r>
      <w:r w:rsidR="00026200">
        <w:t>whose</w:t>
      </w:r>
      <w:r w:rsidR="00026200" w:rsidRPr="00C95470">
        <w:t xml:space="preserve"> disqualifying conduct occurred prior to 1 January 2015</w:t>
      </w:r>
      <w:r w:rsidR="00026200">
        <w:t>.</w:t>
      </w:r>
      <w:r w:rsidR="001C1445">
        <w:t xml:space="preserve">  </w:t>
      </w:r>
    </w:p>
    <w:p w:rsidR="00026200" w:rsidRDefault="00026200" w:rsidP="00026200">
      <w:pPr>
        <w:tabs>
          <w:tab w:val="left" w:pos="709"/>
        </w:tabs>
      </w:pPr>
    </w:p>
    <w:p w:rsidR="0073270D" w:rsidRDefault="0073270D" w:rsidP="0073270D">
      <w:pPr>
        <w:tabs>
          <w:tab w:val="left" w:pos="709"/>
        </w:tabs>
      </w:pPr>
      <w:r w:rsidRPr="0017329D">
        <w:t xml:space="preserve">The </w:t>
      </w:r>
      <w:r w:rsidRPr="0017329D">
        <w:rPr>
          <w:i/>
        </w:rPr>
        <w:t>Australian Sports Anti-Doping Amendment (Prohibited Association) Regulation 2015</w:t>
      </w:r>
      <w:r w:rsidRPr="0017329D">
        <w:t xml:space="preserve"> (Amendment Regulation) provides for the </w:t>
      </w:r>
      <w:r>
        <w:t>s</w:t>
      </w:r>
      <w:r w:rsidRPr="0017329D">
        <w:t xml:space="preserve">pecification of the prohibited association violation to </w:t>
      </w:r>
      <w:r>
        <w:t xml:space="preserve">fully align with the Code. </w:t>
      </w:r>
    </w:p>
    <w:p w:rsidR="0026057C" w:rsidRPr="00437265" w:rsidRDefault="0026057C" w:rsidP="0026057C">
      <w:pPr>
        <w:tabs>
          <w:tab w:val="left" w:pos="709"/>
        </w:tabs>
        <w:rPr>
          <w:strike/>
        </w:rPr>
      </w:pPr>
    </w:p>
    <w:p w:rsidR="008D1F77" w:rsidRPr="00026200" w:rsidRDefault="00C87944" w:rsidP="00026200">
      <w:pPr>
        <w:tabs>
          <w:tab w:val="left" w:pos="709"/>
        </w:tabs>
      </w:pPr>
      <w:r>
        <w:t>The amendment</w:t>
      </w:r>
      <w:r w:rsidR="00026200" w:rsidRPr="00437265">
        <w:t xml:space="preserve"> </w:t>
      </w:r>
      <w:r w:rsidR="00026200" w:rsidRPr="007D31D2">
        <w:t>allow</w:t>
      </w:r>
      <w:r>
        <w:t>s</w:t>
      </w:r>
      <w:r w:rsidR="00026200" w:rsidRPr="007D31D2">
        <w:t xml:space="preserve"> ASADA, like other </w:t>
      </w:r>
      <w:r w:rsidR="00026200">
        <w:t xml:space="preserve">national </w:t>
      </w:r>
      <w:r w:rsidR="00026200" w:rsidRPr="007D31D2">
        <w:t>anti-doping organisation</w:t>
      </w:r>
      <w:r w:rsidR="00026200">
        <w:t>s</w:t>
      </w:r>
      <w:r w:rsidR="00026200" w:rsidRPr="007D31D2">
        <w:t xml:space="preserve"> </w:t>
      </w:r>
      <w:r w:rsidR="00026200" w:rsidRPr="00026200">
        <w:t>globally, to consider the conduct of a disqualified support person prior to 1 January 2015 in establishing a prohibited association violation against an athlete.</w:t>
      </w:r>
      <w:r w:rsidR="008D1F77">
        <w:t xml:space="preserve"> </w:t>
      </w:r>
    </w:p>
    <w:p w:rsidR="008E5229" w:rsidRPr="001F1739" w:rsidRDefault="008E5229" w:rsidP="008E5229">
      <w:pPr>
        <w:rPr>
          <w:u w:val="single"/>
        </w:rPr>
      </w:pPr>
      <w:r w:rsidRPr="00026200">
        <w:t xml:space="preserve">Details of the </w:t>
      </w:r>
      <w:r w:rsidR="00440C1A">
        <w:t xml:space="preserve">Amendment </w:t>
      </w:r>
      <w:r w:rsidR="000F4151">
        <w:t>R</w:t>
      </w:r>
      <w:r w:rsidRPr="00026200">
        <w:t>egulation</w:t>
      </w:r>
      <w:r w:rsidRPr="00026200">
        <w:rPr>
          <w:i/>
        </w:rPr>
        <w:t xml:space="preserve"> </w:t>
      </w:r>
      <w:r w:rsidRPr="00026200">
        <w:t xml:space="preserve">are set out in the </w:t>
      </w:r>
      <w:r w:rsidRPr="00026200">
        <w:rPr>
          <w:u w:val="single"/>
        </w:rPr>
        <w:t>Attachment</w:t>
      </w:r>
      <w:r w:rsidRPr="000F4151">
        <w:t>.</w:t>
      </w:r>
    </w:p>
    <w:p w:rsidR="001F1739" w:rsidRDefault="001F1739" w:rsidP="008E5229"/>
    <w:p w:rsidR="00C70A89" w:rsidRPr="00C70A89" w:rsidRDefault="00C70A89" w:rsidP="008E5229">
      <w:pPr>
        <w:rPr>
          <w:u w:val="single"/>
        </w:rPr>
      </w:pPr>
      <w:r w:rsidRPr="00C70A89">
        <w:rPr>
          <w:u w:val="single"/>
        </w:rPr>
        <w:t xml:space="preserve">Consultation </w:t>
      </w:r>
    </w:p>
    <w:p w:rsidR="001F1739" w:rsidRDefault="001F1739" w:rsidP="008E5229">
      <w:r>
        <w:t xml:space="preserve">The Australian Government Solicitor, Australian Olympic </w:t>
      </w:r>
      <w:r w:rsidR="008471C0">
        <w:t>Committee</w:t>
      </w:r>
      <w:r>
        <w:t>, ASADA and the Office of International Law</w:t>
      </w:r>
      <w:r w:rsidR="007131B7">
        <w:t xml:space="preserve"> within the Attorney-</w:t>
      </w:r>
      <w:proofErr w:type="spellStart"/>
      <w:r w:rsidR="007131B7">
        <w:t>Generals</w:t>
      </w:r>
      <w:proofErr w:type="spellEnd"/>
      <w:r w:rsidR="007131B7">
        <w:t xml:space="preserve"> Department</w:t>
      </w:r>
      <w:r>
        <w:t xml:space="preserve"> were consulted in the development of the amendments.</w:t>
      </w:r>
    </w:p>
    <w:p w:rsidR="001F1739" w:rsidRDefault="001F1739" w:rsidP="008E5229"/>
    <w:p w:rsidR="008E5229" w:rsidRPr="00026200" w:rsidRDefault="008E5229" w:rsidP="008E5229">
      <w:r w:rsidRPr="00026200">
        <w:t xml:space="preserve">The Act specifies no conditions which need to be met before the power to make the proposed </w:t>
      </w:r>
      <w:r w:rsidR="00440C1A">
        <w:t xml:space="preserve">Amendment </w:t>
      </w:r>
      <w:r w:rsidR="000F4151">
        <w:t>R</w:t>
      </w:r>
      <w:r w:rsidRPr="00026200">
        <w:t xml:space="preserve">egulation may be exercised.  </w:t>
      </w:r>
    </w:p>
    <w:p w:rsidR="008E5229" w:rsidRPr="00026200" w:rsidRDefault="008E5229" w:rsidP="008E5229">
      <w:pPr>
        <w:rPr>
          <w:sz w:val="16"/>
          <w:szCs w:val="16"/>
        </w:rPr>
      </w:pPr>
    </w:p>
    <w:p w:rsidR="002920A9" w:rsidRPr="00026200" w:rsidRDefault="008E5229" w:rsidP="002920A9">
      <w:r w:rsidRPr="00026200">
        <w:t xml:space="preserve">The </w:t>
      </w:r>
      <w:r w:rsidR="00440C1A">
        <w:t xml:space="preserve">Amendment </w:t>
      </w:r>
      <w:r w:rsidR="000F4151">
        <w:t>R</w:t>
      </w:r>
      <w:r w:rsidRPr="00026200">
        <w:t xml:space="preserve">egulation </w:t>
      </w:r>
      <w:r w:rsidR="00D62A1F" w:rsidRPr="00026200">
        <w:t>is</w:t>
      </w:r>
      <w:r w:rsidRPr="00026200">
        <w:t xml:space="preserve"> a legislative instrument for the purposes of the </w:t>
      </w:r>
      <w:r w:rsidRPr="00026200">
        <w:rPr>
          <w:i/>
        </w:rPr>
        <w:t>Legislative Instruments Act 2003</w:t>
      </w:r>
      <w:r w:rsidRPr="00026200">
        <w:t>.</w:t>
      </w:r>
      <w:r w:rsidR="002920A9" w:rsidRPr="00026200">
        <w:t xml:space="preserve">  </w:t>
      </w:r>
    </w:p>
    <w:p w:rsidR="002920A9" w:rsidRPr="00026200" w:rsidRDefault="002920A9" w:rsidP="002920A9">
      <w:pPr>
        <w:rPr>
          <w:sz w:val="16"/>
          <w:szCs w:val="16"/>
        </w:rPr>
      </w:pPr>
    </w:p>
    <w:p w:rsidR="008E5229" w:rsidRPr="00026200" w:rsidRDefault="008E5229" w:rsidP="002920A9">
      <w:r w:rsidRPr="00026200">
        <w:t xml:space="preserve">The </w:t>
      </w:r>
      <w:r w:rsidR="000F4151">
        <w:t>R</w:t>
      </w:r>
      <w:r w:rsidRPr="00026200">
        <w:t>egulation</w:t>
      </w:r>
      <w:r w:rsidR="00C30E41">
        <w:t xml:space="preserve"> w</w:t>
      </w:r>
      <w:r w:rsidR="00440C1A">
        <w:t>ill</w:t>
      </w:r>
      <w:r w:rsidRPr="00026200">
        <w:t xml:space="preserve"> commence</w:t>
      </w:r>
      <w:r w:rsidR="00C30E41">
        <w:t xml:space="preserve"> the day after it is registered</w:t>
      </w:r>
      <w:r w:rsidRPr="00026200">
        <w:t>.</w:t>
      </w:r>
    </w:p>
    <w:p w:rsidR="002920A9" w:rsidRPr="00026200" w:rsidRDefault="002920A9" w:rsidP="002920A9"/>
    <w:p w:rsidR="008E5229" w:rsidRPr="00026200" w:rsidRDefault="008E5229" w:rsidP="00D50522">
      <w:pPr>
        <w:tabs>
          <w:tab w:val="left" w:pos="4536"/>
          <w:tab w:val="left" w:pos="5670"/>
        </w:tabs>
        <w:ind w:left="284"/>
        <w:jc w:val="right"/>
      </w:pPr>
      <w:r w:rsidRPr="00026200">
        <w:tab/>
      </w:r>
      <w:r w:rsidRPr="00026200">
        <w:rPr>
          <w:u w:val="single"/>
        </w:rPr>
        <w:t>Authority</w:t>
      </w:r>
      <w:r w:rsidR="00D50522" w:rsidRPr="00026200">
        <w:t>:     S</w:t>
      </w:r>
      <w:r w:rsidRPr="00026200">
        <w:t xml:space="preserve">ection </w:t>
      </w:r>
      <w:r w:rsidR="00D50522" w:rsidRPr="00026200">
        <w:t xml:space="preserve">79, </w:t>
      </w:r>
      <w:r w:rsidR="007A0140" w:rsidRPr="00026200">
        <w:rPr>
          <w:i/>
        </w:rPr>
        <w:t>Australian Sports Anti-Doping Authority Act 2006</w:t>
      </w:r>
      <w:r w:rsidRPr="00026200">
        <w:t xml:space="preserve">  </w:t>
      </w:r>
    </w:p>
    <w:p w:rsidR="00346399" w:rsidRPr="00026200" w:rsidRDefault="00346399" w:rsidP="00B63590">
      <w:pPr>
        <w:pStyle w:val="Default"/>
        <w:pageBreakBefore/>
        <w:jc w:val="right"/>
        <w:rPr>
          <w:b/>
          <w:bCs/>
          <w:color w:val="auto"/>
        </w:rPr>
      </w:pPr>
      <w:r w:rsidRPr="00026200">
        <w:rPr>
          <w:b/>
          <w:bCs/>
          <w:color w:val="auto"/>
        </w:rPr>
        <w:lastRenderedPageBreak/>
        <w:t xml:space="preserve">ATTACHMENT </w:t>
      </w:r>
    </w:p>
    <w:p w:rsidR="00B63590" w:rsidRPr="00026200" w:rsidRDefault="00B63590" w:rsidP="00346399">
      <w:pPr>
        <w:pStyle w:val="Default"/>
        <w:rPr>
          <w:color w:val="auto"/>
          <w:u w:val="single"/>
        </w:rPr>
      </w:pPr>
    </w:p>
    <w:p w:rsidR="00346399" w:rsidRPr="00026200" w:rsidRDefault="00346399" w:rsidP="00346399">
      <w:pPr>
        <w:pStyle w:val="Default"/>
        <w:rPr>
          <w:b/>
          <w:bCs/>
          <w:i/>
          <w:iCs/>
          <w:color w:val="auto"/>
          <w:u w:val="single"/>
        </w:rPr>
      </w:pPr>
      <w:r w:rsidRPr="00026200">
        <w:rPr>
          <w:b/>
          <w:bCs/>
          <w:color w:val="auto"/>
          <w:u w:val="single"/>
        </w:rPr>
        <w:t xml:space="preserve">Details of the </w:t>
      </w:r>
      <w:r w:rsidR="002A4F8C" w:rsidRPr="00026200">
        <w:rPr>
          <w:b/>
          <w:i/>
          <w:u w:val="single"/>
        </w:rPr>
        <w:t xml:space="preserve">Australian Sports Anti-Doping Authority </w:t>
      </w:r>
      <w:r w:rsidR="007A0140" w:rsidRPr="00026200">
        <w:rPr>
          <w:b/>
          <w:i/>
          <w:u w:val="single"/>
        </w:rPr>
        <w:t>Amendment (</w:t>
      </w:r>
      <w:r w:rsidR="00026200" w:rsidRPr="00026200">
        <w:rPr>
          <w:b/>
          <w:i/>
          <w:u w:val="single"/>
        </w:rPr>
        <w:t>Prohibited Association</w:t>
      </w:r>
      <w:r w:rsidR="00440C1A">
        <w:rPr>
          <w:b/>
          <w:i/>
          <w:u w:val="single"/>
        </w:rPr>
        <w:t>) Regulation</w:t>
      </w:r>
      <w:r w:rsidRPr="00026200">
        <w:rPr>
          <w:b/>
          <w:bCs/>
          <w:i/>
          <w:iCs/>
          <w:color w:val="auto"/>
          <w:u w:val="single"/>
        </w:rPr>
        <w:t xml:space="preserve"> </w:t>
      </w:r>
      <w:r w:rsidR="005A2EB7" w:rsidRPr="00026200">
        <w:rPr>
          <w:b/>
          <w:bCs/>
          <w:i/>
          <w:iCs/>
          <w:color w:val="auto"/>
          <w:u w:val="single"/>
        </w:rPr>
        <w:t>201</w:t>
      </w:r>
      <w:r w:rsidR="00026200" w:rsidRPr="00026200">
        <w:rPr>
          <w:b/>
          <w:bCs/>
          <w:i/>
          <w:iCs/>
          <w:color w:val="auto"/>
          <w:u w:val="single"/>
        </w:rPr>
        <w:t>5</w:t>
      </w:r>
      <w:r w:rsidRPr="00026200">
        <w:rPr>
          <w:b/>
          <w:bCs/>
          <w:i/>
          <w:iCs/>
          <w:color w:val="auto"/>
          <w:u w:val="single"/>
        </w:rPr>
        <w:t xml:space="preserve"> </w:t>
      </w:r>
    </w:p>
    <w:p w:rsidR="00346399" w:rsidRPr="00026200" w:rsidRDefault="00346399" w:rsidP="00346399">
      <w:pPr>
        <w:pStyle w:val="Default"/>
        <w:rPr>
          <w:color w:val="auto"/>
          <w:u w:val="single"/>
        </w:rPr>
      </w:pPr>
    </w:p>
    <w:p w:rsidR="003B034F" w:rsidRPr="00026200" w:rsidRDefault="008174DA" w:rsidP="00EA69DE">
      <w:pPr>
        <w:spacing w:after="200" w:line="276" w:lineRule="auto"/>
      </w:pPr>
      <w:r w:rsidRPr="00026200">
        <w:rPr>
          <w:u w:val="single"/>
        </w:rPr>
        <w:t xml:space="preserve">Section 1 </w:t>
      </w:r>
      <w:r w:rsidR="003B034F" w:rsidRPr="00026200">
        <w:rPr>
          <w:u w:val="single"/>
        </w:rPr>
        <w:t>– Name</w:t>
      </w:r>
      <w:r w:rsidR="003B034F" w:rsidRPr="00026200">
        <w:t xml:space="preserve"> </w:t>
      </w:r>
    </w:p>
    <w:p w:rsidR="00EA69DE" w:rsidRPr="00026200" w:rsidRDefault="00EA69DE" w:rsidP="00EA69DE">
      <w:pPr>
        <w:pStyle w:val="Heading1"/>
        <w:jc w:val="left"/>
        <w:rPr>
          <w:b w:val="0"/>
          <w:color w:val="000000"/>
          <w:szCs w:val="24"/>
          <w:u w:val="none"/>
        </w:rPr>
      </w:pPr>
      <w:r w:rsidRPr="00026200">
        <w:rPr>
          <w:b w:val="0"/>
          <w:color w:val="000000"/>
          <w:szCs w:val="24"/>
          <w:u w:val="none"/>
        </w:rPr>
        <w:t xml:space="preserve">This </w:t>
      </w:r>
      <w:r w:rsidR="00AD7F2A" w:rsidRPr="00026200">
        <w:rPr>
          <w:b w:val="0"/>
          <w:color w:val="000000"/>
          <w:szCs w:val="24"/>
          <w:u w:val="none"/>
        </w:rPr>
        <w:t>section</w:t>
      </w:r>
      <w:r w:rsidRPr="00026200">
        <w:rPr>
          <w:b w:val="0"/>
          <w:color w:val="000000"/>
          <w:szCs w:val="24"/>
          <w:u w:val="none"/>
        </w:rPr>
        <w:t xml:space="preserve"> provide</w:t>
      </w:r>
      <w:r w:rsidR="007B1947" w:rsidRPr="00026200">
        <w:rPr>
          <w:b w:val="0"/>
          <w:color w:val="000000"/>
          <w:szCs w:val="24"/>
          <w:u w:val="none"/>
        </w:rPr>
        <w:t>s</w:t>
      </w:r>
      <w:r w:rsidRPr="00026200">
        <w:rPr>
          <w:b w:val="0"/>
          <w:color w:val="000000"/>
          <w:szCs w:val="24"/>
          <w:u w:val="none"/>
        </w:rPr>
        <w:t xml:space="preserve"> for the </w:t>
      </w:r>
      <w:r w:rsidR="009A7D4C">
        <w:rPr>
          <w:b w:val="0"/>
          <w:color w:val="000000"/>
          <w:szCs w:val="24"/>
          <w:u w:val="none"/>
        </w:rPr>
        <w:t>Amend</w:t>
      </w:r>
      <w:r w:rsidR="00CC1097">
        <w:rPr>
          <w:b w:val="0"/>
          <w:color w:val="000000"/>
          <w:szCs w:val="24"/>
          <w:u w:val="none"/>
        </w:rPr>
        <w:t>ing</w:t>
      </w:r>
      <w:r w:rsidRPr="00026200">
        <w:rPr>
          <w:b w:val="0"/>
          <w:color w:val="000000"/>
          <w:szCs w:val="24"/>
          <w:u w:val="none"/>
        </w:rPr>
        <w:t xml:space="preserve"> </w:t>
      </w:r>
      <w:r w:rsidR="000F4151">
        <w:rPr>
          <w:b w:val="0"/>
          <w:color w:val="000000"/>
          <w:szCs w:val="24"/>
          <w:u w:val="none"/>
        </w:rPr>
        <w:t>R</w:t>
      </w:r>
      <w:r w:rsidRPr="00026200">
        <w:rPr>
          <w:b w:val="0"/>
          <w:color w:val="000000"/>
          <w:szCs w:val="24"/>
          <w:u w:val="none"/>
        </w:rPr>
        <w:t xml:space="preserve">egulation to be referred to as the </w:t>
      </w:r>
      <w:r w:rsidRPr="00026200">
        <w:rPr>
          <w:b w:val="0"/>
          <w:i/>
          <w:color w:val="000000"/>
          <w:szCs w:val="24"/>
          <w:u w:val="none"/>
        </w:rPr>
        <w:t xml:space="preserve">Australian Sports Anti-Doping Authority </w:t>
      </w:r>
      <w:r w:rsidR="00D06EED" w:rsidRPr="00026200">
        <w:rPr>
          <w:b w:val="0"/>
          <w:i/>
          <w:color w:val="000000"/>
          <w:szCs w:val="24"/>
          <w:u w:val="none"/>
        </w:rPr>
        <w:t>(</w:t>
      </w:r>
      <w:r w:rsidR="00026200" w:rsidRPr="00026200">
        <w:rPr>
          <w:b w:val="0"/>
          <w:i/>
          <w:color w:val="000000"/>
          <w:szCs w:val="24"/>
          <w:u w:val="none"/>
        </w:rPr>
        <w:t>Prohibited Association</w:t>
      </w:r>
      <w:r w:rsidR="00D06EED" w:rsidRPr="00026200">
        <w:rPr>
          <w:b w:val="0"/>
          <w:i/>
          <w:color w:val="000000"/>
          <w:szCs w:val="24"/>
          <w:u w:val="none"/>
        </w:rPr>
        <w:t xml:space="preserve">) </w:t>
      </w:r>
      <w:r w:rsidRPr="00026200">
        <w:rPr>
          <w:b w:val="0"/>
          <w:i/>
          <w:color w:val="000000"/>
          <w:szCs w:val="24"/>
          <w:u w:val="none"/>
        </w:rPr>
        <w:t>Amendment Regulation 201</w:t>
      </w:r>
      <w:r w:rsidR="00026200" w:rsidRPr="00026200">
        <w:rPr>
          <w:b w:val="0"/>
          <w:i/>
          <w:color w:val="000000"/>
          <w:szCs w:val="24"/>
          <w:u w:val="none"/>
        </w:rPr>
        <w:t>5</w:t>
      </w:r>
      <w:r w:rsidRPr="00026200">
        <w:rPr>
          <w:b w:val="0"/>
          <w:color w:val="000000"/>
          <w:szCs w:val="24"/>
          <w:u w:val="none"/>
        </w:rPr>
        <w:t>.</w:t>
      </w:r>
    </w:p>
    <w:p w:rsidR="006E5060" w:rsidRPr="00026200" w:rsidRDefault="008174DA" w:rsidP="002A4F8C">
      <w:pPr>
        <w:spacing w:before="200" w:after="200" w:line="276" w:lineRule="auto"/>
        <w:rPr>
          <w:b/>
          <w:bCs/>
          <w:u w:val="single"/>
        </w:rPr>
      </w:pPr>
      <w:r w:rsidRPr="00026200">
        <w:rPr>
          <w:u w:val="single"/>
        </w:rPr>
        <w:t xml:space="preserve">Section 2 </w:t>
      </w:r>
      <w:r w:rsidR="006E5060" w:rsidRPr="00026200">
        <w:rPr>
          <w:u w:val="single"/>
        </w:rPr>
        <w:t xml:space="preserve">– Commencement </w:t>
      </w:r>
    </w:p>
    <w:p w:rsidR="00EA69DE" w:rsidRPr="00026200" w:rsidRDefault="00EA69DE" w:rsidP="00305CCE">
      <w:pPr>
        <w:spacing w:after="200"/>
        <w:rPr>
          <w:color w:val="000000"/>
        </w:rPr>
      </w:pPr>
      <w:r w:rsidRPr="00026200">
        <w:rPr>
          <w:color w:val="000000"/>
        </w:rPr>
        <w:t xml:space="preserve">This </w:t>
      </w:r>
      <w:r w:rsidR="00AD7F2A" w:rsidRPr="00026200">
        <w:rPr>
          <w:color w:val="000000"/>
        </w:rPr>
        <w:t xml:space="preserve">section </w:t>
      </w:r>
      <w:r w:rsidRPr="00026200">
        <w:rPr>
          <w:color w:val="000000"/>
        </w:rPr>
        <w:t>provide</w:t>
      </w:r>
      <w:r w:rsidR="007B1947" w:rsidRPr="00026200">
        <w:rPr>
          <w:color w:val="000000"/>
        </w:rPr>
        <w:t>s</w:t>
      </w:r>
      <w:r w:rsidRPr="00026200">
        <w:rPr>
          <w:color w:val="000000"/>
        </w:rPr>
        <w:t xml:space="preserve"> for the </w:t>
      </w:r>
      <w:r w:rsidR="00440C1A">
        <w:rPr>
          <w:color w:val="000000"/>
        </w:rPr>
        <w:t>Amendment</w:t>
      </w:r>
      <w:r w:rsidRPr="00026200">
        <w:rPr>
          <w:color w:val="000000"/>
        </w:rPr>
        <w:t xml:space="preserve"> </w:t>
      </w:r>
      <w:r w:rsidR="000F4151">
        <w:rPr>
          <w:color w:val="000000"/>
        </w:rPr>
        <w:t>R</w:t>
      </w:r>
      <w:r w:rsidRPr="00026200">
        <w:rPr>
          <w:color w:val="000000"/>
        </w:rPr>
        <w:t xml:space="preserve">egulation to commence </w:t>
      </w:r>
      <w:r w:rsidR="00026200" w:rsidRPr="00026200">
        <w:rPr>
          <w:color w:val="000000"/>
        </w:rPr>
        <w:t xml:space="preserve">the day after this instrument is registered. </w:t>
      </w:r>
    </w:p>
    <w:p w:rsidR="00EA69DE" w:rsidRPr="00026200" w:rsidRDefault="008174DA">
      <w:pPr>
        <w:spacing w:after="200" w:line="276" w:lineRule="auto"/>
        <w:rPr>
          <w:u w:val="single"/>
        </w:rPr>
      </w:pPr>
      <w:r w:rsidRPr="00026200">
        <w:rPr>
          <w:u w:val="single"/>
        </w:rPr>
        <w:t>Section 3</w:t>
      </w:r>
      <w:r w:rsidR="006B12F3" w:rsidRPr="00026200">
        <w:rPr>
          <w:u w:val="single"/>
        </w:rPr>
        <w:t xml:space="preserve"> </w:t>
      </w:r>
      <w:r w:rsidRPr="00026200">
        <w:rPr>
          <w:u w:val="single"/>
        </w:rPr>
        <w:t>–</w:t>
      </w:r>
      <w:r w:rsidR="006B12F3" w:rsidRPr="00026200">
        <w:rPr>
          <w:u w:val="single"/>
        </w:rPr>
        <w:t xml:space="preserve"> </w:t>
      </w:r>
      <w:r w:rsidR="00307605" w:rsidRPr="00026200">
        <w:rPr>
          <w:u w:val="single"/>
        </w:rPr>
        <w:t>Authority</w:t>
      </w:r>
    </w:p>
    <w:p w:rsidR="00EA69DE" w:rsidRPr="00026200" w:rsidRDefault="004B3A2B" w:rsidP="00305CCE">
      <w:pPr>
        <w:spacing w:after="200"/>
        <w:rPr>
          <w:color w:val="000000"/>
        </w:rPr>
      </w:pPr>
      <w:r w:rsidRPr="00026200">
        <w:rPr>
          <w:color w:val="000000"/>
        </w:rPr>
        <w:t>T</w:t>
      </w:r>
      <w:r w:rsidR="00EA69DE" w:rsidRPr="00026200">
        <w:rPr>
          <w:color w:val="000000"/>
        </w:rPr>
        <w:t xml:space="preserve">he </w:t>
      </w:r>
      <w:r w:rsidR="00EA69DE" w:rsidRPr="00026200">
        <w:rPr>
          <w:i/>
          <w:color w:val="000000"/>
        </w:rPr>
        <w:t>Australian Sports Anti</w:t>
      </w:r>
      <w:r w:rsidR="002C2CDE" w:rsidRPr="00026200">
        <w:rPr>
          <w:i/>
          <w:color w:val="000000"/>
        </w:rPr>
        <w:noBreakHyphen/>
      </w:r>
      <w:r w:rsidR="00EA69DE" w:rsidRPr="00026200">
        <w:rPr>
          <w:i/>
          <w:color w:val="000000"/>
        </w:rPr>
        <w:t xml:space="preserve">Doping Authority </w:t>
      </w:r>
      <w:r w:rsidRPr="00026200">
        <w:rPr>
          <w:i/>
          <w:color w:val="000000"/>
        </w:rPr>
        <w:t xml:space="preserve">Act </w:t>
      </w:r>
      <w:r w:rsidR="00EA69DE" w:rsidRPr="00026200">
        <w:rPr>
          <w:i/>
          <w:color w:val="000000"/>
        </w:rPr>
        <w:t>2006</w:t>
      </w:r>
      <w:r w:rsidRPr="00026200">
        <w:rPr>
          <w:i/>
          <w:color w:val="000000"/>
        </w:rPr>
        <w:t xml:space="preserve"> </w:t>
      </w:r>
      <w:r w:rsidR="00CC1097">
        <w:rPr>
          <w:color w:val="000000"/>
        </w:rPr>
        <w:t>provides for the amendment</w:t>
      </w:r>
      <w:r w:rsidRPr="00026200">
        <w:rPr>
          <w:color w:val="000000"/>
        </w:rPr>
        <w:t xml:space="preserve"> of the Regulations</w:t>
      </w:r>
      <w:r w:rsidR="00EA69DE" w:rsidRPr="00026200">
        <w:rPr>
          <w:color w:val="000000"/>
        </w:rPr>
        <w:t>.</w:t>
      </w:r>
    </w:p>
    <w:p w:rsidR="00307605" w:rsidRPr="00026200" w:rsidRDefault="00307605" w:rsidP="00305CCE">
      <w:pPr>
        <w:spacing w:after="200"/>
        <w:rPr>
          <w:color w:val="000000"/>
          <w:u w:val="single"/>
        </w:rPr>
      </w:pPr>
      <w:r w:rsidRPr="00026200">
        <w:rPr>
          <w:color w:val="000000"/>
          <w:u w:val="single"/>
        </w:rPr>
        <w:t>Section 4 – Schedules</w:t>
      </w:r>
    </w:p>
    <w:p w:rsidR="00FF0770" w:rsidRPr="00026200" w:rsidRDefault="00FF0770" w:rsidP="00305CCE">
      <w:pPr>
        <w:spacing w:after="200"/>
        <w:rPr>
          <w:color w:val="000000"/>
        </w:rPr>
      </w:pPr>
      <w:r w:rsidRPr="00026200">
        <w:rPr>
          <w:color w:val="000000"/>
        </w:rPr>
        <w:t xml:space="preserve">This section provides </w:t>
      </w:r>
      <w:r w:rsidR="00CC1097">
        <w:rPr>
          <w:color w:val="000000"/>
        </w:rPr>
        <w:t>for the operation of this Regulation.</w:t>
      </w:r>
    </w:p>
    <w:p w:rsidR="004B3A2B" w:rsidRPr="008F7A28" w:rsidRDefault="004B3A2B">
      <w:pPr>
        <w:spacing w:after="200" w:line="276" w:lineRule="auto"/>
        <w:rPr>
          <w:b/>
          <w:highlight w:val="yellow"/>
        </w:rPr>
      </w:pPr>
      <w:r w:rsidRPr="008F7A28">
        <w:rPr>
          <w:b/>
          <w:highlight w:val="yellow"/>
        </w:rPr>
        <w:br w:type="page"/>
      </w:r>
    </w:p>
    <w:p w:rsidR="00EA69DE" w:rsidRPr="00026200" w:rsidRDefault="00EA69DE" w:rsidP="004B3A2B">
      <w:pPr>
        <w:spacing w:after="200"/>
        <w:rPr>
          <w:b/>
        </w:rPr>
      </w:pPr>
      <w:r w:rsidRPr="00026200">
        <w:rPr>
          <w:b/>
        </w:rPr>
        <w:t xml:space="preserve">Schedule 1 </w:t>
      </w:r>
      <w:r w:rsidR="00307605" w:rsidRPr="00026200">
        <w:rPr>
          <w:b/>
        </w:rPr>
        <w:t>– Amendment</w:t>
      </w:r>
      <w:r w:rsidR="00FF317B" w:rsidRPr="00026200">
        <w:rPr>
          <w:b/>
        </w:rPr>
        <w:t xml:space="preserve">s - </w:t>
      </w:r>
      <w:r w:rsidR="00307605" w:rsidRPr="00026200">
        <w:rPr>
          <w:b/>
        </w:rPr>
        <w:t>Australian Sports Anti</w:t>
      </w:r>
      <w:r w:rsidR="00307605" w:rsidRPr="00026200">
        <w:rPr>
          <w:b/>
        </w:rPr>
        <w:noBreakHyphen/>
        <w:t>Doping Authority Regulations 2006</w:t>
      </w:r>
    </w:p>
    <w:p w:rsidR="006B12F3" w:rsidRPr="00026200" w:rsidRDefault="00751F24" w:rsidP="004B3A2B">
      <w:pPr>
        <w:spacing w:after="200"/>
        <w:rPr>
          <w:u w:val="single"/>
        </w:rPr>
      </w:pPr>
      <w:r w:rsidRPr="00026200">
        <w:rPr>
          <w:u w:val="single"/>
        </w:rPr>
        <w:t xml:space="preserve">Item </w:t>
      </w:r>
      <w:r w:rsidR="008174DA" w:rsidRPr="00026200">
        <w:rPr>
          <w:u w:val="single"/>
        </w:rPr>
        <w:t>[</w:t>
      </w:r>
      <w:r w:rsidRPr="00026200">
        <w:rPr>
          <w:u w:val="single"/>
        </w:rPr>
        <w:t>1</w:t>
      </w:r>
      <w:r w:rsidR="008174DA" w:rsidRPr="00026200">
        <w:rPr>
          <w:u w:val="single"/>
        </w:rPr>
        <w:t xml:space="preserve">] – </w:t>
      </w:r>
      <w:r w:rsidR="00026200" w:rsidRPr="00026200">
        <w:rPr>
          <w:u w:val="single"/>
        </w:rPr>
        <w:t>Clause 7.03 of Schedule 1</w:t>
      </w:r>
    </w:p>
    <w:p w:rsidR="00AC4B7F" w:rsidRDefault="00026200" w:rsidP="00AC4B7F">
      <w:pPr>
        <w:spacing w:after="200"/>
      </w:pPr>
      <w:r w:rsidRPr="00026200">
        <w:t xml:space="preserve">This item repeals Clause 7.03 and substitutes a new Clause 7.03 </w:t>
      </w:r>
      <w:r w:rsidR="002D1BEB">
        <w:t xml:space="preserve">to specify the operation of the </w:t>
      </w:r>
      <w:r w:rsidRPr="00026200">
        <w:t xml:space="preserve">prohibited association anti-doping rule violation.  </w:t>
      </w:r>
    </w:p>
    <w:p w:rsidR="00CC1097" w:rsidRPr="00D61F65" w:rsidRDefault="00CC1097" w:rsidP="00CC1097">
      <w:pPr>
        <w:spacing w:after="200"/>
      </w:pPr>
      <w:r>
        <w:t>A support person referred to in Clause 2.01K of the Principal Regulations may be classified as a disqualified support person for the purposes of the prohibited association anti-doping rule violation for conduct that occurred before, on or after 1 January 2015.</w:t>
      </w:r>
    </w:p>
    <w:p w:rsidR="00D81C54" w:rsidRPr="008F7A28" w:rsidRDefault="00D81C54" w:rsidP="005015F6">
      <w:pPr>
        <w:spacing w:after="200" w:line="276" w:lineRule="auto"/>
        <w:rPr>
          <w:highlight w:val="yellow"/>
          <w:u w:val="single"/>
        </w:rPr>
      </w:pPr>
    </w:p>
    <w:p w:rsidR="00D81C54" w:rsidRPr="008F7A28" w:rsidRDefault="00D81C54" w:rsidP="005015F6">
      <w:pPr>
        <w:spacing w:after="200" w:line="276" w:lineRule="auto"/>
        <w:rPr>
          <w:highlight w:val="yellow"/>
          <w:u w:val="single"/>
        </w:rPr>
        <w:sectPr w:rsidR="00D81C54" w:rsidRPr="008F7A28" w:rsidSect="009139F8">
          <w:footerReference w:type="default" r:id="rId9"/>
          <w:pgSz w:w="11906" w:h="16838"/>
          <w:pgMar w:top="1135" w:right="1800" w:bottom="1418" w:left="1800" w:header="708" w:footer="708" w:gutter="0"/>
          <w:cols w:space="708"/>
          <w:docGrid w:linePitch="360"/>
        </w:sectPr>
      </w:pPr>
    </w:p>
    <w:p w:rsidR="00C70925" w:rsidRPr="003931B4" w:rsidRDefault="00C70925" w:rsidP="00C70925">
      <w:pPr>
        <w:spacing w:after="120"/>
        <w:jc w:val="center"/>
        <w:rPr>
          <w:b/>
        </w:rPr>
      </w:pPr>
      <w:r>
        <w:rPr>
          <w:b/>
        </w:rPr>
        <w:t xml:space="preserve">Statement </w:t>
      </w:r>
      <w:r w:rsidRPr="003931B4">
        <w:rPr>
          <w:b/>
        </w:rPr>
        <w:t>of Compatibility with Human Rights</w:t>
      </w:r>
    </w:p>
    <w:p w:rsidR="00C70925" w:rsidRPr="003931B4" w:rsidRDefault="00C70925" w:rsidP="00C70925">
      <w:pPr>
        <w:spacing w:after="120"/>
        <w:jc w:val="center"/>
      </w:pPr>
    </w:p>
    <w:p w:rsidR="00C70925" w:rsidRDefault="00C70925" w:rsidP="00C70925">
      <w:pPr>
        <w:spacing w:after="120"/>
        <w:jc w:val="center"/>
        <w:rPr>
          <w:b/>
        </w:rPr>
      </w:pPr>
      <w:r>
        <w:rPr>
          <w:b/>
        </w:rPr>
        <w:t>Australian Sports Anti-Doping Authority Amendment (Prohibited Association) Regulation 2015</w:t>
      </w:r>
      <w:r w:rsidR="00440C1A">
        <w:rPr>
          <w:b/>
        </w:rPr>
        <w:t xml:space="preserve"> (Amendment Regulation)</w:t>
      </w:r>
    </w:p>
    <w:p w:rsidR="00C70925" w:rsidRPr="005719E7" w:rsidRDefault="00C70925" w:rsidP="00C70925">
      <w:pPr>
        <w:spacing w:after="120"/>
        <w:jc w:val="center"/>
      </w:pPr>
    </w:p>
    <w:p w:rsidR="00C70925" w:rsidRDefault="00C70925" w:rsidP="00C70925">
      <w:pPr>
        <w:spacing w:after="120"/>
      </w:pPr>
      <w:r w:rsidRPr="003931B4">
        <w:t>Th</w:t>
      </w:r>
      <w:r w:rsidR="00440C1A">
        <w:t>e</w:t>
      </w:r>
      <w:r w:rsidRPr="003931B4">
        <w:t xml:space="preserve"> </w:t>
      </w:r>
      <w:r w:rsidR="00440C1A">
        <w:t>Amend</w:t>
      </w:r>
      <w:r w:rsidR="00194DC5">
        <w:t>ing</w:t>
      </w:r>
      <w:r>
        <w:t xml:space="preserve"> Regulation</w:t>
      </w:r>
      <w:r w:rsidRPr="003931B4">
        <w:t xml:space="preserve"> is </w:t>
      </w:r>
      <w:r>
        <w:t xml:space="preserve">assessed to be </w:t>
      </w:r>
      <w:r w:rsidRPr="003931B4">
        <w:t xml:space="preserve">compatible with the human rights and freedoms recognised or declared in the international instruments listed in section 3 of the </w:t>
      </w:r>
      <w:r w:rsidRPr="003931B4">
        <w:rPr>
          <w:i/>
        </w:rPr>
        <w:t>Human Rights (Parliamentary Scrutiny) Act 2011</w:t>
      </w:r>
      <w:r w:rsidRPr="003931B4">
        <w:t>.</w:t>
      </w:r>
    </w:p>
    <w:p w:rsidR="00C70925" w:rsidRPr="003931B4" w:rsidRDefault="00C70925" w:rsidP="00C70925">
      <w:pPr>
        <w:spacing w:after="120"/>
        <w:jc w:val="both"/>
        <w:rPr>
          <w:b/>
        </w:rPr>
      </w:pPr>
      <w:r w:rsidRPr="003931B4">
        <w:rPr>
          <w:b/>
        </w:rPr>
        <w:t xml:space="preserve">Overview of the </w:t>
      </w:r>
      <w:r w:rsidR="009A7D4C">
        <w:rPr>
          <w:b/>
        </w:rPr>
        <w:t>Amendment</w:t>
      </w:r>
      <w:r>
        <w:rPr>
          <w:b/>
        </w:rPr>
        <w:t xml:space="preserve"> Regulation</w:t>
      </w:r>
    </w:p>
    <w:p w:rsidR="00C70925" w:rsidRPr="0017329D" w:rsidRDefault="00C70925" w:rsidP="00C70925">
      <w:pPr>
        <w:spacing w:after="120"/>
      </w:pPr>
      <w:r w:rsidRPr="0017329D">
        <w:t xml:space="preserve">This </w:t>
      </w:r>
      <w:r w:rsidR="00440C1A" w:rsidRPr="0017329D">
        <w:t>Amend</w:t>
      </w:r>
      <w:r w:rsidR="00194DC5" w:rsidRPr="0017329D">
        <w:t>ing</w:t>
      </w:r>
      <w:r w:rsidR="00440C1A" w:rsidRPr="0017329D">
        <w:t xml:space="preserve"> </w:t>
      </w:r>
      <w:r w:rsidRPr="0017329D">
        <w:t xml:space="preserve">Regulation aligns the new prohibited association anti-doping rule violation provisions specified in the </w:t>
      </w:r>
      <w:r w:rsidRPr="0017329D">
        <w:rPr>
          <w:i/>
        </w:rPr>
        <w:t>Australian Sports Anti</w:t>
      </w:r>
      <w:r w:rsidRPr="0017329D">
        <w:rPr>
          <w:i/>
        </w:rPr>
        <w:noBreakHyphen/>
        <w:t xml:space="preserve">Doping Authority </w:t>
      </w:r>
      <w:r w:rsidR="00194DC5" w:rsidRPr="0017329D">
        <w:rPr>
          <w:i/>
        </w:rPr>
        <w:t xml:space="preserve">(ASADA) </w:t>
      </w:r>
      <w:r w:rsidRPr="0017329D">
        <w:rPr>
          <w:i/>
        </w:rPr>
        <w:t>Regulations 2006</w:t>
      </w:r>
      <w:r w:rsidRPr="0017329D">
        <w:t xml:space="preserve"> (</w:t>
      </w:r>
      <w:r w:rsidR="009A7D4C" w:rsidRPr="0017329D">
        <w:t>Principal</w:t>
      </w:r>
      <w:r w:rsidRPr="0017329D">
        <w:t xml:space="preserve"> Regulations) with the revised </w:t>
      </w:r>
      <w:r w:rsidR="001F1739" w:rsidRPr="0017329D">
        <w:t>World Anti-Doping Code (Code).</w:t>
      </w:r>
    </w:p>
    <w:p w:rsidR="00C70925" w:rsidRDefault="00C70925" w:rsidP="00C70925">
      <w:pPr>
        <w:tabs>
          <w:tab w:val="left" w:pos="709"/>
        </w:tabs>
        <w:spacing w:after="120"/>
      </w:pPr>
      <w:r w:rsidRPr="0017329D">
        <w:t>Australia</w:t>
      </w:r>
      <w:r w:rsidRPr="00755342">
        <w:t xml:space="preserve"> is a signatory to the UNESCO International Convention against Doping in Sport.  This obliges us to implement anti-doping arrangements consistent with the principles of the World Anti-Doping Code (Code).  Following a two year review, in late 2013</w:t>
      </w:r>
      <w:r>
        <w:t xml:space="preserve">, the international anti-doping movement agreed to revisions to the Code.  In turn, </w:t>
      </w:r>
      <w:r w:rsidRPr="00F558DA">
        <w:t>Australia’s anti-doping legislation was amended in 2014</w:t>
      </w:r>
      <w:r>
        <w:t xml:space="preserve"> to bring it into line with </w:t>
      </w:r>
      <w:r w:rsidRPr="00F558DA">
        <w:t>the revised Code which to</w:t>
      </w:r>
      <w:r>
        <w:t>ok effect from 1 January 2015.</w:t>
      </w:r>
    </w:p>
    <w:p w:rsidR="00C70925" w:rsidRDefault="00C70925" w:rsidP="00C70925">
      <w:pPr>
        <w:tabs>
          <w:tab w:val="left" w:pos="709"/>
        </w:tabs>
        <w:spacing w:after="120"/>
      </w:pPr>
      <w:r>
        <w:t>The Code identifies those activities which are to be considered anti-doping rule violations.  A</w:t>
      </w:r>
      <w:r w:rsidRPr="00F558DA">
        <w:t xml:space="preserve"> new </w:t>
      </w:r>
      <w:r>
        <w:t xml:space="preserve">prohibited association anti-doping rule </w:t>
      </w:r>
      <w:r w:rsidRPr="00F558DA">
        <w:t>violation</w:t>
      </w:r>
      <w:r>
        <w:t xml:space="preserve"> was</w:t>
      </w:r>
      <w:r w:rsidRPr="00F558DA">
        <w:t xml:space="preserve"> </w:t>
      </w:r>
      <w:r>
        <w:t xml:space="preserve">introduced in the revised Code to </w:t>
      </w:r>
      <w:r w:rsidR="001B5B3E">
        <w:t>deter</w:t>
      </w:r>
      <w:r w:rsidR="00CC1097">
        <w:t xml:space="preserve"> </w:t>
      </w:r>
      <w:r>
        <w:t xml:space="preserve">an </w:t>
      </w:r>
      <w:r w:rsidRPr="00F558DA">
        <w:t>athlete from associating in a professional or sports-related capacity with an athlete support person who has been identified as a doping facilitator (known as</w:t>
      </w:r>
      <w:r>
        <w:t xml:space="preserve"> a ‘disqualified support person’</w:t>
      </w:r>
      <w:r w:rsidRPr="00F558DA">
        <w:t>).</w:t>
      </w:r>
    </w:p>
    <w:p w:rsidR="00C70925" w:rsidRDefault="00C70925" w:rsidP="00C70925">
      <w:pPr>
        <w:tabs>
          <w:tab w:val="left" w:pos="709"/>
        </w:tabs>
        <w:spacing w:after="120"/>
      </w:pPr>
      <w:r>
        <w:t>A</w:t>
      </w:r>
      <w:r w:rsidRPr="004F03C9">
        <w:t xml:space="preserve"> person may be </w:t>
      </w:r>
      <w:r>
        <w:t xml:space="preserve">classified as a disqualified support person if they are </w:t>
      </w:r>
      <w:r w:rsidRPr="004F03C9">
        <w:t xml:space="preserve">serving a period of ineligibility from sport; </w:t>
      </w:r>
      <w:r w:rsidR="004508BB">
        <w:t xml:space="preserve">have been </w:t>
      </w:r>
      <w:r>
        <w:t xml:space="preserve">convicted or found in a criminal, disciplinary or professional proceeding to have engaged in conduct which </w:t>
      </w:r>
      <w:r w:rsidRPr="004F03C9">
        <w:t xml:space="preserve">would have constituted a doping violation if that person had been subject to </w:t>
      </w:r>
      <w:r>
        <w:t>anti-</w:t>
      </w:r>
      <w:r w:rsidRPr="004F03C9">
        <w:t>doping rules; or serving as a front or intermediary for an individual in either of</w:t>
      </w:r>
      <w:r>
        <w:t xml:space="preserve"> the two preceding categories.</w:t>
      </w:r>
    </w:p>
    <w:p w:rsidR="00725F49" w:rsidRDefault="00725F49" w:rsidP="004F68CD">
      <w:pPr>
        <w:tabs>
          <w:tab w:val="left" w:pos="709"/>
        </w:tabs>
        <w:spacing w:after="120"/>
      </w:pPr>
      <w:r>
        <w:t xml:space="preserve">From 1 January 2015 the </w:t>
      </w:r>
      <w:r w:rsidR="00440C1A">
        <w:t>Principal</w:t>
      </w:r>
      <w:r>
        <w:t xml:space="preserve"> Regulations </w:t>
      </w:r>
      <w:r w:rsidR="00570507">
        <w:t>gave effect to</w:t>
      </w:r>
      <w:r w:rsidRPr="005768BC">
        <w:t xml:space="preserve"> </w:t>
      </w:r>
      <w:r w:rsidRPr="008E6BD3">
        <w:t>the revised</w:t>
      </w:r>
      <w:r>
        <w:t xml:space="preserve"> Code with one exception – the Code provides for the prohibited association violation to apply when the disqualifying conduct </w:t>
      </w:r>
      <w:r w:rsidR="004508BB">
        <w:t xml:space="preserve">engaged in by the support person </w:t>
      </w:r>
      <w:r>
        <w:t>occurred prior to</w:t>
      </w:r>
      <w:r w:rsidR="00CC62FA">
        <w:t>, on or after</w:t>
      </w:r>
      <w:r>
        <w:t xml:space="preserve"> </w:t>
      </w:r>
      <w:r w:rsidR="00CC62FA">
        <w:t>1 </w:t>
      </w:r>
      <w:r>
        <w:t xml:space="preserve">January 2015, whereas the existing </w:t>
      </w:r>
      <w:r w:rsidR="00440C1A">
        <w:t>Principal</w:t>
      </w:r>
      <w:r>
        <w:t xml:space="preserve"> Regulations stipulated the conduct by which a person may be considered a disqualified support person must hav</w:t>
      </w:r>
      <w:r w:rsidR="008471C0">
        <w:t>e been engaged in on or after 1 </w:t>
      </w:r>
      <w:r w:rsidR="00F5289C">
        <w:t>January 2015.</w:t>
      </w:r>
    </w:p>
    <w:p w:rsidR="00C70925" w:rsidRDefault="000467E3" w:rsidP="00C70925">
      <w:pPr>
        <w:tabs>
          <w:tab w:val="left" w:pos="709"/>
        </w:tabs>
        <w:spacing w:after="120"/>
      </w:pPr>
      <w:r>
        <w:t>I</w:t>
      </w:r>
      <w:r w:rsidR="00C70925">
        <w:t>t has</w:t>
      </w:r>
      <w:r w:rsidR="004F68CD">
        <w:t xml:space="preserve"> since</w:t>
      </w:r>
      <w:r w:rsidR="00C70925">
        <w:t xml:space="preserve"> been </w:t>
      </w:r>
      <w:r w:rsidR="00C70925" w:rsidRPr="0017329D">
        <w:t xml:space="preserve">established </w:t>
      </w:r>
      <w:r w:rsidR="004B75B7" w:rsidRPr="0017329D">
        <w:t xml:space="preserve">that </w:t>
      </w:r>
      <w:r w:rsidR="00C70925" w:rsidRPr="0017329D">
        <w:t>Australia</w:t>
      </w:r>
      <w:r w:rsidR="00C70925">
        <w:t xml:space="preserve"> is </w:t>
      </w:r>
      <w:r w:rsidR="00214A23">
        <w:t>the only country to adopt</w:t>
      </w:r>
      <w:r w:rsidR="00C70925">
        <w:t xml:space="preserve"> thi</w:t>
      </w:r>
      <w:r w:rsidR="004F68CD">
        <w:t>s restrictive interpretation</w:t>
      </w:r>
      <w:r w:rsidR="001B5B3E">
        <w:t xml:space="preserve"> of the prohibited association anti-doping rule </w:t>
      </w:r>
      <w:r w:rsidR="001B5B3E" w:rsidRPr="00F558DA">
        <w:t>violation</w:t>
      </w:r>
      <w:r w:rsidR="004F68CD">
        <w:t xml:space="preserve">. </w:t>
      </w:r>
      <w:r w:rsidR="00194DC5">
        <w:t xml:space="preserve"> Moreover, if this divergence between the Regulations and </w:t>
      </w:r>
      <w:r w:rsidR="001B5B3E">
        <w:t xml:space="preserve">the </w:t>
      </w:r>
      <w:r w:rsidR="00194DC5">
        <w:t>Code remains, there is a risk Australia may be</w:t>
      </w:r>
      <w:r w:rsidR="00194DC5" w:rsidRPr="00C95470">
        <w:t xml:space="preserve"> targeted by support persons </w:t>
      </w:r>
      <w:r w:rsidR="00194DC5">
        <w:t xml:space="preserve">disqualified in overseas jurisdictions for </w:t>
      </w:r>
      <w:r w:rsidR="00194DC5" w:rsidRPr="00C95470">
        <w:t xml:space="preserve">conduct </w:t>
      </w:r>
      <w:r w:rsidR="001B5B3E">
        <w:t xml:space="preserve">that occurred </w:t>
      </w:r>
      <w:r w:rsidR="00194DC5">
        <w:t>prior to</w:t>
      </w:r>
      <w:r w:rsidR="00194DC5" w:rsidRPr="00C95470">
        <w:t xml:space="preserve"> 1 January 2015</w:t>
      </w:r>
      <w:r w:rsidR="00194DC5">
        <w:t xml:space="preserve">.  This specification also unduly limits </w:t>
      </w:r>
      <w:proofErr w:type="spellStart"/>
      <w:r w:rsidR="00194DC5">
        <w:t>ASADA’s</w:t>
      </w:r>
      <w:proofErr w:type="spellEnd"/>
      <w:r w:rsidR="00194DC5">
        <w:t xml:space="preserve"> capacity to </w:t>
      </w:r>
      <w:r w:rsidR="00CC62FA">
        <w:t xml:space="preserve">exercise the violation </w:t>
      </w:r>
      <w:r w:rsidR="00CC62FA" w:rsidRPr="00C95470">
        <w:t xml:space="preserve">for </w:t>
      </w:r>
      <w:r w:rsidR="00CC62FA">
        <w:t xml:space="preserve">continued </w:t>
      </w:r>
      <w:r w:rsidR="00CC62FA" w:rsidRPr="00C95470">
        <w:t>associati</w:t>
      </w:r>
      <w:r w:rsidR="00CC62FA">
        <w:t>on</w:t>
      </w:r>
      <w:r w:rsidR="00CC62FA" w:rsidRPr="00C95470">
        <w:t xml:space="preserve"> </w:t>
      </w:r>
      <w:r w:rsidR="00CC62FA">
        <w:t xml:space="preserve">in a professional or sports-related capacity </w:t>
      </w:r>
      <w:r w:rsidR="00CC62FA" w:rsidRPr="00C95470">
        <w:t xml:space="preserve">with a support person </w:t>
      </w:r>
      <w:r w:rsidR="00CC62FA">
        <w:t>whose</w:t>
      </w:r>
      <w:r w:rsidR="00CC62FA" w:rsidRPr="00C95470">
        <w:t xml:space="preserve"> disqualifying conduct occurred prior to 1 January 2015</w:t>
      </w:r>
      <w:r w:rsidR="00194DC5">
        <w:t>.</w:t>
      </w:r>
    </w:p>
    <w:p w:rsidR="00C70925" w:rsidRDefault="00C70925" w:rsidP="00C70925">
      <w:pPr>
        <w:spacing w:after="120"/>
      </w:pPr>
      <w:r>
        <w:t xml:space="preserve">The </w:t>
      </w:r>
      <w:r w:rsidR="00440C1A">
        <w:t>Amend</w:t>
      </w:r>
      <w:r w:rsidR="00194DC5">
        <w:t>ing</w:t>
      </w:r>
      <w:r>
        <w:t xml:space="preserve"> Regulation </w:t>
      </w:r>
      <w:r w:rsidR="001B5B3E">
        <w:t>allows</w:t>
      </w:r>
      <w:r w:rsidR="00194DC5">
        <w:t xml:space="preserve"> a support person</w:t>
      </w:r>
      <w:r w:rsidRPr="00C118F3">
        <w:t xml:space="preserve"> to be classified as a ‘disqualified’ person for the purposes of the prohibited association </w:t>
      </w:r>
      <w:r w:rsidR="00214A23">
        <w:t>anti-doping rule violation</w:t>
      </w:r>
      <w:r w:rsidR="00194DC5">
        <w:t xml:space="preserve"> regardless of whether the</w:t>
      </w:r>
      <w:r w:rsidRPr="00C118F3">
        <w:t xml:space="preserve"> conduct occurred </w:t>
      </w:r>
      <w:r w:rsidR="00194DC5">
        <w:t>before, on</w:t>
      </w:r>
      <w:r w:rsidRPr="00C118F3">
        <w:t xml:space="preserve"> or after 1 January 2015.</w:t>
      </w:r>
    </w:p>
    <w:p w:rsidR="00F5289C" w:rsidRDefault="00F5289C" w:rsidP="00C70925">
      <w:pPr>
        <w:spacing w:after="120"/>
        <w:rPr>
          <w:b/>
        </w:rPr>
      </w:pPr>
    </w:p>
    <w:p w:rsidR="00C70925" w:rsidRPr="005136D5" w:rsidRDefault="00C70925" w:rsidP="00C70925">
      <w:pPr>
        <w:spacing w:after="120"/>
        <w:rPr>
          <w:b/>
        </w:rPr>
      </w:pPr>
      <w:r w:rsidRPr="005136D5">
        <w:rPr>
          <w:b/>
        </w:rPr>
        <w:t>Human rights implications</w:t>
      </w:r>
    </w:p>
    <w:p w:rsidR="00C70925" w:rsidRPr="003D4275" w:rsidRDefault="00C70925" w:rsidP="00C70925">
      <w:pPr>
        <w:autoSpaceDE w:val="0"/>
        <w:autoSpaceDN w:val="0"/>
        <w:adjustRightInd w:val="0"/>
        <w:spacing w:after="120"/>
      </w:pPr>
      <w:r w:rsidRPr="003D4275">
        <w:t xml:space="preserve">The human rights implications of the prohibited association violation were addressed </w:t>
      </w:r>
      <w:r w:rsidR="00194DC5">
        <w:t xml:space="preserve">in detail </w:t>
      </w:r>
      <w:r w:rsidRPr="003D4275">
        <w:t xml:space="preserve">when Australia’s anti-doping legislation was amended in late 2014.  At the time, the construction of the </w:t>
      </w:r>
      <w:r>
        <w:t>amendment</w:t>
      </w:r>
      <w:r w:rsidRPr="003D4275">
        <w:t xml:space="preserve"> adopted an abundance of caution to ensure the prohibited association violation </w:t>
      </w:r>
      <w:r w:rsidR="004508BB">
        <w:t>was consistent with</w:t>
      </w:r>
      <w:r w:rsidRPr="003D4275">
        <w:t xml:space="preserve"> Australia’s interna</w:t>
      </w:r>
      <w:r w:rsidR="00194DC5">
        <w:t>tional human rights obligations</w:t>
      </w:r>
      <w:r w:rsidRPr="003D4275">
        <w:t>.</w:t>
      </w:r>
    </w:p>
    <w:p w:rsidR="00AC421D" w:rsidRPr="00694009" w:rsidRDefault="00AC421D" w:rsidP="00AC421D">
      <w:pPr>
        <w:pStyle w:val="Dot1"/>
        <w:numPr>
          <w:ilvl w:val="0"/>
          <w:numId w:val="0"/>
        </w:numPr>
        <w:spacing w:after="60" w:line="240" w:lineRule="auto"/>
        <w:rPr>
          <w:rFonts w:ascii="Times New Roman" w:hAnsi="Times New Roman" w:cs="Times New Roman"/>
          <w:szCs w:val="24"/>
        </w:rPr>
      </w:pPr>
      <w:r w:rsidRPr="00694009">
        <w:rPr>
          <w:rFonts w:ascii="Times New Roman" w:hAnsi="Times New Roman" w:cs="Times New Roman"/>
          <w:szCs w:val="24"/>
        </w:rPr>
        <w:t xml:space="preserve">Importantly, </w:t>
      </w:r>
      <w:r>
        <w:rPr>
          <w:rFonts w:ascii="Times New Roman" w:hAnsi="Times New Roman" w:cs="Times New Roman"/>
          <w:szCs w:val="24"/>
        </w:rPr>
        <w:t xml:space="preserve">the robust protections </w:t>
      </w:r>
      <w:r w:rsidRPr="00694009">
        <w:rPr>
          <w:rFonts w:ascii="Times New Roman" w:hAnsi="Times New Roman" w:cs="Times New Roman"/>
          <w:szCs w:val="24"/>
        </w:rPr>
        <w:t>for athletes and athlete support persons</w:t>
      </w:r>
      <w:r>
        <w:rPr>
          <w:rFonts w:ascii="Times New Roman" w:hAnsi="Times New Roman" w:cs="Times New Roman"/>
          <w:szCs w:val="24"/>
        </w:rPr>
        <w:t xml:space="preserve"> originally specified in the </w:t>
      </w:r>
      <w:r w:rsidRPr="00694009">
        <w:rPr>
          <w:rFonts w:ascii="Times New Roman" w:hAnsi="Times New Roman" w:cs="Times New Roman"/>
          <w:szCs w:val="24"/>
        </w:rPr>
        <w:t xml:space="preserve">‘Prohibited Association’ </w:t>
      </w:r>
      <w:r>
        <w:rPr>
          <w:rFonts w:ascii="Times New Roman" w:hAnsi="Times New Roman" w:cs="Times New Roman"/>
          <w:szCs w:val="24"/>
        </w:rPr>
        <w:t>violation remain in place despite the proposed amendment to the Principal Regulations</w:t>
      </w:r>
      <w:r w:rsidR="00CC1097">
        <w:rPr>
          <w:rFonts w:ascii="Times New Roman" w:hAnsi="Times New Roman" w:cs="Times New Roman"/>
          <w:szCs w:val="24"/>
        </w:rPr>
        <w:t>.</w:t>
      </w:r>
      <w:r>
        <w:rPr>
          <w:rFonts w:ascii="Times New Roman" w:hAnsi="Times New Roman" w:cs="Times New Roman"/>
          <w:szCs w:val="24"/>
        </w:rPr>
        <w:t xml:space="preserve"> In particular:</w:t>
      </w:r>
    </w:p>
    <w:p w:rsidR="002F79F8" w:rsidRPr="002F79F8" w:rsidRDefault="00AC421D" w:rsidP="002F79F8">
      <w:pPr>
        <w:pStyle w:val="ListParagraph"/>
        <w:numPr>
          <w:ilvl w:val="0"/>
          <w:numId w:val="15"/>
        </w:numPr>
        <w:ind w:left="357" w:hanging="357"/>
        <w:contextualSpacing w:val="0"/>
      </w:pPr>
      <w:r w:rsidRPr="00694009">
        <w:t>an association is only prohibited if it is of a ‘professional’ or ‘sports-related’ nature</w:t>
      </w:r>
      <w:r w:rsidR="002F79F8">
        <w:t xml:space="preserve">.  </w:t>
      </w:r>
      <w:r w:rsidR="002F79F8" w:rsidRPr="002F79F8">
        <w:t xml:space="preserve">The revised Code provides clear examples of the types of association that could constitute a ‘professional’ or ‘sports related’ </w:t>
      </w:r>
      <w:r w:rsidR="002F79F8">
        <w:t>nature, including</w:t>
      </w:r>
      <w:r w:rsidR="002F79F8" w:rsidRPr="002F79F8">
        <w:t xml:space="preserve">: </w:t>
      </w:r>
    </w:p>
    <w:p w:rsidR="002F79F8" w:rsidRPr="002F79F8" w:rsidRDefault="002F79F8" w:rsidP="002F79F8">
      <w:pPr>
        <w:pStyle w:val="ListParagraph"/>
        <w:numPr>
          <w:ilvl w:val="1"/>
          <w:numId w:val="15"/>
        </w:numPr>
        <w:spacing w:after="60"/>
        <w:ind w:left="992" w:hanging="567"/>
        <w:contextualSpacing w:val="0"/>
      </w:pPr>
      <w:r w:rsidRPr="002F79F8">
        <w:t>obtaining training, strategy, technique, nutrition or medical advice;</w:t>
      </w:r>
    </w:p>
    <w:p w:rsidR="002F79F8" w:rsidRPr="002F79F8" w:rsidRDefault="002F79F8" w:rsidP="002F79F8">
      <w:pPr>
        <w:pStyle w:val="ListParagraph"/>
        <w:numPr>
          <w:ilvl w:val="1"/>
          <w:numId w:val="15"/>
        </w:numPr>
        <w:spacing w:after="60"/>
        <w:ind w:left="992" w:hanging="567"/>
        <w:contextualSpacing w:val="0"/>
      </w:pPr>
      <w:r w:rsidRPr="002F79F8">
        <w:t>obtaining therapy, treatment or prescriptions;</w:t>
      </w:r>
    </w:p>
    <w:p w:rsidR="002F79F8" w:rsidRPr="002F79F8" w:rsidRDefault="002F79F8" w:rsidP="002F79F8">
      <w:pPr>
        <w:pStyle w:val="ListParagraph"/>
        <w:numPr>
          <w:ilvl w:val="1"/>
          <w:numId w:val="15"/>
        </w:numPr>
        <w:spacing w:after="60"/>
        <w:ind w:left="992" w:hanging="567"/>
        <w:contextualSpacing w:val="0"/>
      </w:pPr>
      <w:r w:rsidRPr="002F79F8">
        <w:t>providing any bodily products for analysis; and</w:t>
      </w:r>
    </w:p>
    <w:p w:rsidR="002F79F8" w:rsidRPr="002F79F8" w:rsidRDefault="002F79F8" w:rsidP="002F79F8">
      <w:pPr>
        <w:pStyle w:val="ListParagraph"/>
        <w:numPr>
          <w:ilvl w:val="1"/>
          <w:numId w:val="15"/>
        </w:numPr>
        <w:spacing w:after="120"/>
        <w:ind w:left="992" w:hanging="567"/>
        <w:contextualSpacing w:val="0"/>
      </w:pPr>
      <w:r w:rsidRPr="002F79F8">
        <w:t>allowing the banned support person to serve as an agent or representative.</w:t>
      </w:r>
    </w:p>
    <w:p w:rsidR="00AC421D" w:rsidRPr="00694009" w:rsidRDefault="00AC421D" w:rsidP="00AC421D">
      <w:pPr>
        <w:pStyle w:val="Dot1"/>
        <w:spacing w:after="60" w:line="240" w:lineRule="auto"/>
        <w:rPr>
          <w:rFonts w:ascii="Times New Roman" w:hAnsi="Times New Roman" w:cs="Times New Roman"/>
          <w:szCs w:val="24"/>
        </w:rPr>
      </w:pPr>
      <w:r w:rsidRPr="00694009">
        <w:rPr>
          <w:rFonts w:ascii="Times New Roman" w:hAnsi="Times New Roman" w:cs="Times New Roman"/>
          <w:szCs w:val="24"/>
        </w:rPr>
        <w:t>an individual will be warned about a particular association and the consequences should the</w:t>
      </w:r>
      <w:r w:rsidR="00CC1097">
        <w:rPr>
          <w:rFonts w:ascii="Times New Roman" w:hAnsi="Times New Roman" w:cs="Times New Roman"/>
          <w:szCs w:val="24"/>
        </w:rPr>
        <w:t xml:space="preserve"> association continue before a violation </w:t>
      </w:r>
      <w:r w:rsidRPr="00694009">
        <w:rPr>
          <w:rFonts w:ascii="Times New Roman" w:hAnsi="Times New Roman" w:cs="Times New Roman"/>
          <w:szCs w:val="24"/>
        </w:rPr>
        <w:t>is asserted;</w:t>
      </w:r>
    </w:p>
    <w:p w:rsidR="00AC421D" w:rsidRPr="002F79F8" w:rsidRDefault="00AC421D" w:rsidP="002F79F8">
      <w:pPr>
        <w:pStyle w:val="Dot1"/>
        <w:spacing w:after="60" w:line="240" w:lineRule="auto"/>
        <w:rPr>
          <w:rFonts w:ascii="Times New Roman" w:hAnsi="Times New Roman" w:cs="Times New Roman"/>
          <w:szCs w:val="24"/>
        </w:rPr>
      </w:pPr>
      <w:r w:rsidRPr="002F79F8">
        <w:rPr>
          <w:rFonts w:ascii="Times New Roman" w:hAnsi="Times New Roman" w:cs="Times New Roman"/>
          <w:szCs w:val="24"/>
        </w:rPr>
        <w:t>the athlete has opportunity to provide early advice as to why the association should not be considered ‘prohibited’</w:t>
      </w:r>
      <w:r w:rsidR="002F79F8">
        <w:rPr>
          <w:rFonts w:ascii="Times New Roman" w:hAnsi="Times New Roman" w:cs="Times New Roman"/>
          <w:szCs w:val="24"/>
        </w:rPr>
        <w:t>.  T</w:t>
      </w:r>
      <w:r w:rsidRPr="002F79F8">
        <w:rPr>
          <w:rFonts w:ascii="Times New Roman" w:hAnsi="Times New Roman" w:cs="Times New Roman"/>
          <w:szCs w:val="24"/>
        </w:rPr>
        <w:t>he ‘disqualified person’ is also afforded an opportunity to state their case as to why they should not be considered to be ‘prohibited’;</w:t>
      </w:r>
    </w:p>
    <w:p w:rsidR="00AC421D" w:rsidRPr="00694009" w:rsidRDefault="00AC421D" w:rsidP="00AC421D">
      <w:pPr>
        <w:pStyle w:val="Dot1"/>
        <w:spacing w:after="60" w:line="240" w:lineRule="auto"/>
        <w:rPr>
          <w:rFonts w:ascii="Times New Roman" w:hAnsi="Times New Roman" w:cs="Times New Roman"/>
          <w:szCs w:val="24"/>
        </w:rPr>
      </w:pPr>
      <w:r w:rsidRPr="00694009">
        <w:rPr>
          <w:rFonts w:ascii="Times New Roman" w:hAnsi="Times New Roman" w:cs="Times New Roman"/>
          <w:szCs w:val="24"/>
        </w:rPr>
        <w:t xml:space="preserve">the normal </w:t>
      </w:r>
      <w:r>
        <w:rPr>
          <w:rFonts w:ascii="Times New Roman" w:hAnsi="Times New Roman" w:cs="Times New Roman"/>
          <w:szCs w:val="24"/>
        </w:rPr>
        <w:t>anti-doping violation</w:t>
      </w:r>
      <w:r w:rsidRPr="00694009">
        <w:rPr>
          <w:rFonts w:ascii="Times New Roman" w:hAnsi="Times New Roman" w:cs="Times New Roman"/>
          <w:szCs w:val="24"/>
        </w:rPr>
        <w:t xml:space="preserve"> process, including avenues of appeal, will be followed;</w:t>
      </w:r>
    </w:p>
    <w:p w:rsidR="00AC421D" w:rsidRPr="00694009" w:rsidRDefault="00AC421D" w:rsidP="00AC421D">
      <w:pPr>
        <w:pStyle w:val="Dot1"/>
        <w:spacing w:after="60" w:line="240" w:lineRule="auto"/>
        <w:rPr>
          <w:rFonts w:ascii="Times New Roman" w:hAnsi="Times New Roman" w:cs="Times New Roman"/>
          <w:szCs w:val="24"/>
        </w:rPr>
      </w:pPr>
      <w:r w:rsidRPr="00694009">
        <w:rPr>
          <w:rFonts w:ascii="Times New Roman" w:hAnsi="Times New Roman" w:cs="Times New Roman"/>
          <w:szCs w:val="24"/>
        </w:rPr>
        <w:t xml:space="preserve">case referred to </w:t>
      </w:r>
      <w:r>
        <w:rPr>
          <w:rFonts w:ascii="Times New Roman" w:hAnsi="Times New Roman" w:cs="Times New Roman"/>
          <w:szCs w:val="24"/>
        </w:rPr>
        <w:t>sporting organisations</w:t>
      </w:r>
      <w:r w:rsidRPr="00694009">
        <w:rPr>
          <w:rFonts w:ascii="Times New Roman" w:hAnsi="Times New Roman" w:cs="Times New Roman"/>
          <w:szCs w:val="24"/>
        </w:rPr>
        <w:t xml:space="preserve"> by the ASADA </w:t>
      </w:r>
      <w:r w:rsidR="00CC1097">
        <w:rPr>
          <w:rFonts w:ascii="Times New Roman" w:hAnsi="Times New Roman" w:cs="Times New Roman"/>
          <w:szCs w:val="24"/>
        </w:rPr>
        <w:t>Chief Executive Officer</w:t>
      </w:r>
      <w:r w:rsidRPr="00694009">
        <w:rPr>
          <w:rFonts w:ascii="Times New Roman" w:hAnsi="Times New Roman" w:cs="Times New Roman"/>
          <w:szCs w:val="24"/>
        </w:rPr>
        <w:t xml:space="preserve"> will be reviewed and scrutinised by a ‘Sports Tribunal’ when considering a violation; and</w:t>
      </w:r>
    </w:p>
    <w:p w:rsidR="00AC421D" w:rsidRPr="00694009" w:rsidRDefault="00AC421D" w:rsidP="00AC421D">
      <w:pPr>
        <w:pStyle w:val="Dot1"/>
        <w:spacing w:after="0" w:line="240" w:lineRule="auto"/>
        <w:rPr>
          <w:rFonts w:ascii="Times New Roman" w:hAnsi="Times New Roman" w:cs="Times New Roman"/>
          <w:szCs w:val="24"/>
        </w:rPr>
      </w:pPr>
      <w:r w:rsidRPr="00694009">
        <w:rPr>
          <w:rFonts w:ascii="Times New Roman" w:hAnsi="Times New Roman" w:cs="Times New Roman"/>
          <w:szCs w:val="24"/>
        </w:rPr>
        <w:t>the ASADA Regulations</w:t>
      </w:r>
      <w:r>
        <w:rPr>
          <w:rFonts w:ascii="Times New Roman" w:hAnsi="Times New Roman" w:cs="Times New Roman"/>
          <w:szCs w:val="24"/>
        </w:rPr>
        <w:t xml:space="preserve"> already </w:t>
      </w:r>
      <w:r w:rsidRPr="00694009">
        <w:rPr>
          <w:rFonts w:ascii="Times New Roman" w:hAnsi="Times New Roman" w:cs="Times New Roman"/>
          <w:szCs w:val="24"/>
        </w:rPr>
        <w:t xml:space="preserve"> recognise</w:t>
      </w:r>
      <w:r>
        <w:rPr>
          <w:rFonts w:ascii="Times New Roman" w:hAnsi="Times New Roman" w:cs="Times New Roman"/>
          <w:szCs w:val="24"/>
        </w:rPr>
        <w:t>s</w:t>
      </w:r>
      <w:r w:rsidRPr="00694009">
        <w:rPr>
          <w:rFonts w:ascii="Times New Roman" w:hAnsi="Times New Roman" w:cs="Times New Roman"/>
          <w:szCs w:val="24"/>
        </w:rPr>
        <w:t xml:space="preserve"> Australia’s obligations not to contravene Article 22 of the International Covenant on Civil and Political Rights (</w:t>
      </w:r>
      <w:proofErr w:type="spellStart"/>
      <w:r w:rsidRPr="00694009">
        <w:rPr>
          <w:rFonts w:ascii="Times New Roman" w:hAnsi="Times New Roman" w:cs="Times New Roman"/>
          <w:szCs w:val="24"/>
        </w:rPr>
        <w:t>ICCPR</w:t>
      </w:r>
      <w:proofErr w:type="spellEnd"/>
      <w:r w:rsidRPr="00694009">
        <w:rPr>
          <w:rFonts w:ascii="Times New Roman" w:hAnsi="Times New Roman" w:cs="Times New Roman"/>
          <w:szCs w:val="24"/>
        </w:rPr>
        <w:t>) – ‘freedom of association’.</w:t>
      </w:r>
    </w:p>
    <w:p w:rsidR="00AC421D" w:rsidRDefault="00AC421D" w:rsidP="00AC421D">
      <w:pPr>
        <w:tabs>
          <w:tab w:val="left" w:pos="709"/>
        </w:tabs>
      </w:pPr>
    </w:p>
    <w:p w:rsidR="00C70925" w:rsidRDefault="00C70925" w:rsidP="00C70925">
      <w:pPr>
        <w:spacing w:after="120"/>
        <w:rPr>
          <w:i/>
        </w:rPr>
      </w:pPr>
      <w:r w:rsidRPr="00D37D9C">
        <w:rPr>
          <w:i/>
        </w:rPr>
        <w:t>Prohibition against the retrospective operation of criminal laws</w:t>
      </w:r>
    </w:p>
    <w:p w:rsidR="00C70925" w:rsidRPr="00B94CE1" w:rsidRDefault="00AC421D" w:rsidP="00C70925">
      <w:pPr>
        <w:spacing w:after="120"/>
      </w:pPr>
      <w:r>
        <w:t xml:space="preserve">The proposed amendment has been assessed to determine if it engages </w:t>
      </w:r>
      <w:r w:rsidR="00C70925">
        <w:t xml:space="preserve">Article 15 of the </w:t>
      </w:r>
      <w:proofErr w:type="spellStart"/>
      <w:r w:rsidR="00F5289C">
        <w:t>ICCPR</w:t>
      </w:r>
      <w:proofErr w:type="spellEnd"/>
      <w:r>
        <w:t>.  Article 15</w:t>
      </w:r>
      <w:r w:rsidR="00C70925">
        <w:t xml:space="preserve"> recognises that laws </w:t>
      </w:r>
      <w:r w:rsidR="00C70925" w:rsidRPr="001C3F91">
        <w:t>must not impose criminal liability for acts that were not criminal offences at the time they were committed.</w:t>
      </w:r>
      <w:r w:rsidR="00C70925" w:rsidRPr="00B94CE1">
        <w:t xml:space="preserve">  </w:t>
      </w:r>
      <w:r w:rsidR="00C70925">
        <w:t>Specifically</w:t>
      </w:r>
      <w:r w:rsidR="00C70925" w:rsidRPr="00B94CE1">
        <w:t xml:space="preserve">, Article 15 (1) of the </w:t>
      </w:r>
      <w:proofErr w:type="spellStart"/>
      <w:r w:rsidR="00C70925" w:rsidRPr="00B94CE1">
        <w:t>ICC</w:t>
      </w:r>
      <w:r w:rsidR="00C70925">
        <w:t>PR</w:t>
      </w:r>
      <w:proofErr w:type="spellEnd"/>
      <w:r w:rsidR="00C70925" w:rsidRPr="00B94CE1">
        <w:t xml:space="preserve"> </w:t>
      </w:r>
      <w:r w:rsidR="00C70925">
        <w:t>specifies:</w:t>
      </w:r>
    </w:p>
    <w:p w:rsidR="00C70925" w:rsidRPr="00B94CE1" w:rsidRDefault="00C70925" w:rsidP="00C70925">
      <w:pPr>
        <w:spacing w:after="240"/>
        <w:ind w:left="284"/>
        <w:rPr>
          <w:i/>
        </w:rPr>
      </w:pPr>
      <w:r>
        <w:rPr>
          <w:i/>
        </w:rPr>
        <w:t>‘</w:t>
      </w:r>
      <w:r w:rsidRPr="00B94CE1">
        <w:rPr>
          <w:i/>
        </w:rPr>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when the criminal offence was committed. If, subsequent to the commission of the offence, provision is made by law for the imposition of the lighter penalty, the offender shall benefit thereby.</w:t>
      </w:r>
      <w:r>
        <w:rPr>
          <w:i/>
        </w:rPr>
        <w:t>’</w:t>
      </w:r>
    </w:p>
    <w:p w:rsidR="00C70925" w:rsidRDefault="00374E05" w:rsidP="00C70925">
      <w:pPr>
        <w:spacing w:after="120"/>
      </w:pPr>
      <w:r>
        <w:t>T</w:t>
      </w:r>
      <w:r w:rsidR="00DC62F7">
        <w:t xml:space="preserve">aking into account </w:t>
      </w:r>
      <w:r>
        <w:t xml:space="preserve">the </w:t>
      </w:r>
      <w:r w:rsidR="00DC62F7">
        <w:t>disqualifying conduct</w:t>
      </w:r>
      <w:r>
        <w:t xml:space="preserve"> of a support person before 1 January 2015</w:t>
      </w:r>
      <w:r w:rsidR="00DC62F7">
        <w:t xml:space="preserve"> does not amount to a ‘penalty’ for the purpose of Article 15(1) of the </w:t>
      </w:r>
      <w:proofErr w:type="spellStart"/>
      <w:r w:rsidR="00DC62F7">
        <w:t>ICCPR</w:t>
      </w:r>
      <w:proofErr w:type="spellEnd"/>
      <w:r w:rsidR="00DC62F7">
        <w:t>.</w:t>
      </w:r>
      <w:r w:rsidR="00AC421D">
        <w:t xml:space="preserve"> </w:t>
      </w:r>
      <w:r w:rsidR="00164EBD">
        <w:t xml:space="preserve"> </w:t>
      </w:r>
      <w:r w:rsidR="00AC421D">
        <w:t xml:space="preserve">This is due to the </w:t>
      </w:r>
      <w:r w:rsidR="00C70925">
        <w:t>following reasons:</w:t>
      </w:r>
    </w:p>
    <w:p w:rsidR="00C70925" w:rsidRDefault="00C70925" w:rsidP="00C70925">
      <w:pPr>
        <w:pStyle w:val="Dot1"/>
        <w:spacing w:after="60" w:line="240" w:lineRule="auto"/>
        <w:rPr>
          <w:rFonts w:ascii="Times New Roman" w:hAnsi="Times New Roman" w:cs="Times New Roman"/>
          <w:szCs w:val="24"/>
        </w:rPr>
      </w:pPr>
      <w:r w:rsidRPr="001B14E3">
        <w:rPr>
          <w:rFonts w:ascii="Times New Roman" w:hAnsi="Times New Roman" w:cs="Times New Roman"/>
          <w:szCs w:val="24"/>
        </w:rPr>
        <w:t xml:space="preserve">the violation is </w:t>
      </w:r>
      <w:r w:rsidR="00C03129">
        <w:rPr>
          <w:rFonts w:ascii="Times New Roman" w:hAnsi="Times New Roman" w:cs="Times New Roman"/>
          <w:szCs w:val="24"/>
        </w:rPr>
        <w:t>a preventative</w:t>
      </w:r>
      <w:r w:rsidR="00DC62F7">
        <w:rPr>
          <w:rFonts w:ascii="Times New Roman" w:hAnsi="Times New Roman" w:cs="Times New Roman"/>
          <w:szCs w:val="24"/>
        </w:rPr>
        <w:t xml:space="preserve"> rather than </w:t>
      </w:r>
      <w:r w:rsidR="00C03129">
        <w:rPr>
          <w:rFonts w:ascii="Times New Roman" w:hAnsi="Times New Roman" w:cs="Times New Roman"/>
          <w:szCs w:val="24"/>
        </w:rPr>
        <w:t xml:space="preserve">a </w:t>
      </w:r>
      <w:r w:rsidR="00DC62F7">
        <w:rPr>
          <w:rFonts w:ascii="Times New Roman" w:hAnsi="Times New Roman" w:cs="Times New Roman"/>
          <w:szCs w:val="24"/>
        </w:rPr>
        <w:t>punitive measure</w:t>
      </w:r>
      <w:r w:rsidRPr="001B14E3">
        <w:rPr>
          <w:rFonts w:ascii="Times New Roman" w:hAnsi="Times New Roman" w:cs="Times New Roman"/>
          <w:szCs w:val="24"/>
        </w:rPr>
        <w:t xml:space="preserve"> aimed at protecting clean athletes by limiting the capacity for negative influence by known </w:t>
      </w:r>
      <w:r w:rsidRPr="00704889">
        <w:rPr>
          <w:rFonts w:ascii="Times New Roman" w:hAnsi="Times New Roman" w:cs="Times New Roman"/>
          <w:szCs w:val="24"/>
        </w:rPr>
        <w:t>doping facilitators</w:t>
      </w:r>
      <w:r w:rsidR="00AC421D">
        <w:rPr>
          <w:rFonts w:ascii="Times New Roman" w:hAnsi="Times New Roman" w:cs="Times New Roman"/>
          <w:szCs w:val="24"/>
        </w:rPr>
        <w:t>;</w:t>
      </w:r>
    </w:p>
    <w:p w:rsidR="00C70925" w:rsidRDefault="00AC421D" w:rsidP="00C70925">
      <w:pPr>
        <w:pStyle w:val="Dot1"/>
        <w:spacing w:after="60" w:line="240" w:lineRule="auto"/>
        <w:rPr>
          <w:rFonts w:ascii="Times New Roman" w:hAnsi="Times New Roman" w:cs="Times New Roman"/>
          <w:szCs w:val="24"/>
        </w:rPr>
      </w:pPr>
      <w:r>
        <w:rPr>
          <w:rFonts w:ascii="Times New Roman" w:hAnsi="Times New Roman" w:cs="Times New Roman"/>
          <w:szCs w:val="24"/>
        </w:rPr>
        <w:t xml:space="preserve">the </w:t>
      </w:r>
      <w:r w:rsidR="00C70925" w:rsidRPr="001B14E3">
        <w:rPr>
          <w:rFonts w:ascii="Times New Roman" w:hAnsi="Times New Roman" w:cs="Times New Roman"/>
          <w:szCs w:val="24"/>
        </w:rPr>
        <w:t>violations specified in the Code are not criminal offences</w:t>
      </w:r>
      <w:r w:rsidR="002312A6">
        <w:rPr>
          <w:rFonts w:ascii="Times New Roman" w:hAnsi="Times New Roman" w:cs="Times New Roman"/>
          <w:szCs w:val="24"/>
        </w:rPr>
        <w:t xml:space="preserve"> and the process by which a person is considered to be a disqualified support person is not a criminal process</w:t>
      </w:r>
      <w:r>
        <w:rPr>
          <w:rFonts w:ascii="Times New Roman" w:hAnsi="Times New Roman" w:cs="Times New Roman"/>
          <w:szCs w:val="24"/>
        </w:rPr>
        <w:t>;</w:t>
      </w:r>
    </w:p>
    <w:p w:rsidR="002F79F8" w:rsidRDefault="002F79F8" w:rsidP="002F79F8">
      <w:pPr>
        <w:pStyle w:val="Dot1"/>
        <w:spacing w:after="60" w:line="240" w:lineRule="auto"/>
        <w:rPr>
          <w:rFonts w:ascii="Times New Roman" w:hAnsi="Times New Roman" w:cs="Times New Roman"/>
          <w:szCs w:val="24"/>
        </w:rPr>
      </w:pPr>
      <w:r>
        <w:rPr>
          <w:rFonts w:ascii="Times New Roman" w:hAnsi="Times New Roman" w:cs="Times New Roman"/>
          <w:szCs w:val="24"/>
        </w:rPr>
        <w:t>a violation can only be pursued if the association by the athlete occurs after 1 January 2015;</w:t>
      </w:r>
    </w:p>
    <w:p w:rsidR="000F6730" w:rsidRDefault="000F6730" w:rsidP="000F6730">
      <w:pPr>
        <w:pStyle w:val="Dot1"/>
        <w:spacing w:after="60" w:line="240" w:lineRule="auto"/>
        <w:rPr>
          <w:rFonts w:ascii="Times New Roman" w:hAnsi="Times New Roman" w:cs="Times New Roman"/>
          <w:szCs w:val="24"/>
        </w:rPr>
      </w:pPr>
      <w:r>
        <w:rPr>
          <w:rFonts w:ascii="Times New Roman" w:hAnsi="Times New Roman" w:cs="Times New Roman"/>
          <w:szCs w:val="24"/>
        </w:rPr>
        <w:t xml:space="preserve">in the first instance, </w:t>
      </w:r>
      <w:r w:rsidR="00C70925">
        <w:rPr>
          <w:rFonts w:ascii="Times New Roman" w:hAnsi="Times New Roman" w:cs="Times New Roman"/>
          <w:szCs w:val="24"/>
        </w:rPr>
        <w:t xml:space="preserve">a </w:t>
      </w:r>
      <w:r w:rsidR="00C70925" w:rsidRPr="007D31D2">
        <w:rPr>
          <w:rFonts w:ascii="Times New Roman" w:hAnsi="Times New Roman" w:cs="Times New Roman"/>
          <w:szCs w:val="24"/>
        </w:rPr>
        <w:t xml:space="preserve">notice </w:t>
      </w:r>
      <w:r>
        <w:rPr>
          <w:rFonts w:ascii="Times New Roman" w:hAnsi="Times New Roman" w:cs="Times New Roman"/>
          <w:szCs w:val="24"/>
        </w:rPr>
        <w:t xml:space="preserve">will be issued </w:t>
      </w:r>
      <w:r w:rsidR="00C70925" w:rsidRPr="007D31D2">
        <w:rPr>
          <w:rFonts w:ascii="Times New Roman" w:hAnsi="Times New Roman" w:cs="Times New Roman"/>
          <w:szCs w:val="24"/>
        </w:rPr>
        <w:t>to</w:t>
      </w:r>
      <w:r w:rsidR="00C70925">
        <w:rPr>
          <w:rFonts w:ascii="Times New Roman" w:hAnsi="Times New Roman" w:cs="Times New Roman"/>
          <w:szCs w:val="24"/>
        </w:rPr>
        <w:t xml:space="preserve"> both</w:t>
      </w:r>
      <w:r w:rsidR="00C70925" w:rsidRPr="007D31D2">
        <w:rPr>
          <w:rFonts w:ascii="Times New Roman" w:hAnsi="Times New Roman" w:cs="Times New Roman"/>
          <w:szCs w:val="24"/>
        </w:rPr>
        <w:t xml:space="preserve"> the athlete and disqualified support person, giving each an opportunity to </w:t>
      </w:r>
      <w:r w:rsidR="00C70925">
        <w:rPr>
          <w:rFonts w:ascii="Times New Roman" w:hAnsi="Times New Roman" w:cs="Times New Roman"/>
          <w:szCs w:val="24"/>
        </w:rPr>
        <w:t>refute that</w:t>
      </w:r>
      <w:r w:rsidR="00C70925" w:rsidRPr="007D31D2">
        <w:rPr>
          <w:rFonts w:ascii="Times New Roman" w:hAnsi="Times New Roman" w:cs="Times New Roman"/>
          <w:szCs w:val="24"/>
        </w:rPr>
        <w:t xml:space="preserve"> </w:t>
      </w:r>
      <w:r>
        <w:rPr>
          <w:rFonts w:ascii="Times New Roman" w:hAnsi="Times New Roman" w:cs="Times New Roman"/>
          <w:szCs w:val="24"/>
        </w:rPr>
        <w:t>the relationship should be prohibited.</w:t>
      </w:r>
      <w:r w:rsidR="00C70925" w:rsidRPr="007D31D2">
        <w:rPr>
          <w:rFonts w:ascii="Times New Roman" w:hAnsi="Times New Roman" w:cs="Times New Roman"/>
          <w:szCs w:val="24"/>
        </w:rPr>
        <w:t xml:space="preserve">  The violation is only enforceable against the athlete </w:t>
      </w:r>
      <w:r w:rsidR="00C70925">
        <w:rPr>
          <w:rFonts w:ascii="Times New Roman" w:hAnsi="Times New Roman" w:cs="Times New Roman"/>
          <w:szCs w:val="24"/>
        </w:rPr>
        <w:t>if the athlete continues to associate with the disqualified support person</w:t>
      </w:r>
      <w:r w:rsidR="00C70925" w:rsidRPr="007D31D2">
        <w:rPr>
          <w:rFonts w:ascii="Times New Roman" w:hAnsi="Times New Roman" w:cs="Times New Roman"/>
          <w:szCs w:val="24"/>
        </w:rPr>
        <w:t xml:space="preserve">, and then only after </w:t>
      </w:r>
      <w:r w:rsidR="00C70925" w:rsidRPr="0048180A">
        <w:rPr>
          <w:rFonts w:ascii="Times New Roman" w:hAnsi="Times New Roman" w:cs="Times New Roman"/>
          <w:szCs w:val="24"/>
        </w:rPr>
        <w:t>proceedings are brought in a tribunal of the relevant sport</w:t>
      </w:r>
      <w:r>
        <w:rPr>
          <w:rFonts w:ascii="Times New Roman" w:hAnsi="Times New Roman" w:cs="Times New Roman"/>
          <w:szCs w:val="24"/>
        </w:rPr>
        <w:t>.  There is no penalty imposed on the support person;</w:t>
      </w:r>
      <w:r w:rsidR="00CC1097">
        <w:rPr>
          <w:rFonts w:ascii="Times New Roman" w:hAnsi="Times New Roman" w:cs="Times New Roman"/>
          <w:szCs w:val="24"/>
        </w:rPr>
        <w:t xml:space="preserve"> and</w:t>
      </w:r>
    </w:p>
    <w:p w:rsidR="00C70925" w:rsidRDefault="00C70925" w:rsidP="00C70925">
      <w:pPr>
        <w:pStyle w:val="Dot1"/>
        <w:rPr>
          <w:rFonts w:ascii="Times New Roman" w:hAnsi="Times New Roman" w:cs="Times New Roman"/>
          <w:szCs w:val="24"/>
        </w:rPr>
      </w:pPr>
      <w:r w:rsidRPr="0048180A">
        <w:rPr>
          <w:rFonts w:ascii="Times New Roman" w:hAnsi="Times New Roman" w:cs="Times New Roman"/>
          <w:szCs w:val="24"/>
        </w:rPr>
        <w:t>the measure only applies to professional and/or sports-related associations which are reasonably avoidable.  This limited type of association is not characterised in a</w:t>
      </w:r>
      <w:r w:rsidR="00725F49">
        <w:rPr>
          <w:rFonts w:ascii="Times New Roman" w:hAnsi="Times New Roman" w:cs="Times New Roman"/>
          <w:szCs w:val="24"/>
        </w:rPr>
        <w:t>ny sense as a ‘severe’ penalty</w:t>
      </w:r>
      <w:r w:rsidR="00CC1097">
        <w:rPr>
          <w:rFonts w:ascii="Times New Roman" w:hAnsi="Times New Roman" w:cs="Times New Roman"/>
          <w:szCs w:val="24"/>
        </w:rPr>
        <w:t>.</w:t>
      </w:r>
    </w:p>
    <w:p w:rsidR="00A26E5E" w:rsidRDefault="00A26E5E" w:rsidP="00A26E5E">
      <w:pPr>
        <w:pStyle w:val="Dot1"/>
        <w:numPr>
          <w:ilvl w:val="0"/>
          <w:numId w:val="0"/>
        </w:numPr>
        <w:rPr>
          <w:rFonts w:ascii="Times New Roman" w:hAnsi="Times New Roman" w:cs="Times New Roman"/>
          <w:szCs w:val="24"/>
        </w:rPr>
      </w:pPr>
      <w:r>
        <w:rPr>
          <w:rFonts w:ascii="Times New Roman" w:hAnsi="Times New Roman" w:cs="Times New Roman"/>
          <w:szCs w:val="24"/>
        </w:rPr>
        <w:t xml:space="preserve">Importantly, countries which have the same international human rights obligations as Australia </w:t>
      </w:r>
      <w:r w:rsidR="002F79F8">
        <w:rPr>
          <w:rFonts w:ascii="Times New Roman" w:hAnsi="Times New Roman" w:cs="Times New Roman"/>
          <w:szCs w:val="24"/>
        </w:rPr>
        <w:t xml:space="preserve">have </w:t>
      </w:r>
      <w:r>
        <w:rPr>
          <w:rFonts w:ascii="Times New Roman" w:hAnsi="Times New Roman" w:cs="Times New Roman"/>
          <w:szCs w:val="24"/>
        </w:rPr>
        <w:t>adopted the Code specification for prohibited association in full.</w:t>
      </w:r>
    </w:p>
    <w:p w:rsidR="00C70925" w:rsidRDefault="00010E0C" w:rsidP="001F1739">
      <w:pPr>
        <w:tabs>
          <w:tab w:val="left" w:pos="709"/>
        </w:tabs>
      </w:pPr>
      <w:r>
        <w:t xml:space="preserve">In essence, the Amending Regulation </w:t>
      </w:r>
      <w:r w:rsidR="002D1BEB">
        <w:t xml:space="preserve">will better protect the </w:t>
      </w:r>
      <w:r w:rsidR="0071511D">
        <w:t xml:space="preserve">clean athlete and the </w:t>
      </w:r>
      <w:r w:rsidR="002D1BEB">
        <w:t>overall integrity of sport.</w:t>
      </w:r>
    </w:p>
    <w:p w:rsidR="001F1739" w:rsidRPr="001F1739" w:rsidRDefault="001F1739" w:rsidP="001F1739">
      <w:pPr>
        <w:tabs>
          <w:tab w:val="left" w:pos="709"/>
        </w:tabs>
      </w:pPr>
    </w:p>
    <w:p w:rsidR="00C70925" w:rsidRPr="003931B4" w:rsidRDefault="00C70925" w:rsidP="00C70925">
      <w:pPr>
        <w:spacing w:after="120"/>
        <w:jc w:val="both"/>
        <w:rPr>
          <w:b/>
        </w:rPr>
      </w:pPr>
      <w:r w:rsidRPr="003931B4">
        <w:rPr>
          <w:b/>
        </w:rPr>
        <w:t>Conclusion</w:t>
      </w:r>
    </w:p>
    <w:p w:rsidR="00C70925" w:rsidRDefault="00C70925" w:rsidP="00C70925">
      <w:pPr>
        <w:spacing w:after="120"/>
      </w:pPr>
      <w:r w:rsidRPr="00E36C82">
        <w:t xml:space="preserve">This </w:t>
      </w:r>
      <w:r w:rsidR="00E5409C">
        <w:t>Amendment Regulation</w:t>
      </w:r>
      <w:r w:rsidRPr="00E36C82">
        <w:t xml:space="preserve"> is compatible with </w:t>
      </w:r>
      <w:r w:rsidR="00D65B89">
        <w:t>human rights</w:t>
      </w:r>
      <w:r>
        <w:t>.</w:t>
      </w:r>
    </w:p>
    <w:p w:rsidR="00C70925" w:rsidRPr="00E36C82" w:rsidRDefault="00C70925" w:rsidP="00C70925">
      <w:pPr>
        <w:spacing w:after="120"/>
      </w:pPr>
    </w:p>
    <w:p w:rsidR="0025414B" w:rsidRPr="001F1739" w:rsidRDefault="00C70925" w:rsidP="001F1739">
      <w:pPr>
        <w:spacing w:after="120"/>
        <w:jc w:val="center"/>
        <w:rPr>
          <w:b/>
        </w:rPr>
      </w:pPr>
      <w:r w:rsidRPr="003931B4">
        <w:rPr>
          <w:b/>
          <w:bCs/>
        </w:rPr>
        <w:t xml:space="preserve">The Hon </w:t>
      </w:r>
      <w:proofErr w:type="spellStart"/>
      <w:r>
        <w:rPr>
          <w:b/>
          <w:bCs/>
        </w:rPr>
        <w:t>Sussan</w:t>
      </w:r>
      <w:proofErr w:type="spellEnd"/>
      <w:r>
        <w:rPr>
          <w:b/>
          <w:bCs/>
        </w:rPr>
        <w:t xml:space="preserve"> Ley MP, the Minister for Sport</w:t>
      </w:r>
    </w:p>
    <w:sectPr w:rsidR="0025414B" w:rsidRPr="001F1739" w:rsidSect="002920A9">
      <w:footerReference w:type="default" r:id="rId10"/>
      <w:pgSz w:w="11906" w:h="16838"/>
      <w:pgMar w:top="1276" w:right="1361" w:bottom="1702"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361" w:rsidRDefault="00180361" w:rsidP="003B034F">
      <w:r>
        <w:separator/>
      </w:r>
    </w:p>
  </w:endnote>
  <w:endnote w:type="continuationSeparator" w:id="0">
    <w:p w:rsidR="00180361" w:rsidRDefault="00180361" w:rsidP="003B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44441"/>
      <w:docPartObj>
        <w:docPartGallery w:val="Page Numbers (Bottom of Page)"/>
        <w:docPartUnique/>
      </w:docPartObj>
    </w:sdtPr>
    <w:sdtEndPr/>
    <w:sdtContent>
      <w:p w:rsidR="002312A6" w:rsidRDefault="002312A6">
        <w:pPr>
          <w:pStyle w:val="Footer"/>
          <w:jc w:val="right"/>
        </w:pPr>
        <w:r>
          <w:fldChar w:fldCharType="begin"/>
        </w:r>
        <w:r>
          <w:instrText xml:space="preserve"> PAGE   \* MERGEFORMAT </w:instrText>
        </w:r>
        <w:r>
          <w:fldChar w:fldCharType="separate"/>
        </w:r>
        <w:r w:rsidR="0064256E">
          <w:rPr>
            <w:noProof/>
          </w:rPr>
          <w:t>1</w:t>
        </w:r>
        <w:r>
          <w:rPr>
            <w:noProof/>
          </w:rPr>
          <w:fldChar w:fldCharType="end"/>
        </w:r>
      </w:p>
    </w:sdtContent>
  </w:sdt>
  <w:p w:rsidR="002312A6" w:rsidRDefault="00231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967038"/>
      <w:docPartObj>
        <w:docPartGallery w:val="Page Numbers (Bottom of Page)"/>
        <w:docPartUnique/>
      </w:docPartObj>
    </w:sdtPr>
    <w:sdtEndPr>
      <w:rPr>
        <w:noProof/>
      </w:rPr>
    </w:sdtEndPr>
    <w:sdtContent>
      <w:p w:rsidR="002312A6" w:rsidRDefault="002312A6">
        <w:pPr>
          <w:pStyle w:val="Footer"/>
          <w:pBdr>
            <w:top w:val="single" w:sz="4" w:space="1" w:color="D9D9D9" w:themeColor="background1" w:themeShade="D9"/>
          </w:pBdr>
          <w:jc w:val="right"/>
          <w:rPr>
            <w:noProof/>
          </w:rPr>
        </w:pPr>
        <w:r>
          <w:rPr>
            <w:noProof/>
          </w:rPr>
          <w:fldChar w:fldCharType="begin"/>
        </w:r>
        <w:r>
          <w:rPr>
            <w:noProof/>
          </w:rPr>
          <w:instrText xml:space="preserve"> PAGE   \* MERGEFORMAT </w:instrText>
        </w:r>
        <w:r>
          <w:rPr>
            <w:noProof/>
          </w:rPr>
          <w:fldChar w:fldCharType="separate"/>
        </w:r>
        <w:r w:rsidR="0064256E">
          <w:rPr>
            <w:noProof/>
          </w:rPr>
          <w:t>7</w:t>
        </w:r>
        <w:r>
          <w:rPr>
            <w:noProof/>
          </w:rPr>
          <w:fldChar w:fldCharType="end"/>
        </w:r>
      </w:p>
    </w:sdtContent>
  </w:sdt>
  <w:p w:rsidR="002312A6" w:rsidRDefault="00231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361" w:rsidRDefault="00180361" w:rsidP="003B034F">
      <w:r>
        <w:separator/>
      </w:r>
    </w:p>
  </w:footnote>
  <w:footnote w:type="continuationSeparator" w:id="0">
    <w:p w:rsidR="00180361" w:rsidRDefault="00180361" w:rsidP="003B0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713"/>
    <w:multiLevelType w:val="hybridMultilevel"/>
    <w:tmpl w:val="17BE334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925CEE"/>
    <w:multiLevelType w:val="hybridMultilevel"/>
    <w:tmpl w:val="BB2E4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8C57F1"/>
    <w:multiLevelType w:val="hybridMultilevel"/>
    <w:tmpl w:val="E4981E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4">
    <w:nsid w:val="1B000CDD"/>
    <w:multiLevelType w:val="hybridMultilevel"/>
    <w:tmpl w:val="610A4E60"/>
    <w:lvl w:ilvl="0" w:tplc="D452E8BC">
      <w:start w:val="1"/>
      <w:numFmt w:val="bullet"/>
      <w:lvlText w:val=""/>
      <w:lvlJc w:val="left"/>
      <w:pPr>
        <w:ind w:left="720" w:hanging="360"/>
      </w:pPr>
      <w:rPr>
        <w:rFonts w:ascii="Symbol" w:hAnsi="Symbol" w:hint="default"/>
      </w:rPr>
    </w:lvl>
    <w:lvl w:ilvl="1" w:tplc="1FA698E6" w:tentative="1">
      <w:start w:val="1"/>
      <w:numFmt w:val="bullet"/>
      <w:lvlText w:val="o"/>
      <w:lvlJc w:val="left"/>
      <w:pPr>
        <w:ind w:left="1440" w:hanging="360"/>
      </w:pPr>
      <w:rPr>
        <w:rFonts w:ascii="Courier New" w:hAnsi="Courier New" w:cs="Courier New" w:hint="default"/>
      </w:rPr>
    </w:lvl>
    <w:lvl w:ilvl="2" w:tplc="37ECE316" w:tentative="1">
      <w:start w:val="1"/>
      <w:numFmt w:val="bullet"/>
      <w:lvlText w:val=""/>
      <w:lvlJc w:val="left"/>
      <w:pPr>
        <w:ind w:left="2160" w:hanging="360"/>
      </w:pPr>
      <w:rPr>
        <w:rFonts w:ascii="Wingdings" w:hAnsi="Wingdings" w:hint="default"/>
      </w:rPr>
    </w:lvl>
    <w:lvl w:ilvl="3" w:tplc="4E64C69A" w:tentative="1">
      <w:start w:val="1"/>
      <w:numFmt w:val="bullet"/>
      <w:lvlText w:val=""/>
      <w:lvlJc w:val="left"/>
      <w:pPr>
        <w:ind w:left="2880" w:hanging="360"/>
      </w:pPr>
      <w:rPr>
        <w:rFonts w:ascii="Symbol" w:hAnsi="Symbol" w:hint="default"/>
      </w:rPr>
    </w:lvl>
    <w:lvl w:ilvl="4" w:tplc="B85651B6" w:tentative="1">
      <w:start w:val="1"/>
      <w:numFmt w:val="bullet"/>
      <w:lvlText w:val="o"/>
      <w:lvlJc w:val="left"/>
      <w:pPr>
        <w:ind w:left="3600" w:hanging="360"/>
      </w:pPr>
      <w:rPr>
        <w:rFonts w:ascii="Courier New" w:hAnsi="Courier New" w:cs="Courier New" w:hint="default"/>
      </w:rPr>
    </w:lvl>
    <w:lvl w:ilvl="5" w:tplc="0FA6A3F4" w:tentative="1">
      <w:start w:val="1"/>
      <w:numFmt w:val="bullet"/>
      <w:lvlText w:val=""/>
      <w:lvlJc w:val="left"/>
      <w:pPr>
        <w:ind w:left="4320" w:hanging="360"/>
      </w:pPr>
      <w:rPr>
        <w:rFonts w:ascii="Wingdings" w:hAnsi="Wingdings" w:hint="default"/>
      </w:rPr>
    </w:lvl>
    <w:lvl w:ilvl="6" w:tplc="5B4E47FC" w:tentative="1">
      <w:start w:val="1"/>
      <w:numFmt w:val="bullet"/>
      <w:lvlText w:val=""/>
      <w:lvlJc w:val="left"/>
      <w:pPr>
        <w:ind w:left="5040" w:hanging="360"/>
      </w:pPr>
      <w:rPr>
        <w:rFonts w:ascii="Symbol" w:hAnsi="Symbol" w:hint="default"/>
      </w:rPr>
    </w:lvl>
    <w:lvl w:ilvl="7" w:tplc="E056E2B4" w:tentative="1">
      <w:start w:val="1"/>
      <w:numFmt w:val="bullet"/>
      <w:lvlText w:val="o"/>
      <w:lvlJc w:val="left"/>
      <w:pPr>
        <w:ind w:left="5760" w:hanging="360"/>
      </w:pPr>
      <w:rPr>
        <w:rFonts w:ascii="Courier New" w:hAnsi="Courier New" w:cs="Courier New" w:hint="default"/>
      </w:rPr>
    </w:lvl>
    <w:lvl w:ilvl="8" w:tplc="A4CEE53E" w:tentative="1">
      <w:start w:val="1"/>
      <w:numFmt w:val="bullet"/>
      <w:lvlText w:val=""/>
      <w:lvlJc w:val="left"/>
      <w:pPr>
        <w:ind w:left="6480" w:hanging="360"/>
      </w:pPr>
      <w:rPr>
        <w:rFonts w:ascii="Wingdings" w:hAnsi="Wingdings" w:hint="default"/>
      </w:rPr>
    </w:lvl>
  </w:abstractNum>
  <w:abstractNum w:abstractNumId="5">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6">
    <w:nsid w:val="2C26746C"/>
    <w:multiLevelType w:val="hybridMultilevel"/>
    <w:tmpl w:val="2570A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0165A2"/>
    <w:multiLevelType w:val="hybridMultilevel"/>
    <w:tmpl w:val="70C25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71E4AC3"/>
    <w:multiLevelType w:val="hybridMultilevel"/>
    <w:tmpl w:val="BBF8C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D52521"/>
    <w:multiLevelType w:val="hybridMultilevel"/>
    <w:tmpl w:val="052A7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BD762C6"/>
    <w:multiLevelType w:val="hybridMultilevel"/>
    <w:tmpl w:val="0068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FB126F8"/>
    <w:multiLevelType w:val="hybridMultilevel"/>
    <w:tmpl w:val="70A6EC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4A774C8"/>
    <w:multiLevelType w:val="hybridMultilevel"/>
    <w:tmpl w:val="057CB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65201EC"/>
    <w:multiLevelType w:val="hybridMultilevel"/>
    <w:tmpl w:val="F096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4"/>
  </w:num>
  <w:num w:numId="5">
    <w:abstractNumId w:val="6"/>
  </w:num>
  <w:num w:numId="6">
    <w:abstractNumId w:val="2"/>
  </w:num>
  <w:num w:numId="7">
    <w:abstractNumId w:val="7"/>
  </w:num>
  <w:num w:numId="8">
    <w:abstractNumId w:val="6"/>
  </w:num>
  <w:num w:numId="9">
    <w:abstractNumId w:val="10"/>
  </w:num>
  <w:num w:numId="10">
    <w:abstractNumId w:val="0"/>
  </w:num>
  <w:num w:numId="11">
    <w:abstractNumId w:val="3"/>
  </w:num>
  <w:num w:numId="12">
    <w:abstractNumId w:val="11"/>
  </w:num>
  <w:num w:numId="13">
    <w:abstractNumId w:val="8"/>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67"/>
    <w:rsid w:val="00004BE8"/>
    <w:rsid w:val="000103F0"/>
    <w:rsid w:val="00010A68"/>
    <w:rsid w:val="00010E0C"/>
    <w:rsid w:val="00013D23"/>
    <w:rsid w:val="000142B2"/>
    <w:rsid w:val="0001486F"/>
    <w:rsid w:val="00017218"/>
    <w:rsid w:val="00017D73"/>
    <w:rsid w:val="00026200"/>
    <w:rsid w:val="0003150E"/>
    <w:rsid w:val="00034FCA"/>
    <w:rsid w:val="00042430"/>
    <w:rsid w:val="00042D98"/>
    <w:rsid w:val="00043320"/>
    <w:rsid w:val="000467E3"/>
    <w:rsid w:val="00055C53"/>
    <w:rsid w:val="000624A1"/>
    <w:rsid w:val="00063ED7"/>
    <w:rsid w:val="0006418F"/>
    <w:rsid w:val="00067235"/>
    <w:rsid w:val="00076940"/>
    <w:rsid w:val="00084BB8"/>
    <w:rsid w:val="00084F77"/>
    <w:rsid w:val="000858F3"/>
    <w:rsid w:val="000922ED"/>
    <w:rsid w:val="000A2106"/>
    <w:rsid w:val="000A6DF9"/>
    <w:rsid w:val="000A7C27"/>
    <w:rsid w:val="000A7CF2"/>
    <w:rsid w:val="000A7FD2"/>
    <w:rsid w:val="000B0E3F"/>
    <w:rsid w:val="000C5227"/>
    <w:rsid w:val="000C5AC0"/>
    <w:rsid w:val="000E4770"/>
    <w:rsid w:val="000E7A8F"/>
    <w:rsid w:val="000F366A"/>
    <w:rsid w:val="000F4151"/>
    <w:rsid w:val="000F6730"/>
    <w:rsid w:val="001012E2"/>
    <w:rsid w:val="0010186F"/>
    <w:rsid w:val="00105EE1"/>
    <w:rsid w:val="00110EFB"/>
    <w:rsid w:val="00112251"/>
    <w:rsid w:val="00113E19"/>
    <w:rsid w:val="00116B5D"/>
    <w:rsid w:val="001174EF"/>
    <w:rsid w:val="001252C2"/>
    <w:rsid w:val="0013173E"/>
    <w:rsid w:val="0014078F"/>
    <w:rsid w:val="00146511"/>
    <w:rsid w:val="00147962"/>
    <w:rsid w:val="00150F2C"/>
    <w:rsid w:val="00151085"/>
    <w:rsid w:val="00160455"/>
    <w:rsid w:val="00163421"/>
    <w:rsid w:val="00164EBD"/>
    <w:rsid w:val="0017329D"/>
    <w:rsid w:val="00180361"/>
    <w:rsid w:val="00185780"/>
    <w:rsid w:val="00185E11"/>
    <w:rsid w:val="00190756"/>
    <w:rsid w:val="001934ED"/>
    <w:rsid w:val="00194DC5"/>
    <w:rsid w:val="00195590"/>
    <w:rsid w:val="00196CD1"/>
    <w:rsid w:val="001A36D1"/>
    <w:rsid w:val="001A3D45"/>
    <w:rsid w:val="001A4D0A"/>
    <w:rsid w:val="001B32C6"/>
    <w:rsid w:val="001B5A9D"/>
    <w:rsid w:val="001B5B3E"/>
    <w:rsid w:val="001B6921"/>
    <w:rsid w:val="001C0D46"/>
    <w:rsid w:val="001C1445"/>
    <w:rsid w:val="001C54EE"/>
    <w:rsid w:val="001C7065"/>
    <w:rsid w:val="001D4B8B"/>
    <w:rsid w:val="001E5B51"/>
    <w:rsid w:val="001E630B"/>
    <w:rsid w:val="001F1739"/>
    <w:rsid w:val="001F29E1"/>
    <w:rsid w:val="001F2BDC"/>
    <w:rsid w:val="001F2F19"/>
    <w:rsid w:val="00205EFF"/>
    <w:rsid w:val="002070AA"/>
    <w:rsid w:val="002078E9"/>
    <w:rsid w:val="00210B5E"/>
    <w:rsid w:val="00214A23"/>
    <w:rsid w:val="00214E5A"/>
    <w:rsid w:val="002158F9"/>
    <w:rsid w:val="00224A41"/>
    <w:rsid w:val="00226D83"/>
    <w:rsid w:val="00230485"/>
    <w:rsid w:val="002312A6"/>
    <w:rsid w:val="00233B66"/>
    <w:rsid w:val="0023688D"/>
    <w:rsid w:val="00242B24"/>
    <w:rsid w:val="00246503"/>
    <w:rsid w:val="00246E29"/>
    <w:rsid w:val="00253E6B"/>
    <w:rsid w:val="0025414B"/>
    <w:rsid w:val="002563AB"/>
    <w:rsid w:val="0026057C"/>
    <w:rsid w:val="00265176"/>
    <w:rsid w:val="00265402"/>
    <w:rsid w:val="00273C53"/>
    <w:rsid w:val="00274689"/>
    <w:rsid w:val="00275DD5"/>
    <w:rsid w:val="0027744E"/>
    <w:rsid w:val="002879E2"/>
    <w:rsid w:val="002909D5"/>
    <w:rsid w:val="002920A9"/>
    <w:rsid w:val="0029356F"/>
    <w:rsid w:val="002938B4"/>
    <w:rsid w:val="00293F56"/>
    <w:rsid w:val="002972C7"/>
    <w:rsid w:val="002A033B"/>
    <w:rsid w:val="002A1723"/>
    <w:rsid w:val="002A4F8C"/>
    <w:rsid w:val="002A63CB"/>
    <w:rsid w:val="002A7250"/>
    <w:rsid w:val="002B5ABA"/>
    <w:rsid w:val="002B644E"/>
    <w:rsid w:val="002B7FA3"/>
    <w:rsid w:val="002C0111"/>
    <w:rsid w:val="002C2CDE"/>
    <w:rsid w:val="002C3210"/>
    <w:rsid w:val="002C64F1"/>
    <w:rsid w:val="002D1BEB"/>
    <w:rsid w:val="002E260F"/>
    <w:rsid w:val="002E2A9A"/>
    <w:rsid w:val="002F0846"/>
    <w:rsid w:val="002F0CFF"/>
    <w:rsid w:val="002F7310"/>
    <w:rsid w:val="002F79F8"/>
    <w:rsid w:val="0030180F"/>
    <w:rsid w:val="0030223E"/>
    <w:rsid w:val="00305CCE"/>
    <w:rsid w:val="00307605"/>
    <w:rsid w:val="00313A82"/>
    <w:rsid w:val="00313E24"/>
    <w:rsid w:val="003159B3"/>
    <w:rsid w:val="0032221C"/>
    <w:rsid w:val="0032312E"/>
    <w:rsid w:val="0032735C"/>
    <w:rsid w:val="003344DB"/>
    <w:rsid w:val="003364D3"/>
    <w:rsid w:val="00341617"/>
    <w:rsid w:val="0034337F"/>
    <w:rsid w:val="00345AAA"/>
    <w:rsid w:val="00346399"/>
    <w:rsid w:val="00351085"/>
    <w:rsid w:val="00355FF4"/>
    <w:rsid w:val="00362176"/>
    <w:rsid w:val="00366F7B"/>
    <w:rsid w:val="00374E05"/>
    <w:rsid w:val="00380464"/>
    <w:rsid w:val="00380A37"/>
    <w:rsid w:val="0038603B"/>
    <w:rsid w:val="003878BF"/>
    <w:rsid w:val="00390067"/>
    <w:rsid w:val="00391E95"/>
    <w:rsid w:val="00396BBB"/>
    <w:rsid w:val="00396E55"/>
    <w:rsid w:val="003A2CDF"/>
    <w:rsid w:val="003A443B"/>
    <w:rsid w:val="003A7570"/>
    <w:rsid w:val="003B034F"/>
    <w:rsid w:val="003B060F"/>
    <w:rsid w:val="003B4AD8"/>
    <w:rsid w:val="003B70F8"/>
    <w:rsid w:val="003C1A4B"/>
    <w:rsid w:val="003C1B7A"/>
    <w:rsid w:val="003C2DFA"/>
    <w:rsid w:val="003C3065"/>
    <w:rsid w:val="003D501A"/>
    <w:rsid w:val="003D5D29"/>
    <w:rsid w:val="003D73C3"/>
    <w:rsid w:val="003E0DCD"/>
    <w:rsid w:val="003E34F3"/>
    <w:rsid w:val="003F12B4"/>
    <w:rsid w:val="003F420E"/>
    <w:rsid w:val="004129F9"/>
    <w:rsid w:val="004150CF"/>
    <w:rsid w:val="004230FE"/>
    <w:rsid w:val="00424522"/>
    <w:rsid w:val="004253F1"/>
    <w:rsid w:val="00432258"/>
    <w:rsid w:val="00435559"/>
    <w:rsid w:val="004358B3"/>
    <w:rsid w:val="00437265"/>
    <w:rsid w:val="00440C1A"/>
    <w:rsid w:val="00443639"/>
    <w:rsid w:val="0044779D"/>
    <w:rsid w:val="004508BB"/>
    <w:rsid w:val="00456371"/>
    <w:rsid w:val="00461CB8"/>
    <w:rsid w:val="004621EE"/>
    <w:rsid w:val="00472408"/>
    <w:rsid w:val="004737D7"/>
    <w:rsid w:val="00481C36"/>
    <w:rsid w:val="00482FC1"/>
    <w:rsid w:val="00492C0F"/>
    <w:rsid w:val="004940CA"/>
    <w:rsid w:val="004A2560"/>
    <w:rsid w:val="004A3EDE"/>
    <w:rsid w:val="004A4B8E"/>
    <w:rsid w:val="004A561D"/>
    <w:rsid w:val="004B2DDE"/>
    <w:rsid w:val="004B3A2B"/>
    <w:rsid w:val="004B3AEF"/>
    <w:rsid w:val="004B75B7"/>
    <w:rsid w:val="004D0DE0"/>
    <w:rsid w:val="004D49B6"/>
    <w:rsid w:val="004E2D56"/>
    <w:rsid w:val="004E58AC"/>
    <w:rsid w:val="004F4A14"/>
    <w:rsid w:val="004F68CD"/>
    <w:rsid w:val="005015F6"/>
    <w:rsid w:val="0050428F"/>
    <w:rsid w:val="00505847"/>
    <w:rsid w:val="00535389"/>
    <w:rsid w:val="00537715"/>
    <w:rsid w:val="00541780"/>
    <w:rsid w:val="00541A19"/>
    <w:rsid w:val="00542415"/>
    <w:rsid w:val="0054279C"/>
    <w:rsid w:val="00543283"/>
    <w:rsid w:val="005507EF"/>
    <w:rsid w:val="00553129"/>
    <w:rsid w:val="00554704"/>
    <w:rsid w:val="00557DA9"/>
    <w:rsid w:val="00561761"/>
    <w:rsid w:val="005649E6"/>
    <w:rsid w:val="00564E93"/>
    <w:rsid w:val="00570507"/>
    <w:rsid w:val="00573E22"/>
    <w:rsid w:val="005768BC"/>
    <w:rsid w:val="005857C1"/>
    <w:rsid w:val="005A0077"/>
    <w:rsid w:val="005A2EB7"/>
    <w:rsid w:val="005A3282"/>
    <w:rsid w:val="005A74DC"/>
    <w:rsid w:val="005B578B"/>
    <w:rsid w:val="005B57A8"/>
    <w:rsid w:val="005B757E"/>
    <w:rsid w:val="005C143A"/>
    <w:rsid w:val="005C40A9"/>
    <w:rsid w:val="005C565F"/>
    <w:rsid w:val="005C7344"/>
    <w:rsid w:val="005D2650"/>
    <w:rsid w:val="005D2D8F"/>
    <w:rsid w:val="005D34DA"/>
    <w:rsid w:val="005E495A"/>
    <w:rsid w:val="005E4A43"/>
    <w:rsid w:val="005F0C2D"/>
    <w:rsid w:val="005F206E"/>
    <w:rsid w:val="005F2D63"/>
    <w:rsid w:val="005F62A2"/>
    <w:rsid w:val="005F6DD5"/>
    <w:rsid w:val="00603985"/>
    <w:rsid w:val="006074EA"/>
    <w:rsid w:val="00612E60"/>
    <w:rsid w:val="00615C56"/>
    <w:rsid w:val="00616F74"/>
    <w:rsid w:val="00622EE5"/>
    <w:rsid w:val="00627DAD"/>
    <w:rsid w:val="006306B7"/>
    <w:rsid w:val="0063445D"/>
    <w:rsid w:val="00635027"/>
    <w:rsid w:val="0064256E"/>
    <w:rsid w:val="0064486B"/>
    <w:rsid w:val="0064762A"/>
    <w:rsid w:val="006512AB"/>
    <w:rsid w:val="00657F0C"/>
    <w:rsid w:val="00660864"/>
    <w:rsid w:val="00660FEE"/>
    <w:rsid w:val="00664D8C"/>
    <w:rsid w:val="00664DAD"/>
    <w:rsid w:val="00666329"/>
    <w:rsid w:val="0067645A"/>
    <w:rsid w:val="00676DCE"/>
    <w:rsid w:val="00682061"/>
    <w:rsid w:val="00687621"/>
    <w:rsid w:val="006908C1"/>
    <w:rsid w:val="00691B51"/>
    <w:rsid w:val="00692F35"/>
    <w:rsid w:val="00696671"/>
    <w:rsid w:val="0069720B"/>
    <w:rsid w:val="00697BC8"/>
    <w:rsid w:val="006A1FAB"/>
    <w:rsid w:val="006A326F"/>
    <w:rsid w:val="006A6A2F"/>
    <w:rsid w:val="006A7730"/>
    <w:rsid w:val="006B0F50"/>
    <w:rsid w:val="006B12F3"/>
    <w:rsid w:val="006B676D"/>
    <w:rsid w:val="006B72A3"/>
    <w:rsid w:val="006B750B"/>
    <w:rsid w:val="006C6298"/>
    <w:rsid w:val="006D4041"/>
    <w:rsid w:val="006D56F6"/>
    <w:rsid w:val="006E0774"/>
    <w:rsid w:val="006E09C3"/>
    <w:rsid w:val="006E0EC4"/>
    <w:rsid w:val="006E3467"/>
    <w:rsid w:val="006E5060"/>
    <w:rsid w:val="006E7295"/>
    <w:rsid w:val="006F1FCD"/>
    <w:rsid w:val="006F45F3"/>
    <w:rsid w:val="00703E0E"/>
    <w:rsid w:val="007077DD"/>
    <w:rsid w:val="007131B7"/>
    <w:rsid w:val="0071375B"/>
    <w:rsid w:val="0071511D"/>
    <w:rsid w:val="007176F9"/>
    <w:rsid w:val="00717807"/>
    <w:rsid w:val="00717858"/>
    <w:rsid w:val="00723C28"/>
    <w:rsid w:val="00725F49"/>
    <w:rsid w:val="0073270D"/>
    <w:rsid w:val="007351C1"/>
    <w:rsid w:val="00737B64"/>
    <w:rsid w:val="00740732"/>
    <w:rsid w:val="00745767"/>
    <w:rsid w:val="00747321"/>
    <w:rsid w:val="00751F24"/>
    <w:rsid w:val="00757DBA"/>
    <w:rsid w:val="00760C9E"/>
    <w:rsid w:val="0076305B"/>
    <w:rsid w:val="007719EA"/>
    <w:rsid w:val="00773ED9"/>
    <w:rsid w:val="00777358"/>
    <w:rsid w:val="007801BD"/>
    <w:rsid w:val="007801D5"/>
    <w:rsid w:val="007952BA"/>
    <w:rsid w:val="007A0052"/>
    <w:rsid w:val="007A0140"/>
    <w:rsid w:val="007B1947"/>
    <w:rsid w:val="007B25E4"/>
    <w:rsid w:val="007B35ED"/>
    <w:rsid w:val="007C38D7"/>
    <w:rsid w:val="007C3F8B"/>
    <w:rsid w:val="007C6648"/>
    <w:rsid w:val="007D2452"/>
    <w:rsid w:val="007E567F"/>
    <w:rsid w:val="007F1408"/>
    <w:rsid w:val="007F1F79"/>
    <w:rsid w:val="007F45CE"/>
    <w:rsid w:val="00805C13"/>
    <w:rsid w:val="00807E43"/>
    <w:rsid w:val="00815DE8"/>
    <w:rsid w:val="008174DA"/>
    <w:rsid w:val="00837189"/>
    <w:rsid w:val="00841A77"/>
    <w:rsid w:val="00843FFA"/>
    <w:rsid w:val="00844A28"/>
    <w:rsid w:val="00844C04"/>
    <w:rsid w:val="00845EC0"/>
    <w:rsid w:val="008471C0"/>
    <w:rsid w:val="00852BB1"/>
    <w:rsid w:val="0086510C"/>
    <w:rsid w:val="00876C08"/>
    <w:rsid w:val="00877F28"/>
    <w:rsid w:val="0088158B"/>
    <w:rsid w:val="008852DE"/>
    <w:rsid w:val="0089112F"/>
    <w:rsid w:val="00892F03"/>
    <w:rsid w:val="008954F4"/>
    <w:rsid w:val="008B08C4"/>
    <w:rsid w:val="008B0C85"/>
    <w:rsid w:val="008C1A17"/>
    <w:rsid w:val="008C2514"/>
    <w:rsid w:val="008D1F77"/>
    <w:rsid w:val="008D1FCF"/>
    <w:rsid w:val="008D329E"/>
    <w:rsid w:val="008D45AC"/>
    <w:rsid w:val="008E5229"/>
    <w:rsid w:val="008E6BD3"/>
    <w:rsid w:val="008F15FF"/>
    <w:rsid w:val="008F1A26"/>
    <w:rsid w:val="008F4380"/>
    <w:rsid w:val="008F5909"/>
    <w:rsid w:val="008F7A28"/>
    <w:rsid w:val="008F7DA8"/>
    <w:rsid w:val="00912F0F"/>
    <w:rsid w:val="009139F8"/>
    <w:rsid w:val="00914786"/>
    <w:rsid w:val="00915A84"/>
    <w:rsid w:val="00916A96"/>
    <w:rsid w:val="00922132"/>
    <w:rsid w:val="009226B2"/>
    <w:rsid w:val="009233AB"/>
    <w:rsid w:val="009233C1"/>
    <w:rsid w:val="0092708A"/>
    <w:rsid w:val="009274E8"/>
    <w:rsid w:val="00934D99"/>
    <w:rsid w:val="009364D7"/>
    <w:rsid w:val="009444AF"/>
    <w:rsid w:val="0094665D"/>
    <w:rsid w:val="009506F3"/>
    <w:rsid w:val="009524A8"/>
    <w:rsid w:val="009577DE"/>
    <w:rsid w:val="0096113D"/>
    <w:rsid w:val="0096182B"/>
    <w:rsid w:val="009651F1"/>
    <w:rsid w:val="00965A92"/>
    <w:rsid w:val="00966C4A"/>
    <w:rsid w:val="00971426"/>
    <w:rsid w:val="009746D8"/>
    <w:rsid w:val="009772C5"/>
    <w:rsid w:val="00980633"/>
    <w:rsid w:val="00986962"/>
    <w:rsid w:val="00990B09"/>
    <w:rsid w:val="00991295"/>
    <w:rsid w:val="00992954"/>
    <w:rsid w:val="00992CFA"/>
    <w:rsid w:val="00996794"/>
    <w:rsid w:val="00997DF3"/>
    <w:rsid w:val="009A12F2"/>
    <w:rsid w:val="009A205B"/>
    <w:rsid w:val="009A2684"/>
    <w:rsid w:val="009A6A9A"/>
    <w:rsid w:val="009A6C3F"/>
    <w:rsid w:val="009A7D4C"/>
    <w:rsid w:val="009C60A5"/>
    <w:rsid w:val="009D0D2C"/>
    <w:rsid w:val="009D1B2C"/>
    <w:rsid w:val="009D2155"/>
    <w:rsid w:val="009D7E03"/>
    <w:rsid w:val="009E1053"/>
    <w:rsid w:val="009E210E"/>
    <w:rsid w:val="009E2C6D"/>
    <w:rsid w:val="009E52C6"/>
    <w:rsid w:val="009E6B82"/>
    <w:rsid w:val="009F04AB"/>
    <w:rsid w:val="009F0504"/>
    <w:rsid w:val="009F1C55"/>
    <w:rsid w:val="009F3146"/>
    <w:rsid w:val="00A01515"/>
    <w:rsid w:val="00A046E4"/>
    <w:rsid w:val="00A05E67"/>
    <w:rsid w:val="00A11EC2"/>
    <w:rsid w:val="00A14BA2"/>
    <w:rsid w:val="00A22B03"/>
    <w:rsid w:val="00A253E2"/>
    <w:rsid w:val="00A26E5E"/>
    <w:rsid w:val="00A30272"/>
    <w:rsid w:val="00A350E8"/>
    <w:rsid w:val="00A440C9"/>
    <w:rsid w:val="00A52133"/>
    <w:rsid w:val="00A53557"/>
    <w:rsid w:val="00A54AC4"/>
    <w:rsid w:val="00A606F6"/>
    <w:rsid w:val="00A61E80"/>
    <w:rsid w:val="00A72018"/>
    <w:rsid w:val="00A75086"/>
    <w:rsid w:val="00A77344"/>
    <w:rsid w:val="00A82343"/>
    <w:rsid w:val="00A839C7"/>
    <w:rsid w:val="00A84B32"/>
    <w:rsid w:val="00A938C2"/>
    <w:rsid w:val="00A95C51"/>
    <w:rsid w:val="00AA187C"/>
    <w:rsid w:val="00AA6929"/>
    <w:rsid w:val="00AA6AAD"/>
    <w:rsid w:val="00AB1415"/>
    <w:rsid w:val="00AB47ED"/>
    <w:rsid w:val="00AB621A"/>
    <w:rsid w:val="00AB7693"/>
    <w:rsid w:val="00AC421D"/>
    <w:rsid w:val="00AC4832"/>
    <w:rsid w:val="00AC4B7F"/>
    <w:rsid w:val="00AC589E"/>
    <w:rsid w:val="00AD6744"/>
    <w:rsid w:val="00AD7F2A"/>
    <w:rsid w:val="00AE3009"/>
    <w:rsid w:val="00AF0CBE"/>
    <w:rsid w:val="00AF105D"/>
    <w:rsid w:val="00AF3226"/>
    <w:rsid w:val="00B00129"/>
    <w:rsid w:val="00B00B0D"/>
    <w:rsid w:val="00B0351A"/>
    <w:rsid w:val="00B040DD"/>
    <w:rsid w:val="00B17397"/>
    <w:rsid w:val="00B255F6"/>
    <w:rsid w:val="00B35BFE"/>
    <w:rsid w:val="00B44816"/>
    <w:rsid w:val="00B45100"/>
    <w:rsid w:val="00B46FA5"/>
    <w:rsid w:val="00B474B0"/>
    <w:rsid w:val="00B53AE3"/>
    <w:rsid w:val="00B5542B"/>
    <w:rsid w:val="00B6143E"/>
    <w:rsid w:val="00B61858"/>
    <w:rsid w:val="00B63590"/>
    <w:rsid w:val="00B636C4"/>
    <w:rsid w:val="00B6451B"/>
    <w:rsid w:val="00B64ED6"/>
    <w:rsid w:val="00B8212C"/>
    <w:rsid w:val="00B92C3A"/>
    <w:rsid w:val="00B96E3B"/>
    <w:rsid w:val="00BA5382"/>
    <w:rsid w:val="00BA7410"/>
    <w:rsid w:val="00BA7748"/>
    <w:rsid w:val="00BA7878"/>
    <w:rsid w:val="00BB0FD8"/>
    <w:rsid w:val="00BB5019"/>
    <w:rsid w:val="00BB55EC"/>
    <w:rsid w:val="00BB5E20"/>
    <w:rsid w:val="00BC0F42"/>
    <w:rsid w:val="00BC1A1F"/>
    <w:rsid w:val="00BC6C84"/>
    <w:rsid w:val="00BD338E"/>
    <w:rsid w:val="00BD5DC2"/>
    <w:rsid w:val="00BD7235"/>
    <w:rsid w:val="00BE0D01"/>
    <w:rsid w:val="00BE76B0"/>
    <w:rsid w:val="00BF0627"/>
    <w:rsid w:val="00BF0C11"/>
    <w:rsid w:val="00BF0EB3"/>
    <w:rsid w:val="00BF1955"/>
    <w:rsid w:val="00BF2E8E"/>
    <w:rsid w:val="00BF7CED"/>
    <w:rsid w:val="00C009C6"/>
    <w:rsid w:val="00C03129"/>
    <w:rsid w:val="00C03BDC"/>
    <w:rsid w:val="00C04136"/>
    <w:rsid w:val="00C07D4D"/>
    <w:rsid w:val="00C110E8"/>
    <w:rsid w:val="00C15E77"/>
    <w:rsid w:val="00C231D3"/>
    <w:rsid w:val="00C306D0"/>
    <w:rsid w:val="00C30E41"/>
    <w:rsid w:val="00C3254D"/>
    <w:rsid w:val="00C41A9C"/>
    <w:rsid w:val="00C43F4B"/>
    <w:rsid w:val="00C44982"/>
    <w:rsid w:val="00C51876"/>
    <w:rsid w:val="00C51EB3"/>
    <w:rsid w:val="00C52677"/>
    <w:rsid w:val="00C576C6"/>
    <w:rsid w:val="00C6574F"/>
    <w:rsid w:val="00C70925"/>
    <w:rsid w:val="00C70A89"/>
    <w:rsid w:val="00C72558"/>
    <w:rsid w:val="00C72A47"/>
    <w:rsid w:val="00C7578F"/>
    <w:rsid w:val="00C77C66"/>
    <w:rsid w:val="00C82170"/>
    <w:rsid w:val="00C822C8"/>
    <w:rsid w:val="00C86852"/>
    <w:rsid w:val="00C87944"/>
    <w:rsid w:val="00CA1C70"/>
    <w:rsid w:val="00CA3495"/>
    <w:rsid w:val="00CA422E"/>
    <w:rsid w:val="00CB7CBE"/>
    <w:rsid w:val="00CC1097"/>
    <w:rsid w:val="00CC394A"/>
    <w:rsid w:val="00CC62FA"/>
    <w:rsid w:val="00CC7D8D"/>
    <w:rsid w:val="00CD11B0"/>
    <w:rsid w:val="00CD222E"/>
    <w:rsid w:val="00CD3760"/>
    <w:rsid w:val="00CD7362"/>
    <w:rsid w:val="00CE1284"/>
    <w:rsid w:val="00CE4B92"/>
    <w:rsid w:val="00CE5D2E"/>
    <w:rsid w:val="00CE7BB4"/>
    <w:rsid w:val="00CF0F70"/>
    <w:rsid w:val="00CF44B1"/>
    <w:rsid w:val="00CF60EF"/>
    <w:rsid w:val="00D06EED"/>
    <w:rsid w:val="00D07AF6"/>
    <w:rsid w:val="00D10C06"/>
    <w:rsid w:val="00D169D5"/>
    <w:rsid w:val="00D17BBE"/>
    <w:rsid w:val="00D2070F"/>
    <w:rsid w:val="00D31FDB"/>
    <w:rsid w:val="00D325A6"/>
    <w:rsid w:val="00D32B0C"/>
    <w:rsid w:val="00D35AE4"/>
    <w:rsid w:val="00D47492"/>
    <w:rsid w:val="00D50522"/>
    <w:rsid w:val="00D50B89"/>
    <w:rsid w:val="00D51E10"/>
    <w:rsid w:val="00D5380B"/>
    <w:rsid w:val="00D5458E"/>
    <w:rsid w:val="00D55144"/>
    <w:rsid w:val="00D55BD4"/>
    <w:rsid w:val="00D61798"/>
    <w:rsid w:val="00D61F65"/>
    <w:rsid w:val="00D62A1F"/>
    <w:rsid w:val="00D63C44"/>
    <w:rsid w:val="00D65B89"/>
    <w:rsid w:val="00D663F6"/>
    <w:rsid w:val="00D71353"/>
    <w:rsid w:val="00D80146"/>
    <w:rsid w:val="00D81C54"/>
    <w:rsid w:val="00D87788"/>
    <w:rsid w:val="00D94778"/>
    <w:rsid w:val="00D9587A"/>
    <w:rsid w:val="00DA0B3F"/>
    <w:rsid w:val="00DA1284"/>
    <w:rsid w:val="00DA7D9B"/>
    <w:rsid w:val="00DB70DD"/>
    <w:rsid w:val="00DB78D0"/>
    <w:rsid w:val="00DC0E0C"/>
    <w:rsid w:val="00DC62F7"/>
    <w:rsid w:val="00DC69B9"/>
    <w:rsid w:val="00DD18B2"/>
    <w:rsid w:val="00DD1A42"/>
    <w:rsid w:val="00DD32B3"/>
    <w:rsid w:val="00DD3779"/>
    <w:rsid w:val="00DE0828"/>
    <w:rsid w:val="00DE30C8"/>
    <w:rsid w:val="00DF14E9"/>
    <w:rsid w:val="00E01D87"/>
    <w:rsid w:val="00E161CA"/>
    <w:rsid w:val="00E176A2"/>
    <w:rsid w:val="00E20224"/>
    <w:rsid w:val="00E332BB"/>
    <w:rsid w:val="00E41177"/>
    <w:rsid w:val="00E45F0C"/>
    <w:rsid w:val="00E473B7"/>
    <w:rsid w:val="00E479A8"/>
    <w:rsid w:val="00E506B7"/>
    <w:rsid w:val="00E5409C"/>
    <w:rsid w:val="00E56349"/>
    <w:rsid w:val="00E613FF"/>
    <w:rsid w:val="00E6226F"/>
    <w:rsid w:val="00E62DC5"/>
    <w:rsid w:val="00E713C7"/>
    <w:rsid w:val="00E73D49"/>
    <w:rsid w:val="00E85491"/>
    <w:rsid w:val="00E90A19"/>
    <w:rsid w:val="00E90C08"/>
    <w:rsid w:val="00E93B89"/>
    <w:rsid w:val="00E940F5"/>
    <w:rsid w:val="00E953E1"/>
    <w:rsid w:val="00EA0B37"/>
    <w:rsid w:val="00EA3C3E"/>
    <w:rsid w:val="00EA69DE"/>
    <w:rsid w:val="00EB4942"/>
    <w:rsid w:val="00EC0D5E"/>
    <w:rsid w:val="00EC3ACF"/>
    <w:rsid w:val="00EC4D7A"/>
    <w:rsid w:val="00ED3884"/>
    <w:rsid w:val="00ED6ECD"/>
    <w:rsid w:val="00ED7BAA"/>
    <w:rsid w:val="00EE64AA"/>
    <w:rsid w:val="00EF2B09"/>
    <w:rsid w:val="00EF6415"/>
    <w:rsid w:val="00EF7A1A"/>
    <w:rsid w:val="00F00154"/>
    <w:rsid w:val="00F01B29"/>
    <w:rsid w:val="00F22670"/>
    <w:rsid w:val="00F25EB2"/>
    <w:rsid w:val="00F30658"/>
    <w:rsid w:val="00F3105A"/>
    <w:rsid w:val="00F31924"/>
    <w:rsid w:val="00F349DF"/>
    <w:rsid w:val="00F35110"/>
    <w:rsid w:val="00F355D1"/>
    <w:rsid w:val="00F41D42"/>
    <w:rsid w:val="00F467E4"/>
    <w:rsid w:val="00F5289C"/>
    <w:rsid w:val="00F57E6A"/>
    <w:rsid w:val="00F63105"/>
    <w:rsid w:val="00F64EFB"/>
    <w:rsid w:val="00F70D31"/>
    <w:rsid w:val="00F74147"/>
    <w:rsid w:val="00F832AB"/>
    <w:rsid w:val="00F83C6F"/>
    <w:rsid w:val="00FA4EA0"/>
    <w:rsid w:val="00FA63D0"/>
    <w:rsid w:val="00FB05B8"/>
    <w:rsid w:val="00FB2000"/>
    <w:rsid w:val="00FB2604"/>
    <w:rsid w:val="00FB60A2"/>
    <w:rsid w:val="00FC6264"/>
    <w:rsid w:val="00FD4241"/>
    <w:rsid w:val="00FE0298"/>
    <w:rsid w:val="00FE6689"/>
    <w:rsid w:val="00FE6CDD"/>
    <w:rsid w:val="00FE7B87"/>
    <w:rsid w:val="00FF0528"/>
    <w:rsid w:val="00FF0770"/>
    <w:rsid w:val="00FF10CF"/>
    <w:rsid w:val="00FF28F3"/>
    <w:rsid w:val="00FF317B"/>
    <w:rsid w:val="00FF44C4"/>
    <w:rsid w:val="00FF5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67"/>
    <w:pPr>
      <w:spacing w:after="0" w:line="240" w:lineRule="auto"/>
    </w:pPr>
    <w:rPr>
      <w:rFonts w:eastAsia="Times New Roman" w:cs="Times New Roman"/>
      <w:szCs w:val="24"/>
      <w:lang w:eastAsia="en-AU"/>
    </w:rPr>
  </w:style>
  <w:style w:type="paragraph" w:styleId="Heading1">
    <w:name w:val="heading 1"/>
    <w:basedOn w:val="Normal"/>
    <w:next w:val="Normal"/>
    <w:link w:val="Heading1Char"/>
    <w:qFormat/>
    <w:rsid w:val="00EA69DE"/>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399"/>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3B034F"/>
    <w:pPr>
      <w:tabs>
        <w:tab w:val="center" w:pos="4513"/>
        <w:tab w:val="right" w:pos="9026"/>
      </w:tabs>
    </w:pPr>
  </w:style>
  <w:style w:type="character" w:customStyle="1" w:styleId="HeaderChar">
    <w:name w:val="Header Char"/>
    <w:basedOn w:val="DefaultParagraphFont"/>
    <w:link w:val="Header"/>
    <w:uiPriority w:val="99"/>
    <w:rsid w:val="003B034F"/>
    <w:rPr>
      <w:rFonts w:eastAsia="Times New Roman" w:cs="Times New Roman"/>
      <w:szCs w:val="24"/>
      <w:lang w:eastAsia="en-AU"/>
    </w:rPr>
  </w:style>
  <w:style w:type="paragraph" w:styleId="Footer">
    <w:name w:val="footer"/>
    <w:basedOn w:val="Normal"/>
    <w:link w:val="FooterChar"/>
    <w:uiPriority w:val="99"/>
    <w:unhideWhenUsed/>
    <w:rsid w:val="003B034F"/>
    <w:pPr>
      <w:tabs>
        <w:tab w:val="center" w:pos="4513"/>
        <w:tab w:val="right" w:pos="9026"/>
      </w:tabs>
    </w:pPr>
  </w:style>
  <w:style w:type="character" w:customStyle="1" w:styleId="FooterChar">
    <w:name w:val="Footer Char"/>
    <w:basedOn w:val="DefaultParagraphFont"/>
    <w:link w:val="Footer"/>
    <w:uiPriority w:val="99"/>
    <w:rsid w:val="003B034F"/>
    <w:rPr>
      <w:rFonts w:eastAsia="Times New Roman" w:cs="Times New Roman"/>
      <w:szCs w:val="24"/>
      <w:lang w:eastAsia="en-AU"/>
    </w:rPr>
  </w:style>
  <w:style w:type="paragraph" w:styleId="ListParagraph">
    <w:name w:val="List Paragraph"/>
    <w:aliases w:val="List Paragraph1,Recommendation,List Paragraph11"/>
    <w:basedOn w:val="Normal"/>
    <w:link w:val="ListParagraphChar"/>
    <w:uiPriority w:val="34"/>
    <w:qFormat/>
    <w:rsid w:val="00877F28"/>
    <w:pPr>
      <w:ind w:left="720"/>
      <w:contextualSpacing/>
    </w:pPr>
  </w:style>
  <w:style w:type="character" w:customStyle="1" w:styleId="Heading1Char">
    <w:name w:val="Heading 1 Char"/>
    <w:basedOn w:val="DefaultParagraphFont"/>
    <w:link w:val="Heading1"/>
    <w:rsid w:val="00EA69DE"/>
    <w:rPr>
      <w:rFonts w:eastAsia="Times New Roman" w:cs="Times New Roman"/>
      <w:b/>
      <w:szCs w:val="20"/>
      <w:u w:val="single"/>
      <w:lang w:eastAsia="en-AU"/>
    </w:rPr>
  </w:style>
  <w:style w:type="paragraph" w:customStyle="1" w:styleId="Char1">
    <w:name w:val="Char1"/>
    <w:basedOn w:val="Normal"/>
    <w:rsid w:val="00EA69DE"/>
    <w:rPr>
      <w:rFonts w:ascii="Arial" w:hAnsi="Arial" w:cs="Arial"/>
      <w:sz w:val="22"/>
      <w:szCs w:val="22"/>
      <w:lang w:eastAsia="en-US"/>
    </w:rPr>
  </w:style>
  <w:style w:type="paragraph" w:styleId="BodyText">
    <w:name w:val="Body Text"/>
    <w:basedOn w:val="Normal"/>
    <w:link w:val="BodyTextChar"/>
    <w:rsid w:val="00EA69DE"/>
    <w:rPr>
      <w:b/>
      <w:szCs w:val="20"/>
    </w:rPr>
  </w:style>
  <w:style w:type="character" w:customStyle="1" w:styleId="BodyTextChar">
    <w:name w:val="Body Text Char"/>
    <w:basedOn w:val="DefaultParagraphFont"/>
    <w:link w:val="BodyText"/>
    <w:rsid w:val="00EA69DE"/>
    <w:rPr>
      <w:rFonts w:eastAsia="Times New Roman" w:cs="Times New Roman"/>
      <w:b/>
      <w:szCs w:val="20"/>
      <w:lang w:eastAsia="en-AU"/>
    </w:rPr>
  </w:style>
  <w:style w:type="paragraph" w:styleId="BalloonText">
    <w:name w:val="Balloon Text"/>
    <w:basedOn w:val="Normal"/>
    <w:link w:val="BalloonTextChar"/>
    <w:uiPriority w:val="99"/>
    <w:semiHidden/>
    <w:unhideWhenUsed/>
    <w:rsid w:val="00253E6B"/>
    <w:rPr>
      <w:rFonts w:ascii="Tahoma" w:hAnsi="Tahoma" w:cs="Tahoma"/>
      <w:sz w:val="16"/>
      <w:szCs w:val="16"/>
    </w:rPr>
  </w:style>
  <w:style w:type="character" w:customStyle="1" w:styleId="BalloonTextChar">
    <w:name w:val="Balloon Text Char"/>
    <w:basedOn w:val="DefaultParagraphFont"/>
    <w:link w:val="BalloonText"/>
    <w:uiPriority w:val="99"/>
    <w:semiHidden/>
    <w:rsid w:val="00253E6B"/>
    <w:rPr>
      <w:rFonts w:ascii="Tahoma" w:eastAsia="Times New Roman" w:hAnsi="Tahoma" w:cs="Tahoma"/>
      <w:sz w:val="16"/>
      <w:szCs w:val="16"/>
      <w:lang w:eastAsia="en-AU"/>
    </w:rPr>
  </w:style>
  <w:style w:type="character" w:customStyle="1" w:styleId="ListParagraphChar">
    <w:name w:val="List Paragraph Char"/>
    <w:aliases w:val="List Paragraph1 Char,Recommendation Char,List Paragraph11 Char"/>
    <w:link w:val="ListParagraph"/>
    <w:uiPriority w:val="34"/>
    <w:locked/>
    <w:rsid w:val="007801D5"/>
    <w:rPr>
      <w:rFonts w:eastAsia="Times New Roman" w:cs="Times New Roman"/>
      <w:szCs w:val="24"/>
      <w:lang w:eastAsia="en-AU"/>
    </w:rPr>
  </w:style>
  <w:style w:type="paragraph" w:styleId="Subtitle">
    <w:name w:val="Subtitle"/>
    <w:basedOn w:val="Normal"/>
    <w:link w:val="SubtitleChar"/>
    <w:qFormat/>
    <w:rsid w:val="008E5229"/>
    <w:rPr>
      <w:szCs w:val="20"/>
      <w:u w:val="single"/>
    </w:rPr>
  </w:style>
  <w:style w:type="character" w:customStyle="1" w:styleId="SubtitleChar">
    <w:name w:val="Subtitle Char"/>
    <w:basedOn w:val="DefaultParagraphFont"/>
    <w:link w:val="Subtitle"/>
    <w:rsid w:val="008E5229"/>
    <w:rPr>
      <w:rFonts w:eastAsia="Times New Roman" w:cs="Times New Roman"/>
      <w:szCs w:val="20"/>
      <w:u w:val="single"/>
      <w:lang w:eastAsia="en-AU"/>
    </w:rPr>
  </w:style>
  <w:style w:type="character" w:styleId="Hyperlink">
    <w:name w:val="Hyperlink"/>
    <w:basedOn w:val="DefaultParagraphFont"/>
    <w:uiPriority w:val="99"/>
    <w:semiHidden/>
    <w:unhideWhenUsed/>
    <w:rsid w:val="00A22B03"/>
    <w:rPr>
      <w:color w:val="0000FF"/>
      <w:u w:val="single"/>
    </w:rPr>
  </w:style>
  <w:style w:type="paragraph" w:customStyle="1" w:styleId="ActHead7">
    <w:name w:val="ActHead 7"/>
    <w:aliases w:val="ap"/>
    <w:basedOn w:val="Normal"/>
    <w:next w:val="Normal"/>
    <w:qFormat/>
    <w:rsid w:val="00D169D5"/>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D169D5"/>
  </w:style>
  <w:style w:type="character" w:customStyle="1" w:styleId="CharAmPartText">
    <w:name w:val="CharAmPartText"/>
    <w:basedOn w:val="DefaultParagraphFont"/>
    <w:qFormat/>
    <w:rsid w:val="00D169D5"/>
  </w:style>
  <w:style w:type="paragraph" w:customStyle="1" w:styleId="ShortT">
    <w:name w:val="ShortT"/>
    <w:basedOn w:val="Normal"/>
    <w:next w:val="Normal"/>
    <w:qFormat/>
    <w:rsid w:val="00664D8C"/>
    <w:rPr>
      <w:b/>
      <w:sz w:val="40"/>
      <w:szCs w:val="20"/>
    </w:rPr>
  </w:style>
  <w:style w:type="paragraph" w:customStyle="1" w:styleId="ItemHead">
    <w:name w:val="ItemHead"/>
    <w:aliases w:val="ih"/>
    <w:basedOn w:val="Normal"/>
    <w:next w:val="Normal"/>
    <w:rsid w:val="000A6DF9"/>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185780"/>
    <w:pPr>
      <w:keepLines/>
      <w:spacing w:before="80"/>
      <w:ind w:left="709"/>
    </w:pPr>
    <w:rPr>
      <w:sz w:val="22"/>
      <w:szCs w:val="20"/>
    </w:rPr>
  </w:style>
  <w:style w:type="character" w:customStyle="1" w:styleId="CharAmSchText">
    <w:name w:val="CharAmSchText"/>
    <w:basedOn w:val="DefaultParagraphFont"/>
    <w:qFormat/>
    <w:rsid w:val="00307605"/>
  </w:style>
  <w:style w:type="paragraph" w:customStyle="1" w:styleId="subsection">
    <w:name w:val="subsection"/>
    <w:aliases w:val="ss"/>
    <w:basedOn w:val="Normal"/>
    <w:rsid w:val="007801BD"/>
    <w:pPr>
      <w:tabs>
        <w:tab w:val="right" w:pos="1021"/>
      </w:tabs>
      <w:spacing w:before="180"/>
      <w:ind w:left="1134" w:hanging="1134"/>
    </w:pPr>
    <w:rPr>
      <w:sz w:val="22"/>
      <w:szCs w:val="20"/>
    </w:rPr>
  </w:style>
  <w:style w:type="paragraph" w:customStyle="1" w:styleId="Definition">
    <w:name w:val="Definition"/>
    <w:aliases w:val="dd"/>
    <w:basedOn w:val="Normal"/>
    <w:rsid w:val="00043320"/>
    <w:pPr>
      <w:spacing w:before="180"/>
      <w:ind w:left="1134"/>
    </w:pPr>
    <w:rPr>
      <w:sz w:val="22"/>
      <w:szCs w:val="20"/>
    </w:rPr>
  </w:style>
  <w:style w:type="character" w:customStyle="1" w:styleId="paragraphChar">
    <w:name w:val="paragraph Char"/>
    <w:aliases w:val="a Char"/>
    <w:link w:val="paragraph"/>
    <w:locked/>
    <w:rsid w:val="00C43F4B"/>
    <w:rPr>
      <w:rFonts w:eastAsia="Times New Roman" w:cs="Times New Roman"/>
      <w:sz w:val="22"/>
    </w:rPr>
  </w:style>
  <w:style w:type="paragraph" w:customStyle="1" w:styleId="paragraph">
    <w:name w:val="paragraph"/>
    <w:aliases w:val="a"/>
    <w:basedOn w:val="Normal"/>
    <w:link w:val="paragraphChar"/>
    <w:rsid w:val="00C43F4B"/>
    <w:pPr>
      <w:tabs>
        <w:tab w:val="right" w:pos="1531"/>
      </w:tabs>
      <w:spacing w:before="40"/>
      <w:ind w:left="1644" w:hanging="1644"/>
    </w:pPr>
    <w:rPr>
      <w:sz w:val="22"/>
      <w:szCs w:val="22"/>
      <w:lang w:eastAsia="en-US"/>
    </w:rPr>
  </w:style>
  <w:style w:type="paragraph" w:customStyle="1" w:styleId="paragraphsub">
    <w:name w:val="paragraph(sub)"/>
    <w:aliases w:val="aa"/>
    <w:basedOn w:val="Normal"/>
    <w:rsid w:val="00682061"/>
    <w:pPr>
      <w:tabs>
        <w:tab w:val="right" w:pos="1985"/>
      </w:tabs>
      <w:spacing w:before="40"/>
      <w:ind w:left="2098" w:hanging="2098"/>
    </w:pPr>
    <w:rPr>
      <w:sz w:val="22"/>
      <w:szCs w:val="20"/>
    </w:rPr>
  </w:style>
  <w:style w:type="paragraph" w:styleId="CommentText">
    <w:name w:val="annotation text"/>
    <w:basedOn w:val="Normal"/>
    <w:link w:val="CommentTextChar"/>
    <w:uiPriority w:val="99"/>
    <w:unhideWhenUsed/>
    <w:rsid w:val="00D06EED"/>
    <w:rPr>
      <w:sz w:val="20"/>
      <w:szCs w:val="20"/>
    </w:rPr>
  </w:style>
  <w:style w:type="character" w:customStyle="1" w:styleId="CommentTextChar">
    <w:name w:val="Comment Text Char"/>
    <w:basedOn w:val="DefaultParagraphFont"/>
    <w:link w:val="CommentText"/>
    <w:uiPriority w:val="99"/>
    <w:rsid w:val="00D06EED"/>
    <w:rPr>
      <w:rFonts w:eastAsia="Times New Roman" w:cs="Times New Roman"/>
      <w:sz w:val="20"/>
      <w:szCs w:val="20"/>
      <w:lang w:eastAsia="en-AU"/>
    </w:rPr>
  </w:style>
  <w:style w:type="character" w:styleId="CommentReference">
    <w:name w:val="annotation reference"/>
    <w:basedOn w:val="DefaultParagraphFont"/>
    <w:uiPriority w:val="99"/>
    <w:semiHidden/>
    <w:unhideWhenUsed/>
    <w:rsid w:val="00D06EED"/>
    <w:rPr>
      <w:sz w:val="16"/>
      <w:szCs w:val="16"/>
    </w:rPr>
  </w:style>
  <w:style w:type="paragraph" w:styleId="CommentSubject">
    <w:name w:val="annotation subject"/>
    <w:basedOn w:val="CommentText"/>
    <w:next w:val="CommentText"/>
    <w:link w:val="CommentSubjectChar"/>
    <w:uiPriority w:val="99"/>
    <w:semiHidden/>
    <w:unhideWhenUsed/>
    <w:rsid w:val="00FF0770"/>
    <w:rPr>
      <w:b/>
      <w:bCs/>
    </w:rPr>
  </w:style>
  <w:style w:type="character" w:customStyle="1" w:styleId="CommentSubjectChar">
    <w:name w:val="Comment Subject Char"/>
    <w:basedOn w:val="CommentTextChar"/>
    <w:link w:val="CommentSubject"/>
    <w:uiPriority w:val="99"/>
    <w:semiHidden/>
    <w:rsid w:val="00FF0770"/>
    <w:rPr>
      <w:rFonts w:eastAsia="Times New Roman" w:cs="Times New Roman"/>
      <w:b/>
      <w:bCs/>
      <w:sz w:val="20"/>
      <w:szCs w:val="20"/>
      <w:lang w:eastAsia="en-AU"/>
    </w:rPr>
  </w:style>
  <w:style w:type="paragraph" w:styleId="NormalWeb">
    <w:name w:val="Normal (Web)"/>
    <w:basedOn w:val="Normal"/>
    <w:uiPriority w:val="99"/>
    <w:unhideWhenUsed/>
    <w:rsid w:val="0006418F"/>
    <w:pPr>
      <w:spacing w:before="100" w:beforeAutospacing="1" w:after="100" w:afterAutospacing="1"/>
    </w:pPr>
    <w:rPr>
      <w:rFonts w:asciiTheme="minorHAnsi" w:eastAsiaTheme="minorHAnsi" w:hAnsiTheme="minorHAnsi" w:cstheme="minorBidi"/>
      <w:sz w:val="22"/>
      <w:szCs w:val="22"/>
    </w:rPr>
  </w:style>
  <w:style w:type="paragraph" w:customStyle="1" w:styleId="NumberLevel1">
    <w:name w:val="Number Level 1"/>
    <w:aliases w:val="N1"/>
    <w:basedOn w:val="Normal"/>
    <w:link w:val="NumberLevel1Char"/>
    <w:uiPriority w:val="1"/>
    <w:qFormat/>
    <w:rsid w:val="0006418F"/>
    <w:pPr>
      <w:numPr>
        <w:numId w:val="11"/>
      </w:numPr>
      <w:spacing w:before="140" w:after="140" w:line="280" w:lineRule="atLeast"/>
    </w:pPr>
    <w:rPr>
      <w:rFonts w:ascii="Arial" w:hAnsi="Arial" w:cs="Arial"/>
      <w:sz w:val="22"/>
      <w:szCs w:val="22"/>
    </w:rPr>
  </w:style>
  <w:style w:type="paragraph" w:customStyle="1" w:styleId="NumberLevel2">
    <w:name w:val="Number Level 2"/>
    <w:aliases w:val="N2"/>
    <w:basedOn w:val="Normal"/>
    <w:uiPriority w:val="1"/>
    <w:qFormat/>
    <w:rsid w:val="0006418F"/>
    <w:pPr>
      <w:numPr>
        <w:ilvl w:val="1"/>
        <w:numId w:val="11"/>
      </w:numPr>
      <w:spacing w:before="140" w:after="140" w:line="280" w:lineRule="atLeast"/>
    </w:pPr>
    <w:rPr>
      <w:rFonts w:ascii="Arial" w:hAnsi="Arial" w:cs="Arial"/>
      <w:sz w:val="22"/>
      <w:szCs w:val="22"/>
    </w:rPr>
  </w:style>
  <w:style w:type="paragraph" w:customStyle="1" w:styleId="NumberLevel3">
    <w:name w:val="Number Level 3"/>
    <w:aliases w:val="N3"/>
    <w:basedOn w:val="Normal"/>
    <w:uiPriority w:val="1"/>
    <w:qFormat/>
    <w:rsid w:val="0006418F"/>
    <w:pPr>
      <w:numPr>
        <w:ilvl w:val="2"/>
        <w:numId w:val="11"/>
      </w:numPr>
      <w:spacing w:before="140" w:after="140" w:line="280" w:lineRule="atLeast"/>
    </w:pPr>
    <w:rPr>
      <w:rFonts w:ascii="Arial" w:hAnsi="Arial" w:cs="Arial"/>
      <w:sz w:val="22"/>
      <w:szCs w:val="22"/>
    </w:rPr>
  </w:style>
  <w:style w:type="paragraph" w:customStyle="1" w:styleId="NumberLevel4">
    <w:name w:val="Number Level 4"/>
    <w:aliases w:val="N4"/>
    <w:basedOn w:val="Normal"/>
    <w:uiPriority w:val="1"/>
    <w:qFormat/>
    <w:rsid w:val="0006418F"/>
    <w:pPr>
      <w:numPr>
        <w:ilvl w:val="3"/>
        <w:numId w:val="11"/>
      </w:numPr>
      <w:spacing w:after="140" w:line="280" w:lineRule="atLeast"/>
    </w:pPr>
    <w:rPr>
      <w:rFonts w:ascii="Arial" w:hAnsi="Arial" w:cs="Arial"/>
      <w:sz w:val="22"/>
      <w:szCs w:val="22"/>
    </w:rPr>
  </w:style>
  <w:style w:type="paragraph" w:customStyle="1" w:styleId="NumberLevel5">
    <w:name w:val="Number Level 5"/>
    <w:aliases w:val="N5"/>
    <w:basedOn w:val="Normal"/>
    <w:uiPriority w:val="1"/>
    <w:rsid w:val="0006418F"/>
    <w:pPr>
      <w:numPr>
        <w:ilvl w:val="4"/>
        <w:numId w:val="11"/>
      </w:numPr>
      <w:spacing w:after="140" w:line="280" w:lineRule="atLeast"/>
    </w:pPr>
    <w:rPr>
      <w:rFonts w:ascii="Arial" w:hAnsi="Arial" w:cs="Arial"/>
      <w:sz w:val="22"/>
      <w:szCs w:val="22"/>
    </w:rPr>
  </w:style>
  <w:style w:type="paragraph" w:customStyle="1" w:styleId="NumberLevel6">
    <w:name w:val="Number Level 6"/>
    <w:basedOn w:val="NumberLevel5"/>
    <w:uiPriority w:val="1"/>
    <w:rsid w:val="0006418F"/>
    <w:pPr>
      <w:numPr>
        <w:ilvl w:val="5"/>
      </w:numPr>
    </w:pPr>
  </w:style>
  <w:style w:type="paragraph" w:customStyle="1" w:styleId="NumberLevel7">
    <w:name w:val="Number Level 7"/>
    <w:basedOn w:val="NumberLevel6"/>
    <w:uiPriority w:val="1"/>
    <w:rsid w:val="0006418F"/>
    <w:pPr>
      <w:numPr>
        <w:ilvl w:val="6"/>
      </w:numPr>
    </w:pPr>
  </w:style>
  <w:style w:type="paragraph" w:customStyle="1" w:styleId="NumberLevel8">
    <w:name w:val="Number Level 8"/>
    <w:basedOn w:val="NumberLevel7"/>
    <w:uiPriority w:val="1"/>
    <w:rsid w:val="0006418F"/>
    <w:pPr>
      <w:numPr>
        <w:ilvl w:val="7"/>
      </w:numPr>
    </w:pPr>
  </w:style>
  <w:style w:type="paragraph" w:customStyle="1" w:styleId="NumberLevel9">
    <w:name w:val="Number Level 9"/>
    <w:basedOn w:val="NumberLevel8"/>
    <w:uiPriority w:val="1"/>
    <w:rsid w:val="0006418F"/>
    <w:pPr>
      <w:numPr>
        <w:ilvl w:val="8"/>
      </w:numPr>
    </w:pPr>
  </w:style>
  <w:style w:type="character" w:customStyle="1" w:styleId="NumberLevel1Char">
    <w:name w:val="Number Level 1 Char"/>
    <w:basedOn w:val="DefaultParagraphFont"/>
    <w:link w:val="NumberLevel1"/>
    <w:uiPriority w:val="1"/>
    <w:locked/>
    <w:rsid w:val="0006418F"/>
    <w:rPr>
      <w:rFonts w:ascii="Arial" w:eastAsia="Times New Roman" w:hAnsi="Arial" w:cs="Arial"/>
      <w:sz w:val="22"/>
      <w:lang w:eastAsia="en-AU"/>
    </w:rPr>
  </w:style>
  <w:style w:type="paragraph" w:styleId="PlainText">
    <w:name w:val="Plain Text"/>
    <w:basedOn w:val="Normal"/>
    <w:link w:val="PlainTextChar"/>
    <w:uiPriority w:val="99"/>
    <w:unhideWhenUsed/>
    <w:rsid w:val="00627DAD"/>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rsid w:val="00627DAD"/>
    <w:rPr>
      <w:rFonts w:ascii="Arial" w:hAnsi="Arial" w:cs="Consolas"/>
      <w:sz w:val="18"/>
      <w:szCs w:val="21"/>
    </w:rPr>
  </w:style>
  <w:style w:type="character" w:customStyle="1" w:styleId="st1">
    <w:name w:val="st1"/>
    <w:basedOn w:val="DefaultParagraphFont"/>
    <w:rsid w:val="00996794"/>
  </w:style>
  <w:style w:type="character" w:customStyle="1" w:styleId="Dot1Char">
    <w:name w:val="Dot1 Char"/>
    <w:aliases w:val="DOT Char"/>
    <w:basedOn w:val="DefaultParagraphFont"/>
    <w:link w:val="Dot1"/>
    <w:uiPriority w:val="2"/>
    <w:locked/>
    <w:rsid w:val="00026200"/>
    <w:rPr>
      <w:rFonts w:ascii="Arial" w:eastAsia="Times New Roman" w:hAnsi="Arial" w:cs="Arial"/>
    </w:rPr>
  </w:style>
  <w:style w:type="paragraph" w:customStyle="1" w:styleId="Dot1">
    <w:name w:val="Dot1"/>
    <w:aliases w:val="DOT"/>
    <w:basedOn w:val="Normal"/>
    <w:link w:val="Dot1Char"/>
    <w:uiPriority w:val="2"/>
    <w:qFormat/>
    <w:rsid w:val="00026200"/>
    <w:pPr>
      <w:numPr>
        <w:ilvl w:val="1"/>
        <w:numId w:val="14"/>
      </w:numPr>
      <w:spacing w:after="140" w:line="280" w:lineRule="atLeast"/>
    </w:pPr>
    <w:rPr>
      <w:rFonts w:ascii="Arial" w:hAnsi="Arial"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67"/>
    <w:pPr>
      <w:spacing w:after="0" w:line="240" w:lineRule="auto"/>
    </w:pPr>
    <w:rPr>
      <w:rFonts w:eastAsia="Times New Roman" w:cs="Times New Roman"/>
      <w:szCs w:val="24"/>
      <w:lang w:eastAsia="en-AU"/>
    </w:rPr>
  </w:style>
  <w:style w:type="paragraph" w:styleId="Heading1">
    <w:name w:val="heading 1"/>
    <w:basedOn w:val="Normal"/>
    <w:next w:val="Normal"/>
    <w:link w:val="Heading1Char"/>
    <w:qFormat/>
    <w:rsid w:val="00EA69DE"/>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399"/>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3B034F"/>
    <w:pPr>
      <w:tabs>
        <w:tab w:val="center" w:pos="4513"/>
        <w:tab w:val="right" w:pos="9026"/>
      </w:tabs>
    </w:pPr>
  </w:style>
  <w:style w:type="character" w:customStyle="1" w:styleId="HeaderChar">
    <w:name w:val="Header Char"/>
    <w:basedOn w:val="DefaultParagraphFont"/>
    <w:link w:val="Header"/>
    <w:uiPriority w:val="99"/>
    <w:rsid w:val="003B034F"/>
    <w:rPr>
      <w:rFonts w:eastAsia="Times New Roman" w:cs="Times New Roman"/>
      <w:szCs w:val="24"/>
      <w:lang w:eastAsia="en-AU"/>
    </w:rPr>
  </w:style>
  <w:style w:type="paragraph" w:styleId="Footer">
    <w:name w:val="footer"/>
    <w:basedOn w:val="Normal"/>
    <w:link w:val="FooterChar"/>
    <w:uiPriority w:val="99"/>
    <w:unhideWhenUsed/>
    <w:rsid w:val="003B034F"/>
    <w:pPr>
      <w:tabs>
        <w:tab w:val="center" w:pos="4513"/>
        <w:tab w:val="right" w:pos="9026"/>
      </w:tabs>
    </w:pPr>
  </w:style>
  <w:style w:type="character" w:customStyle="1" w:styleId="FooterChar">
    <w:name w:val="Footer Char"/>
    <w:basedOn w:val="DefaultParagraphFont"/>
    <w:link w:val="Footer"/>
    <w:uiPriority w:val="99"/>
    <w:rsid w:val="003B034F"/>
    <w:rPr>
      <w:rFonts w:eastAsia="Times New Roman" w:cs="Times New Roman"/>
      <w:szCs w:val="24"/>
      <w:lang w:eastAsia="en-AU"/>
    </w:rPr>
  </w:style>
  <w:style w:type="paragraph" w:styleId="ListParagraph">
    <w:name w:val="List Paragraph"/>
    <w:aliases w:val="List Paragraph1,Recommendation,List Paragraph11"/>
    <w:basedOn w:val="Normal"/>
    <w:link w:val="ListParagraphChar"/>
    <w:uiPriority w:val="34"/>
    <w:qFormat/>
    <w:rsid w:val="00877F28"/>
    <w:pPr>
      <w:ind w:left="720"/>
      <w:contextualSpacing/>
    </w:pPr>
  </w:style>
  <w:style w:type="character" w:customStyle="1" w:styleId="Heading1Char">
    <w:name w:val="Heading 1 Char"/>
    <w:basedOn w:val="DefaultParagraphFont"/>
    <w:link w:val="Heading1"/>
    <w:rsid w:val="00EA69DE"/>
    <w:rPr>
      <w:rFonts w:eastAsia="Times New Roman" w:cs="Times New Roman"/>
      <w:b/>
      <w:szCs w:val="20"/>
      <w:u w:val="single"/>
      <w:lang w:eastAsia="en-AU"/>
    </w:rPr>
  </w:style>
  <w:style w:type="paragraph" w:customStyle="1" w:styleId="Char1">
    <w:name w:val="Char1"/>
    <w:basedOn w:val="Normal"/>
    <w:rsid w:val="00EA69DE"/>
    <w:rPr>
      <w:rFonts w:ascii="Arial" w:hAnsi="Arial" w:cs="Arial"/>
      <w:sz w:val="22"/>
      <w:szCs w:val="22"/>
      <w:lang w:eastAsia="en-US"/>
    </w:rPr>
  </w:style>
  <w:style w:type="paragraph" w:styleId="BodyText">
    <w:name w:val="Body Text"/>
    <w:basedOn w:val="Normal"/>
    <w:link w:val="BodyTextChar"/>
    <w:rsid w:val="00EA69DE"/>
    <w:rPr>
      <w:b/>
      <w:szCs w:val="20"/>
    </w:rPr>
  </w:style>
  <w:style w:type="character" w:customStyle="1" w:styleId="BodyTextChar">
    <w:name w:val="Body Text Char"/>
    <w:basedOn w:val="DefaultParagraphFont"/>
    <w:link w:val="BodyText"/>
    <w:rsid w:val="00EA69DE"/>
    <w:rPr>
      <w:rFonts w:eastAsia="Times New Roman" w:cs="Times New Roman"/>
      <w:b/>
      <w:szCs w:val="20"/>
      <w:lang w:eastAsia="en-AU"/>
    </w:rPr>
  </w:style>
  <w:style w:type="paragraph" w:styleId="BalloonText">
    <w:name w:val="Balloon Text"/>
    <w:basedOn w:val="Normal"/>
    <w:link w:val="BalloonTextChar"/>
    <w:uiPriority w:val="99"/>
    <w:semiHidden/>
    <w:unhideWhenUsed/>
    <w:rsid w:val="00253E6B"/>
    <w:rPr>
      <w:rFonts w:ascii="Tahoma" w:hAnsi="Tahoma" w:cs="Tahoma"/>
      <w:sz w:val="16"/>
      <w:szCs w:val="16"/>
    </w:rPr>
  </w:style>
  <w:style w:type="character" w:customStyle="1" w:styleId="BalloonTextChar">
    <w:name w:val="Balloon Text Char"/>
    <w:basedOn w:val="DefaultParagraphFont"/>
    <w:link w:val="BalloonText"/>
    <w:uiPriority w:val="99"/>
    <w:semiHidden/>
    <w:rsid w:val="00253E6B"/>
    <w:rPr>
      <w:rFonts w:ascii="Tahoma" w:eastAsia="Times New Roman" w:hAnsi="Tahoma" w:cs="Tahoma"/>
      <w:sz w:val="16"/>
      <w:szCs w:val="16"/>
      <w:lang w:eastAsia="en-AU"/>
    </w:rPr>
  </w:style>
  <w:style w:type="character" w:customStyle="1" w:styleId="ListParagraphChar">
    <w:name w:val="List Paragraph Char"/>
    <w:aliases w:val="List Paragraph1 Char,Recommendation Char,List Paragraph11 Char"/>
    <w:link w:val="ListParagraph"/>
    <w:uiPriority w:val="34"/>
    <w:locked/>
    <w:rsid w:val="007801D5"/>
    <w:rPr>
      <w:rFonts w:eastAsia="Times New Roman" w:cs="Times New Roman"/>
      <w:szCs w:val="24"/>
      <w:lang w:eastAsia="en-AU"/>
    </w:rPr>
  </w:style>
  <w:style w:type="paragraph" w:styleId="Subtitle">
    <w:name w:val="Subtitle"/>
    <w:basedOn w:val="Normal"/>
    <w:link w:val="SubtitleChar"/>
    <w:qFormat/>
    <w:rsid w:val="008E5229"/>
    <w:rPr>
      <w:szCs w:val="20"/>
      <w:u w:val="single"/>
    </w:rPr>
  </w:style>
  <w:style w:type="character" w:customStyle="1" w:styleId="SubtitleChar">
    <w:name w:val="Subtitle Char"/>
    <w:basedOn w:val="DefaultParagraphFont"/>
    <w:link w:val="Subtitle"/>
    <w:rsid w:val="008E5229"/>
    <w:rPr>
      <w:rFonts w:eastAsia="Times New Roman" w:cs="Times New Roman"/>
      <w:szCs w:val="20"/>
      <w:u w:val="single"/>
      <w:lang w:eastAsia="en-AU"/>
    </w:rPr>
  </w:style>
  <w:style w:type="character" w:styleId="Hyperlink">
    <w:name w:val="Hyperlink"/>
    <w:basedOn w:val="DefaultParagraphFont"/>
    <w:uiPriority w:val="99"/>
    <w:semiHidden/>
    <w:unhideWhenUsed/>
    <w:rsid w:val="00A22B03"/>
    <w:rPr>
      <w:color w:val="0000FF"/>
      <w:u w:val="single"/>
    </w:rPr>
  </w:style>
  <w:style w:type="paragraph" w:customStyle="1" w:styleId="ActHead7">
    <w:name w:val="ActHead 7"/>
    <w:aliases w:val="ap"/>
    <w:basedOn w:val="Normal"/>
    <w:next w:val="Normal"/>
    <w:qFormat/>
    <w:rsid w:val="00D169D5"/>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D169D5"/>
  </w:style>
  <w:style w:type="character" w:customStyle="1" w:styleId="CharAmPartText">
    <w:name w:val="CharAmPartText"/>
    <w:basedOn w:val="DefaultParagraphFont"/>
    <w:qFormat/>
    <w:rsid w:val="00D169D5"/>
  </w:style>
  <w:style w:type="paragraph" w:customStyle="1" w:styleId="ShortT">
    <w:name w:val="ShortT"/>
    <w:basedOn w:val="Normal"/>
    <w:next w:val="Normal"/>
    <w:qFormat/>
    <w:rsid w:val="00664D8C"/>
    <w:rPr>
      <w:b/>
      <w:sz w:val="40"/>
      <w:szCs w:val="20"/>
    </w:rPr>
  </w:style>
  <w:style w:type="paragraph" w:customStyle="1" w:styleId="ItemHead">
    <w:name w:val="ItemHead"/>
    <w:aliases w:val="ih"/>
    <w:basedOn w:val="Normal"/>
    <w:next w:val="Normal"/>
    <w:rsid w:val="000A6DF9"/>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185780"/>
    <w:pPr>
      <w:keepLines/>
      <w:spacing w:before="80"/>
      <w:ind w:left="709"/>
    </w:pPr>
    <w:rPr>
      <w:sz w:val="22"/>
      <w:szCs w:val="20"/>
    </w:rPr>
  </w:style>
  <w:style w:type="character" w:customStyle="1" w:styleId="CharAmSchText">
    <w:name w:val="CharAmSchText"/>
    <w:basedOn w:val="DefaultParagraphFont"/>
    <w:qFormat/>
    <w:rsid w:val="00307605"/>
  </w:style>
  <w:style w:type="paragraph" w:customStyle="1" w:styleId="subsection">
    <w:name w:val="subsection"/>
    <w:aliases w:val="ss"/>
    <w:basedOn w:val="Normal"/>
    <w:rsid w:val="007801BD"/>
    <w:pPr>
      <w:tabs>
        <w:tab w:val="right" w:pos="1021"/>
      </w:tabs>
      <w:spacing w:before="180"/>
      <w:ind w:left="1134" w:hanging="1134"/>
    </w:pPr>
    <w:rPr>
      <w:sz w:val="22"/>
      <w:szCs w:val="20"/>
    </w:rPr>
  </w:style>
  <w:style w:type="paragraph" w:customStyle="1" w:styleId="Definition">
    <w:name w:val="Definition"/>
    <w:aliases w:val="dd"/>
    <w:basedOn w:val="Normal"/>
    <w:rsid w:val="00043320"/>
    <w:pPr>
      <w:spacing w:before="180"/>
      <w:ind w:left="1134"/>
    </w:pPr>
    <w:rPr>
      <w:sz w:val="22"/>
      <w:szCs w:val="20"/>
    </w:rPr>
  </w:style>
  <w:style w:type="character" w:customStyle="1" w:styleId="paragraphChar">
    <w:name w:val="paragraph Char"/>
    <w:aliases w:val="a Char"/>
    <w:link w:val="paragraph"/>
    <w:locked/>
    <w:rsid w:val="00C43F4B"/>
    <w:rPr>
      <w:rFonts w:eastAsia="Times New Roman" w:cs="Times New Roman"/>
      <w:sz w:val="22"/>
    </w:rPr>
  </w:style>
  <w:style w:type="paragraph" w:customStyle="1" w:styleId="paragraph">
    <w:name w:val="paragraph"/>
    <w:aliases w:val="a"/>
    <w:basedOn w:val="Normal"/>
    <w:link w:val="paragraphChar"/>
    <w:rsid w:val="00C43F4B"/>
    <w:pPr>
      <w:tabs>
        <w:tab w:val="right" w:pos="1531"/>
      </w:tabs>
      <w:spacing w:before="40"/>
      <w:ind w:left="1644" w:hanging="1644"/>
    </w:pPr>
    <w:rPr>
      <w:sz w:val="22"/>
      <w:szCs w:val="22"/>
      <w:lang w:eastAsia="en-US"/>
    </w:rPr>
  </w:style>
  <w:style w:type="paragraph" w:customStyle="1" w:styleId="paragraphsub">
    <w:name w:val="paragraph(sub)"/>
    <w:aliases w:val="aa"/>
    <w:basedOn w:val="Normal"/>
    <w:rsid w:val="00682061"/>
    <w:pPr>
      <w:tabs>
        <w:tab w:val="right" w:pos="1985"/>
      </w:tabs>
      <w:spacing w:before="40"/>
      <w:ind w:left="2098" w:hanging="2098"/>
    </w:pPr>
    <w:rPr>
      <w:sz w:val="22"/>
      <w:szCs w:val="20"/>
    </w:rPr>
  </w:style>
  <w:style w:type="paragraph" w:styleId="CommentText">
    <w:name w:val="annotation text"/>
    <w:basedOn w:val="Normal"/>
    <w:link w:val="CommentTextChar"/>
    <w:uiPriority w:val="99"/>
    <w:unhideWhenUsed/>
    <w:rsid w:val="00D06EED"/>
    <w:rPr>
      <w:sz w:val="20"/>
      <w:szCs w:val="20"/>
    </w:rPr>
  </w:style>
  <w:style w:type="character" w:customStyle="1" w:styleId="CommentTextChar">
    <w:name w:val="Comment Text Char"/>
    <w:basedOn w:val="DefaultParagraphFont"/>
    <w:link w:val="CommentText"/>
    <w:uiPriority w:val="99"/>
    <w:rsid w:val="00D06EED"/>
    <w:rPr>
      <w:rFonts w:eastAsia="Times New Roman" w:cs="Times New Roman"/>
      <w:sz w:val="20"/>
      <w:szCs w:val="20"/>
      <w:lang w:eastAsia="en-AU"/>
    </w:rPr>
  </w:style>
  <w:style w:type="character" w:styleId="CommentReference">
    <w:name w:val="annotation reference"/>
    <w:basedOn w:val="DefaultParagraphFont"/>
    <w:uiPriority w:val="99"/>
    <w:semiHidden/>
    <w:unhideWhenUsed/>
    <w:rsid w:val="00D06EED"/>
    <w:rPr>
      <w:sz w:val="16"/>
      <w:szCs w:val="16"/>
    </w:rPr>
  </w:style>
  <w:style w:type="paragraph" w:styleId="CommentSubject">
    <w:name w:val="annotation subject"/>
    <w:basedOn w:val="CommentText"/>
    <w:next w:val="CommentText"/>
    <w:link w:val="CommentSubjectChar"/>
    <w:uiPriority w:val="99"/>
    <w:semiHidden/>
    <w:unhideWhenUsed/>
    <w:rsid w:val="00FF0770"/>
    <w:rPr>
      <w:b/>
      <w:bCs/>
    </w:rPr>
  </w:style>
  <w:style w:type="character" w:customStyle="1" w:styleId="CommentSubjectChar">
    <w:name w:val="Comment Subject Char"/>
    <w:basedOn w:val="CommentTextChar"/>
    <w:link w:val="CommentSubject"/>
    <w:uiPriority w:val="99"/>
    <w:semiHidden/>
    <w:rsid w:val="00FF0770"/>
    <w:rPr>
      <w:rFonts w:eastAsia="Times New Roman" w:cs="Times New Roman"/>
      <w:b/>
      <w:bCs/>
      <w:sz w:val="20"/>
      <w:szCs w:val="20"/>
      <w:lang w:eastAsia="en-AU"/>
    </w:rPr>
  </w:style>
  <w:style w:type="paragraph" w:styleId="NormalWeb">
    <w:name w:val="Normal (Web)"/>
    <w:basedOn w:val="Normal"/>
    <w:uiPriority w:val="99"/>
    <w:unhideWhenUsed/>
    <w:rsid w:val="0006418F"/>
    <w:pPr>
      <w:spacing w:before="100" w:beforeAutospacing="1" w:after="100" w:afterAutospacing="1"/>
    </w:pPr>
    <w:rPr>
      <w:rFonts w:asciiTheme="minorHAnsi" w:eastAsiaTheme="minorHAnsi" w:hAnsiTheme="minorHAnsi" w:cstheme="minorBidi"/>
      <w:sz w:val="22"/>
      <w:szCs w:val="22"/>
    </w:rPr>
  </w:style>
  <w:style w:type="paragraph" w:customStyle="1" w:styleId="NumberLevel1">
    <w:name w:val="Number Level 1"/>
    <w:aliases w:val="N1"/>
    <w:basedOn w:val="Normal"/>
    <w:link w:val="NumberLevel1Char"/>
    <w:uiPriority w:val="1"/>
    <w:qFormat/>
    <w:rsid w:val="0006418F"/>
    <w:pPr>
      <w:numPr>
        <w:numId w:val="11"/>
      </w:numPr>
      <w:spacing w:before="140" w:after="140" w:line="280" w:lineRule="atLeast"/>
    </w:pPr>
    <w:rPr>
      <w:rFonts w:ascii="Arial" w:hAnsi="Arial" w:cs="Arial"/>
      <w:sz w:val="22"/>
      <w:szCs w:val="22"/>
    </w:rPr>
  </w:style>
  <w:style w:type="paragraph" w:customStyle="1" w:styleId="NumberLevel2">
    <w:name w:val="Number Level 2"/>
    <w:aliases w:val="N2"/>
    <w:basedOn w:val="Normal"/>
    <w:uiPriority w:val="1"/>
    <w:qFormat/>
    <w:rsid w:val="0006418F"/>
    <w:pPr>
      <w:numPr>
        <w:ilvl w:val="1"/>
        <w:numId w:val="11"/>
      </w:numPr>
      <w:spacing w:before="140" w:after="140" w:line="280" w:lineRule="atLeast"/>
    </w:pPr>
    <w:rPr>
      <w:rFonts w:ascii="Arial" w:hAnsi="Arial" w:cs="Arial"/>
      <w:sz w:val="22"/>
      <w:szCs w:val="22"/>
    </w:rPr>
  </w:style>
  <w:style w:type="paragraph" w:customStyle="1" w:styleId="NumberLevel3">
    <w:name w:val="Number Level 3"/>
    <w:aliases w:val="N3"/>
    <w:basedOn w:val="Normal"/>
    <w:uiPriority w:val="1"/>
    <w:qFormat/>
    <w:rsid w:val="0006418F"/>
    <w:pPr>
      <w:numPr>
        <w:ilvl w:val="2"/>
        <w:numId w:val="11"/>
      </w:numPr>
      <w:spacing w:before="140" w:after="140" w:line="280" w:lineRule="atLeast"/>
    </w:pPr>
    <w:rPr>
      <w:rFonts w:ascii="Arial" w:hAnsi="Arial" w:cs="Arial"/>
      <w:sz w:val="22"/>
      <w:szCs w:val="22"/>
    </w:rPr>
  </w:style>
  <w:style w:type="paragraph" w:customStyle="1" w:styleId="NumberLevel4">
    <w:name w:val="Number Level 4"/>
    <w:aliases w:val="N4"/>
    <w:basedOn w:val="Normal"/>
    <w:uiPriority w:val="1"/>
    <w:qFormat/>
    <w:rsid w:val="0006418F"/>
    <w:pPr>
      <w:numPr>
        <w:ilvl w:val="3"/>
        <w:numId w:val="11"/>
      </w:numPr>
      <w:spacing w:after="140" w:line="280" w:lineRule="atLeast"/>
    </w:pPr>
    <w:rPr>
      <w:rFonts w:ascii="Arial" w:hAnsi="Arial" w:cs="Arial"/>
      <w:sz w:val="22"/>
      <w:szCs w:val="22"/>
    </w:rPr>
  </w:style>
  <w:style w:type="paragraph" w:customStyle="1" w:styleId="NumberLevel5">
    <w:name w:val="Number Level 5"/>
    <w:aliases w:val="N5"/>
    <w:basedOn w:val="Normal"/>
    <w:uiPriority w:val="1"/>
    <w:rsid w:val="0006418F"/>
    <w:pPr>
      <w:numPr>
        <w:ilvl w:val="4"/>
        <w:numId w:val="11"/>
      </w:numPr>
      <w:spacing w:after="140" w:line="280" w:lineRule="atLeast"/>
    </w:pPr>
    <w:rPr>
      <w:rFonts w:ascii="Arial" w:hAnsi="Arial" w:cs="Arial"/>
      <w:sz w:val="22"/>
      <w:szCs w:val="22"/>
    </w:rPr>
  </w:style>
  <w:style w:type="paragraph" w:customStyle="1" w:styleId="NumberLevel6">
    <w:name w:val="Number Level 6"/>
    <w:basedOn w:val="NumberLevel5"/>
    <w:uiPriority w:val="1"/>
    <w:rsid w:val="0006418F"/>
    <w:pPr>
      <w:numPr>
        <w:ilvl w:val="5"/>
      </w:numPr>
    </w:pPr>
  </w:style>
  <w:style w:type="paragraph" w:customStyle="1" w:styleId="NumberLevel7">
    <w:name w:val="Number Level 7"/>
    <w:basedOn w:val="NumberLevel6"/>
    <w:uiPriority w:val="1"/>
    <w:rsid w:val="0006418F"/>
    <w:pPr>
      <w:numPr>
        <w:ilvl w:val="6"/>
      </w:numPr>
    </w:pPr>
  </w:style>
  <w:style w:type="paragraph" w:customStyle="1" w:styleId="NumberLevel8">
    <w:name w:val="Number Level 8"/>
    <w:basedOn w:val="NumberLevel7"/>
    <w:uiPriority w:val="1"/>
    <w:rsid w:val="0006418F"/>
    <w:pPr>
      <w:numPr>
        <w:ilvl w:val="7"/>
      </w:numPr>
    </w:pPr>
  </w:style>
  <w:style w:type="paragraph" w:customStyle="1" w:styleId="NumberLevel9">
    <w:name w:val="Number Level 9"/>
    <w:basedOn w:val="NumberLevel8"/>
    <w:uiPriority w:val="1"/>
    <w:rsid w:val="0006418F"/>
    <w:pPr>
      <w:numPr>
        <w:ilvl w:val="8"/>
      </w:numPr>
    </w:pPr>
  </w:style>
  <w:style w:type="character" w:customStyle="1" w:styleId="NumberLevel1Char">
    <w:name w:val="Number Level 1 Char"/>
    <w:basedOn w:val="DefaultParagraphFont"/>
    <w:link w:val="NumberLevel1"/>
    <w:uiPriority w:val="1"/>
    <w:locked/>
    <w:rsid w:val="0006418F"/>
    <w:rPr>
      <w:rFonts w:ascii="Arial" w:eastAsia="Times New Roman" w:hAnsi="Arial" w:cs="Arial"/>
      <w:sz w:val="22"/>
      <w:lang w:eastAsia="en-AU"/>
    </w:rPr>
  </w:style>
  <w:style w:type="paragraph" w:styleId="PlainText">
    <w:name w:val="Plain Text"/>
    <w:basedOn w:val="Normal"/>
    <w:link w:val="PlainTextChar"/>
    <w:uiPriority w:val="99"/>
    <w:unhideWhenUsed/>
    <w:rsid w:val="00627DAD"/>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rsid w:val="00627DAD"/>
    <w:rPr>
      <w:rFonts w:ascii="Arial" w:hAnsi="Arial" w:cs="Consolas"/>
      <w:sz w:val="18"/>
      <w:szCs w:val="21"/>
    </w:rPr>
  </w:style>
  <w:style w:type="character" w:customStyle="1" w:styleId="st1">
    <w:name w:val="st1"/>
    <w:basedOn w:val="DefaultParagraphFont"/>
    <w:rsid w:val="00996794"/>
  </w:style>
  <w:style w:type="character" w:customStyle="1" w:styleId="Dot1Char">
    <w:name w:val="Dot1 Char"/>
    <w:aliases w:val="DOT Char"/>
    <w:basedOn w:val="DefaultParagraphFont"/>
    <w:link w:val="Dot1"/>
    <w:uiPriority w:val="2"/>
    <w:locked/>
    <w:rsid w:val="00026200"/>
    <w:rPr>
      <w:rFonts w:ascii="Arial" w:eastAsia="Times New Roman" w:hAnsi="Arial" w:cs="Arial"/>
    </w:rPr>
  </w:style>
  <w:style w:type="paragraph" w:customStyle="1" w:styleId="Dot1">
    <w:name w:val="Dot1"/>
    <w:aliases w:val="DOT"/>
    <w:basedOn w:val="Normal"/>
    <w:link w:val="Dot1Char"/>
    <w:uiPriority w:val="2"/>
    <w:qFormat/>
    <w:rsid w:val="00026200"/>
    <w:pPr>
      <w:numPr>
        <w:ilvl w:val="1"/>
        <w:numId w:val="14"/>
      </w:numPr>
      <w:spacing w:after="140" w:line="280" w:lineRule="atLeast"/>
    </w:pPr>
    <w:rPr>
      <w:rFonts w:ascii="Arial"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6975">
      <w:bodyDiv w:val="1"/>
      <w:marLeft w:val="0"/>
      <w:marRight w:val="0"/>
      <w:marTop w:val="0"/>
      <w:marBottom w:val="0"/>
      <w:divBdr>
        <w:top w:val="none" w:sz="0" w:space="0" w:color="auto"/>
        <w:left w:val="none" w:sz="0" w:space="0" w:color="auto"/>
        <w:bottom w:val="none" w:sz="0" w:space="0" w:color="auto"/>
        <w:right w:val="none" w:sz="0" w:space="0" w:color="auto"/>
      </w:divBdr>
    </w:div>
    <w:div w:id="257519525">
      <w:bodyDiv w:val="1"/>
      <w:marLeft w:val="0"/>
      <w:marRight w:val="0"/>
      <w:marTop w:val="0"/>
      <w:marBottom w:val="0"/>
      <w:divBdr>
        <w:top w:val="none" w:sz="0" w:space="0" w:color="auto"/>
        <w:left w:val="none" w:sz="0" w:space="0" w:color="auto"/>
        <w:bottom w:val="none" w:sz="0" w:space="0" w:color="auto"/>
        <w:right w:val="none" w:sz="0" w:space="0" w:color="auto"/>
      </w:divBdr>
    </w:div>
    <w:div w:id="275403998">
      <w:bodyDiv w:val="1"/>
      <w:marLeft w:val="0"/>
      <w:marRight w:val="0"/>
      <w:marTop w:val="0"/>
      <w:marBottom w:val="0"/>
      <w:divBdr>
        <w:top w:val="none" w:sz="0" w:space="0" w:color="auto"/>
        <w:left w:val="none" w:sz="0" w:space="0" w:color="auto"/>
        <w:bottom w:val="none" w:sz="0" w:space="0" w:color="auto"/>
        <w:right w:val="none" w:sz="0" w:space="0" w:color="auto"/>
      </w:divBdr>
    </w:div>
    <w:div w:id="412092135">
      <w:bodyDiv w:val="1"/>
      <w:marLeft w:val="0"/>
      <w:marRight w:val="0"/>
      <w:marTop w:val="0"/>
      <w:marBottom w:val="0"/>
      <w:divBdr>
        <w:top w:val="none" w:sz="0" w:space="0" w:color="auto"/>
        <w:left w:val="none" w:sz="0" w:space="0" w:color="auto"/>
        <w:bottom w:val="none" w:sz="0" w:space="0" w:color="auto"/>
        <w:right w:val="none" w:sz="0" w:space="0" w:color="auto"/>
      </w:divBdr>
    </w:div>
    <w:div w:id="580220816">
      <w:bodyDiv w:val="1"/>
      <w:marLeft w:val="0"/>
      <w:marRight w:val="0"/>
      <w:marTop w:val="0"/>
      <w:marBottom w:val="0"/>
      <w:divBdr>
        <w:top w:val="none" w:sz="0" w:space="0" w:color="auto"/>
        <w:left w:val="none" w:sz="0" w:space="0" w:color="auto"/>
        <w:bottom w:val="none" w:sz="0" w:space="0" w:color="auto"/>
        <w:right w:val="none" w:sz="0" w:space="0" w:color="auto"/>
      </w:divBdr>
    </w:div>
    <w:div w:id="669990200">
      <w:bodyDiv w:val="1"/>
      <w:marLeft w:val="0"/>
      <w:marRight w:val="0"/>
      <w:marTop w:val="0"/>
      <w:marBottom w:val="0"/>
      <w:divBdr>
        <w:top w:val="none" w:sz="0" w:space="0" w:color="auto"/>
        <w:left w:val="none" w:sz="0" w:space="0" w:color="auto"/>
        <w:bottom w:val="none" w:sz="0" w:space="0" w:color="auto"/>
        <w:right w:val="none" w:sz="0" w:space="0" w:color="auto"/>
      </w:divBdr>
    </w:div>
    <w:div w:id="729694236">
      <w:bodyDiv w:val="1"/>
      <w:marLeft w:val="0"/>
      <w:marRight w:val="0"/>
      <w:marTop w:val="0"/>
      <w:marBottom w:val="0"/>
      <w:divBdr>
        <w:top w:val="none" w:sz="0" w:space="0" w:color="auto"/>
        <w:left w:val="none" w:sz="0" w:space="0" w:color="auto"/>
        <w:bottom w:val="none" w:sz="0" w:space="0" w:color="auto"/>
        <w:right w:val="none" w:sz="0" w:space="0" w:color="auto"/>
      </w:divBdr>
    </w:div>
    <w:div w:id="738096102">
      <w:bodyDiv w:val="1"/>
      <w:marLeft w:val="0"/>
      <w:marRight w:val="0"/>
      <w:marTop w:val="0"/>
      <w:marBottom w:val="0"/>
      <w:divBdr>
        <w:top w:val="none" w:sz="0" w:space="0" w:color="auto"/>
        <w:left w:val="none" w:sz="0" w:space="0" w:color="auto"/>
        <w:bottom w:val="none" w:sz="0" w:space="0" w:color="auto"/>
        <w:right w:val="none" w:sz="0" w:space="0" w:color="auto"/>
      </w:divBdr>
    </w:div>
    <w:div w:id="1077362987">
      <w:bodyDiv w:val="1"/>
      <w:marLeft w:val="0"/>
      <w:marRight w:val="0"/>
      <w:marTop w:val="0"/>
      <w:marBottom w:val="0"/>
      <w:divBdr>
        <w:top w:val="none" w:sz="0" w:space="0" w:color="auto"/>
        <w:left w:val="none" w:sz="0" w:space="0" w:color="auto"/>
        <w:bottom w:val="none" w:sz="0" w:space="0" w:color="auto"/>
        <w:right w:val="none" w:sz="0" w:space="0" w:color="auto"/>
      </w:divBdr>
    </w:div>
    <w:div w:id="1113866653">
      <w:bodyDiv w:val="1"/>
      <w:marLeft w:val="0"/>
      <w:marRight w:val="0"/>
      <w:marTop w:val="0"/>
      <w:marBottom w:val="0"/>
      <w:divBdr>
        <w:top w:val="none" w:sz="0" w:space="0" w:color="auto"/>
        <w:left w:val="none" w:sz="0" w:space="0" w:color="auto"/>
        <w:bottom w:val="none" w:sz="0" w:space="0" w:color="auto"/>
        <w:right w:val="none" w:sz="0" w:space="0" w:color="auto"/>
      </w:divBdr>
    </w:div>
    <w:div w:id="1131360338">
      <w:bodyDiv w:val="1"/>
      <w:marLeft w:val="0"/>
      <w:marRight w:val="0"/>
      <w:marTop w:val="0"/>
      <w:marBottom w:val="0"/>
      <w:divBdr>
        <w:top w:val="none" w:sz="0" w:space="0" w:color="auto"/>
        <w:left w:val="none" w:sz="0" w:space="0" w:color="auto"/>
        <w:bottom w:val="none" w:sz="0" w:space="0" w:color="auto"/>
        <w:right w:val="none" w:sz="0" w:space="0" w:color="auto"/>
      </w:divBdr>
    </w:div>
    <w:div w:id="1242956503">
      <w:bodyDiv w:val="1"/>
      <w:marLeft w:val="0"/>
      <w:marRight w:val="0"/>
      <w:marTop w:val="0"/>
      <w:marBottom w:val="0"/>
      <w:divBdr>
        <w:top w:val="none" w:sz="0" w:space="0" w:color="auto"/>
        <w:left w:val="none" w:sz="0" w:space="0" w:color="auto"/>
        <w:bottom w:val="none" w:sz="0" w:space="0" w:color="auto"/>
        <w:right w:val="none" w:sz="0" w:space="0" w:color="auto"/>
      </w:divBdr>
    </w:div>
    <w:div w:id="1389764435">
      <w:bodyDiv w:val="1"/>
      <w:marLeft w:val="0"/>
      <w:marRight w:val="0"/>
      <w:marTop w:val="0"/>
      <w:marBottom w:val="0"/>
      <w:divBdr>
        <w:top w:val="none" w:sz="0" w:space="0" w:color="auto"/>
        <w:left w:val="none" w:sz="0" w:space="0" w:color="auto"/>
        <w:bottom w:val="none" w:sz="0" w:space="0" w:color="auto"/>
        <w:right w:val="none" w:sz="0" w:space="0" w:color="auto"/>
      </w:divBdr>
    </w:div>
    <w:div w:id="1565607634">
      <w:bodyDiv w:val="1"/>
      <w:marLeft w:val="0"/>
      <w:marRight w:val="0"/>
      <w:marTop w:val="0"/>
      <w:marBottom w:val="0"/>
      <w:divBdr>
        <w:top w:val="none" w:sz="0" w:space="0" w:color="auto"/>
        <w:left w:val="none" w:sz="0" w:space="0" w:color="auto"/>
        <w:bottom w:val="none" w:sz="0" w:space="0" w:color="auto"/>
        <w:right w:val="none" w:sz="0" w:space="0" w:color="auto"/>
      </w:divBdr>
    </w:div>
    <w:div w:id="1604917246">
      <w:bodyDiv w:val="1"/>
      <w:marLeft w:val="0"/>
      <w:marRight w:val="0"/>
      <w:marTop w:val="0"/>
      <w:marBottom w:val="0"/>
      <w:divBdr>
        <w:top w:val="none" w:sz="0" w:space="0" w:color="auto"/>
        <w:left w:val="none" w:sz="0" w:space="0" w:color="auto"/>
        <w:bottom w:val="none" w:sz="0" w:space="0" w:color="auto"/>
        <w:right w:val="none" w:sz="0" w:space="0" w:color="auto"/>
      </w:divBdr>
    </w:div>
    <w:div w:id="1819374752">
      <w:bodyDiv w:val="1"/>
      <w:marLeft w:val="0"/>
      <w:marRight w:val="0"/>
      <w:marTop w:val="0"/>
      <w:marBottom w:val="0"/>
      <w:divBdr>
        <w:top w:val="none" w:sz="0" w:space="0" w:color="auto"/>
        <w:left w:val="none" w:sz="0" w:space="0" w:color="auto"/>
        <w:bottom w:val="none" w:sz="0" w:space="0" w:color="auto"/>
        <w:right w:val="none" w:sz="0" w:space="0" w:color="auto"/>
      </w:divBdr>
    </w:div>
    <w:div w:id="1834489158">
      <w:bodyDiv w:val="1"/>
      <w:marLeft w:val="0"/>
      <w:marRight w:val="0"/>
      <w:marTop w:val="0"/>
      <w:marBottom w:val="0"/>
      <w:divBdr>
        <w:top w:val="none" w:sz="0" w:space="0" w:color="auto"/>
        <w:left w:val="none" w:sz="0" w:space="0" w:color="auto"/>
        <w:bottom w:val="none" w:sz="0" w:space="0" w:color="auto"/>
        <w:right w:val="none" w:sz="0" w:space="0" w:color="auto"/>
      </w:divBdr>
    </w:div>
    <w:div w:id="1891501290">
      <w:bodyDiv w:val="1"/>
      <w:marLeft w:val="0"/>
      <w:marRight w:val="0"/>
      <w:marTop w:val="0"/>
      <w:marBottom w:val="0"/>
      <w:divBdr>
        <w:top w:val="none" w:sz="0" w:space="0" w:color="auto"/>
        <w:left w:val="none" w:sz="0" w:space="0" w:color="auto"/>
        <w:bottom w:val="none" w:sz="0" w:space="0" w:color="auto"/>
        <w:right w:val="none" w:sz="0" w:space="0" w:color="auto"/>
      </w:divBdr>
    </w:div>
    <w:div w:id="2095515645">
      <w:bodyDiv w:val="1"/>
      <w:marLeft w:val="0"/>
      <w:marRight w:val="0"/>
      <w:marTop w:val="0"/>
      <w:marBottom w:val="0"/>
      <w:divBdr>
        <w:top w:val="none" w:sz="0" w:space="0" w:color="auto"/>
        <w:left w:val="none" w:sz="0" w:space="0" w:color="auto"/>
        <w:bottom w:val="none" w:sz="0" w:space="0" w:color="auto"/>
        <w:right w:val="none" w:sz="0" w:space="0" w:color="auto"/>
      </w:divBdr>
    </w:div>
    <w:div w:id="2099208583">
      <w:bodyDiv w:val="1"/>
      <w:marLeft w:val="0"/>
      <w:marRight w:val="0"/>
      <w:marTop w:val="0"/>
      <w:marBottom w:val="0"/>
      <w:divBdr>
        <w:top w:val="none" w:sz="0" w:space="0" w:color="auto"/>
        <w:left w:val="none" w:sz="0" w:space="0" w:color="auto"/>
        <w:bottom w:val="none" w:sz="0" w:space="0" w:color="auto"/>
        <w:right w:val="none" w:sz="0" w:space="0" w:color="auto"/>
      </w:divBdr>
    </w:div>
    <w:div w:id="2105223387">
      <w:bodyDiv w:val="1"/>
      <w:marLeft w:val="0"/>
      <w:marRight w:val="0"/>
      <w:marTop w:val="0"/>
      <w:marBottom w:val="0"/>
      <w:divBdr>
        <w:top w:val="none" w:sz="0" w:space="0" w:color="auto"/>
        <w:left w:val="none" w:sz="0" w:space="0" w:color="auto"/>
        <w:bottom w:val="none" w:sz="0" w:space="0" w:color="auto"/>
        <w:right w:val="none" w:sz="0" w:space="0" w:color="auto"/>
      </w:divBdr>
    </w:div>
    <w:div w:id="214245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47E5-CB53-46B3-9E47-4D4A4794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1992</Words>
  <Characters>11357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thmclaren</dc:creator>
  <cp:lastModifiedBy>Alabaster, John</cp:lastModifiedBy>
  <cp:revision>2</cp:revision>
  <cp:lastPrinted>2015-06-23T00:59:00Z</cp:lastPrinted>
  <dcterms:created xsi:type="dcterms:W3CDTF">2015-07-21T05:49:00Z</dcterms:created>
  <dcterms:modified xsi:type="dcterms:W3CDTF">2015-07-21T05:49:00Z</dcterms:modified>
</cp:coreProperties>
</file>