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D55" w:rsidRPr="00CC3BFC" w:rsidRDefault="00B44D55" w:rsidP="00B44D55">
      <w:pPr>
        <w:jc w:val="center"/>
        <w:rPr>
          <w:rFonts w:cs="Arial"/>
          <w:b/>
          <w:sz w:val="24"/>
          <w:szCs w:val="24"/>
        </w:rPr>
      </w:pPr>
      <w:r w:rsidRPr="00CC3BFC">
        <w:rPr>
          <w:rFonts w:cs="Arial"/>
          <w:b/>
          <w:sz w:val="24"/>
          <w:szCs w:val="24"/>
        </w:rPr>
        <w:t>EXPLANATORY STATEMENT</w:t>
      </w:r>
    </w:p>
    <w:p w:rsidR="00A3288A" w:rsidRPr="00CC3BFC" w:rsidRDefault="00A3288A" w:rsidP="00B44D55">
      <w:pPr>
        <w:jc w:val="center"/>
        <w:rPr>
          <w:rFonts w:cs="Arial"/>
          <w:b/>
          <w:sz w:val="24"/>
          <w:szCs w:val="24"/>
        </w:rPr>
      </w:pPr>
      <w:r w:rsidRPr="00CC3BFC">
        <w:rPr>
          <w:rFonts w:cs="Arial"/>
          <w:b/>
          <w:sz w:val="24"/>
          <w:szCs w:val="24"/>
        </w:rPr>
        <w:t xml:space="preserve">(Issued under the Authority of the Minister for </w:t>
      </w:r>
      <w:r w:rsidR="00CC3BFC">
        <w:rPr>
          <w:rFonts w:cs="Arial"/>
          <w:b/>
          <w:sz w:val="24"/>
          <w:szCs w:val="24"/>
        </w:rPr>
        <w:t>the Environment</w:t>
      </w:r>
      <w:r w:rsidRPr="00CC3BFC">
        <w:rPr>
          <w:rFonts w:cs="Arial"/>
          <w:b/>
          <w:sz w:val="24"/>
          <w:szCs w:val="24"/>
        </w:rPr>
        <w:t>)</w:t>
      </w:r>
    </w:p>
    <w:p w:rsidR="00B44D55" w:rsidRPr="009C7853" w:rsidRDefault="00B44D55" w:rsidP="00B44D55">
      <w:pPr>
        <w:jc w:val="center"/>
        <w:rPr>
          <w:rFonts w:cs="Arial"/>
          <w:b/>
          <w:sz w:val="24"/>
          <w:szCs w:val="24"/>
        </w:rPr>
      </w:pPr>
      <w:r w:rsidRPr="00CC3BFC">
        <w:rPr>
          <w:rFonts w:cs="Arial"/>
          <w:b/>
          <w:i/>
          <w:sz w:val="24"/>
          <w:szCs w:val="24"/>
        </w:rPr>
        <w:t>Environment Protection and Biodiversity Conservation Act 1999</w:t>
      </w:r>
      <w:r w:rsidR="009C7853">
        <w:rPr>
          <w:rFonts w:cs="Arial"/>
          <w:b/>
          <w:i/>
          <w:sz w:val="24"/>
          <w:szCs w:val="24"/>
        </w:rPr>
        <w:t xml:space="preserve"> </w:t>
      </w:r>
    </w:p>
    <w:p w:rsidR="00B44D55" w:rsidRPr="00CC3BFC" w:rsidRDefault="008E748E" w:rsidP="00B44D55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Variation of</w:t>
      </w:r>
      <w:r w:rsidR="00D564B0">
        <w:rPr>
          <w:rFonts w:cs="Arial"/>
          <w:b/>
          <w:sz w:val="24"/>
          <w:szCs w:val="24"/>
        </w:rPr>
        <w:t xml:space="preserve"> </w:t>
      </w:r>
      <w:r w:rsidR="00DA00D2">
        <w:rPr>
          <w:rFonts w:cs="Arial"/>
          <w:b/>
          <w:sz w:val="24"/>
          <w:szCs w:val="24"/>
        </w:rPr>
        <w:t xml:space="preserve">a </w:t>
      </w:r>
      <w:r w:rsidR="00D564B0">
        <w:rPr>
          <w:rFonts w:cs="Arial"/>
          <w:b/>
          <w:sz w:val="24"/>
          <w:szCs w:val="24"/>
        </w:rPr>
        <w:t>t</w:t>
      </w:r>
      <w:r w:rsidR="00A3288A" w:rsidRPr="00CC3BFC">
        <w:rPr>
          <w:rFonts w:cs="Arial"/>
          <w:b/>
          <w:sz w:val="24"/>
          <w:szCs w:val="24"/>
        </w:rPr>
        <w:t xml:space="preserve">hreat abatement plan </w:t>
      </w:r>
    </w:p>
    <w:p w:rsidR="00B44D55" w:rsidRPr="00CC3BFC" w:rsidRDefault="00B44D55" w:rsidP="00B44D55">
      <w:pPr>
        <w:rPr>
          <w:rFonts w:cs="Arial"/>
        </w:rPr>
      </w:pPr>
      <w:r w:rsidRPr="00CC3BFC">
        <w:rPr>
          <w:rFonts w:cs="Arial"/>
        </w:rPr>
        <w:t xml:space="preserve">The </w:t>
      </w:r>
      <w:r w:rsidRPr="00CC3BFC">
        <w:rPr>
          <w:rFonts w:cs="Arial"/>
          <w:i/>
        </w:rPr>
        <w:t>Environment Protection and Biodiversity Conservation Act 1999</w:t>
      </w:r>
      <w:r w:rsidR="00A3288A" w:rsidRPr="00CC3BFC">
        <w:rPr>
          <w:rFonts w:cs="Arial"/>
          <w:i/>
        </w:rPr>
        <w:t xml:space="preserve"> </w:t>
      </w:r>
      <w:r w:rsidRPr="00CC3BFC">
        <w:rPr>
          <w:rFonts w:cs="Arial"/>
        </w:rPr>
        <w:t xml:space="preserve">(the </w:t>
      </w:r>
      <w:r w:rsidRPr="00ED3597">
        <w:rPr>
          <w:rFonts w:cs="Arial"/>
        </w:rPr>
        <w:t>Act</w:t>
      </w:r>
      <w:r w:rsidRPr="00CC3BFC">
        <w:rPr>
          <w:rFonts w:cs="Arial"/>
        </w:rPr>
        <w:t xml:space="preserve">) </w:t>
      </w:r>
      <w:r w:rsidR="00A3288A" w:rsidRPr="00CC3BFC">
        <w:rPr>
          <w:rFonts w:cs="Arial"/>
        </w:rPr>
        <w:t>provides for the protection of the environment and conservation of biodiversity, including the protection of native species and ecological communities impacted by key threatening processes</w:t>
      </w:r>
      <w:r w:rsidRPr="00CC3BFC">
        <w:rPr>
          <w:rFonts w:cs="Arial"/>
        </w:rPr>
        <w:t>.</w:t>
      </w:r>
    </w:p>
    <w:p w:rsidR="00923DC5" w:rsidRPr="00E66B6A" w:rsidRDefault="00923DC5" w:rsidP="00B44D55">
      <w:pPr>
        <w:rPr>
          <w:rFonts w:cs="Arial"/>
          <w:b/>
        </w:rPr>
      </w:pPr>
      <w:r w:rsidRPr="00E66B6A">
        <w:rPr>
          <w:rFonts w:cs="Arial"/>
          <w:b/>
        </w:rPr>
        <w:t>Background</w:t>
      </w:r>
    </w:p>
    <w:p w:rsidR="00A3288A" w:rsidRPr="00504878" w:rsidRDefault="00A3288A" w:rsidP="00B44D55">
      <w:pPr>
        <w:rPr>
          <w:rFonts w:cs="Arial"/>
        </w:rPr>
      </w:pPr>
      <w:r w:rsidRPr="00504878">
        <w:rPr>
          <w:rFonts w:cs="Arial"/>
        </w:rPr>
        <w:t xml:space="preserve">Part 13, Division 5, Subdivision A of </w:t>
      </w:r>
      <w:r w:rsidR="00B92BED" w:rsidRPr="00504878">
        <w:rPr>
          <w:rFonts w:cs="Arial"/>
        </w:rPr>
        <w:t>the Act provides for the making</w:t>
      </w:r>
      <w:r w:rsidRPr="00504878">
        <w:rPr>
          <w:rFonts w:cs="Arial"/>
        </w:rPr>
        <w:t xml:space="preserve"> </w:t>
      </w:r>
      <w:r w:rsidR="00B92BED" w:rsidRPr="00504878">
        <w:rPr>
          <w:rFonts w:cs="Arial"/>
        </w:rPr>
        <w:t>of</w:t>
      </w:r>
      <w:r w:rsidR="004458ED" w:rsidRPr="00504878">
        <w:rPr>
          <w:rFonts w:cs="Arial"/>
        </w:rPr>
        <w:t xml:space="preserve"> threat abatement plans in relation to key threatening processes, which bind the Commonwealth and Commonwealth agencies.</w:t>
      </w:r>
    </w:p>
    <w:p w:rsidR="00DA00D2" w:rsidRPr="00504878" w:rsidRDefault="00BB3134" w:rsidP="00DA00D2">
      <w:pPr>
        <w:rPr>
          <w:rFonts w:cs="Arial"/>
          <w:i/>
        </w:rPr>
      </w:pPr>
      <w:r w:rsidRPr="00504878">
        <w:rPr>
          <w:rFonts w:cs="Arial"/>
        </w:rPr>
        <w:t>T</w:t>
      </w:r>
      <w:r w:rsidR="004458ED" w:rsidRPr="00504878">
        <w:rPr>
          <w:rFonts w:cs="Arial"/>
        </w:rPr>
        <w:t xml:space="preserve">he Minister may make a threat abatement plan </w:t>
      </w:r>
      <w:r w:rsidRPr="00504878">
        <w:rPr>
          <w:rFonts w:cs="Arial"/>
        </w:rPr>
        <w:t xml:space="preserve">under </w:t>
      </w:r>
      <w:r w:rsidR="00DA00D2" w:rsidRPr="00504878">
        <w:rPr>
          <w:rFonts w:cs="Arial"/>
        </w:rPr>
        <w:t>s</w:t>
      </w:r>
      <w:r w:rsidRPr="00504878">
        <w:rPr>
          <w:rFonts w:cs="Arial"/>
        </w:rPr>
        <w:t>ection</w:t>
      </w:r>
      <w:r w:rsidR="009B4334" w:rsidRPr="00504878">
        <w:rPr>
          <w:iCs/>
        </w:rPr>
        <w:t> </w:t>
      </w:r>
      <w:r w:rsidRPr="00504878">
        <w:rPr>
          <w:rFonts w:cs="Arial"/>
        </w:rPr>
        <w:t xml:space="preserve">270B of the Act </w:t>
      </w:r>
      <w:r w:rsidR="004458ED" w:rsidRPr="00504878">
        <w:rPr>
          <w:rFonts w:cs="Arial"/>
        </w:rPr>
        <w:t>if the Minister’s most recent decision under section</w:t>
      </w:r>
      <w:r w:rsidR="009B4334" w:rsidRPr="00504878">
        <w:rPr>
          <w:iCs/>
        </w:rPr>
        <w:t> </w:t>
      </w:r>
      <w:r w:rsidR="004458ED" w:rsidRPr="00504878">
        <w:rPr>
          <w:rFonts w:cs="Arial"/>
        </w:rPr>
        <w:t>270A is to have a threat abatement plan for the process.</w:t>
      </w:r>
      <w:r w:rsidR="00DA00D2" w:rsidRPr="00504878">
        <w:rPr>
          <w:rFonts w:cs="Arial"/>
        </w:rPr>
        <w:t xml:space="preserve"> </w:t>
      </w:r>
      <w:r w:rsidR="00504878" w:rsidRPr="00504878">
        <w:rPr>
          <w:rFonts w:cs="Arial"/>
          <w:i/>
        </w:rPr>
        <w:t>Predation by feral cats</w:t>
      </w:r>
      <w:r w:rsidR="00DA00D2" w:rsidRPr="00504878">
        <w:rPr>
          <w:rFonts w:cs="Arial"/>
        </w:rPr>
        <w:t xml:space="preserve"> is listed as a key threatening process under the Act.</w:t>
      </w:r>
    </w:p>
    <w:p w:rsidR="00923DC5" w:rsidRPr="00504878" w:rsidRDefault="009C7853" w:rsidP="00B44D55">
      <w:pPr>
        <w:rPr>
          <w:rFonts w:cs="Arial"/>
        </w:rPr>
      </w:pPr>
      <w:r w:rsidRPr="00504878">
        <w:rPr>
          <w:rFonts w:cs="Arial"/>
        </w:rPr>
        <w:t>Section 279 of the Act provides that the Minister may, at any time, review a threat abatement plan and consider whether a variation is necessary and, if the Minister considers a variation is necessary, the Minister may vary the plan.</w:t>
      </w:r>
    </w:p>
    <w:p w:rsidR="00C01C87" w:rsidRPr="00504878" w:rsidRDefault="00F2133C" w:rsidP="00B44D55">
      <w:pPr>
        <w:rPr>
          <w:rFonts w:cs="Arial"/>
        </w:rPr>
      </w:pPr>
      <w:r w:rsidRPr="00504878">
        <w:rPr>
          <w:rFonts w:cs="Arial"/>
        </w:rPr>
        <w:t>T</w:t>
      </w:r>
      <w:r w:rsidR="008365BA" w:rsidRPr="00504878">
        <w:rPr>
          <w:rFonts w:cs="Arial"/>
        </w:rPr>
        <w:t>he</w:t>
      </w:r>
      <w:r w:rsidR="00BB5103" w:rsidRPr="00504878">
        <w:rPr>
          <w:rFonts w:cs="Arial"/>
        </w:rPr>
        <w:t xml:space="preserve"> </w:t>
      </w:r>
      <w:r w:rsidR="00BB5103" w:rsidRPr="00504878">
        <w:rPr>
          <w:rFonts w:cs="Arial"/>
          <w:i/>
        </w:rPr>
        <w:t xml:space="preserve">Threat abatement plan for </w:t>
      </w:r>
      <w:r w:rsidR="00504878" w:rsidRPr="00504878">
        <w:rPr>
          <w:rFonts w:cs="Arial"/>
          <w:i/>
        </w:rPr>
        <w:t>predation by feral cats</w:t>
      </w:r>
      <w:r w:rsidR="008365BA" w:rsidRPr="00504878">
        <w:rPr>
          <w:rFonts w:cs="Arial"/>
        </w:rPr>
        <w:t xml:space="preserve"> </w:t>
      </w:r>
      <w:r w:rsidR="00BB5103" w:rsidRPr="00504878">
        <w:rPr>
          <w:rFonts w:cs="Arial"/>
        </w:rPr>
        <w:t xml:space="preserve">(the </w:t>
      </w:r>
      <w:r w:rsidR="009E1390" w:rsidRPr="00504878">
        <w:rPr>
          <w:rFonts w:cs="Arial"/>
          <w:shd w:val="clear" w:color="auto" w:fill="FFFFFF"/>
        </w:rPr>
        <w:t>201</w:t>
      </w:r>
      <w:r w:rsidR="00504878" w:rsidRPr="00504878">
        <w:rPr>
          <w:rFonts w:cs="Arial"/>
          <w:shd w:val="clear" w:color="auto" w:fill="FFFFFF"/>
        </w:rPr>
        <w:t>5</w:t>
      </w:r>
      <w:r w:rsidR="009E1390" w:rsidRPr="00504878">
        <w:rPr>
          <w:rFonts w:cs="Arial"/>
        </w:rPr>
        <w:t xml:space="preserve"> </w:t>
      </w:r>
      <w:r w:rsidR="00504878" w:rsidRPr="00504878">
        <w:rPr>
          <w:rFonts w:cs="Arial"/>
        </w:rPr>
        <w:t>p</w:t>
      </w:r>
      <w:r w:rsidR="008365BA" w:rsidRPr="00504878">
        <w:rPr>
          <w:rFonts w:cs="Arial"/>
        </w:rPr>
        <w:t>lan</w:t>
      </w:r>
      <w:r w:rsidR="00BB5103" w:rsidRPr="00504878">
        <w:rPr>
          <w:rFonts w:cs="Arial"/>
        </w:rPr>
        <w:t>)</w:t>
      </w:r>
      <w:r w:rsidR="00BD1998" w:rsidRPr="00504878">
        <w:rPr>
          <w:rFonts w:cs="Arial"/>
        </w:rPr>
        <w:t xml:space="preserve"> </w:t>
      </w:r>
      <w:r w:rsidR="00504878" w:rsidRPr="00504878">
        <w:rPr>
          <w:rFonts w:cs="Arial"/>
        </w:rPr>
        <w:t xml:space="preserve">will replace the 2008 </w:t>
      </w:r>
      <w:r w:rsidR="00504878" w:rsidRPr="00504878">
        <w:rPr>
          <w:rFonts w:cs="Arial"/>
          <w:i/>
        </w:rPr>
        <w:t>Threat abatement plan for predation by feral cats</w:t>
      </w:r>
      <w:r w:rsidR="00504878">
        <w:rPr>
          <w:rFonts w:cs="Arial"/>
          <w:i/>
        </w:rPr>
        <w:t xml:space="preserve"> </w:t>
      </w:r>
      <w:r w:rsidR="00504878" w:rsidRPr="00504878">
        <w:rPr>
          <w:rFonts w:cs="Arial"/>
        </w:rPr>
        <w:t xml:space="preserve">(the 2008 plan). </w:t>
      </w:r>
      <w:r w:rsidR="00BE464D" w:rsidRPr="00504878">
        <w:rPr>
          <w:rFonts w:cs="Arial"/>
        </w:rPr>
        <w:t>T</w:t>
      </w:r>
      <w:r w:rsidR="003506DC" w:rsidRPr="00504878">
        <w:rPr>
          <w:rFonts w:cs="Arial"/>
        </w:rPr>
        <w:t>he 201</w:t>
      </w:r>
      <w:r w:rsidR="00504878" w:rsidRPr="00504878">
        <w:rPr>
          <w:rFonts w:cs="Arial"/>
        </w:rPr>
        <w:t>5 p</w:t>
      </w:r>
      <w:r w:rsidR="003506DC" w:rsidRPr="00504878">
        <w:rPr>
          <w:rFonts w:cs="Arial"/>
        </w:rPr>
        <w:t xml:space="preserve">lan </w:t>
      </w:r>
      <w:r w:rsidR="00382E57" w:rsidRPr="00504878">
        <w:rPr>
          <w:rFonts w:cs="Arial"/>
        </w:rPr>
        <w:t>was</w:t>
      </w:r>
      <w:r w:rsidR="008365BA" w:rsidRPr="00504878">
        <w:rPr>
          <w:rFonts w:cs="Arial"/>
        </w:rPr>
        <w:t xml:space="preserve"> developed </w:t>
      </w:r>
      <w:r w:rsidR="003506DC" w:rsidRPr="00504878">
        <w:rPr>
          <w:rFonts w:cs="Arial"/>
        </w:rPr>
        <w:t xml:space="preserve">in consultation with </w:t>
      </w:r>
      <w:r w:rsidR="00504878" w:rsidRPr="00504878">
        <w:rPr>
          <w:rFonts w:cs="Arial"/>
        </w:rPr>
        <w:t>relevant experts, Commonwealth, state and territory governments and</w:t>
      </w:r>
      <w:r w:rsidR="003506DC" w:rsidRPr="00504878">
        <w:rPr>
          <w:rFonts w:cs="Arial"/>
        </w:rPr>
        <w:t xml:space="preserve"> informed by advice from the Threatened Species Scientific Committee (the Committee).</w:t>
      </w:r>
      <w:r w:rsidR="00BE464D" w:rsidRPr="00504878">
        <w:rPr>
          <w:rFonts w:cs="Arial"/>
        </w:rPr>
        <w:t xml:space="preserve"> </w:t>
      </w:r>
      <w:r w:rsidR="00504878" w:rsidRPr="00504878">
        <w:rPr>
          <w:rFonts w:cs="Arial"/>
        </w:rPr>
        <w:t xml:space="preserve">Public consultation was also </w:t>
      </w:r>
      <w:r w:rsidR="00DA7A98">
        <w:rPr>
          <w:rFonts w:cs="Arial"/>
        </w:rPr>
        <w:t>under</w:t>
      </w:r>
      <w:r w:rsidR="00504878" w:rsidRPr="00504878">
        <w:rPr>
          <w:rFonts w:cs="Arial"/>
        </w:rPr>
        <w:t>taken during the period 8</w:t>
      </w:r>
      <w:r w:rsidR="00DA7A98">
        <w:rPr>
          <w:rFonts w:cs="Arial"/>
        </w:rPr>
        <w:t> </w:t>
      </w:r>
      <w:r w:rsidR="00504878" w:rsidRPr="00504878">
        <w:rPr>
          <w:rFonts w:cs="Arial"/>
        </w:rPr>
        <w:t>April 2015 to 8</w:t>
      </w:r>
      <w:r w:rsidR="00DA7A98">
        <w:rPr>
          <w:rFonts w:cs="Arial"/>
        </w:rPr>
        <w:t> </w:t>
      </w:r>
      <w:r w:rsidR="00504878" w:rsidRPr="00504878">
        <w:rPr>
          <w:rFonts w:cs="Arial"/>
        </w:rPr>
        <w:t>July</w:t>
      </w:r>
      <w:r w:rsidR="00DA7A98">
        <w:rPr>
          <w:rFonts w:cs="Arial"/>
        </w:rPr>
        <w:t> </w:t>
      </w:r>
      <w:r w:rsidR="00504878" w:rsidRPr="00504878">
        <w:rPr>
          <w:rFonts w:cs="Arial"/>
        </w:rPr>
        <w:t xml:space="preserve">2015. </w:t>
      </w:r>
    </w:p>
    <w:p w:rsidR="00923DC5" w:rsidRPr="00504878" w:rsidRDefault="00923DC5" w:rsidP="00B44D55">
      <w:pPr>
        <w:rPr>
          <w:rFonts w:cs="Arial"/>
          <w:b/>
        </w:rPr>
      </w:pPr>
      <w:r w:rsidRPr="00504878">
        <w:rPr>
          <w:rFonts w:cs="Arial"/>
          <w:b/>
        </w:rPr>
        <w:t xml:space="preserve">Purpose of the </w:t>
      </w:r>
      <w:r w:rsidR="00D564B0" w:rsidRPr="00504878">
        <w:rPr>
          <w:rFonts w:cs="Arial"/>
          <w:b/>
        </w:rPr>
        <w:t>Instrument</w:t>
      </w:r>
    </w:p>
    <w:p w:rsidR="00B44D55" w:rsidRPr="00504878" w:rsidRDefault="00CD4CF3" w:rsidP="00B44D55">
      <w:pPr>
        <w:rPr>
          <w:rFonts w:cs="Arial"/>
        </w:rPr>
      </w:pPr>
      <w:r w:rsidRPr="00504878">
        <w:rPr>
          <w:rFonts w:cs="Arial"/>
        </w:rPr>
        <w:t>T</w:t>
      </w:r>
      <w:r w:rsidR="00B44D55" w:rsidRPr="00504878">
        <w:rPr>
          <w:rFonts w:cs="Arial"/>
        </w:rPr>
        <w:t xml:space="preserve">he </w:t>
      </w:r>
      <w:r w:rsidR="00D564B0" w:rsidRPr="00504878">
        <w:rPr>
          <w:rFonts w:cs="Arial"/>
        </w:rPr>
        <w:t>purpose of th</w:t>
      </w:r>
      <w:r w:rsidR="00504878" w:rsidRPr="00504878">
        <w:rPr>
          <w:rFonts w:cs="Arial"/>
        </w:rPr>
        <w:t>e Instrument is to vary the 2008 p</w:t>
      </w:r>
      <w:r w:rsidR="00D564B0" w:rsidRPr="00504878">
        <w:rPr>
          <w:rFonts w:cs="Arial"/>
        </w:rPr>
        <w:t>lan by replacing it with the 201</w:t>
      </w:r>
      <w:r w:rsidR="00504878" w:rsidRPr="00504878">
        <w:rPr>
          <w:rFonts w:cs="Arial"/>
        </w:rPr>
        <w:t>5</w:t>
      </w:r>
      <w:r w:rsidR="00D564B0" w:rsidRPr="00504878">
        <w:rPr>
          <w:rFonts w:cs="Arial"/>
        </w:rPr>
        <w:t xml:space="preserve"> </w:t>
      </w:r>
      <w:r w:rsidR="00595E2A">
        <w:rPr>
          <w:rFonts w:cs="Arial"/>
        </w:rPr>
        <w:t>p</w:t>
      </w:r>
      <w:r w:rsidR="00D564B0" w:rsidRPr="00504878">
        <w:rPr>
          <w:rFonts w:cs="Arial"/>
        </w:rPr>
        <w:t xml:space="preserve">lan so as to </w:t>
      </w:r>
      <w:r w:rsidR="00B44D55" w:rsidRPr="00504878">
        <w:rPr>
          <w:rFonts w:cs="Arial"/>
        </w:rPr>
        <w:t>reduc</w:t>
      </w:r>
      <w:r w:rsidR="00D564B0" w:rsidRPr="00504878">
        <w:rPr>
          <w:rFonts w:cs="Arial"/>
        </w:rPr>
        <w:t>e</w:t>
      </w:r>
      <w:r w:rsidR="00B44D55" w:rsidRPr="00504878">
        <w:rPr>
          <w:rFonts w:cs="Arial"/>
        </w:rPr>
        <w:t xml:space="preserve"> the effects of </w:t>
      </w:r>
      <w:r w:rsidRPr="00504878">
        <w:rPr>
          <w:rFonts w:cs="Arial"/>
        </w:rPr>
        <w:t>the</w:t>
      </w:r>
      <w:r w:rsidR="00B44D55" w:rsidRPr="00504878">
        <w:rPr>
          <w:rFonts w:cs="Arial"/>
        </w:rPr>
        <w:t xml:space="preserve"> threatening process</w:t>
      </w:r>
      <w:r w:rsidRPr="00504878">
        <w:rPr>
          <w:rFonts w:cs="Arial"/>
        </w:rPr>
        <w:t xml:space="preserve"> on Australia’s biodiversity</w:t>
      </w:r>
      <w:r w:rsidR="00B44D55" w:rsidRPr="00504878">
        <w:rPr>
          <w:rFonts w:cs="Arial"/>
        </w:rPr>
        <w:t>.</w:t>
      </w:r>
      <w:r w:rsidR="00E73379" w:rsidRPr="00504878">
        <w:rPr>
          <w:rFonts w:cs="Arial"/>
        </w:rPr>
        <w:t xml:space="preserve"> </w:t>
      </w:r>
      <w:r w:rsidR="00B44D55" w:rsidRPr="00504878">
        <w:rPr>
          <w:rFonts w:cs="Arial"/>
        </w:rPr>
        <w:t xml:space="preserve">The </w:t>
      </w:r>
      <w:r w:rsidR="009E1390" w:rsidRPr="00504878">
        <w:rPr>
          <w:rFonts w:cs="Arial"/>
        </w:rPr>
        <w:t>201</w:t>
      </w:r>
      <w:r w:rsidR="00504878" w:rsidRPr="00504878">
        <w:rPr>
          <w:rFonts w:cs="Arial"/>
        </w:rPr>
        <w:t>5</w:t>
      </w:r>
      <w:r w:rsidR="009E1390" w:rsidRPr="00504878">
        <w:rPr>
          <w:rFonts w:cs="Arial"/>
        </w:rPr>
        <w:t xml:space="preserve"> </w:t>
      </w:r>
      <w:r w:rsidR="00504878" w:rsidRPr="00504878">
        <w:rPr>
          <w:rFonts w:cs="Arial"/>
        </w:rPr>
        <w:t>p</w:t>
      </w:r>
      <w:r w:rsidR="00B44D55" w:rsidRPr="00504878">
        <w:rPr>
          <w:rFonts w:cs="Arial"/>
        </w:rPr>
        <w:t xml:space="preserve">lan </w:t>
      </w:r>
      <w:r w:rsidR="00222508" w:rsidRPr="00504878">
        <w:rPr>
          <w:rFonts w:cs="Arial"/>
        </w:rPr>
        <w:t xml:space="preserve">provides a framework for prioritising investment in threat abatement and identifies management and other actions required to ensure the long-term survival of native species and ecological communities affected by </w:t>
      </w:r>
      <w:r w:rsidR="00504878" w:rsidRPr="00504878">
        <w:rPr>
          <w:rFonts w:cs="Arial"/>
        </w:rPr>
        <w:t>feral cat predation</w:t>
      </w:r>
      <w:r w:rsidR="00222508" w:rsidRPr="00504878">
        <w:rPr>
          <w:rFonts w:cs="Arial"/>
        </w:rPr>
        <w:t xml:space="preserve">. </w:t>
      </w:r>
      <w:r w:rsidR="00B44D55" w:rsidRPr="00504878">
        <w:rPr>
          <w:rFonts w:cs="Arial"/>
        </w:rPr>
        <w:t xml:space="preserve">The </w:t>
      </w:r>
      <w:r w:rsidR="00923DC5" w:rsidRPr="00504878">
        <w:rPr>
          <w:rFonts w:cs="Arial"/>
        </w:rPr>
        <w:t xml:space="preserve">content of the </w:t>
      </w:r>
      <w:r w:rsidR="00595E2A">
        <w:rPr>
          <w:rFonts w:cs="Arial"/>
        </w:rPr>
        <w:t xml:space="preserve">2015 </w:t>
      </w:r>
      <w:r w:rsidR="00504878" w:rsidRPr="00504878">
        <w:rPr>
          <w:rFonts w:cs="Arial"/>
        </w:rPr>
        <w:t>p</w:t>
      </w:r>
      <w:r w:rsidR="00B44D55" w:rsidRPr="00504878">
        <w:rPr>
          <w:rFonts w:cs="Arial"/>
        </w:rPr>
        <w:t>lan complies with section</w:t>
      </w:r>
      <w:r w:rsidR="009B4334" w:rsidRPr="00504878">
        <w:rPr>
          <w:iCs/>
        </w:rPr>
        <w:t> </w:t>
      </w:r>
      <w:r w:rsidR="00B44D55" w:rsidRPr="00504878">
        <w:rPr>
          <w:rFonts w:cs="Arial"/>
        </w:rPr>
        <w:t>271 of the Act and regulation</w:t>
      </w:r>
      <w:r w:rsidR="009B4334" w:rsidRPr="00504878">
        <w:rPr>
          <w:iCs/>
        </w:rPr>
        <w:t> </w:t>
      </w:r>
      <w:r w:rsidR="00B44D55" w:rsidRPr="00504878">
        <w:rPr>
          <w:rFonts w:cs="Arial"/>
        </w:rPr>
        <w:t xml:space="preserve">7.12 of the </w:t>
      </w:r>
      <w:r w:rsidR="00B44D55" w:rsidRPr="00504878">
        <w:rPr>
          <w:rFonts w:cs="Arial"/>
          <w:i/>
        </w:rPr>
        <w:t>Environment Protection and Biodiversity Conservation Regulations 2000.</w:t>
      </w:r>
      <w:r w:rsidR="00B44D55" w:rsidRPr="00504878">
        <w:rPr>
          <w:rFonts w:cs="Arial"/>
        </w:rPr>
        <w:t xml:space="preserve"> </w:t>
      </w:r>
    </w:p>
    <w:p w:rsidR="00E7597B" w:rsidRPr="00E50738" w:rsidRDefault="00E73379" w:rsidP="00A04347">
      <w:pPr>
        <w:keepNext/>
        <w:autoSpaceDE w:val="0"/>
        <w:autoSpaceDN w:val="0"/>
        <w:adjustRightInd w:val="0"/>
        <w:rPr>
          <w:rFonts w:cs="Arial"/>
          <w:b/>
        </w:rPr>
      </w:pPr>
      <w:r w:rsidRPr="00E50738">
        <w:rPr>
          <w:rFonts w:cs="Arial"/>
          <w:b/>
        </w:rPr>
        <w:t>Consultation</w:t>
      </w:r>
    </w:p>
    <w:p w:rsidR="00C01C87" w:rsidRPr="00E50738" w:rsidRDefault="00223374" w:rsidP="00A04347">
      <w:pPr>
        <w:keepNext/>
        <w:autoSpaceDE w:val="0"/>
        <w:autoSpaceDN w:val="0"/>
        <w:adjustRightInd w:val="0"/>
        <w:rPr>
          <w:rFonts w:cs="Arial"/>
        </w:rPr>
      </w:pPr>
      <w:r w:rsidRPr="00E50738">
        <w:rPr>
          <w:rFonts w:cs="Arial"/>
        </w:rPr>
        <w:t>B</w:t>
      </w:r>
      <w:r w:rsidR="00C01C87" w:rsidRPr="00E50738">
        <w:rPr>
          <w:rFonts w:cs="Arial"/>
        </w:rPr>
        <w:t>efore</w:t>
      </w:r>
      <w:r w:rsidRPr="00E50738">
        <w:rPr>
          <w:rFonts w:cs="Arial"/>
        </w:rPr>
        <w:t xml:space="preserve"> varying</w:t>
      </w:r>
      <w:r w:rsidR="00C01C87" w:rsidRPr="00E50738">
        <w:rPr>
          <w:rFonts w:cs="Arial"/>
        </w:rPr>
        <w:t xml:space="preserve"> a threat abatement plan, the Minister must:</w:t>
      </w:r>
      <w:r w:rsidR="00EA31FC" w:rsidRPr="00E50738">
        <w:rPr>
          <w:rFonts w:cs="Arial"/>
        </w:rPr>
        <w:t xml:space="preserve"> </w:t>
      </w:r>
    </w:p>
    <w:p w:rsidR="00C01C87" w:rsidRPr="00E50738" w:rsidRDefault="003965B2" w:rsidP="00C01C87">
      <w:pPr>
        <w:pStyle w:val="ListParagraph"/>
        <w:numPr>
          <w:ilvl w:val="0"/>
          <w:numId w:val="49"/>
        </w:numPr>
        <w:autoSpaceDE w:val="0"/>
        <w:autoSpaceDN w:val="0"/>
        <w:adjustRightInd w:val="0"/>
        <w:rPr>
          <w:rFonts w:cs="Arial"/>
        </w:rPr>
      </w:pPr>
      <w:r w:rsidRPr="00E50738">
        <w:rPr>
          <w:rFonts w:cs="Arial"/>
        </w:rPr>
        <w:t>c</w:t>
      </w:r>
      <w:r w:rsidR="00C01C87" w:rsidRPr="00E50738">
        <w:rPr>
          <w:rFonts w:cs="Arial"/>
        </w:rPr>
        <w:t xml:space="preserve">onsult about the </w:t>
      </w:r>
      <w:r w:rsidR="00D564B0" w:rsidRPr="00E50738">
        <w:rPr>
          <w:rFonts w:cs="Arial"/>
        </w:rPr>
        <w:t>variation</w:t>
      </w:r>
      <w:r w:rsidR="00C01C87" w:rsidRPr="00E50738">
        <w:rPr>
          <w:rFonts w:cs="Arial"/>
        </w:rPr>
        <w:t xml:space="preserve"> and consider public comments in accordance with sections 275 and 276 of the Act;</w:t>
      </w:r>
      <w:r w:rsidR="001062BE" w:rsidRPr="00E50738">
        <w:rPr>
          <w:rFonts w:cs="Arial"/>
        </w:rPr>
        <w:t xml:space="preserve"> and</w:t>
      </w:r>
    </w:p>
    <w:p w:rsidR="00C01C87" w:rsidRPr="00E50738" w:rsidRDefault="003965B2" w:rsidP="0023652E">
      <w:pPr>
        <w:pStyle w:val="ListParagraph"/>
        <w:numPr>
          <w:ilvl w:val="0"/>
          <w:numId w:val="49"/>
        </w:numPr>
        <w:autoSpaceDE w:val="0"/>
        <w:autoSpaceDN w:val="0"/>
        <w:adjustRightInd w:val="0"/>
        <w:rPr>
          <w:rFonts w:cs="Arial"/>
        </w:rPr>
      </w:pPr>
      <w:proofErr w:type="gramStart"/>
      <w:r w:rsidRPr="00E50738">
        <w:rPr>
          <w:rFonts w:cs="Arial"/>
        </w:rPr>
        <w:t>c</w:t>
      </w:r>
      <w:r w:rsidR="00C01C87" w:rsidRPr="00E50738">
        <w:rPr>
          <w:rFonts w:cs="Arial"/>
        </w:rPr>
        <w:t>onsider</w:t>
      </w:r>
      <w:proofErr w:type="gramEnd"/>
      <w:r w:rsidR="00C01C87" w:rsidRPr="00E50738">
        <w:rPr>
          <w:rFonts w:cs="Arial"/>
        </w:rPr>
        <w:t xml:space="preserve"> the advice of the Threatened Species Scientific Committee (the Committee</w:t>
      </w:r>
      <w:r w:rsidR="00F714CF" w:rsidRPr="00E50738">
        <w:rPr>
          <w:rFonts w:cs="Arial"/>
        </w:rPr>
        <w:t>) in accordance with</w:t>
      </w:r>
      <w:r w:rsidR="00C01C87" w:rsidRPr="00E50738">
        <w:rPr>
          <w:rFonts w:cs="Arial"/>
        </w:rPr>
        <w:t xml:space="preserve"> section</w:t>
      </w:r>
      <w:r w:rsidR="009B4334" w:rsidRPr="00E50738">
        <w:rPr>
          <w:iCs/>
        </w:rPr>
        <w:t> </w:t>
      </w:r>
      <w:r w:rsidR="00C01C87" w:rsidRPr="00E50738">
        <w:rPr>
          <w:rFonts w:cs="Arial"/>
        </w:rPr>
        <w:t>27</w:t>
      </w:r>
      <w:r w:rsidR="00223374" w:rsidRPr="00E50738">
        <w:rPr>
          <w:rFonts w:cs="Arial"/>
        </w:rPr>
        <w:t>9(5)</w:t>
      </w:r>
      <w:r w:rsidR="00C01C87" w:rsidRPr="00E50738">
        <w:rPr>
          <w:rFonts w:cs="Arial"/>
        </w:rPr>
        <w:t xml:space="preserve"> of the Act</w:t>
      </w:r>
      <w:r w:rsidR="0023652E" w:rsidRPr="00E50738">
        <w:rPr>
          <w:rFonts w:cs="Arial"/>
        </w:rPr>
        <w:t>.</w:t>
      </w:r>
    </w:p>
    <w:p w:rsidR="00015D39" w:rsidRPr="00E50738" w:rsidRDefault="005F114F" w:rsidP="00015D39">
      <w:pPr>
        <w:shd w:val="clear" w:color="auto" w:fill="FFFFFF"/>
        <w:autoSpaceDE w:val="0"/>
        <w:autoSpaceDN w:val="0"/>
        <w:adjustRightInd w:val="0"/>
        <w:rPr>
          <w:rFonts w:cs="Arial"/>
        </w:rPr>
      </w:pPr>
      <w:r w:rsidRPr="00E50738">
        <w:rPr>
          <w:rFonts w:cs="Arial"/>
        </w:rPr>
        <w:t>In accordance with section</w:t>
      </w:r>
      <w:r w:rsidR="001C0300" w:rsidRPr="00E50738">
        <w:rPr>
          <w:rFonts w:cs="Arial"/>
        </w:rPr>
        <w:t xml:space="preserve"> </w:t>
      </w:r>
      <w:r w:rsidRPr="00E50738">
        <w:rPr>
          <w:rFonts w:cs="Arial"/>
        </w:rPr>
        <w:t xml:space="preserve">275 of the Act, </w:t>
      </w:r>
      <w:r w:rsidR="00E70F53" w:rsidRPr="00E50738">
        <w:rPr>
          <w:rFonts w:cs="Arial"/>
        </w:rPr>
        <w:t>notices</w:t>
      </w:r>
      <w:r w:rsidRPr="00E50738">
        <w:rPr>
          <w:rFonts w:cs="Arial"/>
        </w:rPr>
        <w:t xml:space="preserve"> </w:t>
      </w:r>
      <w:r w:rsidR="003E3E67" w:rsidRPr="00E50738">
        <w:rPr>
          <w:rFonts w:cs="Arial"/>
        </w:rPr>
        <w:t xml:space="preserve">were </w:t>
      </w:r>
      <w:r w:rsidR="003965B2" w:rsidRPr="00E50738">
        <w:rPr>
          <w:rFonts w:cs="Arial"/>
        </w:rPr>
        <w:t xml:space="preserve">published in the </w:t>
      </w:r>
      <w:r w:rsidR="003965B2" w:rsidRPr="00E50738">
        <w:rPr>
          <w:rFonts w:cs="Arial"/>
          <w:i/>
        </w:rPr>
        <w:t>Gazette</w:t>
      </w:r>
      <w:r w:rsidR="00015D39">
        <w:rPr>
          <w:rFonts w:cs="Arial"/>
          <w:i/>
        </w:rPr>
        <w:t xml:space="preserve">, </w:t>
      </w:r>
      <w:proofErr w:type="gramStart"/>
      <w:r w:rsidR="00CB1569" w:rsidRPr="00E50738">
        <w:rPr>
          <w:rFonts w:cs="Arial"/>
          <w:i/>
        </w:rPr>
        <w:t>The</w:t>
      </w:r>
      <w:proofErr w:type="gramEnd"/>
      <w:r w:rsidR="00CB1569" w:rsidRPr="00E50738">
        <w:rPr>
          <w:rFonts w:cs="Arial"/>
          <w:i/>
        </w:rPr>
        <w:t xml:space="preserve"> Australian</w:t>
      </w:r>
      <w:r w:rsidR="00B44D55" w:rsidRPr="00E50738">
        <w:rPr>
          <w:rFonts w:cs="Arial"/>
        </w:rPr>
        <w:t xml:space="preserve"> </w:t>
      </w:r>
      <w:r w:rsidR="003E3E67" w:rsidRPr="00E50738">
        <w:rPr>
          <w:rFonts w:cs="Arial"/>
        </w:rPr>
        <w:t>newspaper</w:t>
      </w:r>
      <w:r w:rsidR="00E50738" w:rsidRPr="00E50738">
        <w:rPr>
          <w:rFonts w:cs="Arial"/>
        </w:rPr>
        <w:t xml:space="preserve"> and the </w:t>
      </w:r>
      <w:r w:rsidR="00E50738" w:rsidRPr="00E50738">
        <w:rPr>
          <w:rFonts w:cs="Arial"/>
          <w:i/>
        </w:rPr>
        <w:t>Koori Mail</w:t>
      </w:r>
      <w:r w:rsidR="003E3E67" w:rsidRPr="00E50738">
        <w:rPr>
          <w:rFonts w:cs="Arial"/>
        </w:rPr>
        <w:t xml:space="preserve"> </w:t>
      </w:r>
      <w:r w:rsidR="00956D90" w:rsidRPr="00E50738">
        <w:rPr>
          <w:rFonts w:cs="Arial"/>
        </w:rPr>
        <w:t>inviting</w:t>
      </w:r>
      <w:r w:rsidR="003965B2" w:rsidRPr="00E50738">
        <w:rPr>
          <w:rFonts w:cs="Arial"/>
        </w:rPr>
        <w:t xml:space="preserve"> written comments</w:t>
      </w:r>
      <w:r w:rsidR="00E50738" w:rsidRPr="00E50738">
        <w:rPr>
          <w:rFonts w:cs="Arial"/>
        </w:rPr>
        <w:t xml:space="preserve"> on the draft </w:t>
      </w:r>
      <w:r w:rsidR="00595E2A">
        <w:rPr>
          <w:rFonts w:cs="Arial"/>
        </w:rPr>
        <w:t xml:space="preserve">2015 </w:t>
      </w:r>
      <w:r w:rsidR="00E50738" w:rsidRPr="00E50738">
        <w:rPr>
          <w:rFonts w:cs="Arial"/>
        </w:rPr>
        <w:t>p</w:t>
      </w:r>
      <w:r w:rsidR="003E3E67" w:rsidRPr="00E50738">
        <w:rPr>
          <w:rFonts w:cs="Arial"/>
        </w:rPr>
        <w:t>lan</w:t>
      </w:r>
      <w:r w:rsidR="003965B2" w:rsidRPr="00595E2A">
        <w:rPr>
          <w:rFonts w:cs="Arial"/>
        </w:rPr>
        <w:t xml:space="preserve">. </w:t>
      </w:r>
      <w:r w:rsidR="00595E2A" w:rsidRPr="00595E2A">
        <w:rPr>
          <w:rFonts w:cs="Arial"/>
        </w:rPr>
        <w:t>91</w:t>
      </w:r>
      <w:r w:rsidR="00684BF0" w:rsidRPr="00595E2A">
        <w:rPr>
          <w:rFonts w:cs="Arial"/>
        </w:rPr>
        <w:t xml:space="preserve"> </w:t>
      </w:r>
      <w:r w:rsidR="00684BF0" w:rsidRPr="00E50738">
        <w:rPr>
          <w:rFonts w:cs="Arial"/>
        </w:rPr>
        <w:t>responses were received during t</w:t>
      </w:r>
      <w:r w:rsidR="003965B2" w:rsidRPr="00E50738">
        <w:rPr>
          <w:rFonts w:cs="Arial"/>
        </w:rPr>
        <w:t xml:space="preserve">he </w:t>
      </w:r>
      <w:r w:rsidR="00684BF0" w:rsidRPr="00E50738">
        <w:rPr>
          <w:rFonts w:cs="Arial"/>
        </w:rPr>
        <w:t xml:space="preserve">three-month </w:t>
      </w:r>
      <w:r w:rsidR="003965B2" w:rsidRPr="00E50738">
        <w:rPr>
          <w:rFonts w:cs="Arial"/>
        </w:rPr>
        <w:t>period for public comment from</w:t>
      </w:r>
      <w:r w:rsidR="00CB1569" w:rsidRPr="00E50738">
        <w:rPr>
          <w:rFonts w:cs="Arial"/>
        </w:rPr>
        <w:t xml:space="preserve"> </w:t>
      </w:r>
      <w:r w:rsidR="00E50738" w:rsidRPr="00E50738">
        <w:rPr>
          <w:rFonts w:cs="Arial"/>
        </w:rPr>
        <w:t>8</w:t>
      </w:r>
      <w:r w:rsidR="009B4334" w:rsidRPr="00E50738">
        <w:rPr>
          <w:iCs/>
        </w:rPr>
        <w:t> </w:t>
      </w:r>
      <w:r w:rsidR="00E50738" w:rsidRPr="00E50738">
        <w:rPr>
          <w:rFonts w:cs="Arial"/>
        </w:rPr>
        <w:t>April</w:t>
      </w:r>
      <w:r w:rsidR="009B4334" w:rsidRPr="00E50738">
        <w:rPr>
          <w:iCs/>
        </w:rPr>
        <w:t> </w:t>
      </w:r>
      <w:r w:rsidR="00E50738" w:rsidRPr="00E50738">
        <w:rPr>
          <w:rFonts w:cs="Arial"/>
        </w:rPr>
        <w:t>2015</w:t>
      </w:r>
      <w:r w:rsidR="00A32A60" w:rsidRPr="00E50738">
        <w:rPr>
          <w:rFonts w:cs="Arial"/>
        </w:rPr>
        <w:t xml:space="preserve"> to</w:t>
      </w:r>
      <w:r w:rsidR="009B4334" w:rsidRPr="00E50738">
        <w:rPr>
          <w:iCs/>
        </w:rPr>
        <w:t> </w:t>
      </w:r>
      <w:r w:rsidR="00E50738" w:rsidRPr="00E50738">
        <w:rPr>
          <w:rFonts w:cs="Arial"/>
        </w:rPr>
        <w:t>8</w:t>
      </w:r>
      <w:r w:rsidR="009B4334" w:rsidRPr="00E50738">
        <w:rPr>
          <w:iCs/>
        </w:rPr>
        <w:t> </w:t>
      </w:r>
      <w:r w:rsidR="00E50738" w:rsidRPr="00E50738">
        <w:rPr>
          <w:rFonts w:cs="Arial"/>
        </w:rPr>
        <w:t>July</w:t>
      </w:r>
      <w:r w:rsidR="009B4334" w:rsidRPr="00E50738">
        <w:rPr>
          <w:iCs/>
        </w:rPr>
        <w:t> </w:t>
      </w:r>
      <w:r w:rsidR="00E50738" w:rsidRPr="00E50738">
        <w:rPr>
          <w:rFonts w:cs="Arial"/>
        </w:rPr>
        <w:t>2015</w:t>
      </w:r>
      <w:r w:rsidR="00B44D55" w:rsidRPr="00E50738">
        <w:rPr>
          <w:rFonts w:cs="Arial"/>
        </w:rPr>
        <w:t>.</w:t>
      </w:r>
      <w:r w:rsidR="00DF53B9" w:rsidRPr="00E50738">
        <w:rPr>
          <w:rFonts w:cs="Arial"/>
        </w:rPr>
        <w:t xml:space="preserve"> </w:t>
      </w:r>
      <w:r w:rsidR="001A10A9" w:rsidRPr="00E50738">
        <w:rPr>
          <w:rFonts w:cs="Arial"/>
        </w:rPr>
        <w:t>All</w:t>
      </w:r>
      <w:r w:rsidR="00B44D55" w:rsidRPr="00E50738">
        <w:rPr>
          <w:rFonts w:cs="Arial"/>
        </w:rPr>
        <w:t xml:space="preserve"> comments </w:t>
      </w:r>
      <w:r w:rsidR="001A10A9" w:rsidRPr="00E50738">
        <w:rPr>
          <w:rFonts w:cs="Arial"/>
        </w:rPr>
        <w:t xml:space="preserve">received </w:t>
      </w:r>
      <w:r w:rsidR="00B44D55" w:rsidRPr="00E50738">
        <w:rPr>
          <w:rFonts w:cs="Arial"/>
        </w:rPr>
        <w:t xml:space="preserve">on the draft </w:t>
      </w:r>
      <w:r w:rsidR="00595E2A">
        <w:rPr>
          <w:rFonts w:cs="Arial"/>
        </w:rPr>
        <w:t xml:space="preserve">2015 </w:t>
      </w:r>
      <w:r w:rsidR="00E50738" w:rsidRPr="00E50738">
        <w:rPr>
          <w:rFonts w:cs="Arial"/>
        </w:rPr>
        <w:t>p</w:t>
      </w:r>
      <w:r w:rsidR="00B44D55" w:rsidRPr="00E50738">
        <w:rPr>
          <w:rFonts w:cs="Arial"/>
        </w:rPr>
        <w:t xml:space="preserve">lan were taken into </w:t>
      </w:r>
      <w:r w:rsidR="00E50738" w:rsidRPr="00E50738">
        <w:rPr>
          <w:rFonts w:cs="Arial"/>
        </w:rPr>
        <w:t>consideration</w:t>
      </w:r>
      <w:r w:rsidR="00C64D6B" w:rsidRPr="00E50738">
        <w:rPr>
          <w:rFonts w:cs="Arial"/>
        </w:rPr>
        <w:t xml:space="preserve"> in </w:t>
      </w:r>
      <w:r w:rsidR="00DF53B9" w:rsidRPr="00E50738">
        <w:rPr>
          <w:rFonts w:cs="Arial"/>
        </w:rPr>
        <w:lastRenderedPageBreak/>
        <w:t xml:space="preserve">revising and </w:t>
      </w:r>
      <w:r w:rsidR="00C64D6B" w:rsidRPr="00E50738">
        <w:rPr>
          <w:rFonts w:cs="Arial"/>
        </w:rPr>
        <w:t xml:space="preserve">finalising the </w:t>
      </w:r>
      <w:r w:rsidR="00223374" w:rsidRPr="00E50738">
        <w:rPr>
          <w:rFonts w:cs="Arial"/>
        </w:rPr>
        <w:t>201</w:t>
      </w:r>
      <w:r w:rsidR="00E50738" w:rsidRPr="00E50738">
        <w:rPr>
          <w:rFonts w:cs="Arial"/>
        </w:rPr>
        <w:t>5</w:t>
      </w:r>
      <w:r w:rsidR="00223374" w:rsidRPr="00E50738">
        <w:rPr>
          <w:rFonts w:cs="Arial"/>
        </w:rPr>
        <w:t xml:space="preserve"> </w:t>
      </w:r>
      <w:r w:rsidR="00E50738" w:rsidRPr="00E50738">
        <w:rPr>
          <w:rFonts w:cs="Arial"/>
        </w:rPr>
        <w:t>p</w:t>
      </w:r>
      <w:r w:rsidR="00C64D6B" w:rsidRPr="00E50738">
        <w:rPr>
          <w:rFonts w:cs="Arial"/>
        </w:rPr>
        <w:t>lan.</w:t>
      </w:r>
      <w:r w:rsidR="00015D39" w:rsidRPr="00015D39">
        <w:rPr>
          <w:rFonts w:cs="Arial"/>
        </w:rPr>
        <w:t xml:space="preserve"> </w:t>
      </w:r>
      <w:r w:rsidR="00015D39" w:rsidRPr="00E50738">
        <w:rPr>
          <w:rFonts w:cs="Arial"/>
        </w:rPr>
        <w:t>Con</w:t>
      </w:r>
      <w:r w:rsidR="00015D39">
        <w:rPr>
          <w:rFonts w:cs="Arial"/>
        </w:rPr>
        <w:t>sultation was also undertaken</w:t>
      </w:r>
      <w:r w:rsidR="00015D39" w:rsidRPr="00E50738">
        <w:rPr>
          <w:rFonts w:cs="Arial"/>
        </w:rPr>
        <w:t xml:space="preserve"> with the relevant Commonwealth and state and territory Ministers. </w:t>
      </w:r>
    </w:p>
    <w:p w:rsidR="00CA3F92" w:rsidRPr="00E50738" w:rsidRDefault="00A37441" w:rsidP="00A37441">
      <w:pPr>
        <w:autoSpaceDE w:val="0"/>
        <w:autoSpaceDN w:val="0"/>
        <w:adjustRightInd w:val="0"/>
        <w:rPr>
          <w:rFonts w:cs="Arial"/>
        </w:rPr>
      </w:pPr>
      <w:r w:rsidRPr="00E50738">
        <w:rPr>
          <w:rFonts w:cs="Arial"/>
        </w:rPr>
        <w:t xml:space="preserve">The Minister obtained and considered the advice of the Committee </w:t>
      </w:r>
      <w:r w:rsidR="00356831" w:rsidRPr="00E50738">
        <w:rPr>
          <w:rFonts w:cs="Arial"/>
        </w:rPr>
        <w:t>in accordance with section </w:t>
      </w:r>
      <w:r w:rsidR="004B2B89" w:rsidRPr="00E50738">
        <w:rPr>
          <w:rFonts w:cs="Arial"/>
        </w:rPr>
        <w:t>279(5)</w:t>
      </w:r>
      <w:r w:rsidRPr="00E50738">
        <w:rPr>
          <w:rFonts w:cs="Arial"/>
        </w:rPr>
        <w:t xml:space="preserve"> of the Act. The Committee recommended that the </w:t>
      </w:r>
      <w:r w:rsidR="00E133FA" w:rsidRPr="00E50738">
        <w:rPr>
          <w:rFonts w:cs="Arial"/>
        </w:rPr>
        <w:t>v</w:t>
      </w:r>
      <w:r w:rsidR="00D564B0" w:rsidRPr="00E50738">
        <w:rPr>
          <w:rFonts w:cs="Arial"/>
        </w:rPr>
        <w:t>ariation</w:t>
      </w:r>
      <w:r w:rsidRPr="00E50738">
        <w:rPr>
          <w:rFonts w:cs="Arial"/>
        </w:rPr>
        <w:t xml:space="preserve"> be made by the Minister under section</w:t>
      </w:r>
      <w:r w:rsidR="009B4334" w:rsidRPr="00E50738">
        <w:rPr>
          <w:iCs/>
        </w:rPr>
        <w:t> </w:t>
      </w:r>
      <w:r w:rsidRPr="00E50738">
        <w:rPr>
          <w:rFonts w:cs="Arial"/>
        </w:rPr>
        <w:t>27</w:t>
      </w:r>
      <w:r w:rsidR="00D564B0" w:rsidRPr="00E50738">
        <w:rPr>
          <w:rFonts w:cs="Arial"/>
        </w:rPr>
        <w:t>9</w:t>
      </w:r>
      <w:r w:rsidRPr="00E50738">
        <w:rPr>
          <w:rFonts w:cs="Arial"/>
        </w:rPr>
        <w:t xml:space="preserve"> of the Act.</w:t>
      </w:r>
    </w:p>
    <w:p w:rsidR="00B44D55" w:rsidRPr="007766CB" w:rsidRDefault="00B44D55" w:rsidP="007766CB">
      <w:pPr>
        <w:shd w:val="clear" w:color="auto" w:fill="FFFFFF"/>
        <w:rPr>
          <w:rFonts w:cs="Arial"/>
        </w:rPr>
      </w:pPr>
      <w:r w:rsidRPr="00ED3597">
        <w:rPr>
          <w:rFonts w:cs="Arial"/>
        </w:rPr>
        <w:t xml:space="preserve">The </w:t>
      </w:r>
      <w:r w:rsidR="00E133FA" w:rsidRPr="00ED3597">
        <w:rPr>
          <w:rFonts w:cs="Arial"/>
        </w:rPr>
        <w:t>201</w:t>
      </w:r>
      <w:r w:rsidR="00ED3597" w:rsidRPr="00ED3597">
        <w:rPr>
          <w:rFonts w:cs="Arial"/>
        </w:rPr>
        <w:t>5</w:t>
      </w:r>
      <w:r w:rsidR="00E133FA" w:rsidRPr="00ED3597">
        <w:rPr>
          <w:rFonts w:cs="Arial"/>
        </w:rPr>
        <w:t xml:space="preserve"> </w:t>
      </w:r>
      <w:r w:rsidRPr="00ED3597">
        <w:rPr>
          <w:rFonts w:cs="Arial"/>
        </w:rPr>
        <w:t xml:space="preserve">Plan is available electronically from the Australian Government Department of </w:t>
      </w:r>
      <w:r w:rsidR="00B722F0" w:rsidRPr="00ED3597">
        <w:rPr>
          <w:rFonts w:cs="Arial"/>
        </w:rPr>
        <w:t>the Environment’s</w:t>
      </w:r>
      <w:r w:rsidRPr="00ED3597">
        <w:rPr>
          <w:rFonts w:cs="Arial"/>
        </w:rPr>
        <w:t xml:space="preserve"> website at: </w:t>
      </w:r>
      <w:hyperlink r:id="rId13" w:history="1">
        <w:r w:rsidRPr="00ED3597">
          <w:rPr>
            <w:rStyle w:val="Hyperlink"/>
            <w:rFonts w:cs="Arial"/>
            <w:u w:val="none"/>
          </w:rPr>
          <w:t>http://www.environment.gov.au/biodiversity/threatened/tap-approved.html</w:t>
        </w:r>
      </w:hyperlink>
      <w:r w:rsidRPr="00ED3597">
        <w:rPr>
          <w:rFonts w:cs="Arial"/>
        </w:rPr>
        <w:t>. Copies of the Plan can also be requested from the Department’s Community Information Unit (</w:t>
      </w:r>
      <w:hyperlink r:id="rId14" w:history="1">
        <w:r w:rsidRPr="00ED3597">
          <w:rPr>
            <w:rStyle w:val="Hyperlink"/>
            <w:rFonts w:cs="Arial"/>
            <w:u w:val="none"/>
          </w:rPr>
          <w:t>ciu@environment.gov.au</w:t>
        </w:r>
      </w:hyperlink>
      <w:r w:rsidRPr="00ED3597">
        <w:rPr>
          <w:rFonts w:cs="Arial"/>
        </w:rPr>
        <w:t xml:space="preserve">); or by post to the Australian Government Department of </w:t>
      </w:r>
      <w:r w:rsidR="00CC3BFC" w:rsidRPr="00ED3597">
        <w:rPr>
          <w:rFonts w:cs="Arial"/>
        </w:rPr>
        <w:t>the Environment</w:t>
      </w:r>
      <w:r w:rsidR="00356831" w:rsidRPr="00ED3597">
        <w:rPr>
          <w:rFonts w:cs="Arial"/>
        </w:rPr>
        <w:t>, GPO Box 787, Canberra ACT </w:t>
      </w:r>
      <w:r w:rsidRPr="00ED3597">
        <w:rPr>
          <w:rFonts w:cs="Arial"/>
        </w:rPr>
        <w:t xml:space="preserve">2601 or by </w:t>
      </w:r>
      <w:r w:rsidR="00D73785" w:rsidRPr="00ED3597">
        <w:rPr>
          <w:rFonts w:cs="Arial"/>
        </w:rPr>
        <w:t>tele</w:t>
      </w:r>
      <w:r w:rsidRPr="00ED3597">
        <w:rPr>
          <w:rFonts w:cs="Arial"/>
        </w:rPr>
        <w:t>phone on 1800</w:t>
      </w:r>
      <w:r w:rsidR="009B4334" w:rsidRPr="00ED3597">
        <w:rPr>
          <w:iCs/>
        </w:rPr>
        <w:t> </w:t>
      </w:r>
      <w:r w:rsidRPr="00ED3597">
        <w:rPr>
          <w:rFonts w:cs="Arial"/>
        </w:rPr>
        <w:t>803</w:t>
      </w:r>
      <w:r w:rsidR="009B4334" w:rsidRPr="00ED3597">
        <w:rPr>
          <w:iCs/>
        </w:rPr>
        <w:t> </w:t>
      </w:r>
      <w:r w:rsidRPr="00ED3597">
        <w:rPr>
          <w:rFonts w:cs="Arial"/>
        </w:rPr>
        <w:t>772.</w:t>
      </w:r>
    </w:p>
    <w:p w:rsidR="00B44D55" w:rsidRPr="007766CB" w:rsidRDefault="00B44D55" w:rsidP="007766CB">
      <w:pPr>
        <w:shd w:val="clear" w:color="auto" w:fill="FFFFFF"/>
        <w:rPr>
          <w:rFonts w:cs="Arial"/>
        </w:rPr>
      </w:pPr>
      <w:r w:rsidRPr="007766CB">
        <w:rPr>
          <w:rFonts w:cs="Arial"/>
        </w:rPr>
        <w:t xml:space="preserve">The </w:t>
      </w:r>
      <w:r w:rsidR="004E4DA4" w:rsidRPr="007766CB">
        <w:rPr>
          <w:rFonts w:cs="Arial"/>
        </w:rPr>
        <w:t>201</w:t>
      </w:r>
      <w:r w:rsidR="00ED3597">
        <w:rPr>
          <w:rFonts w:cs="Arial"/>
        </w:rPr>
        <w:t>5</w:t>
      </w:r>
      <w:r w:rsidR="004E4DA4" w:rsidRPr="007766CB">
        <w:rPr>
          <w:rFonts w:cs="Arial"/>
        </w:rPr>
        <w:t xml:space="preserve"> </w:t>
      </w:r>
      <w:r w:rsidR="00ED3597">
        <w:rPr>
          <w:rFonts w:cs="Arial"/>
        </w:rPr>
        <w:t>p</w:t>
      </w:r>
      <w:r w:rsidRPr="007766CB">
        <w:rPr>
          <w:rFonts w:cs="Arial"/>
        </w:rPr>
        <w:t>lan</w:t>
      </w:r>
      <w:r w:rsidR="00E133FA" w:rsidRPr="007766CB">
        <w:rPr>
          <w:rFonts w:cs="Arial"/>
        </w:rPr>
        <w:t xml:space="preserve"> </w:t>
      </w:r>
      <w:r w:rsidRPr="007766CB">
        <w:rPr>
          <w:rFonts w:cs="Arial"/>
        </w:rPr>
        <w:t xml:space="preserve">is a legislative instrument for the purposes of the </w:t>
      </w:r>
      <w:r w:rsidRPr="007766CB">
        <w:rPr>
          <w:rFonts w:cs="Arial"/>
          <w:i/>
        </w:rPr>
        <w:t>Legislative Instruments Act</w:t>
      </w:r>
      <w:r w:rsidR="009B4334" w:rsidRPr="007766CB">
        <w:rPr>
          <w:i/>
          <w:iCs/>
        </w:rPr>
        <w:t> </w:t>
      </w:r>
      <w:r w:rsidRPr="007766CB">
        <w:rPr>
          <w:rFonts w:cs="Arial"/>
          <w:i/>
        </w:rPr>
        <w:t>2003.</w:t>
      </w:r>
    </w:p>
    <w:p w:rsidR="00BB25C0" w:rsidRPr="00CC3BFC" w:rsidRDefault="00B44D55" w:rsidP="007766CB">
      <w:pPr>
        <w:shd w:val="clear" w:color="auto" w:fill="FFFFFF"/>
        <w:rPr>
          <w:rFonts w:cs="Arial"/>
        </w:rPr>
      </w:pPr>
      <w:r w:rsidRPr="007766CB">
        <w:rPr>
          <w:rFonts w:cs="Arial"/>
        </w:rPr>
        <w:t xml:space="preserve">The </w:t>
      </w:r>
      <w:r w:rsidR="004E4DA4" w:rsidRPr="007766CB">
        <w:rPr>
          <w:rFonts w:cs="Arial"/>
        </w:rPr>
        <w:t>201</w:t>
      </w:r>
      <w:r w:rsidR="00ED3597">
        <w:rPr>
          <w:rFonts w:cs="Arial"/>
        </w:rPr>
        <w:t>5</w:t>
      </w:r>
      <w:r w:rsidR="004E4DA4" w:rsidRPr="007766CB">
        <w:rPr>
          <w:rFonts w:cs="Arial"/>
        </w:rPr>
        <w:t xml:space="preserve"> </w:t>
      </w:r>
      <w:r w:rsidR="00ED3597">
        <w:rPr>
          <w:rFonts w:cs="Arial"/>
        </w:rPr>
        <w:t>p</w:t>
      </w:r>
      <w:r w:rsidRPr="007766CB">
        <w:rPr>
          <w:rFonts w:cs="Arial"/>
        </w:rPr>
        <w:t>lan came into force on the day after it was registered on the Federal Register of Legislative Instru</w:t>
      </w:r>
      <w:r w:rsidRPr="00CC3BFC">
        <w:rPr>
          <w:rFonts w:cs="Arial"/>
        </w:rPr>
        <w:t>ments.</w:t>
      </w:r>
    </w:p>
    <w:p w:rsidR="0050362F" w:rsidRDefault="0050362F" w:rsidP="00BB25C0">
      <w:pPr>
        <w:rPr>
          <w:rFonts w:cs="Arial"/>
        </w:rPr>
      </w:pPr>
      <w:r w:rsidRPr="00CC3BFC">
        <w:rPr>
          <w:rFonts w:cs="Arial"/>
          <w:u w:val="single"/>
        </w:rPr>
        <w:t>Authority</w:t>
      </w:r>
      <w:r w:rsidRPr="00CC3BFC">
        <w:rPr>
          <w:rFonts w:cs="Arial"/>
        </w:rPr>
        <w:t>: section 27</w:t>
      </w:r>
      <w:r w:rsidR="00E133FA">
        <w:rPr>
          <w:rFonts w:cs="Arial"/>
        </w:rPr>
        <w:t>9</w:t>
      </w:r>
      <w:r w:rsidRPr="00CC3BFC">
        <w:rPr>
          <w:rFonts w:cs="Arial"/>
        </w:rPr>
        <w:t xml:space="preserve"> of the </w:t>
      </w:r>
      <w:r w:rsidRPr="00CC3BFC">
        <w:rPr>
          <w:rFonts w:cs="Arial"/>
          <w:i/>
        </w:rPr>
        <w:t>Environment Protection and Biodiversity Conservation Act 1999</w:t>
      </w:r>
      <w:r w:rsidR="00E73379" w:rsidRPr="00CC3BFC">
        <w:rPr>
          <w:rFonts w:cs="Arial"/>
        </w:rPr>
        <w:t>.</w:t>
      </w:r>
      <w:r w:rsidR="00293CAA">
        <w:rPr>
          <w:rFonts w:cs="Arial"/>
        </w:rPr>
        <w:t xml:space="preserve"> </w:t>
      </w:r>
    </w:p>
    <w:p w:rsidR="009D166A" w:rsidRDefault="009D166A" w:rsidP="009D166A">
      <w:pPr>
        <w:ind w:left="720" w:hanging="720"/>
      </w:pPr>
      <w:r>
        <w:rPr>
          <w:rFonts w:cs="Arial"/>
        </w:rPr>
        <w:br w:type="page"/>
      </w:r>
    </w:p>
    <w:p w:rsidR="009D166A" w:rsidRDefault="005851FE" w:rsidP="009D166A">
      <w:pPr>
        <w:ind w:left="720" w:hanging="720"/>
      </w:pPr>
      <w:r>
        <w:rPr>
          <w:noProof/>
          <w:lang w:eastAsia="en-AU"/>
        </w:rPr>
        <w:lastRenderedPageBreak/>
        <w:pict>
          <v:rect id="_x0000_s1026" style="position:absolute;left:0;text-align:left;margin-left:.85pt;margin-top:14.1pt;width:481.8pt;height:540.6pt;z-index:251657728" strokeweight="6pt">
            <v:stroke linestyle="thickBetweenThin"/>
            <v:textbox style="mso-next-textbox:#_x0000_s1026" inset="5mm,,5mm">
              <w:txbxContent>
                <w:p w:rsidR="00E50738" w:rsidRPr="00E4135E" w:rsidRDefault="00E50738" w:rsidP="009D166A">
                  <w:pPr>
                    <w:spacing w:before="360" w:after="12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4135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Statement of Compatibility with Human Rights</w:t>
                  </w:r>
                </w:p>
                <w:p w:rsidR="00E50738" w:rsidRPr="009300C5" w:rsidRDefault="00E50738" w:rsidP="009D166A">
                  <w:pPr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135E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Prepared in accordance with Part 3 of the Human Rights </w:t>
                  </w:r>
                  <w:r w:rsidRPr="00AB4B3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(Parliamentary</w:t>
                  </w:r>
                  <w:r w:rsidRPr="00AB4B36">
                    <w:rPr>
                      <w:i/>
                      <w:iCs/>
                    </w:rPr>
                    <w:t> </w:t>
                  </w:r>
                  <w:r w:rsidRPr="00AB4B3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Scrutiny)</w:t>
                  </w:r>
                  <w:r w:rsidRPr="00AB4B36">
                    <w:rPr>
                      <w:i/>
                      <w:iCs/>
                    </w:rPr>
                    <w:t> </w:t>
                  </w:r>
                  <w:r w:rsidRPr="00AB4B3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Act</w:t>
                  </w:r>
                  <w:r w:rsidRPr="00AB4B36">
                    <w:rPr>
                      <w:i/>
                      <w:iCs/>
                    </w:rPr>
                    <w:t> </w:t>
                  </w:r>
                  <w:r w:rsidRPr="00AB4B3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2011</w:t>
                  </w:r>
                  <w:r w:rsidRPr="00A007B2">
                    <w:rPr>
                      <w:iCs/>
                    </w:rPr>
                    <w:t> 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Cth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  <w:p w:rsidR="00E50738" w:rsidRPr="00E4135E" w:rsidRDefault="00E50738" w:rsidP="009D166A">
                  <w:pPr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50738" w:rsidRPr="00E4135E" w:rsidRDefault="00E50738" w:rsidP="009D166A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Variation of a t</w:t>
                  </w:r>
                  <w:r w:rsidRPr="008F37A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hreat abatement plan </w:t>
                  </w:r>
                </w:p>
                <w:p w:rsidR="00E50738" w:rsidRPr="00E4135E" w:rsidRDefault="00E50738" w:rsidP="009D166A">
                  <w:pPr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50738" w:rsidRPr="00E4135E" w:rsidRDefault="00E50738" w:rsidP="009D166A">
                  <w:pPr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135E">
                    <w:rPr>
                      <w:rFonts w:ascii="Times New Roman" w:hAnsi="Times New Roman"/>
                      <w:sz w:val="24"/>
                      <w:szCs w:val="24"/>
                    </w:rPr>
                    <w:t xml:space="preserve">This Legislative Instrument is compatible with the human rights and freedoms recognised or declared in the international instruments listed in section 3 of the </w:t>
                  </w:r>
                  <w:r w:rsidRPr="00E4135E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Human Rights (Parliamentary Scrutiny) Act 2011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(Cth)</w:t>
                  </w:r>
                  <w:r w:rsidRPr="00E4135E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E50738" w:rsidRPr="00E4135E" w:rsidRDefault="00E50738" w:rsidP="009D166A">
                  <w:pPr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50738" w:rsidRPr="00E4135E" w:rsidRDefault="00E50738" w:rsidP="009D166A">
                  <w:pPr>
                    <w:spacing w:before="120" w:after="12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4135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Overview of the Legislative Instrument</w:t>
                  </w:r>
                </w:p>
                <w:p w:rsidR="00E50738" w:rsidRPr="00E4135E" w:rsidRDefault="00E50738" w:rsidP="009D166A">
                  <w:pPr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33FA">
                    <w:rPr>
                      <w:rFonts w:ascii="Times New Roman" w:hAnsi="Times New Roman"/>
                      <w:sz w:val="24"/>
                      <w:szCs w:val="24"/>
                    </w:rPr>
                    <w:t xml:space="preserve">The purpose of the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Legislative </w:t>
                  </w:r>
                  <w:r w:rsidRPr="00E133FA">
                    <w:rPr>
                      <w:rFonts w:ascii="Times New Roman" w:hAnsi="Times New Roman"/>
                      <w:sz w:val="24"/>
                      <w:szCs w:val="24"/>
                    </w:rPr>
                    <w:t xml:space="preserve">Instrument is to vary the </w:t>
                  </w:r>
                  <w:r w:rsidRPr="00ED3597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Threat abatement plan for predation by feral cats</w:t>
                  </w:r>
                  <w:r w:rsidRPr="007766C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(2008</w:t>
                  </w:r>
                  <w:r w:rsidRPr="007766CB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7766C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7766CB">
                    <w:rPr>
                      <w:rFonts w:ascii="Times New Roman" w:hAnsi="Times New Roman"/>
                      <w:sz w:val="24"/>
                      <w:szCs w:val="24"/>
                    </w:rPr>
                    <w:t xml:space="preserve">by replacing it with the </w:t>
                  </w:r>
                  <w:r w:rsidRPr="00ED3597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Threat abatement plan for predation by feral cats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7766CB">
                    <w:rPr>
                      <w:rFonts w:ascii="Times New Roman" w:hAnsi="Times New Roman"/>
                      <w:sz w:val="24"/>
                      <w:szCs w:val="24"/>
                    </w:rPr>
                    <w:t>(201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7766CB">
                    <w:rPr>
                      <w:rFonts w:ascii="Times New Roman" w:hAnsi="Times New Roman"/>
                      <w:sz w:val="24"/>
                      <w:szCs w:val="24"/>
                    </w:rPr>
                    <w:t xml:space="preserve">) (the </w:t>
                  </w:r>
                  <w:r w:rsidRPr="00ED3597">
                    <w:rPr>
                      <w:rFonts w:ascii="Times New Roman" w:hAnsi="Times New Roman"/>
                      <w:sz w:val="24"/>
                      <w:szCs w:val="24"/>
                    </w:rPr>
                    <w:t>2015 plan</w:t>
                  </w:r>
                  <w:r w:rsidRPr="007766CB">
                    <w:rPr>
                      <w:rFonts w:ascii="Times New Roman" w:hAnsi="Times New Roman"/>
                      <w:sz w:val="24"/>
                      <w:szCs w:val="24"/>
                    </w:rPr>
                    <w:t>). The 201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 p</w:t>
                  </w:r>
                  <w:r w:rsidRPr="007766CB">
                    <w:rPr>
                      <w:rFonts w:ascii="Times New Roman" w:hAnsi="Times New Roman"/>
                      <w:sz w:val="24"/>
                      <w:szCs w:val="24"/>
                    </w:rPr>
                    <w:t xml:space="preserve">lan provides a framework for prioritising investment in threat abatement and identifies management and other actions to reduce the effects of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predation by feral cats </w:t>
                  </w:r>
                  <w:r w:rsidRPr="007766CB">
                    <w:rPr>
                      <w:rFonts w:ascii="Times New Roman" w:hAnsi="Times New Roman"/>
                      <w:sz w:val="24"/>
                      <w:szCs w:val="24"/>
                    </w:rPr>
                    <w:t>on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Australia’s biodiversity.</w:t>
                  </w:r>
                </w:p>
                <w:p w:rsidR="00E50738" w:rsidRPr="00E4135E" w:rsidRDefault="00E50738" w:rsidP="009D166A">
                  <w:pPr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50738" w:rsidRPr="00E4135E" w:rsidRDefault="00E50738" w:rsidP="009D166A">
                  <w:pPr>
                    <w:spacing w:before="120" w:after="12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4135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Human rights implications</w:t>
                  </w:r>
                </w:p>
                <w:p w:rsidR="00E50738" w:rsidRDefault="00E50738" w:rsidP="009D166A">
                  <w:pPr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135E">
                    <w:rPr>
                      <w:rFonts w:ascii="Times New Roman" w:hAnsi="Times New Roman"/>
                      <w:sz w:val="24"/>
                      <w:szCs w:val="24"/>
                    </w:rPr>
                    <w:t>This Legislative Instrument does not engage any of the applicable rights or freedoms.</w:t>
                  </w:r>
                </w:p>
                <w:p w:rsidR="00E50738" w:rsidRPr="00E4135E" w:rsidRDefault="00E50738" w:rsidP="009D166A">
                  <w:pPr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50738" w:rsidRPr="00E4135E" w:rsidRDefault="00E50738" w:rsidP="009D166A">
                  <w:pPr>
                    <w:spacing w:before="120" w:after="12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4135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Conclusion</w:t>
                  </w:r>
                </w:p>
                <w:p w:rsidR="00E50738" w:rsidRPr="00E4135E" w:rsidRDefault="00E50738" w:rsidP="009D166A">
                  <w:pPr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135E">
                    <w:rPr>
                      <w:rFonts w:ascii="Times New Roman" w:hAnsi="Times New Roman"/>
                      <w:sz w:val="24"/>
                      <w:szCs w:val="24"/>
                    </w:rPr>
                    <w:t>This Legislative Instrument is compatible with human rights as it does not raise any human rights issues.</w:t>
                  </w:r>
                </w:p>
                <w:p w:rsidR="00E50738" w:rsidRDefault="00E50738" w:rsidP="00B347F7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E50738" w:rsidRPr="00E4135E" w:rsidRDefault="00E50738" w:rsidP="00B347F7">
                  <w:pPr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Greg Hunt, </w:t>
                  </w:r>
                  <w:r w:rsidRPr="008F37A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Minister for the Environment</w:t>
                  </w:r>
                </w:p>
              </w:txbxContent>
            </v:textbox>
          </v:rect>
        </w:pict>
      </w:r>
    </w:p>
    <w:p w:rsidR="009D166A" w:rsidRDefault="009D166A" w:rsidP="009D166A">
      <w:pPr>
        <w:ind w:left="720" w:hanging="720"/>
      </w:pPr>
    </w:p>
    <w:p w:rsidR="009D166A" w:rsidRDefault="009D166A" w:rsidP="009D166A">
      <w:pPr>
        <w:ind w:left="720" w:hanging="720"/>
      </w:pPr>
    </w:p>
    <w:p w:rsidR="009D166A" w:rsidRDefault="009D166A" w:rsidP="009D166A">
      <w:pPr>
        <w:ind w:left="720" w:hanging="720"/>
      </w:pPr>
    </w:p>
    <w:p w:rsidR="009D166A" w:rsidRDefault="009D166A" w:rsidP="009D166A">
      <w:pPr>
        <w:ind w:left="720" w:hanging="720"/>
      </w:pPr>
    </w:p>
    <w:p w:rsidR="009D166A" w:rsidRDefault="009D166A" w:rsidP="009D166A">
      <w:pPr>
        <w:ind w:left="720" w:hanging="720"/>
      </w:pPr>
    </w:p>
    <w:p w:rsidR="009D166A" w:rsidRDefault="009D166A" w:rsidP="009D166A">
      <w:pPr>
        <w:ind w:left="720" w:hanging="720"/>
      </w:pPr>
    </w:p>
    <w:p w:rsidR="009D166A" w:rsidRDefault="009D166A" w:rsidP="009D166A">
      <w:pPr>
        <w:ind w:left="720" w:hanging="720"/>
      </w:pPr>
    </w:p>
    <w:p w:rsidR="009D166A" w:rsidRDefault="009D166A" w:rsidP="009D166A">
      <w:pPr>
        <w:ind w:left="720" w:hanging="720"/>
      </w:pPr>
    </w:p>
    <w:p w:rsidR="009D166A" w:rsidRDefault="009D166A" w:rsidP="009D166A">
      <w:pPr>
        <w:ind w:left="720" w:hanging="720"/>
      </w:pPr>
    </w:p>
    <w:p w:rsidR="009D166A" w:rsidRDefault="009D166A" w:rsidP="009D166A">
      <w:pPr>
        <w:ind w:left="720" w:hanging="720"/>
      </w:pPr>
    </w:p>
    <w:p w:rsidR="009D166A" w:rsidRDefault="009D166A" w:rsidP="009D166A">
      <w:pPr>
        <w:ind w:left="720" w:hanging="720"/>
      </w:pPr>
    </w:p>
    <w:p w:rsidR="009D166A" w:rsidRDefault="009D166A" w:rsidP="009D166A">
      <w:pPr>
        <w:ind w:left="720" w:hanging="720"/>
      </w:pPr>
    </w:p>
    <w:p w:rsidR="009D166A" w:rsidRDefault="009D166A" w:rsidP="009D166A">
      <w:pPr>
        <w:ind w:left="720" w:hanging="720"/>
      </w:pPr>
    </w:p>
    <w:p w:rsidR="009D166A" w:rsidRDefault="009D166A" w:rsidP="009D166A">
      <w:pPr>
        <w:ind w:left="720" w:hanging="720"/>
      </w:pPr>
    </w:p>
    <w:p w:rsidR="009D166A" w:rsidRDefault="009D166A" w:rsidP="009D166A">
      <w:pPr>
        <w:ind w:left="720" w:hanging="720"/>
      </w:pPr>
    </w:p>
    <w:p w:rsidR="009D166A" w:rsidRDefault="009D166A" w:rsidP="009D166A">
      <w:pPr>
        <w:ind w:left="720" w:hanging="720"/>
      </w:pPr>
    </w:p>
    <w:p w:rsidR="009D166A" w:rsidRDefault="009D166A" w:rsidP="009D166A">
      <w:pPr>
        <w:ind w:left="720" w:hanging="720"/>
      </w:pPr>
    </w:p>
    <w:p w:rsidR="009D166A" w:rsidRDefault="009D166A" w:rsidP="009D166A">
      <w:pPr>
        <w:ind w:left="720" w:hanging="720"/>
      </w:pPr>
    </w:p>
    <w:p w:rsidR="009D166A" w:rsidRDefault="009D166A" w:rsidP="009D166A">
      <w:pPr>
        <w:ind w:left="720" w:hanging="720"/>
      </w:pPr>
    </w:p>
    <w:p w:rsidR="009D166A" w:rsidRDefault="009D166A" w:rsidP="009D166A">
      <w:pPr>
        <w:ind w:left="720" w:hanging="720"/>
      </w:pPr>
    </w:p>
    <w:p w:rsidR="009D166A" w:rsidRDefault="009D166A" w:rsidP="009D166A">
      <w:pPr>
        <w:ind w:left="720" w:hanging="720"/>
      </w:pPr>
    </w:p>
    <w:p w:rsidR="009D166A" w:rsidRDefault="009D166A" w:rsidP="009D166A">
      <w:pPr>
        <w:ind w:left="720" w:hanging="720"/>
      </w:pPr>
    </w:p>
    <w:p w:rsidR="009D166A" w:rsidRPr="00CC3BFC" w:rsidRDefault="009D166A" w:rsidP="00BB25C0">
      <w:pPr>
        <w:rPr>
          <w:rFonts w:cs="Arial"/>
        </w:rPr>
      </w:pPr>
    </w:p>
    <w:sectPr w:rsidR="009D166A" w:rsidRPr="00CC3BFC" w:rsidSect="005A0247">
      <w:headerReference w:type="even" r:id="rId15"/>
      <w:footerReference w:type="default" r:id="rId16"/>
      <w:pgSz w:w="11906" w:h="16838"/>
      <w:pgMar w:top="851" w:right="1276" w:bottom="567" w:left="1276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738" w:rsidRDefault="00E50738" w:rsidP="00A60185">
      <w:pPr>
        <w:spacing w:after="0" w:line="240" w:lineRule="auto"/>
      </w:pPr>
      <w:r>
        <w:separator/>
      </w:r>
    </w:p>
  </w:endnote>
  <w:endnote w:type="continuationSeparator" w:id="0">
    <w:p w:rsidR="00E50738" w:rsidRDefault="00E50738" w:rsidP="00A60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738" w:rsidRDefault="005851FE">
    <w:pPr>
      <w:pStyle w:val="Footer"/>
      <w:jc w:val="center"/>
    </w:pPr>
    <w:fldSimple w:instr=" PAGE   \* MERGEFORMAT ">
      <w:r w:rsidR="001278B0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738" w:rsidRDefault="00E50738" w:rsidP="00A60185">
      <w:pPr>
        <w:spacing w:after="0" w:line="240" w:lineRule="auto"/>
      </w:pPr>
      <w:r>
        <w:separator/>
      </w:r>
    </w:p>
  </w:footnote>
  <w:footnote w:type="continuationSeparator" w:id="0">
    <w:p w:rsidR="00E50738" w:rsidRDefault="00E50738" w:rsidP="00A60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738" w:rsidRDefault="005851FE" w:rsidP="00E45765">
    <w:pPr>
      <w:pStyle w:val="Classification"/>
    </w:pPr>
    <w:r>
      <w:fldChar w:fldCharType="begin"/>
    </w:r>
    <w:r w:rsidR="00E50738">
      <w:instrText xml:space="preserve"> DOCPROPERTY SecurityClassification \* MERGEFORMAT </w:instrText>
    </w:r>
    <w:r>
      <w:fldChar w:fldCharType="separate"/>
    </w:r>
    <w:r w:rsidR="00E50738">
      <w:rPr>
        <w:b/>
        <w:bCs/>
        <w:lang w:val="en-US"/>
      </w:rPr>
      <w:t>Error! Unknown document property name.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6A4D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090A8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D462B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B874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32A3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446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428B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95CEE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3D68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A5AF6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32DB9"/>
    <w:multiLevelType w:val="multilevel"/>
    <w:tmpl w:val="E5E89F92"/>
    <w:styleLink w:val="BulletList"/>
    <w:lvl w:ilvl="0">
      <w:start w:val="1"/>
      <w:numFmt w:val="bullet"/>
      <w:pStyle w:val="List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pStyle w:val="ListBullet2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pStyle w:val="ListBullet3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pStyle w:val="ListBullet4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11">
    <w:nsid w:val="05EC64B3"/>
    <w:multiLevelType w:val="multilevel"/>
    <w:tmpl w:val="E5E89F92"/>
    <w:numStyleLink w:val="BulletList"/>
  </w:abstractNum>
  <w:abstractNum w:abstractNumId="12">
    <w:nsid w:val="073123A7"/>
    <w:multiLevelType w:val="hybridMultilevel"/>
    <w:tmpl w:val="0C09000F"/>
    <w:lvl w:ilvl="0" w:tplc="95706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42DD4A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3329D6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64522FC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FDCB4C0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DDE6527E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189C8CAC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1D6AD1D4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48BA8832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0DCC7901"/>
    <w:multiLevelType w:val="hybridMultilevel"/>
    <w:tmpl w:val="F97493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AB21CC"/>
    <w:multiLevelType w:val="multilevel"/>
    <w:tmpl w:val="E898CC72"/>
    <w:numStyleLink w:val="KeyPoints"/>
  </w:abstractNum>
  <w:abstractNum w:abstractNumId="15">
    <w:nsid w:val="1784511A"/>
    <w:multiLevelType w:val="multilevel"/>
    <w:tmpl w:val="E898CC72"/>
    <w:numStyleLink w:val="KeyPoints"/>
  </w:abstractNum>
  <w:abstractNum w:abstractNumId="16">
    <w:nsid w:val="198F4124"/>
    <w:multiLevelType w:val="hybridMultilevel"/>
    <w:tmpl w:val="929E36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291970"/>
    <w:multiLevelType w:val="multilevel"/>
    <w:tmpl w:val="E898CC72"/>
    <w:numStyleLink w:val="KeyPoints"/>
  </w:abstractNum>
  <w:abstractNum w:abstractNumId="18">
    <w:nsid w:val="1F745BC2"/>
    <w:multiLevelType w:val="multilevel"/>
    <w:tmpl w:val="E5E89F92"/>
    <w:numStyleLink w:val="BulletList"/>
  </w:abstractNum>
  <w:abstractNum w:abstractNumId="19">
    <w:nsid w:val="29253B4A"/>
    <w:multiLevelType w:val="multilevel"/>
    <w:tmpl w:val="E898CC72"/>
    <w:numStyleLink w:val="KeyPoints"/>
  </w:abstractNum>
  <w:abstractNum w:abstractNumId="20">
    <w:nsid w:val="2C1B4F6C"/>
    <w:multiLevelType w:val="multilevel"/>
    <w:tmpl w:val="E898CC72"/>
    <w:numStyleLink w:val="KeyPoints"/>
  </w:abstractNum>
  <w:abstractNum w:abstractNumId="21">
    <w:nsid w:val="2DA01AB3"/>
    <w:multiLevelType w:val="hybridMultilevel"/>
    <w:tmpl w:val="9FCE2B60"/>
    <w:lvl w:ilvl="0" w:tplc="6E1A39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225151"/>
    <w:multiLevelType w:val="multilevel"/>
    <w:tmpl w:val="3B2C81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3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61C7DAA"/>
    <w:multiLevelType w:val="multilevel"/>
    <w:tmpl w:val="CAA83148"/>
    <w:styleLink w:val="Attach"/>
    <w:lvl w:ilvl="0">
      <w:start w:val="1"/>
      <w:numFmt w:val="upperLetter"/>
      <w:lvlText w:val="Attachment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38816F9C"/>
    <w:multiLevelType w:val="multilevel"/>
    <w:tmpl w:val="E5E89F92"/>
    <w:numStyleLink w:val="BulletList"/>
  </w:abstractNum>
  <w:abstractNum w:abstractNumId="26">
    <w:nsid w:val="3B351B82"/>
    <w:multiLevelType w:val="multilevel"/>
    <w:tmpl w:val="E5E89F92"/>
    <w:numStyleLink w:val="BulletList"/>
  </w:abstractNum>
  <w:abstractNum w:abstractNumId="27">
    <w:nsid w:val="48B871CF"/>
    <w:multiLevelType w:val="multilevel"/>
    <w:tmpl w:val="E5E89F92"/>
    <w:numStyleLink w:val="BulletList"/>
  </w:abstractNum>
  <w:abstractNum w:abstractNumId="28">
    <w:nsid w:val="49016841"/>
    <w:multiLevelType w:val="multilevel"/>
    <w:tmpl w:val="E5E89F92"/>
    <w:numStyleLink w:val="BulletList"/>
  </w:abstractNum>
  <w:abstractNum w:abstractNumId="29">
    <w:nsid w:val="51A44175"/>
    <w:multiLevelType w:val="multilevel"/>
    <w:tmpl w:val="E5E89F92"/>
    <w:numStyleLink w:val="BulletList"/>
  </w:abstractNum>
  <w:abstractNum w:abstractNumId="30">
    <w:nsid w:val="59683F9E"/>
    <w:multiLevelType w:val="hybridMultilevel"/>
    <w:tmpl w:val="AA84FF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456429"/>
    <w:multiLevelType w:val="multilevel"/>
    <w:tmpl w:val="E898CC72"/>
    <w:numStyleLink w:val="KeyPoints"/>
  </w:abstractNum>
  <w:abstractNum w:abstractNumId="32">
    <w:nsid w:val="672E0C2A"/>
    <w:multiLevelType w:val="multilevel"/>
    <w:tmpl w:val="E5E89F92"/>
    <w:numStyleLink w:val="BulletList"/>
  </w:abstractNum>
  <w:abstractNum w:abstractNumId="33">
    <w:nsid w:val="674B011C"/>
    <w:multiLevelType w:val="multilevel"/>
    <w:tmpl w:val="72C09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4">
    <w:nsid w:val="691B6BA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6A823B13"/>
    <w:multiLevelType w:val="multilevel"/>
    <w:tmpl w:val="E5E89F92"/>
    <w:numStyleLink w:val="BulletList"/>
  </w:abstractNum>
  <w:abstractNum w:abstractNumId="36">
    <w:nsid w:val="6DF2198A"/>
    <w:multiLevelType w:val="multilevel"/>
    <w:tmpl w:val="E5E89F92"/>
    <w:numStyleLink w:val="BulletList"/>
  </w:abstractNum>
  <w:abstractNum w:abstractNumId="37">
    <w:nsid w:val="6F032444"/>
    <w:multiLevelType w:val="multilevel"/>
    <w:tmpl w:val="E5E89F92"/>
    <w:numStyleLink w:val="BulletList"/>
  </w:abstractNum>
  <w:abstractNum w:abstractNumId="38">
    <w:nsid w:val="6F5C7C61"/>
    <w:multiLevelType w:val="hybridMultilevel"/>
    <w:tmpl w:val="D58E68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7D6BDE"/>
    <w:multiLevelType w:val="hybridMultilevel"/>
    <w:tmpl w:val="E1006C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C700E0"/>
    <w:multiLevelType w:val="multilevel"/>
    <w:tmpl w:val="E898CC72"/>
    <w:numStyleLink w:val="KeyPoints"/>
  </w:abstractNum>
  <w:abstractNum w:abstractNumId="41">
    <w:nsid w:val="762964D5"/>
    <w:multiLevelType w:val="multilevel"/>
    <w:tmpl w:val="E898CC72"/>
    <w:styleLink w:val="KeyPoints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42">
    <w:nsid w:val="788260C9"/>
    <w:multiLevelType w:val="multilevel"/>
    <w:tmpl w:val="E898CC72"/>
    <w:numStyleLink w:val="KeyPoints"/>
  </w:abstractNum>
  <w:abstractNum w:abstractNumId="43">
    <w:nsid w:val="78A5298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>
    <w:nsid w:val="7C314760"/>
    <w:multiLevelType w:val="hybridMultilevel"/>
    <w:tmpl w:val="6F9C46BE"/>
    <w:lvl w:ilvl="0" w:tplc="2D70B124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3708B3"/>
    <w:multiLevelType w:val="multilevel"/>
    <w:tmpl w:val="E5E89F92"/>
    <w:numStyleLink w:val="BulletList"/>
  </w:abstractNum>
  <w:num w:numId="1">
    <w:abstractNumId w:val="41"/>
  </w:num>
  <w:num w:numId="2">
    <w:abstractNumId w:val="15"/>
    <w:lvlOverride w:ilvl="0">
      <w:lvl w:ilvl="0">
        <w:start w:val="1"/>
        <w:numFmt w:val="decimal"/>
        <w:lvlText w:val="%1."/>
        <w:lvlJc w:val="left"/>
        <w:pPr>
          <w:ind w:left="369" w:hanging="369"/>
        </w:pPr>
        <w:rPr>
          <w:rFonts w:ascii="Arial" w:hAnsi="Arial" w:cs="Arial" w:hint="default"/>
          <w:sz w:val="22"/>
        </w:rPr>
      </w:lvl>
    </w:lvlOverride>
  </w:num>
  <w:num w:numId="3">
    <w:abstractNumId w:val="10"/>
  </w:num>
  <w:num w:numId="4">
    <w:abstractNumId w:val="27"/>
  </w:num>
  <w:num w:numId="5">
    <w:abstractNumId w:val="38"/>
  </w:num>
  <w:num w:numId="6">
    <w:abstractNumId w:val="39"/>
  </w:num>
  <w:num w:numId="7">
    <w:abstractNumId w:val="34"/>
  </w:num>
  <w:num w:numId="8">
    <w:abstractNumId w:val="2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24"/>
  </w:num>
  <w:num w:numId="15">
    <w:abstractNumId w:val="16"/>
  </w:num>
  <w:num w:numId="16">
    <w:abstractNumId w:val="43"/>
  </w:num>
  <w:num w:numId="17">
    <w:abstractNumId w:val="12"/>
  </w:num>
  <w:num w:numId="18">
    <w:abstractNumId w:val="32"/>
  </w:num>
  <w:num w:numId="19">
    <w:abstractNumId w:val="11"/>
  </w:num>
  <w:num w:numId="20">
    <w:abstractNumId w:val="20"/>
  </w:num>
  <w:num w:numId="21">
    <w:abstractNumId w:val="14"/>
  </w:num>
  <w:num w:numId="22">
    <w:abstractNumId w:val="19"/>
  </w:num>
  <w:num w:numId="23">
    <w:abstractNumId w:val="28"/>
  </w:num>
  <w:num w:numId="24">
    <w:abstractNumId w:val="37"/>
  </w:num>
  <w:num w:numId="25">
    <w:abstractNumId w:val="33"/>
  </w:num>
  <w:num w:numId="26">
    <w:abstractNumId w:val="26"/>
  </w:num>
  <w:num w:numId="27">
    <w:abstractNumId w:val="40"/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5"/>
  </w:num>
  <w:num w:numId="31">
    <w:abstractNumId w:val="36"/>
  </w:num>
  <w:num w:numId="32">
    <w:abstractNumId w:val="33"/>
  </w:num>
  <w:num w:numId="33">
    <w:abstractNumId w:val="29"/>
  </w:num>
  <w:num w:numId="34">
    <w:abstractNumId w:val="17"/>
  </w:num>
  <w:num w:numId="35">
    <w:abstractNumId w:val="30"/>
  </w:num>
  <w:num w:numId="36">
    <w:abstractNumId w:val="44"/>
  </w:num>
  <w:num w:numId="37">
    <w:abstractNumId w:val="44"/>
    <w:lvlOverride w:ilvl="0">
      <w:startOverride w:val="1"/>
    </w:lvlOverride>
  </w:num>
  <w:num w:numId="38">
    <w:abstractNumId w:val="8"/>
  </w:num>
  <w:num w:numId="39">
    <w:abstractNumId w:val="23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42"/>
  </w:num>
  <w:num w:numId="45">
    <w:abstractNumId w:val="35"/>
  </w:num>
  <w:num w:numId="46">
    <w:abstractNumId w:val="45"/>
  </w:num>
  <w:num w:numId="47">
    <w:abstractNumId w:val="31"/>
  </w:num>
  <w:num w:numId="48">
    <w:abstractNumId w:val="18"/>
  </w:num>
  <w:num w:numId="4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Formatting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SecurityClassificationInHeader" w:val="False"/>
  </w:docVars>
  <w:rsids>
    <w:rsidRoot w:val="00B03E77"/>
    <w:rsid w:val="00004AEE"/>
    <w:rsid w:val="00005CAA"/>
    <w:rsid w:val="00010210"/>
    <w:rsid w:val="00015ADA"/>
    <w:rsid w:val="00015D39"/>
    <w:rsid w:val="00020C99"/>
    <w:rsid w:val="00021120"/>
    <w:rsid w:val="0002707B"/>
    <w:rsid w:val="00044BE3"/>
    <w:rsid w:val="00046BEF"/>
    <w:rsid w:val="0005148E"/>
    <w:rsid w:val="000548E6"/>
    <w:rsid w:val="00065FEF"/>
    <w:rsid w:val="00067E7D"/>
    <w:rsid w:val="000759E5"/>
    <w:rsid w:val="00084AC6"/>
    <w:rsid w:val="0008649F"/>
    <w:rsid w:val="00091608"/>
    <w:rsid w:val="0009333C"/>
    <w:rsid w:val="0009704F"/>
    <w:rsid w:val="000A0F11"/>
    <w:rsid w:val="000A125A"/>
    <w:rsid w:val="000A57CD"/>
    <w:rsid w:val="000A627C"/>
    <w:rsid w:val="000B3758"/>
    <w:rsid w:val="000B3864"/>
    <w:rsid w:val="000B6BCA"/>
    <w:rsid w:val="000B7681"/>
    <w:rsid w:val="000B7B42"/>
    <w:rsid w:val="000C02B7"/>
    <w:rsid w:val="000C08E1"/>
    <w:rsid w:val="000C5342"/>
    <w:rsid w:val="000C706A"/>
    <w:rsid w:val="000D2887"/>
    <w:rsid w:val="000D6D63"/>
    <w:rsid w:val="000E0081"/>
    <w:rsid w:val="000E07CF"/>
    <w:rsid w:val="000E7F63"/>
    <w:rsid w:val="000F4ECA"/>
    <w:rsid w:val="001062BE"/>
    <w:rsid w:val="001107A4"/>
    <w:rsid w:val="0011498E"/>
    <w:rsid w:val="00117A45"/>
    <w:rsid w:val="001224AE"/>
    <w:rsid w:val="001278B0"/>
    <w:rsid w:val="001337D4"/>
    <w:rsid w:val="00147C12"/>
    <w:rsid w:val="00147FEA"/>
    <w:rsid w:val="001527A1"/>
    <w:rsid w:val="001530DC"/>
    <w:rsid w:val="00154989"/>
    <w:rsid w:val="00155A9F"/>
    <w:rsid w:val="00156F52"/>
    <w:rsid w:val="0016025B"/>
    <w:rsid w:val="00160262"/>
    <w:rsid w:val="00164E62"/>
    <w:rsid w:val="0016538D"/>
    <w:rsid w:val="0016780A"/>
    <w:rsid w:val="0017143D"/>
    <w:rsid w:val="00173EBF"/>
    <w:rsid w:val="001842A2"/>
    <w:rsid w:val="00187FA8"/>
    <w:rsid w:val="00191E23"/>
    <w:rsid w:val="00192F5E"/>
    <w:rsid w:val="00197772"/>
    <w:rsid w:val="001A10A9"/>
    <w:rsid w:val="001A51C8"/>
    <w:rsid w:val="001B4CA8"/>
    <w:rsid w:val="001C0300"/>
    <w:rsid w:val="001C2E14"/>
    <w:rsid w:val="001C4F3D"/>
    <w:rsid w:val="001D0CDC"/>
    <w:rsid w:val="001D1D82"/>
    <w:rsid w:val="001E1182"/>
    <w:rsid w:val="001F01CC"/>
    <w:rsid w:val="00202C90"/>
    <w:rsid w:val="00213DE8"/>
    <w:rsid w:val="00216118"/>
    <w:rsid w:val="002209AB"/>
    <w:rsid w:val="00222508"/>
    <w:rsid w:val="00223374"/>
    <w:rsid w:val="002251E3"/>
    <w:rsid w:val="00227A95"/>
    <w:rsid w:val="00233AE6"/>
    <w:rsid w:val="0023652E"/>
    <w:rsid w:val="00245468"/>
    <w:rsid w:val="002473FC"/>
    <w:rsid w:val="0025186C"/>
    <w:rsid w:val="00252E3C"/>
    <w:rsid w:val="00255601"/>
    <w:rsid w:val="00257CCB"/>
    <w:rsid w:val="00262198"/>
    <w:rsid w:val="00264106"/>
    <w:rsid w:val="00280479"/>
    <w:rsid w:val="00282BD9"/>
    <w:rsid w:val="00285F1B"/>
    <w:rsid w:val="00292B81"/>
    <w:rsid w:val="00293CAA"/>
    <w:rsid w:val="002B18AE"/>
    <w:rsid w:val="002B2D6C"/>
    <w:rsid w:val="002C1C93"/>
    <w:rsid w:val="002C2D8F"/>
    <w:rsid w:val="002C48D1"/>
    <w:rsid w:val="002C5066"/>
    <w:rsid w:val="002D0108"/>
    <w:rsid w:val="002D09E0"/>
    <w:rsid w:val="002D4AAC"/>
    <w:rsid w:val="002F045A"/>
    <w:rsid w:val="0030039D"/>
    <w:rsid w:val="0030326F"/>
    <w:rsid w:val="00305216"/>
    <w:rsid w:val="00310701"/>
    <w:rsid w:val="00315980"/>
    <w:rsid w:val="003164A6"/>
    <w:rsid w:val="00316F7F"/>
    <w:rsid w:val="003218E8"/>
    <w:rsid w:val="00330DCE"/>
    <w:rsid w:val="003317D4"/>
    <w:rsid w:val="00331E11"/>
    <w:rsid w:val="00334761"/>
    <w:rsid w:val="00334916"/>
    <w:rsid w:val="00334AD3"/>
    <w:rsid w:val="00341DCD"/>
    <w:rsid w:val="0034563E"/>
    <w:rsid w:val="003506DC"/>
    <w:rsid w:val="003518D6"/>
    <w:rsid w:val="0035460C"/>
    <w:rsid w:val="003556BD"/>
    <w:rsid w:val="00356831"/>
    <w:rsid w:val="00360A1D"/>
    <w:rsid w:val="00365147"/>
    <w:rsid w:val="003660FA"/>
    <w:rsid w:val="0037016E"/>
    <w:rsid w:val="00372908"/>
    <w:rsid w:val="00372B96"/>
    <w:rsid w:val="00381CF3"/>
    <w:rsid w:val="00382E57"/>
    <w:rsid w:val="00383020"/>
    <w:rsid w:val="00391B19"/>
    <w:rsid w:val="003965B2"/>
    <w:rsid w:val="003975FD"/>
    <w:rsid w:val="003A3691"/>
    <w:rsid w:val="003B2EBE"/>
    <w:rsid w:val="003B60CC"/>
    <w:rsid w:val="003C116C"/>
    <w:rsid w:val="003C2443"/>
    <w:rsid w:val="003C5DA3"/>
    <w:rsid w:val="003C6F2D"/>
    <w:rsid w:val="003D4BCD"/>
    <w:rsid w:val="003D55FA"/>
    <w:rsid w:val="003E2100"/>
    <w:rsid w:val="003E3E67"/>
    <w:rsid w:val="003F3415"/>
    <w:rsid w:val="003F6F5B"/>
    <w:rsid w:val="0040342D"/>
    <w:rsid w:val="00406581"/>
    <w:rsid w:val="0041192D"/>
    <w:rsid w:val="00413EE1"/>
    <w:rsid w:val="004160A2"/>
    <w:rsid w:val="0042128E"/>
    <w:rsid w:val="004275B4"/>
    <w:rsid w:val="00432B60"/>
    <w:rsid w:val="00440698"/>
    <w:rsid w:val="004443FB"/>
    <w:rsid w:val="004458ED"/>
    <w:rsid w:val="004540E2"/>
    <w:rsid w:val="004712A5"/>
    <w:rsid w:val="0047266F"/>
    <w:rsid w:val="00476731"/>
    <w:rsid w:val="00476D6B"/>
    <w:rsid w:val="00492C16"/>
    <w:rsid w:val="00492E69"/>
    <w:rsid w:val="004A0678"/>
    <w:rsid w:val="004A3E59"/>
    <w:rsid w:val="004A48A3"/>
    <w:rsid w:val="004B0D92"/>
    <w:rsid w:val="004B0EC0"/>
    <w:rsid w:val="004B2B89"/>
    <w:rsid w:val="004B2EA0"/>
    <w:rsid w:val="004B66F1"/>
    <w:rsid w:val="004C23BC"/>
    <w:rsid w:val="004C3EA0"/>
    <w:rsid w:val="004C52E0"/>
    <w:rsid w:val="004D7432"/>
    <w:rsid w:val="004E4DA4"/>
    <w:rsid w:val="004F7169"/>
    <w:rsid w:val="00500D66"/>
    <w:rsid w:val="0050362F"/>
    <w:rsid w:val="00504878"/>
    <w:rsid w:val="00507560"/>
    <w:rsid w:val="00514C8E"/>
    <w:rsid w:val="00520548"/>
    <w:rsid w:val="00520B1D"/>
    <w:rsid w:val="00521634"/>
    <w:rsid w:val="00531DBF"/>
    <w:rsid w:val="00537E59"/>
    <w:rsid w:val="00545759"/>
    <w:rsid w:val="00545BE0"/>
    <w:rsid w:val="005520DA"/>
    <w:rsid w:val="005542B8"/>
    <w:rsid w:val="00560640"/>
    <w:rsid w:val="00562E85"/>
    <w:rsid w:val="0056332F"/>
    <w:rsid w:val="00570E28"/>
    <w:rsid w:val="0057396D"/>
    <w:rsid w:val="005761B6"/>
    <w:rsid w:val="00581C39"/>
    <w:rsid w:val="005851FE"/>
    <w:rsid w:val="005903B6"/>
    <w:rsid w:val="00594EE7"/>
    <w:rsid w:val="00595E2A"/>
    <w:rsid w:val="0059724B"/>
    <w:rsid w:val="005A0247"/>
    <w:rsid w:val="005B140D"/>
    <w:rsid w:val="005C1B7F"/>
    <w:rsid w:val="005C1FEA"/>
    <w:rsid w:val="005C3495"/>
    <w:rsid w:val="005D17D6"/>
    <w:rsid w:val="005E3DFC"/>
    <w:rsid w:val="005E60AF"/>
    <w:rsid w:val="005F114F"/>
    <w:rsid w:val="005F1DEA"/>
    <w:rsid w:val="00607FC9"/>
    <w:rsid w:val="00622FE1"/>
    <w:rsid w:val="0062521C"/>
    <w:rsid w:val="00630A2B"/>
    <w:rsid w:val="00632DC7"/>
    <w:rsid w:val="006357FB"/>
    <w:rsid w:val="00635EE0"/>
    <w:rsid w:val="006406FC"/>
    <w:rsid w:val="00644EFA"/>
    <w:rsid w:val="0065083E"/>
    <w:rsid w:val="006510E0"/>
    <w:rsid w:val="00653E16"/>
    <w:rsid w:val="00657220"/>
    <w:rsid w:val="0066104B"/>
    <w:rsid w:val="006621C8"/>
    <w:rsid w:val="006655EE"/>
    <w:rsid w:val="00667C10"/>
    <w:rsid w:val="00667EF4"/>
    <w:rsid w:val="006760A1"/>
    <w:rsid w:val="00676FCA"/>
    <w:rsid w:val="00677177"/>
    <w:rsid w:val="00677A94"/>
    <w:rsid w:val="00684BF0"/>
    <w:rsid w:val="0068612E"/>
    <w:rsid w:val="00687C92"/>
    <w:rsid w:val="0069534E"/>
    <w:rsid w:val="0069669C"/>
    <w:rsid w:val="006A1200"/>
    <w:rsid w:val="006A2ED0"/>
    <w:rsid w:val="006A4F4E"/>
    <w:rsid w:val="006B100D"/>
    <w:rsid w:val="006B14DB"/>
    <w:rsid w:val="006B21C4"/>
    <w:rsid w:val="006C4A1A"/>
    <w:rsid w:val="006C6744"/>
    <w:rsid w:val="006D0393"/>
    <w:rsid w:val="006D14D1"/>
    <w:rsid w:val="006D1A83"/>
    <w:rsid w:val="006D3483"/>
    <w:rsid w:val="006E1CFE"/>
    <w:rsid w:val="006E343F"/>
    <w:rsid w:val="006F0F66"/>
    <w:rsid w:val="006F10C4"/>
    <w:rsid w:val="006F3103"/>
    <w:rsid w:val="006F5603"/>
    <w:rsid w:val="006F7857"/>
    <w:rsid w:val="007008AC"/>
    <w:rsid w:val="00701400"/>
    <w:rsid w:val="007037CF"/>
    <w:rsid w:val="007044E3"/>
    <w:rsid w:val="00705545"/>
    <w:rsid w:val="007167C0"/>
    <w:rsid w:val="00720481"/>
    <w:rsid w:val="00724EE4"/>
    <w:rsid w:val="00731155"/>
    <w:rsid w:val="00733193"/>
    <w:rsid w:val="0075732A"/>
    <w:rsid w:val="00760262"/>
    <w:rsid w:val="0076310C"/>
    <w:rsid w:val="0076744F"/>
    <w:rsid w:val="00767BCE"/>
    <w:rsid w:val="007707DE"/>
    <w:rsid w:val="00770B5D"/>
    <w:rsid w:val="007752F1"/>
    <w:rsid w:val="00775B9E"/>
    <w:rsid w:val="007766CB"/>
    <w:rsid w:val="00776768"/>
    <w:rsid w:val="0078586F"/>
    <w:rsid w:val="00786312"/>
    <w:rsid w:val="007A2573"/>
    <w:rsid w:val="007A25EF"/>
    <w:rsid w:val="007B106C"/>
    <w:rsid w:val="007B1A4E"/>
    <w:rsid w:val="007B3D05"/>
    <w:rsid w:val="007C580D"/>
    <w:rsid w:val="007D14B4"/>
    <w:rsid w:val="007E24F6"/>
    <w:rsid w:val="007E54D6"/>
    <w:rsid w:val="007F4187"/>
    <w:rsid w:val="00800F64"/>
    <w:rsid w:val="00802F0B"/>
    <w:rsid w:val="00810A67"/>
    <w:rsid w:val="008157BD"/>
    <w:rsid w:val="00825765"/>
    <w:rsid w:val="00833CF7"/>
    <w:rsid w:val="008365BA"/>
    <w:rsid w:val="00845601"/>
    <w:rsid w:val="0085240D"/>
    <w:rsid w:val="00854BE1"/>
    <w:rsid w:val="00855C5C"/>
    <w:rsid w:val="0087018C"/>
    <w:rsid w:val="0087629A"/>
    <w:rsid w:val="00881101"/>
    <w:rsid w:val="00892FBC"/>
    <w:rsid w:val="008A103E"/>
    <w:rsid w:val="008A3C96"/>
    <w:rsid w:val="008B112A"/>
    <w:rsid w:val="008B4019"/>
    <w:rsid w:val="008B65C9"/>
    <w:rsid w:val="008C09D7"/>
    <w:rsid w:val="008C2D4A"/>
    <w:rsid w:val="008C5486"/>
    <w:rsid w:val="008D3900"/>
    <w:rsid w:val="008D6E1D"/>
    <w:rsid w:val="008E748E"/>
    <w:rsid w:val="008F39B4"/>
    <w:rsid w:val="008F4162"/>
    <w:rsid w:val="00903E02"/>
    <w:rsid w:val="00913175"/>
    <w:rsid w:val="00915A03"/>
    <w:rsid w:val="00916BB7"/>
    <w:rsid w:val="00916EDB"/>
    <w:rsid w:val="00923DC5"/>
    <w:rsid w:val="009242EF"/>
    <w:rsid w:val="009300C5"/>
    <w:rsid w:val="00932291"/>
    <w:rsid w:val="0093408E"/>
    <w:rsid w:val="00944F20"/>
    <w:rsid w:val="00952DDF"/>
    <w:rsid w:val="00956D90"/>
    <w:rsid w:val="00974452"/>
    <w:rsid w:val="0098313E"/>
    <w:rsid w:val="0098529A"/>
    <w:rsid w:val="0099094E"/>
    <w:rsid w:val="00992BB0"/>
    <w:rsid w:val="009B38BE"/>
    <w:rsid w:val="009B4334"/>
    <w:rsid w:val="009C3D0F"/>
    <w:rsid w:val="009C7853"/>
    <w:rsid w:val="009D166A"/>
    <w:rsid w:val="009D222F"/>
    <w:rsid w:val="009E1390"/>
    <w:rsid w:val="009F35E2"/>
    <w:rsid w:val="009F65F9"/>
    <w:rsid w:val="009F68BA"/>
    <w:rsid w:val="00A04347"/>
    <w:rsid w:val="00A06277"/>
    <w:rsid w:val="00A079DC"/>
    <w:rsid w:val="00A10927"/>
    <w:rsid w:val="00A111C2"/>
    <w:rsid w:val="00A22C62"/>
    <w:rsid w:val="00A301F0"/>
    <w:rsid w:val="00A3288A"/>
    <w:rsid w:val="00A32A60"/>
    <w:rsid w:val="00A338E7"/>
    <w:rsid w:val="00A35312"/>
    <w:rsid w:val="00A35CAA"/>
    <w:rsid w:val="00A36143"/>
    <w:rsid w:val="00A36E7F"/>
    <w:rsid w:val="00A37441"/>
    <w:rsid w:val="00A41E65"/>
    <w:rsid w:val="00A43E0A"/>
    <w:rsid w:val="00A55F5B"/>
    <w:rsid w:val="00A60185"/>
    <w:rsid w:val="00A62584"/>
    <w:rsid w:val="00A661EA"/>
    <w:rsid w:val="00A824ED"/>
    <w:rsid w:val="00A830E5"/>
    <w:rsid w:val="00A87135"/>
    <w:rsid w:val="00A93280"/>
    <w:rsid w:val="00AA2548"/>
    <w:rsid w:val="00AA58C4"/>
    <w:rsid w:val="00AB11C8"/>
    <w:rsid w:val="00AB1A50"/>
    <w:rsid w:val="00AB4B36"/>
    <w:rsid w:val="00AB7446"/>
    <w:rsid w:val="00AC08A8"/>
    <w:rsid w:val="00AC7E11"/>
    <w:rsid w:val="00AD4870"/>
    <w:rsid w:val="00AD56C8"/>
    <w:rsid w:val="00AD58F2"/>
    <w:rsid w:val="00AE1801"/>
    <w:rsid w:val="00AF11AA"/>
    <w:rsid w:val="00AF2CC6"/>
    <w:rsid w:val="00B02795"/>
    <w:rsid w:val="00B03E77"/>
    <w:rsid w:val="00B0529F"/>
    <w:rsid w:val="00B1418B"/>
    <w:rsid w:val="00B20AB8"/>
    <w:rsid w:val="00B21195"/>
    <w:rsid w:val="00B24B22"/>
    <w:rsid w:val="00B25310"/>
    <w:rsid w:val="00B30801"/>
    <w:rsid w:val="00B32F8F"/>
    <w:rsid w:val="00B347F7"/>
    <w:rsid w:val="00B43759"/>
    <w:rsid w:val="00B44D55"/>
    <w:rsid w:val="00B54DE9"/>
    <w:rsid w:val="00B553EC"/>
    <w:rsid w:val="00B7039F"/>
    <w:rsid w:val="00B722F0"/>
    <w:rsid w:val="00B76E27"/>
    <w:rsid w:val="00B815BA"/>
    <w:rsid w:val="00B873FA"/>
    <w:rsid w:val="00B92BED"/>
    <w:rsid w:val="00B93DD0"/>
    <w:rsid w:val="00B97732"/>
    <w:rsid w:val="00BA259F"/>
    <w:rsid w:val="00BA65A8"/>
    <w:rsid w:val="00BA6D19"/>
    <w:rsid w:val="00BA7461"/>
    <w:rsid w:val="00BA7DA9"/>
    <w:rsid w:val="00BB25C0"/>
    <w:rsid w:val="00BB3134"/>
    <w:rsid w:val="00BB4404"/>
    <w:rsid w:val="00BB5103"/>
    <w:rsid w:val="00BC4215"/>
    <w:rsid w:val="00BD1998"/>
    <w:rsid w:val="00BD1A6F"/>
    <w:rsid w:val="00BE3591"/>
    <w:rsid w:val="00BE464D"/>
    <w:rsid w:val="00BE6D3C"/>
    <w:rsid w:val="00BE7852"/>
    <w:rsid w:val="00BF7CEE"/>
    <w:rsid w:val="00C01C87"/>
    <w:rsid w:val="00C03880"/>
    <w:rsid w:val="00C03D2E"/>
    <w:rsid w:val="00C068EA"/>
    <w:rsid w:val="00C135CF"/>
    <w:rsid w:val="00C1547E"/>
    <w:rsid w:val="00C15BD6"/>
    <w:rsid w:val="00C2683F"/>
    <w:rsid w:val="00C3184D"/>
    <w:rsid w:val="00C4714E"/>
    <w:rsid w:val="00C5504F"/>
    <w:rsid w:val="00C63376"/>
    <w:rsid w:val="00C64D6B"/>
    <w:rsid w:val="00C721CB"/>
    <w:rsid w:val="00C74E2B"/>
    <w:rsid w:val="00C74F97"/>
    <w:rsid w:val="00C8276E"/>
    <w:rsid w:val="00C842AC"/>
    <w:rsid w:val="00C87ECA"/>
    <w:rsid w:val="00C90E67"/>
    <w:rsid w:val="00CA0723"/>
    <w:rsid w:val="00CA3F92"/>
    <w:rsid w:val="00CB1569"/>
    <w:rsid w:val="00CB1690"/>
    <w:rsid w:val="00CB5CB5"/>
    <w:rsid w:val="00CC20B3"/>
    <w:rsid w:val="00CC3BFC"/>
    <w:rsid w:val="00CC4365"/>
    <w:rsid w:val="00CC52D4"/>
    <w:rsid w:val="00CC7F3A"/>
    <w:rsid w:val="00CD11B0"/>
    <w:rsid w:val="00CD3220"/>
    <w:rsid w:val="00CD4CF3"/>
    <w:rsid w:val="00CE67A3"/>
    <w:rsid w:val="00CE71C2"/>
    <w:rsid w:val="00CF0B6A"/>
    <w:rsid w:val="00CF13E1"/>
    <w:rsid w:val="00CF42D5"/>
    <w:rsid w:val="00CF4EDA"/>
    <w:rsid w:val="00CF5696"/>
    <w:rsid w:val="00D021CB"/>
    <w:rsid w:val="00D031F8"/>
    <w:rsid w:val="00D10F1A"/>
    <w:rsid w:val="00D116F8"/>
    <w:rsid w:val="00D17596"/>
    <w:rsid w:val="00D26D3A"/>
    <w:rsid w:val="00D30572"/>
    <w:rsid w:val="00D31370"/>
    <w:rsid w:val="00D318EB"/>
    <w:rsid w:val="00D33562"/>
    <w:rsid w:val="00D45EE3"/>
    <w:rsid w:val="00D50618"/>
    <w:rsid w:val="00D509E9"/>
    <w:rsid w:val="00D53B1C"/>
    <w:rsid w:val="00D54BE1"/>
    <w:rsid w:val="00D564B0"/>
    <w:rsid w:val="00D56888"/>
    <w:rsid w:val="00D73785"/>
    <w:rsid w:val="00D76706"/>
    <w:rsid w:val="00D819B5"/>
    <w:rsid w:val="00DA00D2"/>
    <w:rsid w:val="00DA1B12"/>
    <w:rsid w:val="00DA54C9"/>
    <w:rsid w:val="00DA6739"/>
    <w:rsid w:val="00DA6CAE"/>
    <w:rsid w:val="00DA7A98"/>
    <w:rsid w:val="00DB1A9E"/>
    <w:rsid w:val="00DB31D6"/>
    <w:rsid w:val="00DB4005"/>
    <w:rsid w:val="00DC34EB"/>
    <w:rsid w:val="00DD0387"/>
    <w:rsid w:val="00DD4025"/>
    <w:rsid w:val="00DE407C"/>
    <w:rsid w:val="00DE4F18"/>
    <w:rsid w:val="00DF1E5B"/>
    <w:rsid w:val="00DF2275"/>
    <w:rsid w:val="00DF3F5E"/>
    <w:rsid w:val="00DF53B9"/>
    <w:rsid w:val="00DF6C1E"/>
    <w:rsid w:val="00E0520A"/>
    <w:rsid w:val="00E0596E"/>
    <w:rsid w:val="00E06F66"/>
    <w:rsid w:val="00E13389"/>
    <w:rsid w:val="00E133FA"/>
    <w:rsid w:val="00E157D6"/>
    <w:rsid w:val="00E1596D"/>
    <w:rsid w:val="00E272CA"/>
    <w:rsid w:val="00E356E5"/>
    <w:rsid w:val="00E36BAA"/>
    <w:rsid w:val="00E36F81"/>
    <w:rsid w:val="00E40383"/>
    <w:rsid w:val="00E45765"/>
    <w:rsid w:val="00E50738"/>
    <w:rsid w:val="00E5098C"/>
    <w:rsid w:val="00E52A86"/>
    <w:rsid w:val="00E57E29"/>
    <w:rsid w:val="00E60213"/>
    <w:rsid w:val="00E61769"/>
    <w:rsid w:val="00E625CB"/>
    <w:rsid w:val="00E66B6A"/>
    <w:rsid w:val="00E70500"/>
    <w:rsid w:val="00E70F53"/>
    <w:rsid w:val="00E73379"/>
    <w:rsid w:val="00E74D29"/>
    <w:rsid w:val="00E75448"/>
    <w:rsid w:val="00E7597B"/>
    <w:rsid w:val="00E779C6"/>
    <w:rsid w:val="00E83C74"/>
    <w:rsid w:val="00E83CEE"/>
    <w:rsid w:val="00E84376"/>
    <w:rsid w:val="00E86FCF"/>
    <w:rsid w:val="00E878C3"/>
    <w:rsid w:val="00E9164B"/>
    <w:rsid w:val="00E9226D"/>
    <w:rsid w:val="00EA31FC"/>
    <w:rsid w:val="00EA5941"/>
    <w:rsid w:val="00EB60CE"/>
    <w:rsid w:val="00EB7D53"/>
    <w:rsid w:val="00ED2C68"/>
    <w:rsid w:val="00ED3597"/>
    <w:rsid w:val="00ED783B"/>
    <w:rsid w:val="00EE2DD5"/>
    <w:rsid w:val="00EE3146"/>
    <w:rsid w:val="00EF4346"/>
    <w:rsid w:val="00EF4453"/>
    <w:rsid w:val="00EF50BB"/>
    <w:rsid w:val="00F00192"/>
    <w:rsid w:val="00F00FBF"/>
    <w:rsid w:val="00F01DF6"/>
    <w:rsid w:val="00F029D0"/>
    <w:rsid w:val="00F0340D"/>
    <w:rsid w:val="00F05F90"/>
    <w:rsid w:val="00F102F8"/>
    <w:rsid w:val="00F160E2"/>
    <w:rsid w:val="00F2133C"/>
    <w:rsid w:val="00F23756"/>
    <w:rsid w:val="00F2523A"/>
    <w:rsid w:val="00F25FFA"/>
    <w:rsid w:val="00F310D2"/>
    <w:rsid w:val="00F36F3D"/>
    <w:rsid w:val="00F37447"/>
    <w:rsid w:val="00F477BD"/>
    <w:rsid w:val="00F53491"/>
    <w:rsid w:val="00F625C6"/>
    <w:rsid w:val="00F649FD"/>
    <w:rsid w:val="00F65A1C"/>
    <w:rsid w:val="00F66F50"/>
    <w:rsid w:val="00F714CF"/>
    <w:rsid w:val="00F82FF8"/>
    <w:rsid w:val="00F8330D"/>
    <w:rsid w:val="00F84305"/>
    <w:rsid w:val="00F8485C"/>
    <w:rsid w:val="00F85426"/>
    <w:rsid w:val="00F87149"/>
    <w:rsid w:val="00F87AD8"/>
    <w:rsid w:val="00F87FFE"/>
    <w:rsid w:val="00F954C9"/>
    <w:rsid w:val="00FA42F9"/>
    <w:rsid w:val="00FA61AA"/>
    <w:rsid w:val="00FA69A4"/>
    <w:rsid w:val="00FB1279"/>
    <w:rsid w:val="00FB1495"/>
    <w:rsid w:val="00FB3D63"/>
    <w:rsid w:val="00FD00DF"/>
    <w:rsid w:val="00FD1694"/>
    <w:rsid w:val="00FD7636"/>
    <w:rsid w:val="00FD796F"/>
    <w:rsid w:val="00FE3229"/>
    <w:rsid w:val="00FE74C3"/>
    <w:rsid w:val="00FF215C"/>
    <w:rsid w:val="00FF49E8"/>
    <w:rsid w:val="00FF6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unhideWhenUsed="0"/>
    <w:lsdException w:name="List Bullet" w:qFormat="1"/>
    <w:lsdException w:name="List Number" w:semiHidden="0" w:unhideWhenUsed="0" w:qFormat="1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qFormat="1"/>
    <w:lsdException w:name="Default Paragraph Font" w:uiPriority="1"/>
    <w:lsdException w:name="List Continue" w:semiHidden="0" w:unhideWhenUsed="0"/>
    <w:lsdException w:name="Subtitle" w:uiPriority="11" w:qFormat="1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A6F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FFA"/>
    <w:pPr>
      <w:outlineLvl w:val="0"/>
    </w:pPr>
    <w:rPr>
      <w:rFonts w:cs="Arial"/>
      <w:b/>
      <w:caps/>
    </w:rPr>
  </w:style>
  <w:style w:type="paragraph" w:styleId="Heading2">
    <w:name w:val="heading 2"/>
    <w:basedOn w:val="Normal"/>
    <w:next w:val="Normal"/>
    <w:link w:val="Heading2Char"/>
    <w:uiPriority w:val="9"/>
    <w:qFormat/>
    <w:rsid w:val="00A55F5B"/>
    <w:pPr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0759E5"/>
    <w:pPr>
      <w:outlineLvl w:val="2"/>
    </w:pPr>
    <w:rPr>
      <w:rFonts w:cs="Arial"/>
      <w:b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0759E5"/>
    <w:pPr>
      <w:outlineLvl w:val="3"/>
    </w:pPr>
    <w:rPr>
      <w:rFonts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185"/>
  </w:style>
  <w:style w:type="paragraph" w:styleId="Footer">
    <w:name w:val="footer"/>
    <w:basedOn w:val="Normal"/>
    <w:link w:val="FooterChar"/>
    <w:uiPriority w:val="99"/>
    <w:unhideWhenUsed/>
    <w:rsid w:val="00A60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185"/>
  </w:style>
  <w:style w:type="paragraph" w:styleId="BalloonText">
    <w:name w:val="Balloon Text"/>
    <w:basedOn w:val="Normal"/>
    <w:link w:val="BalloonTextChar"/>
    <w:uiPriority w:val="99"/>
    <w:semiHidden/>
    <w:unhideWhenUsed/>
    <w:rsid w:val="00A6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85"/>
    <w:rPr>
      <w:rFonts w:ascii="Tahoma" w:hAnsi="Tahoma" w:cs="Tahoma"/>
      <w:sz w:val="16"/>
      <w:szCs w:val="16"/>
    </w:rPr>
  </w:style>
  <w:style w:type="numbering" w:customStyle="1" w:styleId="KeyPoints">
    <w:name w:val="Key Points"/>
    <w:basedOn w:val="NoList"/>
    <w:uiPriority w:val="99"/>
    <w:rsid w:val="00005CAA"/>
    <w:pPr>
      <w:numPr>
        <w:numId w:val="1"/>
      </w:numPr>
    </w:pPr>
  </w:style>
  <w:style w:type="paragraph" w:customStyle="1" w:styleId="1NumberedPointsStyle">
    <w:name w:val="1. Numbered Points Style"/>
    <w:basedOn w:val="ListParagraph"/>
    <w:rsid w:val="00BD1A6F"/>
    <w:pPr>
      <w:numPr>
        <w:numId w:val="0"/>
      </w:numPr>
    </w:pPr>
  </w:style>
  <w:style w:type="numbering" w:customStyle="1" w:styleId="BulletList">
    <w:name w:val="Bullet List"/>
    <w:uiPriority w:val="99"/>
    <w:rsid w:val="00091608"/>
    <w:pPr>
      <w:numPr>
        <w:numId w:val="3"/>
      </w:numPr>
    </w:pPr>
  </w:style>
  <w:style w:type="paragraph" w:customStyle="1" w:styleId="1BulletStyleList">
    <w:name w:val="1. Bullet Style List"/>
    <w:basedOn w:val="Normal"/>
    <w:rsid w:val="00CE71C2"/>
    <w:pPr>
      <w:spacing w:line="240" w:lineRule="auto"/>
    </w:pPr>
    <w:rPr>
      <w:rFonts w:eastAsia="Times New Roman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25FFA"/>
    <w:rPr>
      <w:rFonts w:ascii="Arial" w:hAnsi="Arial" w:cs="Arial"/>
      <w:b/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A55F5B"/>
    <w:rPr>
      <w:rFonts w:cs="Arial"/>
      <w:b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54989"/>
    <w:rPr>
      <w:rFonts w:cs="Arial"/>
      <w:b/>
      <w:i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154989"/>
    <w:rPr>
      <w:rFonts w:cs="Arial"/>
      <w:i/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qFormat/>
    <w:rsid w:val="00091608"/>
    <w:pPr>
      <w:numPr>
        <w:numId w:val="48"/>
      </w:numPr>
    </w:pPr>
  </w:style>
  <w:style w:type="paragraph" w:styleId="ListBullet2">
    <w:name w:val="List Bullet 2"/>
    <w:basedOn w:val="Normal"/>
    <w:uiPriority w:val="99"/>
    <w:unhideWhenUsed/>
    <w:rsid w:val="00091608"/>
    <w:pPr>
      <w:numPr>
        <w:ilvl w:val="1"/>
        <w:numId w:val="48"/>
      </w:numPr>
    </w:pPr>
  </w:style>
  <w:style w:type="paragraph" w:styleId="ListBullet3">
    <w:name w:val="List Bullet 3"/>
    <w:basedOn w:val="Normal"/>
    <w:uiPriority w:val="99"/>
    <w:unhideWhenUsed/>
    <w:rsid w:val="00091608"/>
    <w:pPr>
      <w:numPr>
        <w:ilvl w:val="2"/>
        <w:numId w:val="48"/>
      </w:numPr>
    </w:pPr>
  </w:style>
  <w:style w:type="paragraph" w:styleId="ListBullet4">
    <w:name w:val="List Bullet 4"/>
    <w:basedOn w:val="Normal"/>
    <w:uiPriority w:val="99"/>
    <w:unhideWhenUsed/>
    <w:rsid w:val="00091608"/>
    <w:pPr>
      <w:numPr>
        <w:ilvl w:val="3"/>
        <w:numId w:val="48"/>
      </w:numPr>
    </w:pPr>
  </w:style>
  <w:style w:type="paragraph" w:styleId="ListBullet5">
    <w:name w:val="List Bullet 5"/>
    <w:basedOn w:val="Normal"/>
    <w:uiPriority w:val="99"/>
    <w:unhideWhenUsed/>
    <w:rsid w:val="00091608"/>
    <w:pPr>
      <w:numPr>
        <w:ilvl w:val="4"/>
        <w:numId w:val="48"/>
      </w:numPr>
    </w:pPr>
  </w:style>
  <w:style w:type="numbering" w:customStyle="1" w:styleId="Attach">
    <w:name w:val="Attach"/>
    <w:basedOn w:val="NoList"/>
    <w:uiPriority w:val="99"/>
    <w:rsid w:val="00607FC9"/>
    <w:pPr>
      <w:numPr>
        <w:numId w:val="14"/>
      </w:numPr>
    </w:pPr>
  </w:style>
  <w:style w:type="paragraph" w:customStyle="1" w:styleId="Classification">
    <w:name w:val="Classification"/>
    <w:basedOn w:val="Normal"/>
    <w:uiPriority w:val="10"/>
    <w:qFormat/>
    <w:rsid w:val="0087018C"/>
    <w:pPr>
      <w:tabs>
        <w:tab w:val="center" w:pos="4536"/>
        <w:tab w:val="center" w:pos="4819"/>
        <w:tab w:val="right" w:pos="9356"/>
      </w:tabs>
      <w:spacing w:after="240"/>
      <w:jc w:val="center"/>
    </w:pPr>
    <w:rPr>
      <w:rFonts w:eastAsia="Times New Roman" w:cs="Arial"/>
      <w:color w:val="FF0000"/>
      <w:sz w:val="28"/>
      <w:szCs w:val="28"/>
      <w:lang w:eastAsia="en-AU"/>
    </w:rPr>
  </w:style>
  <w:style w:type="paragraph" w:styleId="ListParagraph">
    <w:name w:val="List Paragraph"/>
    <w:basedOn w:val="Normal"/>
    <w:uiPriority w:val="34"/>
    <w:rsid w:val="003556BD"/>
    <w:pPr>
      <w:numPr>
        <w:numId w:val="39"/>
      </w:numPr>
    </w:pPr>
  </w:style>
  <w:style w:type="character" w:styleId="BookTitle">
    <w:name w:val="Book Title"/>
    <w:basedOn w:val="DefaultParagraphFont"/>
    <w:uiPriority w:val="33"/>
    <w:rsid w:val="00383020"/>
    <w:rPr>
      <w:bCs/>
      <w:i/>
      <w:smallCaps/>
      <w:spacing w:val="5"/>
    </w:rPr>
  </w:style>
  <w:style w:type="paragraph" w:styleId="ListNumber">
    <w:name w:val="List Number"/>
    <w:basedOn w:val="Normal"/>
    <w:uiPriority w:val="99"/>
    <w:qFormat/>
    <w:rsid w:val="00005CAA"/>
    <w:pPr>
      <w:numPr>
        <w:numId w:val="47"/>
      </w:numPr>
    </w:pPr>
  </w:style>
  <w:style w:type="paragraph" w:styleId="ListNumber2">
    <w:name w:val="List Number 2"/>
    <w:basedOn w:val="Normal"/>
    <w:uiPriority w:val="99"/>
    <w:rsid w:val="00005CAA"/>
    <w:pPr>
      <w:numPr>
        <w:ilvl w:val="1"/>
        <w:numId w:val="47"/>
      </w:numPr>
    </w:pPr>
  </w:style>
  <w:style w:type="paragraph" w:styleId="ListNumber3">
    <w:name w:val="List Number 3"/>
    <w:basedOn w:val="Normal"/>
    <w:uiPriority w:val="99"/>
    <w:rsid w:val="00005CAA"/>
    <w:pPr>
      <w:numPr>
        <w:ilvl w:val="2"/>
        <w:numId w:val="47"/>
      </w:numPr>
    </w:pPr>
  </w:style>
  <w:style w:type="paragraph" w:styleId="ListNumber4">
    <w:name w:val="List Number 4"/>
    <w:basedOn w:val="Normal"/>
    <w:uiPriority w:val="99"/>
    <w:rsid w:val="00005CAA"/>
    <w:pPr>
      <w:numPr>
        <w:ilvl w:val="3"/>
        <w:numId w:val="47"/>
      </w:numPr>
    </w:pPr>
  </w:style>
  <w:style w:type="paragraph" w:styleId="ListNumber5">
    <w:name w:val="List Number 5"/>
    <w:basedOn w:val="Normal"/>
    <w:uiPriority w:val="99"/>
    <w:rsid w:val="00005CAA"/>
    <w:pPr>
      <w:numPr>
        <w:ilvl w:val="4"/>
        <w:numId w:val="47"/>
      </w:numPr>
    </w:pPr>
  </w:style>
  <w:style w:type="paragraph" w:customStyle="1" w:styleId="Footerclassification">
    <w:name w:val="Footer classification"/>
    <w:basedOn w:val="Classification"/>
    <w:rsid w:val="00D021CB"/>
    <w:pPr>
      <w:spacing w:before="240" w:after="0"/>
    </w:pPr>
  </w:style>
  <w:style w:type="paragraph" w:customStyle="1" w:styleId="Tabletext">
    <w:name w:val="Table text"/>
    <w:basedOn w:val="Normal"/>
    <w:uiPriority w:val="9"/>
    <w:qFormat/>
    <w:rsid w:val="00E0520A"/>
    <w:pPr>
      <w:spacing w:after="0"/>
    </w:pPr>
  </w:style>
  <w:style w:type="character" w:styleId="Hyperlink">
    <w:name w:val="Hyperlink"/>
    <w:basedOn w:val="DefaultParagraphFont"/>
    <w:rsid w:val="00B44D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5EE0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0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1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1F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1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environment.gov.au/biodiversity/threatened/tap-approved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ciu@environment.gov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govt\departmentaltemplates\Departmental%20Templates\Attachment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9DB8618430E8D149BA674DA7B0E0C3F0005F0CA6494035704591B5BEC76F8930F6" ma:contentTypeVersion="7" ma:contentTypeDescription="SPIRE Document" ma:contentTypeScope="" ma:versionID="966f949f9fd80c7162db9ac7acf9bfe4">
  <xsd:schema xmlns:xsd="http://www.w3.org/2001/XMLSchema" xmlns:xs="http://www.w3.org/2001/XMLSchema" xmlns:p="http://schemas.microsoft.com/office/2006/metadata/properties" xmlns:ns2="344c6e69-c594-4ca4-b341-09ae9dfc1422" xmlns:ns3="http://schemas.microsoft.com/sharepoint/v4" targetNamespace="http://schemas.microsoft.com/office/2006/metadata/properties" ma:root="true" ma:fieldsID="9ec5ea965922893bebddee06a7ddcdff" ns2:_="" ns3:_="">
    <xsd:import namespace="344c6e69-c594-4ca4-b341-09ae9dfc142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c6e69-c594-4ca4-b341-09ae9dfc1422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8" nillable="true" ma:displayName="Document Description" ma:description="Document Description. Max 255 characters" ma:internalName="DocumentDescription">
      <xsd:simpleType>
        <xsd:restriction base="dms:Note">
          <xsd:maxLength value="255"/>
        </xsd:restriction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fault="Regulation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Approval xmlns="344c6e69-c594-4ca4-b341-09ae9dfc1422" xsi:nil="true"/>
    <Function xmlns="344c6e69-c594-4ca4-b341-09ae9dfc1422">Regulation</Function>
    <IconOverlay xmlns="http://schemas.microsoft.com/sharepoint/v4" xsi:nil="true"/>
    <DocumentDescription xmlns="344c6e69-c594-4ca4-b341-09ae9dfc1422" xsi:nil="true"/>
    <RecordNumber xmlns="344c6e69-c594-4ca4-b341-09ae9dfc1422" xsi:nil="true"/>
  </documentManagement>
</p:properties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BD1F0-FCA0-4F99-BACE-37B4F60AC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c6e69-c594-4ca4-b341-09ae9dfc142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D39E57-FC39-4C66-BEA5-6F17030C4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00F9B0-5EEC-4EFA-AD87-47A9BC814CC5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344c6e69-c594-4ca4-b341-09ae9dfc1422"/>
    <ds:schemaRef ds:uri="http://schemas.microsoft.com/sharepoint/v4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B5205A-2DE3-4A63-8957-648B1A0FE01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9E35326-7ADA-4E07-9BC2-4D117D007F9D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284E6D94-807F-4A59-8C96-71CDEE923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template</Template>
  <TotalTime>11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template</vt:lpstr>
    </vt:vector>
  </TitlesOfParts>
  <Company>DEWHA</Company>
  <LinksUpToDate>false</LinksUpToDate>
  <CharactersWithSpaces>4146</CharactersWithSpaces>
  <SharedDoc>false</SharedDoc>
  <HLinks>
    <vt:vector size="12" baseType="variant">
      <vt:variant>
        <vt:i4>1704039</vt:i4>
      </vt:variant>
      <vt:variant>
        <vt:i4>3</vt:i4>
      </vt:variant>
      <vt:variant>
        <vt:i4>0</vt:i4>
      </vt:variant>
      <vt:variant>
        <vt:i4>5</vt:i4>
      </vt:variant>
      <vt:variant>
        <vt:lpwstr>mailto:ciu@environment.gov.au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http://www.environment.gov.au/biodiversity/threatened/tap-approved.html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- Explanatory Statement</dc:title>
  <dc:creator>Nina Lam</dc:creator>
  <cp:lastModifiedBy>A00985</cp:lastModifiedBy>
  <cp:revision>6</cp:revision>
  <cp:lastPrinted>2013-11-21T01:20:00Z</cp:lastPrinted>
  <dcterms:created xsi:type="dcterms:W3CDTF">2015-07-01T02:20:00Z</dcterms:created>
  <dcterms:modified xsi:type="dcterms:W3CDTF">2015-07-10T02:16:00Z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0x0101009DB8618430E8D149BA674DA7B0E0C3F0005F0CA6494035704591B5BEC76F8930F6</vt:lpwstr>
  </property>
  <property fmtid="{D5CDD505-2E9C-101B-9397-08002B2CF9AE}" pid="3" name="Publishing Section">
    <vt:lpwstr>Information Management Division</vt:lpwstr>
  </property>
  <property fmtid="{D5CDD505-2E9C-101B-9397-08002B2CF9AE}" pid="4" name="RecordPoint_WorkflowType">
    <vt:lpwstr>ActiveSubmitStub</vt:lpwstr>
  </property>
  <property fmtid="{D5CDD505-2E9C-101B-9397-08002B2CF9AE}" pid="5" name="RecordPoint_ActiveItemSiteId">
    <vt:lpwstr>{8003c3b3-d20c-4e9a-bee9-0e2243d810ee}</vt:lpwstr>
  </property>
  <property fmtid="{D5CDD505-2E9C-101B-9397-08002B2CF9AE}" pid="6" name="RecordPoint_ActiveItemListId">
    <vt:lpwstr>{3b4b24c9-38bf-47b7-99ba-dbb79cc78938}</vt:lpwstr>
  </property>
  <property fmtid="{D5CDD505-2E9C-101B-9397-08002B2CF9AE}" pid="7" name="RecordPoint_ActiveItemUniqueId">
    <vt:lpwstr>{607ea013-13ff-4a31-a626-8c4a3226c30c}</vt:lpwstr>
  </property>
  <property fmtid="{D5CDD505-2E9C-101B-9397-08002B2CF9AE}" pid="8" name="RecordPoint_ActiveItemWebId">
    <vt:lpwstr>{ce0940a8-fbdd-4d61-aa5f-5fccf7e3a693}</vt:lpwstr>
  </property>
</Properties>
</file>