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E161" w14:textId="77777777" w:rsidR="00BC7414" w:rsidRDefault="00BC7414" w:rsidP="00BC7414">
      <w:r>
        <w:rPr>
          <w:noProof/>
        </w:rPr>
        <w:drawing>
          <wp:inline distT="0" distB="0" distL="0" distR="0" wp14:anchorId="5EF2C38B" wp14:editId="22449885">
            <wp:extent cx="1421765" cy="11055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765" cy="1105535"/>
                    </a:xfrm>
                    <a:prstGeom prst="rect">
                      <a:avLst/>
                    </a:prstGeom>
                    <a:noFill/>
                    <a:ln>
                      <a:noFill/>
                    </a:ln>
                  </pic:spPr>
                </pic:pic>
              </a:graphicData>
            </a:graphic>
          </wp:inline>
        </w:drawing>
      </w:r>
    </w:p>
    <w:p w14:paraId="6E851F7A" w14:textId="77777777" w:rsidR="00BC7414" w:rsidRDefault="00BC7414" w:rsidP="00BC7414">
      <w:pPr>
        <w:pStyle w:val="Title"/>
      </w:pPr>
      <w:bookmarkStart w:id="0" w:name="Citation"/>
      <w:bookmarkStart w:id="1" w:name="_Hlk39677048"/>
      <w:r>
        <w:t xml:space="preserve">Radiocommunications Licence Conditions (Amateur Licence) Determination </w:t>
      </w:r>
      <w:bookmarkEnd w:id="0"/>
      <w:r>
        <w:t>2015</w:t>
      </w:r>
    </w:p>
    <w:bookmarkEnd w:id="1"/>
    <w:p w14:paraId="041571FA" w14:textId="77777777" w:rsidR="00BC7414" w:rsidRDefault="00BC7414" w:rsidP="00BC7414">
      <w:pPr>
        <w:jc w:val="both"/>
      </w:pPr>
    </w:p>
    <w:p w14:paraId="45C2319A" w14:textId="77777777" w:rsidR="00BC7414" w:rsidRPr="00C46124" w:rsidRDefault="00BC7414" w:rsidP="00BC7414">
      <w:pPr>
        <w:jc w:val="both"/>
      </w:pPr>
      <w:r>
        <w:t xml:space="preserve">Made under </w:t>
      </w:r>
      <w:r w:rsidRPr="00C46124">
        <w:t xml:space="preserve">paragraph 107(1)(f) of the </w:t>
      </w:r>
      <w:r w:rsidRPr="00C46124">
        <w:rPr>
          <w:i/>
        </w:rPr>
        <w:t>Radiocommunications Act 1992</w:t>
      </w:r>
      <w:r w:rsidRPr="00C46124">
        <w:t>.</w:t>
      </w:r>
    </w:p>
    <w:p w14:paraId="45F5BA1C" w14:textId="77777777" w:rsidR="00BC7414" w:rsidRDefault="00BC7414" w:rsidP="00BC7414">
      <w:pPr>
        <w:tabs>
          <w:tab w:val="left" w:pos="3119"/>
        </w:tabs>
        <w:spacing w:before="300" w:after="600" w:line="300" w:lineRule="atLeast"/>
      </w:pPr>
      <w:bookmarkStart w:id="2" w:name="Year"/>
    </w:p>
    <w:p w14:paraId="7EF1A3DA" w14:textId="77777777" w:rsidR="00BC7414" w:rsidRPr="00C46124" w:rsidRDefault="00BC7414" w:rsidP="00BC7414">
      <w:pPr>
        <w:tabs>
          <w:tab w:val="left" w:pos="3119"/>
        </w:tabs>
        <w:spacing w:before="300" w:after="600" w:line="300" w:lineRule="atLeast"/>
        <w:rPr>
          <w:b/>
          <w:sz w:val="28"/>
          <w:szCs w:val="28"/>
        </w:rPr>
      </w:pPr>
      <w:r w:rsidRPr="00C46124">
        <w:rPr>
          <w:b/>
          <w:sz w:val="28"/>
          <w:szCs w:val="28"/>
        </w:rPr>
        <w:t xml:space="preserve">Compilation No. </w:t>
      </w:r>
      <w:r>
        <w:rPr>
          <w:b/>
          <w:sz w:val="28"/>
          <w:szCs w:val="28"/>
        </w:rPr>
        <w:t>3</w:t>
      </w:r>
    </w:p>
    <w:bookmarkEnd w:id="2"/>
    <w:p w14:paraId="1727E0AD" w14:textId="77777777" w:rsidR="00BC7414" w:rsidRDefault="00BC7414" w:rsidP="00BC7414">
      <w:pPr>
        <w:tabs>
          <w:tab w:val="left" w:pos="3686"/>
        </w:tabs>
        <w:spacing w:after="120"/>
        <w:rPr>
          <w:b/>
        </w:rPr>
      </w:pPr>
      <w:r>
        <w:rPr>
          <w:b/>
        </w:rPr>
        <w:t>Compilation date:</w:t>
      </w:r>
      <w:r>
        <w:rPr>
          <w:b/>
        </w:rPr>
        <w:tab/>
      </w:r>
      <w:r>
        <w:t>29 April 2020</w:t>
      </w:r>
      <w:r w:rsidRPr="00C46124">
        <w:t xml:space="preserve"> </w:t>
      </w:r>
    </w:p>
    <w:p w14:paraId="6FE317B3" w14:textId="77777777" w:rsidR="00BC7414" w:rsidRPr="00C46124" w:rsidRDefault="00BC7414" w:rsidP="00BC7414">
      <w:pPr>
        <w:spacing w:after="120"/>
        <w:ind w:left="3686" w:hanging="3686"/>
        <w:rPr>
          <w:b/>
          <w:i/>
        </w:rPr>
      </w:pPr>
      <w:r>
        <w:rPr>
          <w:b/>
        </w:rPr>
        <w:t>Includes amendments up to:</w:t>
      </w:r>
      <w:r>
        <w:rPr>
          <w:b/>
        </w:rPr>
        <w:tab/>
      </w:r>
      <w:r>
        <w:rPr>
          <w:iCs/>
        </w:rPr>
        <w:t>F2020L00504</w:t>
      </w:r>
    </w:p>
    <w:p w14:paraId="76111979" w14:textId="77777777" w:rsidR="00BC7414" w:rsidRDefault="00BC7414" w:rsidP="00BC7414">
      <w:pPr>
        <w:tabs>
          <w:tab w:val="left" w:pos="3828"/>
        </w:tabs>
        <w:spacing w:after="240"/>
      </w:pPr>
    </w:p>
    <w:p w14:paraId="090B2315" w14:textId="77777777" w:rsidR="00BC7414" w:rsidRDefault="00BC7414" w:rsidP="00BC7414">
      <w:pPr>
        <w:tabs>
          <w:tab w:val="left" w:pos="3828"/>
        </w:tabs>
        <w:spacing w:after="240"/>
      </w:pPr>
    </w:p>
    <w:p w14:paraId="0B4D944E" w14:textId="77777777" w:rsidR="00BC7414" w:rsidRPr="00C46124" w:rsidRDefault="00BC7414" w:rsidP="00BC7414">
      <w:pPr>
        <w:tabs>
          <w:tab w:val="left" w:pos="3828"/>
        </w:tabs>
        <w:spacing w:after="240"/>
      </w:pPr>
      <w:r w:rsidRPr="00C46124">
        <w:t>Prepared by</w:t>
      </w:r>
      <w:r>
        <w:t xml:space="preserve"> the Australian Communications and Media Authority, Melbourne</w:t>
      </w:r>
      <w:r w:rsidRPr="00C46124">
        <w:tab/>
      </w:r>
      <w:r w:rsidRPr="00C46124">
        <w:tab/>
      </w:r>
    </w:p>
    <w:p w14:paraId="3A3F263D" w14:textId="77777777" w:rsidR="00BC7414" w:rsidRDefault="00BC7414" w:rsidP="00BC7414">
      <w:pPr>
        <w:rPr>
          <w:lang w:eastAsia="en-US"/>
        </w:rPr>
        <w:sectPr w:rsidR="00BC7414" w:rsidSect="00BC7414">
          <w:headerReference w:type="even" r:id="rId12"/>
          <w:headerReference w:type="default" r:id="rId13"/>
          <w:footerReference w:type="even" r:id="rId14"/>
          <w:footerReference w:type="default" r:id="rId15"/>
          <w:pgSz w:w="11907" w:h="16839" w:code="9"/>
          <w:pgMar w:top="1440" w:right="1797" w:bottom="1440" w:left="1797" w:header="709" w:footer="454" w:gutter="0"/>
          <w:cols w:space="708"/>
          <w:docGrid w:linePitch="360"/>
        </w:sectPr>
      </w:pPr>
    </w:p>
    <w:p w14:paraId="23AACAF4" w14:textId="77777777" w:rsidR="00BC7414" w:rsidRDefault="00BC7414" w:rsidP="00BC7414">
      <w:pPr>
        <w:rPr>
          <w:lang w:eastAsia="en-US"/>
        </w:rPr>
      </w:pPr>
    </w:p>
    <w:p w14:paraId="6A38AF7B" w14:textId="77777777" w:rsidR="00BC7414" w:rsidRPr="00340C00" w:rsidRDefault="00BC7414" w:rsidP="00BC7414">
      <w:bookmarkStart w:id="3" w:name="_Toc347310670"/>
    </w:p>
    <w:p w14:paraId="1BB0EE68" w14:textId="77777777" w:rsidR="00BC7414" w:rsidRDefault="00BC7414" w:rsidP="00BC7414">
      <w:pPr>
        <w:pStyle w:val="HP"/>
        <w:pageBreakBefore/>
        <w:spacing w:before="480"/>
      </w:pPr>
      <w:r w:rsidRPr="00D50229">
        <w:rPr>
          <w:rStyle w:val="CharPartNo"/>
        </w:rPr>
        <w:lastRenderedPageBreak/>
        <w:t>P</w:t>
      </w:r>
      <w:r>
        <w:rPr>
          <w:rStyle w:val="CharPartNo"/>
        </w:rPr>
        <w:t>art</w:t>
      </w:r>
      <w:r w:rsidRPr="00D50229">
        <w:rPr>
          <w:rStyle w:val="CharPartNo"/>
        </w:rPr>
        <w:t xml:space="preserve"> 1</w:t>
      </w:r>
      <w:r>
        <w:tab/>
      </w:r>
      <w:r w:rsidRPr="00D50229">
        <w:rPr>
          <w:rStyle w:val="CharPartText"/>
        </w:rPr>
        <w:t>Preliminary</w:t>
      </w:r>
      <w:bookmarkEnd w:id="3"/>
    </w:p>
    <w:p w14:paraId="6DB6D4C2" w14:textId="77777777" w:rsidR="00BC7414" w:rsidRDefault="00BC7414" w:rsidP="00BC7414">
      <w:pPr>
        <w:pStyle w:val="Header"/>
      </w:pPr>
      <w:r>
        <w:rPr>
          <w:rStyle w:val="CharDivNo"/>
        </w:rPr>
        <w:t xml:space="preserve"> </w:t>
      </w:r>
      <w:r>
        <w:rPr>
          <w:rStyle w:val="CharDivText"/>
        </w:rPr>
        <w:t xml:space="preserve"> </w:t>
      </w:r>
    </w:p>
    <w:p w14:paraId="1A0D1389" w14:textId="77777777" w:rsidR="00BC7414" w:rsidRPr="00D50229" w:rsidRDefault="00BC7414" w:rsidP="00BC7414">
      <w:pPr>
        <w:pStyle w:val="HR"/>
        <w:outlineLvl w:val="0"/>
        <w:rPr>
          <w:b w:val="0"/>
          <w:sz w:val="18"/>
        </w:rPr>
      </w:pPr>
      <w:bookmarkStart w:id="4" w:name="_Toc347310671"/>
      <w:r w:rsidRPr="00D50229">
        <w:rPr>
          <w:rStyle w:val="CharSectno"/>
        </w:rPr>
        <w:t>1</w:t>
      </w:r>
      <w:r>
        <w:tab/>
      </w:r>
      <w:r w:rsidRPr="00D50229">
        <w:t>Name of Determination</w:t>
      </w:r>
      <w:bookmarkEnd w:id="4"/>
    </w:p>
    <w:p w14:paraId="02B32865" w14:textId="77777777" w:rsidR="00BC7414" w:rsidRDefault="00BC7414" w:rsidP="00BC7414">
      <w:pPr>
        <w:pStyle w:val="R1"/>
      </w:pPr>
      <w:r>
        <w:tab/>
      </w:r>
      <w:r>
        <w:tab/>
        <w:t xml:space="preserve">This Determination is the </w:t>
      </w:r>
      <w:r w:rsidRPr="00D50229">
        <w:rPr>
          <w:i/>
        </w:rPr>
        <w:t xml:space="preserve">Radiocommunications Licence Conditions (Amateur Licence) Determination </w:t>
      </w:r>
      <w:r>
        <w:rPr>
          <w:i/>
        </w:rPr>
        <w:t>2015</w:t>
      </w:r>
      <w:r>
        <w:t>.</w:t>
      </w:r>
    </w:p>
    <w:p w14:paraId="2E2151F5" w14:textId="77777777" w:rsidR="00BC7414" w:rsidRDefault="00BC7414" w:rsidP="00BC7414">
      <w:pPr>
        <w:pStyle w:val="HR"/>
      </w:pPr>
      <w:bookmarkStart w:id="5" w:name="_Toc347310672"/>
      <w:r w:rsidRPr="00D50229">
        <w:rPr>
          <w:rStyle w:val="CharSectno"/>
        </w:rPr>
        <w:t>2</w:t>
      </w:r>
      <w:r>
        <w:tab/>
        <w:t>Scope</w:t>
      </w:r>
      <w:bookmarkEnd w:id="5"/>
    </w:p>
    <w:p w14:paraId="4F51DE60" w14:textId="77777777" w:rsidR="00BC7414" w:rsidRDefault="00BC7414" w:rsidP="00BC7414">
      <w:pPr>
        <w:pStyle w:val="R1"/>
      </w:pPr>
      <w:r>
        <w:tab/>
        <w:t>(1)</w:t>
      </w:r>
      <w:r>
        <w:tab/>
        <w:t>This Determination sets out conditions to which an amateur licence is subject in the following manner:</w:t>
      </w:r>
    </w:p>
    <w:p w14:paraId="12CCE677" w14:textId="77777777" w:rsidR="00BC7414" w:rsidRDefault="00BC7414" w:rsidP="00BC7414">
      <w:pPr>
        <w:pStyle w:val="P1"/>
      </w:pPr>
      <w:r>
        <w:tab/>
        <w:t>(a)</w:t>
      </w:r>
      <w:r>
        <w:tab/>
        <w:t xml:space="preserve">every amateur licence is subject to the conditions in Part </w:t>
      </w:r>
      <w:proofErr w:type="gramStart"/>
      <w:r>
        <w:t>2;</w:t>
      </w:r>
      <w:proofErr w:type="gramEnd"/>
    </w:p>
    <w:p w14:paraId="59B211AF" w14:textId="77777777" w:rsidR="00BC7414" w:rsidRPr="001171D2" w:rsidRDefault="00BC7414" w:rsidP="00BC7414">
      <w:pPr>
        <w:pStyle w:val="P1"/>
      </w:pPr>
      <w:r w:rsidRPr="001171D2">
        <w:tab/>
        <w:t>(b)</w:t>
      </w:r>
      <w:r w:rsidRPr="001171D2">
        <w:tab/>
        <w:t xml:space="preserve">every amateur licence (amateur advanced station) is also subject to the conditions in </w:t>
      </w:r>
      <w:r>
        <w:t xml:space="preserve">section 11A, section 11B and </w:t>
      </w:r>
      <w:r w:rsidRPr="001171D2">
        <w:t xml:space="preserve">Part </w:t>
      </w:r>
      <w:proofErr w:type="gramStart"/>
      <w:r w:rsidRPr="001171D2">
        <w:t>3;</w:t>
      </w:r>
      <w:proofErr w:type="gramEnd"/>
    </w:p>
    <w:p w14:paraId="1F5D5818" w14:textId="77777777" w:rsidR="00BC7414" w:rsidRPr="001171D2" w:rsidRDefault="00BC7414" w:rsidP="00BC7414">
      <w:pPr>
        <w:pStyle w:val="P1"/>
      </w:pPr>
      <w:r w:rsidRPr="001171D2">
        <w:tab/>
        <w:t>(c)</w:t>
      </w:r>
      <w:r w:rsidRPr="001171D2">
        <w:tab/>
        <w:t xml:space="preserve">every amateur licence (amateur standard station) is also subject to the conditions in </w:t>
      </w:r>
      <w:r>
        <w:t xml:space="preserve">section 11A, section 11B and </w:t>
      </w:r>
      <w:r w:rsidRPr="001171D2">
        <w:t xml:space="preserve">Part </w:t>
      </w:r>
      <w:proofErr w:type="gramStart"/>
      <w:r w:rsidRPr="001171D2">
        <w:t>5;</w:t>
      </w:r>
      <w:proofErr w:type="gramEnd"/>
    </w:p>
    <w:p w14:paraId="5B094B50" w14:textId="77777777" w:rsidR="00BC7414" w:rsidRDefault="00BC7414" w:rsidP="00BC7414">
      <w:pPr>
        <w:pStyle w:val="P1"/>
      </w:pPr>
      <w:r>
        <w:tab/>
        <w:t>(d)</w:t>
      </w:r>
      <w:r>
        <w:tab/>
        <w:t xml:space="preserve">every amateur licence (amateur foundation station) is also subject to the conditions in section 11A, section 11B and Part </w:t>
      </w:r>
      <w:proofErr w:type="gramStart"/>
      <w:r>
        <w:t>6;</w:t>
      </w:r>
      <w:proofErr w:type="gramEnd"/>
    </w:p>
    <w:p w14:paraId="0E9B178E" w14:textId="77777777" w:rsidR="00BC7414" w:rsidRDefault="00BC7414" w:rsidP="00BC7414">
      <w:pPr>
        <w:pStyle w:val="P1"/>
      </w:pPr>
      <w:r>
        <w:tab/>
        <w:t>(e)</w:t>
      </w:r>
      <w:r>
        <w:tab/>
        <w:t xml:space="preserve">every amateur licence (amateur beacon station) is also subject to the conditions in Part </w:t>
      </w:r>
      <w:proofErr w:type="gramStart"/>
      <w:r>
        <w:t>8;</w:t>
      </w:r>
      <w:proofErr w:type="gramEnd"/>
    </w:p>
    <w:p w14:paraId="6EE34DBE" w14:textId="77777777" w:rsidR="00BC7414" w:rsidRDefault="00BC7414" w:rsidP="00BC7414">
      <w:pPr>
        <w:pStyle w:val="P1"/>
      </w:pPr>
      <w:r>
        <w:tab/>
        <w:t>(f)</w:t>
      </w:r>
      <w:r>
        <w:tab/>
        <w:t>every amateur licence (amateur repeater station) is also subject to the conditions in section 11A and Part 9.</w:t>
      </w:r>
    </w:p>
    <w:p w14:paraId="212A63D7" w14:textId="77777777" w:rsidR="00BC7414" w:rsidRDefault="00BC7414" w:rsidP="00BC7414">
      <w:pPr>
        <w:pStyle w:val="R2"/>
      </w:pPr>
      <w:r w:rsidRPr="00E31929">
        <w:tab/>
        <w:t>(2)</w:t>
      </w:r>
      <w:r w:rsidRPr="00E31929">
        <w:tab/>
        <w:t>Subject to subsection (3),</w:t>
      </w:r>
      <w:r>
        <w:t xml:space="preserve"> if a condition in this Determination is inconsistent with a condition specified in the licence, the condition specified in the licence applies.</w:t>
      </w:r>
    </w:p>
    <w:p w14:paraId="724505A5" w14:textId="77777777" w:rsidR="00BC7414" w:rsidRPr="00E31929" w:rsidRDefault="00BC7414" w:rsidP="00BC7414">
      <w:pPr>
        <w:pStyle w:val="R2"/>
      </w:pPr>
      <w:r w:rsidRPr="00E31929">
        <w:tab/>
        <w:t>(3)</w:t>
      </w:r>
      <w:r w:rsidRPr="00E31929">
        <w:tab/>
      </w:r>
      <w:r>
        <w:t xml:space="preserve">If a condition specified in the licence is inconsistent with </w:t>
      </w:r>
      <w:r w:rsidRPr="00E31929">
        <w:t>subsection 8 (1A)</w:t>
      </w:r>
      <w:r>
        <w:t>, that subsection applies.</w:t>
      </w:r>
    </w:p>
    <w:p w14:paraId="5CF68346" w14:textId="77777777" w:rsidR="00BC7414" w:rsidRDefault="00BC7414" w:rsidP="00BC7414">
      <w:pPr>
        <w:pStyle w:val="HR"/>
        <w:keepLines/>
      </w:pPr>
      <w:bookmarkStart w:id="6" w:name="_Toc347310673"/>
      <w:r w:rsidRPr="00D50229">
        <w:rPr>
          <w:rStyle w:val="CharSectno"/>
        </w:rPr>
        <w:t>3</w:t>
      </w:r>
      <w:r>
        <w:tab/>
        <w:t>Interpretation</w:t>
      </w:r>
      <w:bookmarkEnd w:id="6"/>
    </w:p>
    <w:p w14:paraId="781709D7" w14:textId="77777777" w:rsidR="00BC7414" w:rsidRDefault="00BC7414" w:rsidP="00BC7414">
      <w:pPr>
        <w:pStyle w:val="R1"/>
        <w:keepNext/>
      </w:pPr>
      <w:r>
        <w:rPr>
          <w:b/>
          <w:bCs/>
        </w:rPr>
        <w:tab/>
      </w:r>
      <w:r w:rsidRPr="00D50229">
        <w:rPr>
          <w:bCs/>
        </w:rPr>
        <w:t>(1)</w:t>
      </w:r>
      <w:r>
        <w:rPr>
          <w:b/>
          <w:bCs/>
        </w:rPr>
        <w:tab/>
      </w:r>
      <w:r>
        <w:t>In this Determination, unless the contrary intention appears:</w:t>
      </w:r>
    </w:p>
    <w:p w14:paraId="26E16F26" w14:textId="77777777" w:rsidR="00BC7414" w:rsidRDefault="00BC7414" w:rsidP="00BC7414">
      <w:pPr>
        <w:pStyle w:val="definition"/>
      </w:pPr>
      <w:r w:rsidRPr="0095673B">
        <w:rPr>
          <w:b/>
          <w:i/>
        </w:rPr>
        <w:t xml:space="preserve">amateur licence (amateur advanced station) </w:t>
      </w:r>
      <w:r>
        <w:t>means an amateur licence that authorises the holder to operate an amateur advanced station.</w:t>
      </w:r>
    </w:p>
    <w:p w14:paraId="3171C9F7" w14:textId="77777777" w:rsidR="00BC7414" w:rsidRDefault="00BC7414" w:rsidP="00BC7414">
      <w:pPr>
        <w:pStyle w:val="definition"/>
        <w:rPr>
          <w:b/>
          <w:bCs/>
        </w:rPr>
      </w:pPr>
      <w:r w:rsidRPr="0063471A">
        <w:rPr>
          <w:b/>
          <w:bCs/>
          <w:i/>
        </w:rPr>
        <w:t>amateur licence (amateur beacon station)</w:t>
      </w:r>
      <w:r>
        <w:t xml:space="preserve"> means an amateur licence that authorises the holder to operate an amateur beacon station.</w:t>
      </w:r>
    </w:p>
    <w:p w14:paraId="755DD54E" w14:textId="77777777" w:rsidR="00BC7414" w:rsidRDefault="00BC7414" w:rsidP="00BC7414">
      <w:pPr>
        <w:pStyle w:val="definition"/>
        <w:keepNext/>
        <w:keepLines/>
      </w:pPr>
      <w:r>
        <w:rPr>
          <w:b/>
          <w:i/>
        </w:rPr>
        <w:t>amateur licence (amateur foundation station)</w:t>
      </w:r>
      <w:r>
        <w:t xml:space="preserve"> means an amateur licence that authorises the holder to operate an amateur foundation station.</w:t>
      </w:r>
    </w:p>
    <w:p w14:paraId="2BCD039A" w14:textId="77777777" w:rsidR="00BC7414" w:rsidRDefault="00BC7414" w:rsidP="00BC7414">
      <w:pPr>
        <w:pStyle w:val="definition"/>
        <w:rPr>
          <w:b/>
          <w:bCs/>
        </w:rPr>
      </w:pPr>
      <w:r w:rsidRPr="0063471A">
        <w:rPr>
          <w:b/>
          <w:bCs/>
          <w:i/>
        </w:rPr>
        <w:t>amateur licence (amateur repeater station)</w:t>
      </w:r>
      <w:r>
        <w:t xml:space="preserve"> means an amateur licence that authorises the holder to operate an amateur repeater station.</w:t>
      </w:r>
    </w:p>
    <w:p w14:paraId="731004EE" w14:textId="77777777" w:rsidR="00BC7414" w:rsidRPr="000C0D14" w:rsidRDefault="00BC7414" w:rsidP="00BC7414">
      <w:pPr>
        <w:pStyle w:val="definition"/>
      </w:pPr>
      <w:r>
        <w:rPr>
          <w:b/>
          <w:i/>
        </w:rPr>
        <w:t xml:space="preserve">amateur </w:t>
      </w:r>
      <w:r w:rsidRPr="000C0D14">
        <w:rPr>
          <w:b/>
          <w:i/>
        </w:rPr>
        <w:t>licence (amateur standard station)</w:t>
      </w:r>
      <w:r w:rsidRPr="000C0D14">
        <w:t xml:space="preserve"> means an amateur licence that authorises the holder to operate an amateur standard station.</w:t>
      </w:r>
    </w:p>
    <w:p w14:paraId="489A246F" w14:textId="77777777" w:rsidR="00BC7414" w:rsidRPr="000C0D14" w:rsidRDefault="00BC7414" w:rsidP="00BC7414">
      <w:pPr>
        <w:pStyle w:val="definition"/>
      </w:pPr>
      <w:r w:rsidRPr="000C0D14">
        <w:rPr>
          <w:b/>
          <w:i/>
        </w:rPr>
        <w:t xml:space="preserve">ASMG </w:t>
      </w:r>
      <w:r w:rsidRPr="000C0D14">
        <w:t xml:space="preserve">means the </w:t>
      </w:r>
      <w:r w:rsidRPr="000C0D14">
        <w:rPr>
          <w:i/>
        </w:rPr>
        <w:t>Australian Spectrum Map Grid 2012</w:t>
      </w:r>
      <w:r w:rsidRPr="000C0D14">
        <w:t>, published by the ACMA and existing from time to time.</w:t>
      </w:r>
    </w:p>
    <w:p w14:paraId="5C748778" w14:textId="77777777" w:rsidR="00BC7414" w:rsidRPr="000C0D14" w:rsidRDefault="00BC7414" w:rsidP="00BC7414">
      <w:pPr>
        <w:pStyle w:val="notetext"/>
        <w:tabs>
          <w:tab w:val="left" w:pos="720"/>
          <w:tab w:val="left" w:pos="1440"/>
          <w:tab w:val="left" w:pos="2160"/>
          <w:tab w:val="left" w:pos="2880"/>
          <w:tab w:val="left" w:pos="3600"/>
          <w:tab w:val="left" w:pos="4320"/>
          <w:tab w:val="left" w:pos="5040"/>
          <w:tab w:val="left" w:pos="5835"/>
        </w:tabs>
        <w:rPr>
          <w:i/>
        </w:rPr>
      </w:pPr>
      <w:r w:rsidRPr="000C0D14">
        <w:rPr>
          <w:i/>
        </w:rPr>
        <w:t>Note</w:t>
      </w:r>
      <w:r w:rsidRPr="000C0D14">
        <w:rPr>
          <w:i/>
          <w:color w:val="000000"/>
          <w:sz w:val="20"/>
        </w:rPr>
        <w:tab/>
      </w:r>
      <w:proofErr w:type="gramStart"/>
      <w:r w:rsidRPr="000C0D14">
        <w:rPr>
          <w:color w:val="000000"/>
          <w:sz w:val="20"/>
        </w:rPr>
        <w:t>The</w:t>
      </w:r>
      <w:proofErr w:type="gramEnd"/>
      <w:r w:rsidRPr="000C0D14">
        <w:rPr>
          <w:color w:val="000000"/>
          <w:sz w:val="20"/>
        </w:rPr>
        <w:t xml:space="preserve"> ASMG can be accessed on the ACMA website:  </w:t>
      </w:r>
      <w:hyperlink r:id="rId16" w:history="1">
        <w:r w:rsidRPr="000C0D14">
          <w:rPr>
            <w:rStyle w:val="Hyperlink"/>
            <w:sz w:val="20"/>
          </w:rPr>
          <w:t>http://www.acma.gov.au</w:t>
        </w:r>
      </w:hyperlink>
      <w:r w:rsidRPr="000C0D14">
        <w:t>.</w:t>
      </w:r>
    </w:p>
    <w:p w14:paraId="7D7DFBEE" w14:textId="77777777" w:rsidR="00BC7414" w:rsidRPr="000C0D14" w:rsidRDefault="00BC7414" w:rsidP="00BC7414">
      <w:pPr>
        <w:pStyle w:val="definition"/>
      </w:pPr>
      <w:r w:rsidRPr="000C0D14">
        <w:rPr>
          <w:b/>
          <w:i/>
        </w:rPr>
        <w:t>call sign</w:t>
      </w:r>
      <w:r w:rsidRPr="000C0D14">
        <w:t>, in relation to a station, means the sequence of letters and numbers specified in the licence th</w:t>
      </w:r>
      <w:r>
        <w:t>at</w:t>
      </w:r>
      <w:r w:rsidRPr="000C0D14">
        <w:t xml:space="preserve"> authorises operation of the station as the call sign for stations authorised by the licence.</w:t>
      </w:r>
    </w:p>
    <w:p w14:paraId="6536C488" w14:textId="77777777" w:rsidR="00BC7414" w:rsidRPr="00CE45AB" w:rsidRDefault="00BC7414" w:rsidP="00BC7414">
      <w:pPr>
        <w:pStyle w:val="definition"/>
      </w:pPr>
      <w:r w:rsidRPr="000C0D14">
        <w:rPr>
          <w:b/>
          <w:i/>
        </w:rPr>
        <w:lastRenderedPageBreak/>
        <w:t>emergency services</w:t>
      </w:r>
      <w:r w:rsidRPr="000C0D14">
        <w:t xml:space="preserve"> </w:t>
      </w:r>
      <w:proofErr w:type="gramStart"/>
      <w:r w:rsidRPr="000C0D14">
        <w:t>means</w:t>
      </w:r>
      <w:proofErr w:type="gramEnd"/>
      <w:r w:rsidRPr="000C0D14">
        <w:t xml:space="preserve"> services provided by an organisation established in a State or Territory, or by the Commonwealth, for purposes that include the provision of services during an emergency.</w:t>
      </w:r>
    </w:p>
    <w:p w14:paraId="011E84FB" w14:textId="77777777" w:rsidR="00BC7414" w:rsidRDefault="00BC7414" w:rsidP="00BC7414">
      <w:pPr>
        <w:pStyle w:val="definition"/>
      </w:pPr>
      <w:r>
        <w:rPr>
          <w:b/>
          <w:i/>
        </w:rPr>
        <w:t>emission mode</w:t>
      </w:r>
      <w:r>
        <w:t xml:space="preserve"> has the meaning given by Schedule 1.</w:t>
      </w:r>
    </w:p>
    <w:p w14:paraId="0AE0300F" w14:textId="77777777" w:rsidR="00BC7414" w:rsidRPr="001D6148" w:rsidRDefault="00BC7414" w:rsidP="00BC7414">
      <w:pPr>
        <w:pStyle w:val="notetext"/>
        <w:tabs>
          <w:tab w:val="left" w:pos="720"/>
          <w:tab w:val="left" w:pos="1440"/>
          <w:tab w:val="left" w:pos="2160"/>
          <w:tab w:val="left" w:pos="2880"/>
          <w:tab w:val="left" w:pos="3600"/>
          <w:tab w:val="left" w:pos="4320"/>
          <w:tab w:val="left" w:pos="5040"/>
          <w:tab w:val="left" w:pos="5835"/>
        </w:tabs>
        <w:rPr>
          <w:i/>
          <w:sz w:val="20"/>
          <w:szCs w:val="20"/>
        </w:rPr>
      </w:pPr>
      <w:r w:rsidRPr="001D6148">
        <w:rPr>
          <w:i/>
          <w:sz w:val="20"/>
          <w:szCs w:val="20"/>
        </w:rPr>
        <w:t>Note</w:t>
      </w:r>
      <w:r w:rsidRPr="001D6148">
        <w:rPr>
          <w:i/>
          <w:color w:val="000000"/>
          <w:sz w:val="20"/>
          <w:szCs w:val="20"/>
        </w:rPr>
        <w:tab/>
      </w:r>
      <w:r w:rsidRPr="001D6148">
        <w:rPr>
          <w:color w:val="000000"/>
          <w:sz w:val="20"/>
          <w:szCs w:val="20"/>
        </w:rPr>
        <w:t>Schedule</w:t>
      </w:r>
      <w:r w:rsidRPr="001D6148">
        <w:rPr>
          <w:sz w:val="20"/>
          <w:szCs w:val="20"/>
        </w:rPr>
        <w:t xml:space="preserve"> 1 sets out the symbols used to describe the components of each emission </w:t>
      </w:r>
      <w:proofErr w:type="gramStart"/>
      <w:r w:rsidRPr="001D6148">
        <w:rPr>
          <w:sz w:val="20"/>
          <w:szCs w:val="20"/>
        </w:rPr>
        <w:t>mode, and</w:t>
      </w:r>
      <w:proofErr w:type="gramEnd"/>
      <w:r w:rsidRPr="001D6148">
        <w:rPr>
          <w:sz w:val="20"/>
          <w:szCs w:val="20"/>
        </w:rPr>
        <w:t xml:space="preserve"> is based on information in Section III of Article 2 (Designation of Emission) of the Radio Regulations.</w:t>
      </w:r>
    </w:p>
    <w:p w14:paraId="55A05CA2" w14:textId="77777777" w:rsidR="00BC7414" w:rsidRPr="000C0D14" w:rsidRDefault="00BC7414" w:rsidP="00BC7414">
      <w:pPr>
        <w:pStyle w:val="Zdefinition"/>
        <w:rPr>
          <w:bCs/>
        </w:rPr>
      </w:pPr>
      <w:r w:rsidRPr="000C0D14">
        <w:rPr>
          <w:b/>
          <w:bCs/>
          <w:i/>
        </w:rPr>
        <w:t xml:space="preserve">HCIS identifier </w:t>
      </w:r>
      <w:r w:rsidRPr="000C0D14">
        <w:rPr>
          <w:bCs/>
        </w:rPr>
        <w:t>means a unique identifier used to describe a geographic area in the ASMG.</w:t>
      </w:r>
    </w:p>
    <w:p w14:paraId="040E8623" w14:textId="77777777" w:rsidR="00BC7414" w:rsidRPr="00E31929" w:rsidRDefault="00BC7414" w:rsidP="00BC7414">
      <w:pPr>
        <w:pStyle w:val="Zdefinition"/>
      </w:pPr>
      <w:r w:rsidRPr="000C0D14">
        <w:rPr>
          <w:b/>
          <w:bCs/>
          <w:i/>
        </w:rPr>
        <w:t>licence</w:t>
      </w:r>
      <w:r w:rsidRPr="000C0D14">
        <w:t xml:space="preserve"> means:</w:t>
      </w:r>
    </w:p>
    <w:p w14:paraId="3C3CAF40" w14:textId="77777777" w:rsidR="00BC7414" w:rsidRPr="00E31929" w:rsidRDefault="00BC7414" w:rsidP="00BC7414">
      <w:pPr>
        <w:pStyle w:val="P1"/>
      </w:pPr>
      <w:r w:rsidRPr="00E31929">
        <w:tab/>
        <w:t>(a)</w:t>
      </w:r>
      <w:r w:rsidRPr="00E31929">
        <w:tab/>
        <w:t>an amateur licence (amateur advanced station); or</w:t>
      </w:r>
    </w:p>
    <w:p w14:paraId="7F1C0F79" w14:textId="77777777" w:rsidR="00BC7414" w:rsidRPr="00E31929" w:rsidRDefault="00BC7414" w:rsidP="00BC7414">
      <w:pPr>
        <w:pStyle w:val="P1"/>
      </w:pPr>
      <w:r w:rsidRPr="00E31929">
        <w:tab/>
        <w:t>(b)</w:t>
      </w:r>
      <w:r w:rsidRPr="00E31929">
        <w:tab/>
        <w:t>an amateur licence (amateur beacon station); or</w:t>
      </w:r>
    </w:p>
    <w:p w14:paraId="728AA45E" w14:textId="77777777" w:rsidR="00BC7414" w:rsidRPr="00E31929" w:rsidRDefault="00BC7414" w:rsidP="00BC7414">
      <w:pPr>
        <w:pStyle w:val="P1"/>
      </w:pPr>
      <w:r w:rsidRPr="00E31929">
        <w:tab/>
        <w:t>(c)</w:t>
      </w:r>
      <w:r w:rsidRPr="00E31929">
        <w:tab/>
        <w:t>an amateur licence (amateur foundation station); or</w:t>
      </w:r>
    </w:p>
    <w:p w14:paraId="4BD09D76" w14:textId="77777777" w:rsidR="00BC7414" w:rsidRPr="00E31929" w:rsidRDefault="00BC7414" w:rsidP="00BC7414">
      <w:pPr>
        <w:pStyle w:val="P1"/>
      </w:pPr>
      <w:r w:rsidRPr="00E31929">
        <w:tab/>
        <w:t>(d)</w:t>
      </w:r>
      <w:r w:rsidRPr="00E31929">
        <w:tab/>
        <w:t>an amateur licence (amateur repeater station); or</w:t>
      </w:r>
    </w:p>
    <w:p w14:paraId="1D35A6B0" w14:textId="77777777" w:rsidR="00BC7414" w:rsidRDefault="00BC7414" w:rsidP="00BC7414">
      <w:pPr>
        <w:pStyle w:val="P1"/>
      </w:pPr>
      <w:r w:rsidRPr="00E31929">
        <w:tab/>
        <w:t>(e)</w:t>
      </w:r>
      <w:r w:rsidRPr="00E31929">
        <w:tab/>
        <w:t>an amateur licence (amateur standard station</w:t>
      </w:r>
      <w:proofErr w:type="gramStart"/>
      <w:r w:rsidRPr="00E31929">
        <w:t>)</w:t>
      </w:r>
      <w:r>
        <w:t>;</w:t>
      </w:r>
      <w:proofErr w:type="gramEnd"/>
    </w:p>
    <w:p w14:paraId="2E487A37" w14:textId="77777777" w:rsidR="00BC7414" w:rsidRPr="00E31929" w:rsidRDefault="00BC7414" w:rsidP="00BC7414">
      <w:pPr>
        <w:pStyle w:val="P1"/>
        <w:ind w:left="993" w:hanging="993"/>
      </w:pPr>
      <w:r>
        <w:tab/>
      </w:r>
      <w:r>
        <w:tab/>
        <w:t>as the context requires.</w:t>
      </w:r>
    </w:p>
    <w:p w14:paraId="2D856660" w14:textId="77777777" w:rsidR="00BC7414" w:rsidRDefault="00BC7414" w:rsidP="00BC7414">
      <w:pPr>
        <w:pStyle w:val="definition"/>
      </w:pPr>
      <w:r w:rsidRPr="0063471A">
        <w:rPr>
          <w:b/>
          <w:bCs/>
          <w:i/>
        </w:rPr>
        <w:t>licensee</w:t>
      </w:r>
      <w:r>
        <w:t xml:space="preserve"> means:</w:t>
      </w:r>
    </w:p>
    <w:p w14:paraId="71B534E8" w14:textId="77777777" w:rsidR="00BC7414" w:rsidRDefault="00BC7414" w:rsidP="00BC7414">
      <w:pPr>
        <w:pStyle w:val="P1"/>
      </w:pPr>
      <w:r>
        <w:tab/>
        <w:t>(a)</w:t>
      </w:r>
      <w:r>
        <w:tab/>
        <w:t>the holder of a licence; or</w:t>
      </w:r>
    </w:p>
    <w:p w14:paraId="4FBBA5C9" w14:textId="77777777" w:rsidR="00BC7414" w:rsidRDefault="00BC7414" w:rsidP="00BC7414">
      <w:pPr>
        <w:pStyle w:val="P1"/>
      </w:pPr>
      <w:r>
        <w:tab/>
        <w:t>(b)</w:t>
      </w:r>
      <w:r>
        <w:tab/>
        <w:t>a person authorised under section 114 of the Act by the holder of the licence to operate a station under the licence.</w:t>
      </w:r>
    </w:p>
    <w:p w14:paraId="6CD3F372" w14:textId="77777777" w:rsidR="00BC7414" w:rsidRDefault="00BC7414" w:rsidP="00BC7414">
      <w:pPr>
        <w:pStyle w:val="definition"/>
      </w:pPr>
      <w:r>
        <w:rPr>
          <w:b/>
          <w:i/>
        </w:rPr>
        <w:t xml:space="preserve">manually operated </w:t>
      </w:r>
      <w:proofErr w:type="spellStart"/>
      <w:r>
        <w:rPr>
          <w:b/>
          <w:i/>
        </w:rPr>
        <w:t>morse</w:t>
      </w:r>
      <w:proofErr w:type="spellEnd"/>
      <w:r>
        <w:rPr>
          <w:b/>
          <w:i/>
        </w:rPr>
        <w:t xml:space="preserve"> key </w:t>
      </w:r>
      <w:r>
        <w:t>means:</w:t>
      </w:r>
    </w:p>
    <w:p w14:paraId="1A2F5E0B" w14:textId="77777777" w:rsidR="00BC7414" w:rsidRDefault="00BC7414" w:rsidP="00BC7414">
      <w:pPr>
        <w:pStyle w:val="P1"/>
      </w:pPr>
      <w:r>
        <w:tab/>
      </w:r>
      <w:r w:rsidRPr="00547271">
        <w:t>(a)</w:t>
      </w:r>
      <w:r w:rsidRPr="00547271">
        <w:tab/>
      </w:r>
      <w:r w:rsidRPr="00EA347F">
        <w:t>a straight</w:t>
      </w:r>
      <w:r>
        <w:t xml:space="preserve"> or up</w:t>
      </w:r>
      <w:r>
        <w:noBreakHyphen/>
        <w:t>and</w:t>
      </w:r>
      <w:r>
        <w:noBreakHyphen/>
        <w:t xml:space="preserve">down </w:t>
      </w:r>
      <w:proofErr w:type="spellStart"/>
      <w:r>
        <w:t>morse</w:t>
      </w:r>
      <w:proofErr w:type="spellEnd"/>
      <w:r>
        <w:t xml:space="preserve"> key; or </w:t>
      </w:r>
    </w:p>
    <w:p w14:paraId="263788C4" w14:textId="77777777" w:rsidR="00BC7414" w:rsidRDefault="00BC7414" w:rsidP="00BC7414">
      <w:pPr>
        <w:pStyle w:val="P1"/>
      </w:pPr>
      <w:r>
        <w:tab/>
        <w:t>(b)</w:t>
      </w:r>
      <w:r>
        <w:tab/>
        <w:t>a manually operated mechanical automatic or semi</w:t>
      </w:r>
      <w:r>
        <w:noBreakHyphen/>
        <w:t xml:space="preserve">automatic “bug” style </w:t>
      </w:r>
      <w:proofErr w:type="spellStart"/>
      <w:r>
        <w:t>morse</w:t>
      </w:r>
      <w:proofErr w:type="spellEnd"/>
      <w:r>
        <w:t xml:space="preserve"> </w:t>
      </w:r>
      <w:proofErr w:type="gramStart"/>
      <w:r>
        <w:t>key;</w:t>
      </w:r>
      <w:proofErr w:type="gramEnd"/>
    </w:p>
    <w:p w14:paraId="3B868698" w14:textId="77777777" w:rsidR="00BC7414" w:rsidRDefault="00BC7414" w:rsidP="00BC7414">
      <w:pPr>
        <w:pStyle w:val="P1"/>
        <w:ind w:hanging="425"/>
      </w:pPr>
      <w:r>
        <w:tab/>
        <w:t>but does not include a key that is part of a keyboard.</w:t>
      </w:r>
    </w:p>
    <w:p w14:paraId="32E64252" w14:textId="77777777" w:rsidR="00BC7414" w:rsidRPr="00856FB6" w:rsidRDefault="00BC7414" w:rsidP="00BC7414">
      <w:pPr>
        <w:pStyle w:val="definition"/>
      </w:pPr>
      <w:r>
        <w:rPr>
          <w:b/>
          <w:i/>
        </w:rPr>
        <w:t>necessary bandwidth</w:t>
      </w:r>
      <w:r>
        <w:t>, for a class of emission that is subject to specified conditions, means the minimum frequency band required to ensure the transmission of information at the rate, and with the quality, required by those conditions.</w:t>
      </w:r>
    </w:p>
    <w:p w14:paraId="468B1A1B" w14:textId="77777777" w:rsidR="00BC7414" w:rsidRDefault="00BC7414" w:rsidP="00BC7414">
      <w:pPr>
        <w:pStyle w:val="definition"/>
      </w:pPr>
      <w:r>
        <w:rPr>
          <w:b/>
          <w:i/>
        </w:rPr>
        <w:t xml:space="preserve">operate </w:t>
      </w:r>
      <w:r w:rsidRPr="00E31929">
        <w:t>has the meaning given in subsection (1A).</w:t>
      </w:r>
    </w:p>
    <w:p w14:paraId="6175613D" w14:textId="77777777" w:rsidR="00BC7414" w:rsidRDefault="00BC7414" w:rsidP="00BC7414">
      <w:pPr>
        <w:pStyle w:val="definition"/>
      </w:pPr>
      <w:r w:rsidRPr="0063471A">
        <w:rPr>
          <w:b/>
          <w:bCs/>
          <w:i/>
        </w:rPr>
        <w:t>public telecommunications network</w:t>
      </w:r>
      <w:r>
        <w:t xml:space="preserve"> means a telecommunications network used to supply a carriage service to the public.</w:t>
      </w:r>
    </w:p>
    <w:p w14:paraId="6F203C6C"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b/>
          <w:bCs/>
        </w:rPr>
      </w:pPr>
      <w:r w:rsidRPr="001D6148">
        <w:rPr>
          <w:i/>
          <w:sz w:val="20"/>
          <w:szCs w:val="20"/>
        </w:rPr>
        <w:t>Note</w:t>
      </w:r>
      <w:r w:rsidRPr="001D6148">
        <w:rPr>
          <w:i/>
          <w:color w:val="000000"/>
          <w:sz w:val="20"/>
          <w:szCs w:val="20"/>
        </w:rPr>
        <w:tab/>
      </w:r>
      <w:r>
        <w:rPr>
          <w:color w:val="000000"/>
          <w:sz w:val="20"/>
          <w:szCs w:val="20"/>
        </w:rPr>
        <w:t>See also subsection (1B).</w:t>
      </w:r>
    </w:p>
    <w:p w14:paraId="42BADE37" w14:textId="77777777" w:rsidR="00BC7414" w:rsidRPr="00E31929" w:rsidRDefault="00BC7414" w:rsidP="00BC7414">
      <w:pPr>
        <w:pStyle w:val="definition"/>
      </w:pPr>
      <w:proofErr w:type="spellStart"/>
      <w:r w:rsidRPr="00E31929">
        <w:rPr>
          <w:b/>
          <w:i/>
        </w:rPr>
        <w:t>pX</w:t>
      </w:r>
      <w:proofErr w:type="spellEnd"/>
      <w:r w:rsidRPr="007622DD">
        <w:rPr>
          <w:b/>
          <w:i/>
        </w:rPr>
        <w:t xml:space="preserve"> </w:t>
      </w:r>
      <w:r w:rsidRPr="00E31929">
        <w:t>means peak envelope power.</w:t>
      </w:r>
    </w:p>
    <w:p w14:paraId="15EBBBE0" w14:textId="77777777" w:rsidR="00BC7414" w:rsidRPr="00E31929" w:rsidRDefault="00BC7414" w:rsidP="00BC7414">
      <w:pPr>
        <w:pStyle w:val="definition"/>
      </w:pPr>
      <w:proofErr w:type="spellStart"/>
      <w:r w:rsidRPr="00E31929">
        <w:rPr>
          <w:b/>
          <w:i/>
        </w:rPr>
        <w:t>pY</w:t>
      </w:r>
      <w:proofErr w:type="spellEnd"/>
      <w:r w:rsidRPr="00E31929">
        <w:t xml:space="preserve"> means mean power.</w:t>
      </w:r>
    </w:p>
    <w:p w14:paraId="0F933654" w14:textId="77777777" w:rsidR="00BC7414" w:rsidRDefault="00BC7414" w:rsidP="00BC7414">
      <w:pPr>
        <w:pStyle w:val="definition"/>
      </w:pPr>
      <w:r w:rsidRPr="00793FCE">
        <w:rPr>
          <w:b/>
          <w:i/>
        </w:rPr>
        <w:t>qualified person</w:t>
      </w:r>
      <w:r>
        <w:t>, in relation to an amateur station,</w:t>
      </w:r>
      <w:r w:rsidRPr="00451307">
        <w:t xml:space="preserve"> </w:t>
      </w:r>
      <w:r>
        <w:t xml:space="preserve">means a </w:t>
      </w:r>
      <w:proofErr w:type="gramStart"/>
      <w:r>
        <w:t>persons</w:t>
      </w:r>
      <w:proofErr w:type="gramEnd"/>
      <w:r>
        <w:t xml:space="preserve"> who holds:</w:t>
      </w:r>
    </w:p>
    <w:p w14:paraId="1D97DF9A" w14:textId="77777777" w:rsidR="00BC7414" w:rsidRDefault="00BC7414" w:rsidP="00BC7414">
      <w:pPr>
        <w:pStyle w:val="P1"/>
      </w:pPr>
      <w:r>
        <w:tab/>
        <w:t>(a)</w:t>
      </w:r>
      <w:r>
        <w:tab/>
        <w:t>an amateur licence, issued by the administration of another country, that has been recognised by the ACMA for the purpose of operating the amateur station in Australia; or</w:t>
      </w:r>
    </w:p>
    <w:p w14:paraId="6669DB6E" w14:textId="77777777" w:rsidR="00BC7414" w:rsidRDefault="00BC7414" w:rsidP="00BC7414">
      <w:pPr>
        <w:pStyle w:val="P1"/>
      </w:pPr>
      <w:r>
        <w:tab/>
        <w:t>(b)</w:t>
      </w:r>
      <w:r>
        <w:tab/>
        <w:t xml:space="preserve">an amateur qualification, issued by the administration of another country, that has been recognised by the ACMA for the purpose of operating the amateur station in Australia. </w:t>
      </w:r>
    </w:p>
    <w:p w14:paraId="0613E58E" w14:textId="77777777" w:rsidR="00BC7414" w:rsidRPr="000C0D14" w:rsidRDefault="00BC7414" w:rsidP="00BC7414">
      <w:pPr>
        <w:pStyle w:val="definition"/>
      </w:pPr>
      <w:r w:rsidRPr="000C0D14">
        <w:rPr>
          <w:b/>
          <w:bCs/>
          <w:i/>
        </w:rPr>
        <w:t>repeater input</w:t>
      </w:r>
      <w:r w:rsidRPr="000C0D14">
        <w:rPr>
          <w:bCs/>
        </w:rPr>
        <w:t>, in relation to an amateur repeater station, means the frequency on which the station is authorised to receive transmissions from another amateur station.</w:t>
      </w:r>
    </w:p>
    <w:p w14:paraId="445A1CDA" w14:textId="77777777" w:rsidR="00BC7414" w:rsidRPr="000C0D14" w:rsidRDefault="00BC7414" w:rsidP="00BC7414">
      <w:pPr>
        <w:pStyle w:val="definition"/>
      </w:pPr>
      <w:r w:rsidRPr="000C0D14">
        <w:rPr>
          <w:b/>
          <w:bCs/>
          <w:i/>
        </w:rPr>
        <w:lastRenderedPageBreak/>
        <w:t>repeater link</w:t>
      </w:r>
      <w:r w:rsidRPr="000C0D14">
        <w:rPr>
          <w:b/>
          <w:bCs/>
        </w:rPr>
        <w:t xml:space="preserve"> </w:t>
      </w:r>
      <w:r w:rsidRPr="000C0D14">
        <w:t>means a radiocommunication link used solely for intercommunication between two amateur repeater stations.</w:t>
      </w:r>
    </w:p>
    <w:p w14:paraId="5011ADBD" w14:textId="77777777" w:rsidR="00BC7414" w:rsidRDefault="00BC7414" w:rsidP="00BC7414">
      <w:pPr>
        <w:pStyle w:val="definition"/>
        <w:rPr>
          <w:bCs/>
        </w:rPr>
      </w:pPr>
      <w:r w:rsidRPr="000C0D14">
        <w:rPr>
          <w:b/>
          <w:bCs/>
          <w:i/>
        </w:rPr>
        <w:t>repeater output</w:t>
      </w:r>
      <w:r w:rsidRPr="000C0D14">
        <w:rPr>
          <w:bCs/>
        </w:rPr>
        <w:t>, in relation to an amateur repeater station, means the frequency on which the station is authorised to transmit to another amateur station.</w:t>
      </w:r>
    </w:p>
    <w:p w14:paraId="5142FDA2" w14:textId="77777777" w:rsidR="00BC7414" w:rsidRPr="000C0D14" w:rsidRDefault="00BC7414" w:rsidP="00BC7414">
      <w:pPr>
        <w:pStyle w:val="definition"/>
      </w:pPr>
      <w:r>
        <w:rPr>
          <w:b/>
          <w:i/>
        </w:rPr>
        <w:t xml:space="preserve">Tables of Equivalent Qualifications and Licences </w:t>
      </w:r>
      <w:r>
        <w:t xml:space="preserve">means the tables of equivalent qualifications and licences on the ACMA website at </w:t>
      </w:r>
      <w:hyperlink r:id="rId17" w:history="1">
        <w:r w:rsidRPr="00E411EA">
          <w:rPr>
            <w:rStyle w:val="Hyperlink"/>
          </w:rPr>
          <w:t>http://www.acma.gov.au</w:t>
        </w:r>
      </w:hyperlink>
      <w:r>
        <w:t>, as existing from time to time.</w:t>
      </w:r>
    </w:p>
    <w:p w14:paraId="1208FEC1" w14:textId="77777777" w:rsidR="00BC7414" w:rsidRDefault="00BC7414" w:rsidP="00BC7414">
      <w:pPr>
        <w:pStyle w:val="definition"/>
        <w:keepNext/>
      </w:pPr>
      <w:r w:rsidRPr="000C0D14">
        <w:rPr>
          <w:b/>
          <w:bCs/>
          <w:i/>
          <w:iCs/>
        </w:rPr>
        <w:t xml:space="preserve">Timor </w:t>
      </w:r>
      <w:proofErr w:type="gramStart"/>
      <w:r w:rsidRPr="000C0D14">
        <w:rPr>
          <w:b/>
          <w:bCs/>
          <w:i/>
          <w:iCs/>
        </w:rPr>
        <w:t>Non Directional</w:t>
      </w:r>
      <w:proofErr w:type="gramEnd"/>
      <w:r w:rsidRPr="000C0D14">
        <w:rPr>
          <w:b/>
          <w:bCs/>
          <w:i/>
          <w:iCs/>
        </w:rPr>
        <w:t xml:space="preserve"> </w:t>
      </w:r>
      <w:r w:rsidRPr="000C0D14">
        <w:rPr>
          <w:b/>
          <w:i/>
          <w:iCs/>
        </w:rPr>
        <w:t>B</w:t>
      </w:r>
      <w:r w:rsidRPr="000C0D14">
        <w:rPr>
          <w:b/>
          <w:bCs/>
          <w:i/>
          <w:iCs/>
        </w:rPr>
        <w:t>eacon</w:t>
      </w:r>
      <w:r>
        <w:rPr>
          <w:b/>
          <w:bCs/>
          <w:i/>
          <w:iCs/>
        </w:rPr>
        <w:t xml:space="preserve"> Area</w:t>
      </w:r>
      <w:r>
        <w:t xml:space="preserve"> means the geographic area that is within that part of the circle, specified below, that is within Australia:</w:t>
      </w:r>
    </w:p>
    <w:p w14:paraId="7E21EFDA" w14:textId="77777777" w:rsidR="00BC7414" w:rsidRDefault="00BC7414" w:rsidP="00BC7414">
      <w:pPr>
        <w:pStyle w:val="definition"/>
        <w:keepNext/>
        <w:ind w:left="1440" w:firstLine="60"/>
      </w:pPr>
      <w:r>
        <w:t>the circle with a radius of 2000 kilometres whose centre is located at latitude 10</w:t>
      </w:r>
      <w:r>
        <w:rPr>
          <w:rFonts w:ascii="Symbol" w:hAnsi="Symbol"/>
        </w:rPr>
        <w:t></w:t>
      </w:r>
      <w:r>
        <w:t xml:space="preserve"> 37</w:t>
      </w:r>
      <w:r>
        <w:rPr>
          <w:rFonts w:ascii="Symbol" w:hAnsi="Symbol"/>
        </w:rPr>
        <w:t></w:t>
      </w:r>
      <w:r>
        <w:t xml:space="preserve"> 21</w:t>
      </w:r>
      <w:r>
        <w:rPr>
          <w:rFonts w:ascii="Symbol" w:hAnsi="Symbol"/>
        </w:rPr>
        <w:t></w:t>
      </w:r>
      <w:r>
        <w:t xml:space="preserve"> south, longitude 126</w:t>
      </w:r>
      <w:r>
        <w:rPr>
          <w:rFonts w:ascii="Symbol" w:hAnsi="Symbol"/>
        </w:rPr>
        <w:t></w:t>
      </w:r>
      <w:r>
        <w:t xml:space="preserve"> 2</w:t>
      </w:r>
      <w:r>
        <w:rPr>
          <w:rFonts w:ascii="Symbol" w:hAnsi="Symbol"/>
        </w:rPr>
        <w:t></w:t>
      </w:r>
      <w:r>
        <w:t xml:space="preserve"> 0</w:t>
      </w:r>
      <w:r>
        <w:rPr>
          <w:rFonts w:ascii="Symbol" w:hAnsi="Symbol"/>
        </w:rPr>
        <w:t></w:t>
      </w:r>
      <w:r>
        <w:t xml:space="preserve"> east.</w:t>
      </w:r>
    </w:p>
    <w:p w14:paraId="76FB71CF"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sz w:val="20"/>
        </w:rPr>
      </w:pPr>
      <w:r w:rsidRPr="000B35E4">
        <w:rPr>
          <w:i/>
          <w:color w:val="000000"/>
          <w:sz w:val="20"/>
        </w:rPr>
        <w:t>Note</w:t>
      </w:r>
      <w:r>
        <w:rPr>
          <w:i/>
          <w:color w:val="000000"/>
          <w:sz w:val="20"/>
        </w:rPr>
        <w:t xml:space="preserve"> 1</w:t>
      </w:r>
      <w:r w:rsidRPr="000B35E4">
        <w:rPr>
          <w:color w:val="000000"/>
          <w:sz w:val="20"/>
        </w:rPr>
        <w:tab/>
      </w:r>
      <w:r>
        <w:rPr>
          <w:color w:val="000000"/>
          <w:sz w:val="20"/>
        </w:rPr>
        <w:t xml:space="preserve">In accordance with paragraph 13(1)(b) of the </w:t>
      </w:r>
      <w:r>
        <w:rPr>
          <w:i/>
          <w:color w:val="000000"/>
          <w:sz w:val="20"/>
        </w:rPr>
        <w:t>Legislative Instruments Act 2003,</w:t>
      </w:r>
      <w:r w:rsidRPr="006F0F02">
        <w:rPr>
          <w:color w:val="000000"/>
          <w:sz w:val="20"/>
        </w:rPr>
        <w:t xml:space="preserve"> other</w:t>
      </w:r>
      <w:r>
        <w:rPr>
          <w:i/>
          <w:color w:val="000000"/>
          <w:sz w:val="20"/>
        </w:rPr>
        <w:t xml:space="preserve"> </w:t>
      </w:r>
      <w:r>
        <w:rPr>
          <w:color w:val="000000"/>
          <w:sz w:val="20"/>
        </w:rPr>
        <w:t>expressions in this Determination have the same meaning as in the Act, including:</w:t>
      </w:r>
    </w:p>
    <w:p w14:paraId="2749F688"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ACMA (see section 5)</w:t>
      </w:r>
    </w:p>
    <w:p w14:paraId="5B837B46"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certificate of proficiency (see section 5)</w:t>
      </w:r>
    </w:p>
    <w:p w14:paraId="5E1D0B4A"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frequency band (see section 5)</w:t>
      </w:r>
    </w:p>
    <w:p w14:paraId="1B46EE13"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qualified operator (see section 5)</w:t>
      </w:r>
    </w:p>
    <w:p w14:paraId="0B2820BA" w14:textId="77777777" w:rsidR="00BC7414" w:rsidRPr="00D24309"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sidRPr="00D24309">
        <w:rPr>
          <w:sz w:val="20"/>
        </w:rPr>
        <w:t>radiocommunication (see section 6)</w:t>
      </w:r>
    </w:p>
    <w:p w14:paraId="1D7C4089"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radiocommunications device (see section 7)</w:t>
      </w:r>
    </w:p>
    <w:p w14:paraId="42C48DC1"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radio emission (see section 8)</w:t>
      </w:r>
    </w:p>
    <w:p w14:paraId="097EF19E"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spectrum plan (see section 5)</w:t>
      </w:r>
    </w:p>
    <w:p w14:paraId="6607FF55"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transmitter (see section 8)</w:t>
      </w:r>
    </w:p>
    <w:p w14:paraId="5BDB3DEA"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sz w:val="20"/>
        </w:rPr>
      </w:pPr>
      <w:r w:rsidRPr="000B35E4">
        <w:rPr>
          <w:i/>
          <w:color w:val="000000"/>
          <w:sz w:val="20"/>
        </w:rPr>
        <w:t>Note</w:t>
      </w:r>
      <w:r>
        <w:rPr>
          <w:i/>
          <w:color w:val="000000"/>
          <w:sz w:val="20"/>
        </w:rPr>
        <w:t xml:space="preserve"> 2</w:t>
      </w:r>
      <w:r w:rsidRPr="000B35E4">
        <w:rPr>
          <w:color w:val="000000"/>
          <w:sz w:val="20"/>
        </w:rPr>
        <w:tab/>
      </w:r>
      <w:r>
        <w:rPr>
          <w:color w:val="000000"/>
          <w:sz w:val="20"/>
        </w:rPr>
        <w:t xml:space="preserve">In accordance with section 64 of the </w:t>
      </w:r>
      <w:r>
        <w:rPr>
          <w:i/>
          <w:color w:val="000000"/>
          <w:sz w:val="20"/>
        </w:rPr>
        <w:t>Australian Communications and Media Authority Act 2005,</w:t>
      </w:r>
      <w:r w:rsidRPr="006F0F02">
        <w:rPr>
          <w:color w:val="000000"/>
          <w:sz w:val="20"/>
        </w:rPr>
        <w:t xml:space="preserve"> other</w:t>
      </w:r>
      <w:r>
        <w:rPr>
          <w:i/>
          <w:color w:val="000000"/>
          <w:sz w:val="20"/>
        </w:rPr>
        <w:t xml:space="preserve"> </w:t>
      </w:r>
      <w:r>
        <w:rPr>
          <w:color w:val="000000"/>
          <w:sz w:val="20"/>
        </w:rPr>
        <w:t xml:space="preserve">expressions in this Determination have the same meaning as in the </w:t>
      </w:r>
      <w:r>
        <w:rPr>
          <w:i/>
          <w:color w:val="000000"/>
          <w:sz w:val="20"/>
        </w:rPr>
        <w:t xml:space="preserve">Radiocommunications (Interpretation) Determination </w:t>
      </w:r>
      <w:r w:rsidRPr="003712F9">
        <w:rPr>
          <w:i/>
          <w:color w:val="000000"/>
          <w:sz w:val="20"/>
        </w:rPr>
        <w:t>2015</w:t>
      </w:r>
      <w:r>
        <w:rPr>
          <w:color w:val="000000"/>
          <w:sz w:val="20"/>
        </w:rPr>
        <w:t>, including:</w:t>
      </w:r>
    </w:p>
    <w:p w14:paraId="04E31247"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Act (see section 4)</w:t>
      </w:r>
    </w:p>
    <w:p w14:paraId="1640E039"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advanced station (see Schedule 1)</w:t>
      </w:r>
    </w:p>
    <w:p w14:paraId="51E6A78C"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beacon station (see Schedule 1)</w:t>
      </w:r>
    </w:p>
    <w:p w14:paraId="18B69295"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foundation station (see Schedule 1)</w:t>
      </w:r>
    </w:p>
    <w:p w14:paraId="2F22271C"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frequencies (see Schedule 1)</w:t>
      </w:r>
    </w:p>
    <w:p w14:paraId="4C4333DD"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licence (see Schedule 1)</w:t>
      </w:r>
    </w:p>
    <w:p w14:paraId="49298531"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repeater station (see Schedule 1)</w:t>
      </w:r>
    </w:p>
    <w:p w14:paraId="58E795D2"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amateur-satellite service (see Schedule 1)</w:t>
      </w:r>
    </w:p>
    <w:p w14:paraId="476B7E24"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service (see Schedule 1)</w:t>
      </w:r>
    </w:p>
    <w:p w14:paraId="01D317A7"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amateur station (see Schedule 1)</w:t>
      </w:r>
    </w:p>
    <w:p w14:paraId="1A3F1CB7"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carriage service (see Schedule 1)</w:t>
      </w:r>
    </w:p>
    <w:p w14:paraId="023D510F"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communication (see Schedule 1)</w:t>
      </w:r>
    </w:p>
    <w:p w14:paraId="055B55E3"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EIRP (see Schedule 1)</w:t>
      </w:r>
    </w:p>
    <w:p w14:paraId="1BFAAA1B"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harmful interference (see Schedule 1)</w:t>
      </w:r>
    </w:p>
    <w:p w14:paraId="7A5C8099"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intercommunication (see Schedule 1)</w:t>
      </w:r>
    </w:p>
    <w:p w14:paraId="49BE6461"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PMTS Class B (see Schedule 1)</w:t>
      </w:r>
    </w:p>
    <w:p w14:paraId="281DC9F6"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Radio Regulations (see Schedule 1)</w:t>
      </w:r>
    </w:p>
    <w:p w14:paraId="19D9AB5A"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space station (see Schedule 1)</w:t>
      </w:r>
    </w:p>
    <w:p w14:paraId="4E8F4C06"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lastRenderedPageBreak/>
        <w:t>spurious emissions (see Schedule 1)</w:t>
      </w:r>
    </w:p>
    <w:p w14:paraId="6A646216" w14:textId="77777777" w:rsidR="00BC7414" w:rsidRDefault="00BC7414" w:rsidP="00BC7414">
      <w:pPr>
        <w:pStyle w:val="notetext"/>
        <w:numPr>
          <w:ilvl w:val="0"/>
          <w:numId w:val="20"/>
        </w:numPr>
        <w:tabs>
          <w:tab w:val="left" w:pos="720"/>
          <w:tab w:val="left" w:pos="1440"/>
          <w:tab w:val="left" w:pos="2160"/>
          <w:tab w:val="left" w:pos="2880"/>
          <w:tab w:val="left" w:pos="3600"/>
          <w:tab w:val="left" w:pos="4320"/>
          <w:tab w:val="left" w:pos="5040"/>
          <w:tab w:val="left" w:pos="5835"/>
        </w:tabs>
        <w:rPr>
          <w:sz w:val="20"/>
        </w:rPr>
      </w:pPr>
      <w:r>
        <w:rPr>
          <w:sz w:val="20"/>
        </w:rPr>
        <w:t>telecommunications network (see Schedule 1)</w:t>
      </w:r>
    </w:p>
    <w:p w14:paraId="2813D304" w14:textId="77777777" w:rsidR="00BC7414" w:rsidRPr="00E31929" w:rsidRDefault="00BC7414" w:rsidP="00BC7414">
      <w:pPr>
        <w:pStyle w:val="ZR2"/>
      </w:pPr>
      <w:r w:rsidRPr="00E31929">
        <w:tab/>
        <w:t>(1A)</w:t>
      </w:r>
      <w:r w:rsidRPr="00E31929">
        <w:tab/>
        <w:t>In this Determination</w:t>
      </w:r>
      <w:r>
        <w:t xml:space="preserve">, unless the contrary intention appears, </w:t>
      </w:r>
      <w:r w:rsidRPr="00E31929">
        <w:rPr>
          <w:b/>
          <w:i/>
        </w:rPr>
        <w:t>operate</w:t>
      </w:r>
      <w:r>
        <w:t>, in relation to a station,</w:t>
      </w:r>
      <w:r w:rsidRPr="00E31929">
        <w:rPr>
          <w:b/>
          <w:i/>
        </w:rPr>
        <w:t xml:space="preserve"> </w:t>
      </w:r>
      <w:r w:rsidRPr="00E31929">
        <w:t xml:space="preserve">means take an action to control the operation of </w:t>
      </w:r>
      <w:r>
        <w:t>the station or of a transmitter that is part of the station</w:t>
      </w:r>
      <w:r w:rsidRPr="00E31929">
        <w:t>, other than:</w:t>
      </w:r>
    </w:p>
    <w:p w14:paraId="1B92FEF2" w14:textId="77777777" w:rsidR="00BC7414" w:rsidRPr="00E31929" w:rsidRDefault="00BC7414" w:rsidP="00BC7414">
      <w:pPr>
        <w:pStyle w:val="ZP1"/>
      </w:pPr>
      <w:r w:rsidRPr="00E31929">
        <w:tab/>
        <w:t>(a)</w:t>
      </w:r>
      <w:r w:rsidRPr="00E31929">
        <w:tab/>
        <w:t xml:space="preserve">in relation to an amateur standard station or an amateur advanced station — an action taken by a person who is not a qualified operator or a qualified person, that is done in the presence of and under the supervision of </w:t>
      </w:r>
      <w:r>
        <w:t>a</w:t>
      </w:r>
      <w:r w:rsidRPr="00E31929">
        <w:t xml:space="preserve"> qualified operator or qualified person,</w:t>
      </w:r>
      <w:r>
        <w:t xml:space="preserve"> to activate by switch or voice</w:t>
      </w:r>
      <w:r w:rsidRPr="00E31929">
        <w:t xml:space="preserve"> a microphone connected to a transmitter, when the operation of the transmitter:</w:t>
      </w:r>
    </w:p>
    <w:p w14:paraId="714B501F" w14:textId="77777777" w:rsidR="00BC7414" w:rsidRPr="00E31929" w:rsidRDefault="00BC7414" w:rsidP="00BC7414">
      <w:pPr>
        <w:pStyle w:val="P2"/>
      </w:pPr>
      <w:r w:rsidRPr="00E31929">
        <w:tab/>
        <w:t>(</w:t>
      </w:r>
      <w:proofErr w:type="spellStart"/>
      <w:r w:rsidRPr="00E31929">
        <w:t>i</w:t>
      </w:r>
      <w:proofErr w:type="spellEnd"/>
      <w:r w:rsidRPr="00E31929">
        <w:t>)</w:t>
      </w:r>
      <w:r w:rsidRPr="00E31929">
        <w:tab/>
        <w:t>is limited to causing the transmitter to transmit or to cease to transmit; and</w:t>
      </w:r>
    </w:p>
    <w:p w14:paraId="714D96AA" w14:textId="77777777" w:rsidR="00BC7414" w:rsidRPr="00E31929" w:rsidRDefault="00BC7414" w:rsidP="00BC7414">
      <w:pPr>
        <w:pStyle w:val="P2"/>
      </w:pPr>
      <w:r w:rsidRPr="00E31929">
        <w:tab/>
        <w:t>(ii)</w:t>
      </w:r>
      <w:r w:rsidRPr="00E31929">
        <w:tab/>
        <w:t>is otherwise controlled by the qualified operator or qualified person; or</w:t>
      </w:r>
    </w:p>
    <w:p w14:paraId="4899FD0E" w14:textId="77777777" w:rsidR="00BC7414" w:rsidRPr="00E31929" w:rsidRDefault="00BC7414" w:rsidP="00BC7414">
      <w:pPr>
        <w:pStyle w:val="P1"/>
        <w:keepNext/>
        <w:keepLines/>
      </w:pPr>
      <w:r w:rsidRPr="00E31929">
        <w:tab/>
        <w:t>(b)</w:t>
      </w:r>
      <w:r w:rsidRPr="00E31929">
        <w:tab/>
        <w:t xml:space="preserve">in relation to an amateur standard station or an amateur advanced station — an action </w:t>
      </w:r>
      <w:r w:rsidRPr="00440FFB">
        <w:t>t</w:t>
      </w:r>
      <w:r w:rsidRPr="00E31929">
        <w:t xml:space="preserve">aken by a person who is not a qualified operator or a qualified person, that is done in the presence of and under the supervision of </w:t>
      </w:r>
      <w:r>
        <w:t>a</w:t>
      </w:r>
      <w:r w:rsidRPr="00E31929">
        <w:t xml:space="preserve"> qualified operator or qualified person,</w:t>
      </w:r>
      <w:r w:rsidRPr="00E31929">
        <w:rPr>
          <w:color w:val="800080"/>
        </w:rPr>
        <w:t xml:space="preserve"> </w:t>
      </w:r>
      <w:r w:rsidRPr="00E31929">
        <w:t>to control the operation of a transmitter while being trained or examined for the purpose of becoming a qualified operator; or</w:t>
      </w:r>
    </w:p>
    <w:p w14:paraId="568DE152" w14:textId="77777777" w:rsidR="00BC7414" w:rsidRPr="00E31929" w:rsidRDefault="00BC7414" w:rsidP="00BC7414">
      <w:pPr>
        <w:pStyle w:val="ZP1"/>
        <w:keepLines/>
      </w:pPr>
      <w:r w:rsidRPr="00E31929">
        <w:tab/>
        <w:t>(c)</w:t>
      </w:r>
      <w:r w:rsidRPr="00E31929">
        <w:tab/>
        <w:t>in relation to an amateur standard station or an amateur advanced station — an action taken by a person who is not a qualified operator or a qualified person, to activate by swi</w:t>
      </w:r>
      <w:r>
        <w:t>tch or voice</w:t>
      </w:r>
      <w:r w:rsidRPr="00E31929">
        <w:t xml:space="preserve"> a microphone connected to a transmitter through a public </w:t>
      </w:r>
      <w:r>
        <w:t>tele</w:t>
      </w:r>
      <w:r w:rsidRPr="00E31929">
        <w:t>communications network if:</w:t>
      </w:r>
    </w:p>
    <w:p w14:paraId="1C09DB76" w14:textId="77777777" w:rsidR="00BC7414" w:rsidRPr="00E31929" w:rsidRDefault="00BC7414" w:rsidP="00BC7414">
      <w:pPr>
        <w:pStyle w:val="P2"/>
      </w:pPr>
      <w:r w:rsidRPr="00E31929">
        <w:tab/>
        <w:t>(</w:t>
      </w:r>
      <w:proofErr w:type="spellStart"/>
      <w:r w:rsidRPr="00E31929">
        <w:t>i</w:t>
      </w:r>
      <w:proofErr w:type="spellEnd"/>
      <w:r w:rsidRPr="00E31929">
        <w:t>)</w:t>
      </w:r>
      <w:r w:rsidRPr="00E31929">
        <w:tab/>
        <w:t>the action is limited to causing the transmitter to transmit or to cease to transmit; and</w:t>
      </w:r>
    </w:p>
    <w:p w14:paraId="4134FB15" w14:textId="77777777" w:rsidR="00BC7414" w:rsidRPr="00E31929" w:rsidRDefault="00BC7414" w:rsidP="00BC7414">
      <w:pPr>
        <w:pStyle w:val="P2"/>
      </w:pPr>
      <w:r w:rsidRPr="00E31929">
        <w:tab/>
        <w:t>(ii)</w:t>
      </w:r>
      <w:r w:rsidRPr="00E31929">
        <w:tab/>
        <w:t>the operation of the transmitter is otherwise controlled by a qualified operator or qualified person present at the transmitter; or</w:t>
      </w:r>
    </w:p>
    <w:p w14:paraId="28913DD4" w14:textId="77777777" w:rsidR="00BC7414" w:rsidRPr="000C0D14" w:rsidRDefault="00BC7414" w:rsidP="00BC7414">
      <w:pPr>
        <w:pStyle w:val="P1"/>
        <w:keepNext/>
        <w:keepLines/>
      </w:pPr>
      <w:r w:rsidRPr="00E31929">
        <w:tab/>
        <w:t>(d)</w:t>
      </w:r>
      <w:r w:rsidRPr="00E31929">
        <w:tab/>
        <w:t>in relation to an amateur standard station or an amateur advanced station</w:t>
      </w:r>
      <w:r>
        <w:t xml:space="preserve"> (</w:t>
      </w:r>
      <w:r>
        <w:rPr>
          <w:b/>
          <w:i/>
        </w:rPr>
        <w:t>the retransmitting station</w:t>
      </w:r>
      <w:r>
        <w:t>)</w:t>
      </w:r>
      <w:r w:rsidRPr="00E31929">
        <w:t xml:space="preserve"> which receives radio signals from a second amateur station and automatically retransmits those </w:t>
      </w:r>
      <w:r w:rsidRPr="000C0D14">
        <w:t>signals</w:t>
      </w:r>
      <w:r w:rsidRPr="00FE4EBB">
        <w:t> </w:t>
      </w:r>
      <w:r w:rsidRPr="000C0D14">
        <w:t>— an action taken by the operator of the second amateur station if that action causes the retransmitting station’s transmitter only to transmit or to cease to transmit; or</w:t>
      </w:r>
    </w:p>
    <w:p w14:paraId="66FDC8C0" w14:textId="77777777" w:rsidR="00BC7414" w:rsidRPr="00E31929" w:rsidRDefault="00BC7414" w:rsidP="00BC7414">
      <w:pPr>
        <w:pStyle w:val="P1"/>
      </w:pPr>
      <w:r w:rsidRPr="000C0D14">
        <w:tab/>
        <w:t>(e)</w:t>
      </w:r>
      <w:r w:rsidRPr="000C0D14">
        <w:tab/>
        <w:t>in relation to an amateur standard station or an amateur advanced station (</w:t>
      </w:r>
      <w:r w:rsidRPr="000C0D14">
        <w:rPr>
          <w:b/>
          <w:i/>
        </w:rPr>
        <w:t>the retransmitting station</w:t>
      </w:r>
      <w:r w:rsidRPr="000C0D14">
        <w:t>) which receives signals through a public telecommunications network from a second amateur station and automatically retransmits those signals — an action taken by the operator of the second amateur station if that action causes the retransmitting station’s transmitter only to transmit or to</w:t>
      </w:r>
      <w:r w:rsidRPr="00E31929">
        <w:t xml:space="preserve"> cease to transmit; or</w:t>
      </w:r>
    </w:p>
    <w:p w14:paraId="310B6CAE" w14:textId="77777777" w:rsidR="00BC7414" w:rsidRPr="00E31929" w:rsidRDefault="00BC7414" w:rsidP="00BC7414">
      <w:pPr>
        <w:pStyle w:val="ZP1"/>
      </w:pPr>
      <w:r w:rsidRPr="00E31929">
        <w:tab/>
        <w:t>(f)</w:t>
      </w:r>
      <w:r w:rsidRPr="00E31929">
        <w:tab/>
        <w:t>in relation to an amateur repeater station</w:t>
      </w:r>
      <w:r>
        <w:t xml:space="preserve"> (</w:t>
      </w:r>
      <w:r>
        <w:rPr>
          <w:b/>
          <w:i/>
        </w:rPr>
        <w:t>the retransmitting station</w:t>
      </w:r>
      <w:r>
        <w:t>)</w:t>
      </w:r>
      <w:r w:rsidRPr="00E31929">
        <w:t>:</w:t>
      </w:r>
    </w:p>
    <w:p w14:paraId="1E551D83" w14:textId="77777777" w:rsidR="00BC7414" w:rsidRPr="00E31929" w:rsidRDefault="00BC7414" w:rsidP="00BC7414">
      <w:pPr>
        <w:pStyle w:val="P2"/>
      </w:pPr>
      <w:r w:rsidRPr="00E31929">
        <w:tab/>
        <w:t>(</w:t>
      </w:r>
      <w:proofErr w:type="spellStart"/>
      <w:r w:rsidRPr="00E31929">
        <w:t>i</w:t>
      </w:r>
      <w:proofErr w:type="spellEnd"/>
      <w:r w:rsidRPr="00E31929">
        <w:t>)</w:t>
      </w:r>
      <w:r w:rsidRPr="00E31929">
        <w:tab/>
        <w:t>which receives radio signals from a second amateur station and automatically retransmits those signals; or</w:t>
      </w:r>
    </w:p>
    <w:p w14:paraId="4259FD50" w14:textId="77777777" w:rsidR="00BC7414" w:rsidRPr="00E31929" w:rsidRDefault="00BC7414" w:rsidP="00BC7414">
      <w:pPr>
        <w:pStyle w:val="P2"/>
      </w:pPr>
      <w:r w:rsidRPr="00E31929">
        <w:tab/>
        <w:t>(ii)</w:t>
      </w:r>
      <w:r w:rsidRPr="00E31929">
        <w:tab/>
        <w:t>which is connected to a pu</w:t>
      </w:r>
      <w:r>
        <w:t>blic telecommunications network</w:t>
      </w:r>
      <w:r w:rsidRPr="00E31929">
        <w:t xml:space="preserve"> which receives signals from a second amateur station and automatically retransmits those </w:t>
      </w:r>
      <w:proofErr w:type="gramStart"/>
      <w:r w:rsidRPr="00E31929">
        <w:t>signals;</w:t>
      </w:r>
      <w:proofErr w:type="gramEnd"/>
    </w:p>
    <w:p w14:paraId="1157ADEC" w14:textId="77777777" w:rsidR="00BC7414" w:rsidRPr="00E31929" w:rsidRDefault="00BC7414" w:rsidP="00BC7414">
      <w:pPr>
        <w:pStyle w:val="P1"/>
      </w:pPr>
      <w:r w:rsidRPr="00E31929">
        <w:lastRenderedPageBreak/>
        <w:tab/>
      </w:r>
      <w:r w:rsidRPr="00E31929">
        <w:tab/>
        <w:t>an action</w:t>
      </w:r>
      <w:r>
        <w:t xml:space="preserve"> taken</w:t>
      </w:r>
      <w:r w:rsidRPr="00E31929">
        <w:t xml:space="preserve"> by the operator of the second amateur station that causes the </w:t>
      </w:r>
      <w:r>
        <w:t>retransmitting</w:t>
      </w:r>
      <w:r w:rsidRPr="00E31929">
        <w:t xml:space="preserve"> station’s transmitter only to transmit or to cease to transmit.</w:t>
      </w:r>
    </w:p>
    <w:p w14:paraId="6BB7F1A0" w14:textId="77777777" w:rsidR="00BC7414" w:rsidRPr="00440FFB"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rPr>
      </w:pPr>
      <w:r w:rsidRPr="00440FFB">
        <w:rPr>
          <w:i/>
          <w:color w:val="000000"/>
          <w:sz w:val="20"/>
        </w:rPr>
        <w:t>Note 1</w:t>
      </w:r>
      <w:r>
        <w:rPr>
          <w:i/>
          <w:color w:val="000000"/>
          <w:sz w:val="20"/>
        </w:rPr>
        <w:tab/>
      </w:r>
      <w:r w:rsidRPr="00440FFB">
        <w:rPr>
          <w:color w:val="000000"/>
          <w:sz w:val="20"/>
        </w:rPr>
        <w:t xml:space="preserve">The operation of transmitters used to transmit signals to amateur stations that receive radio signals and automatically retransmit those signals remains subject to the provisions of this Determination. </w:t>
      </w:r>
    </w:p>
    <w:p w14:paraId="0ABD7E7D" w14:textId="77777777" w:rsidR="00BC7414" w:rsidRPr="00440FFB"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rPr>
      </w:pPr>
      <w:r w:rsidRPr="00440FFB">
        <w:rPr>
          <w:i/>
          <w:color w:val="000000"/>
          <w:sz w:val="20"/>
        </w:rPr>
        <w:t>Note 2</w:t>
      </w:r>
      <w:r>
        <w:rPr>
          <w:i/>
          <w:color w:val="000000"/>
          <w:sz w:val="20"/>
        </w:rPr>
        <w:tab/>
      </w:r>
      <w:r w:rsidRPr="00440FFB">
        <w:rPr>
          <w:color w:val="000000"/>
          <w:sz w:val="20"/>
        </w:rPr>
        <w:t>A</w:t>
      </w:r>
      <w:r>
        <w:rPr>
          <w:color w:val="000000"/>
          <w:sz w:val="20"/>
        </w:rPr>
        <w:t xml:space="preserve"> person who takes an action</w:t>
      </w:r>
      <w:r w:rsidRPr="00440FFB">
        <w:rPr>
          <w:color w:val="000000"/>
          <w:sz w:val="20"/>
        </w:rPr>
        <w:t xml:space="preserve"> to control the operation of a </w:t>
      </w:r>
      <w:r>
        <w:rPr>
          <w:color w:val="000000"/>
          <w:sz w:val="20"/>
        </w:rPr>
        <w:t>station, or a transmitter that is part of a station,</w:t>
      </w:r>
      <w:r w:rsidRPr="00440FFB">
        <w:rPr>
          <w:color w:val="000000"/>
          <w:sz w:val="20"/>
        </w:rPr>
        <w:t xml:space="preserve"> used to transmit signals to stations mentioned in paragraphs (d)</w:t>
      </w:r>
      <w:r>
        <w:rPr>
          <w:color w:val="000000"/>
          <w:sz w:val="20"/>
        </w:rPr>
        <w:t>, (e)</w:t>
      </w:r>
      <w:r w:rsidRPr="00440FFB">
        <w:rPr>
          <w:color w:val="000000"/>
          <w:sz w:val="20"/>
        </w:rPr>
        <w:t xml:space="preserve"> and (f)</w:t>
      </w:r>
      <w:r>
        <w:rPr>
          <w:color w:val="000000"/>
          <w:sz w:val="20"/>
        </w:rPr>
        <w:t xml:space="preserve">, operates the first </w:t>
      </w:r>
      <w:r w:rsidRPr="00440FFB">
        <w:rPr>
          <w:color w:val="000000"/>
          <w:sz w:val="20"/>
        </w:rPr>
        <w:t>transmitter.</w:t>
      </w:r>
    </w:p>
    <w:p w14:paraId="22AA4286" w14:textId="77777777" w:rsidR="00BC7414" w:rsidRPr="000C0D14" w:rsidRDefault="00BC7414" w:rsidP="00BC7414">
      <w:pPr>
        <w:pStyle w:val="R2"/>
      </w:pPr>
      <w:r>
        <w:tab/>
      </w:r>
      <w:r w:rsidRPr="000C0D14">
        <w:t>(1B)</w:t>
      </w:r>
      <w:r w:rsidRPr="000C0D14">
        <w:tab/>
        <w:t xml:space="preserve">A public telecommunications network is taken to be used to supply a carriage service to the public if the circumstances set out in section 44 of the </w:t>
      </w:r>
      <w:r w:rsidRPr="000C0D14">
        <w:rPr>
          <w:i/>
        </w:rPr>
        <w:t xml:space="preserve">Telecommunications Act 1997 </w:t>
      </w:r>
      <w:r w:rsidRPr="000C0D14">
        <w:t xml:space="preserve">apply to a network unit (within the meaning given by Part 2 of the </w:t>
      </w:r>
      <w:r w:rsidRPr="000C0D14">
        <w:rPr>
          <w:i/>
        </w:rPr>
        <w:t>Telecommunications Act 1997</w:t>
      </w:r>
      <w:r w:rsidRPr="000C0D14">
        <w:t>) in the network.</w:t>
      </w:r>
    </w:p>
    <w:p w14:paraId="78C6E299"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sz w:val="20"/>
        </w:rPr>
      </w:pPr>
      <w:r w:rsidRPr="000C0D14">
        <w:rPr>
          <w:i/>
          <w:color w:val="000000"/>
          <w:sz w:val="20"/>
        </w:rPr>
        <w:t>Note</w:t>
      </w:r>
      <w:r w:rsidRPr="000C0D14">
        <w:rPr>
          <w:i/>
          <w:color w:val="000000"/>
          <w:sz w:val="20"/>
        </w:rPr>
        <w:tab/>
      </w:r>
      <w:r w:rsidRPr="000C0D14">
        <w:rPr>
          <w:color w:val="000000"/>
          <w:sz w:val="20"/>
        </w:rPr>
        <w:t xml:space="preserve">Section 44 of the </w:t>
      </w:r>
      <w:r w:rsidRPr="000C0D14">
        <w:rPr>
          <w:i/>
          <w:color w:val="000000"/>
          <w:sz w:val="20"/>
        </w:rPr>
        <w:t xml:space="preserve">Telecommunications Act 1997 </w:t>
      </w:r>
      <w:r w:rsidRPr="000C0D14">
        <w:rPr>
          <w:color w:val="000000"/>
          <w:sz w:val="20"/>
        </w:rPr>
        <w:t>sets out the circumstances in which a network unit is taken to be used to supply a carriage service to the public for the purposes of section 42 of that Act.</w:t>
      </w:r>
    </w:p>
    <w:p w14:paraId="00EFF236" w14:textId="77777777" w:rsidR="00BC7414" w:rsidRPr="000C0D14" w:rsidRDefault="00BC7414" w:rsidP="00BC7414">
      <w:pPr>
        <w:pStyle w:val="R2"/>
        <w:rPr>
          <w:color w:val="000000"/>
        </w:rPr>
      </w:pPr>
      <w:r w:rsidRPr="00864367">
        <w:rPr>
          <w:color w:val="000000"/>
        </w:rPr>
        <w:tab/>
        <w:t>(1C)</w:t>
      </w:r>
      <w:r w:rsidRPr="00864367">
        <w:rPr>
          <w:color w:val="000000"/>
        </w:rPr>
        <w:tab/>
        <w:t xml:space="preserve">For the purposes of the definition of </w:t>
      </w:r>
      <w:r w:rsidRPr="00065201">
        <w:rPr>
          <w:b/>
          <w:i/>
          <w:color w:val="000000"/>
        </w:rPr>
        <w:t>qualified person</w:t>
      </w:r>
      <w:r w:rsidRPr="00864367">
        <w:rPr>
          <w:color w:val="000000"/>
        </w:rPr>
        <w:t xml:space="preserve"> in subsection (1), a licence or qualification will be </w:t>
      </w:r>
      <w:r w:rsidRPr="00065201">
        <w:rPr>
          <w:b/>
          <w:i/>
          <w:color w:val="000000"/>
        </w:rPr>
        <w:t>recognised by the ACMA</w:t>
      </w:r>
      <w:r w:rsidRPr="00864367">
        <w:rPr>
          <w:color w:val="000000"/>
        </w:rPr>
        <w:t xml:space="preserve"> in relation to an amateur station if it is a licence or qualification listed in Table A or Table B of the Tables of Equivalent Qualifications and Licences for the station.</w:t>
      </w:r>
    </w:p>
    <w:p w14:paraId="102BA104" w14:textId="77777777" w:rsidR="00BC7414" w:rsidRPr="000C0D14" w:rsidRDefault="00BC7414" w:rsidP="00BC7414">
      <w:pPr>
        <w:pStyle w:val="R2"/>
        <w:keepNext/>
      </w:pPr>
      <w:r w:rsidRPr="000C0D14">
        <w:tab/>
        <w:t>(2)</w:t>
      </w:r>
      <w:r w:rsidRPr="000C0D14">
        <w:tab/>
        <w:t>Unless the contrary intention appears, in this Determination, a frequency band described using two frequencies starts immediately above the lower frequency and ends at the higher frequency.</w:t>
      </w:r>
    </w:p>
    <w:p w14:paraId="74CCCE0C" w14:textId="77777777" w:rsidR="00BC7414" w:rsidRPr="000C0D14" w:rsidRDefault="00BC7414" w:rsidP="00BC7414">
      <w:pPr>
        <w:pStyle w:val="R1"/>
      </w:pPr>
      <w:r w:rsidRPr="000C0D14">
        <w:tab/>
        <w:t>(3)</w:t>
      </w:r>
      <w:r w:rsidRPr="000C0D14">
        <w:tab/>
        <w:t xml:space="preserve">In this Determination, latitude and longitude are measured with reference to the geodetic datum designated as the “Australian Geodetic Datum (AGD66)” gazetted in the </w:t>
      </w:r>
      <w:r w:rsidRPr="000C0D14">
        <w:rPr>
          <w:i/>
        </w:rPr>
        <w:t xml:space="preserve">Gazette </w:t>
      </w:r>
      <w:r w:rsidRPr="000C0D14">
        <w:t>on 6 October 1966.</w:t>
      </w:r>
    </w:p>
    <w:p w14:paraId="7009A585" w14:textId="77777777" w:rsidR="00BC7414" w:rsidRPr="00C54270" w:rsidRDefault="00BC7414" w:rsidP="00BC7414">
      <w:pPr>
        <w:pStyle w:val="notetext"/>
        <w:tabs>
          <w:tab w:val="left" w:pos="720"/>
          <w:tab w:val="left" w:pos="1440"/>
          <w:tab w:val="left" w:pos="2160"/>
          <w:tab w:val="left" w:pos="2880"/>
          <w:tab w:val="left" w:pos="3600"/>
          <w:tab w:val="left" w:pos="4320"/>
          <w:tab w:val="left" w:pos="5040"/>
          <w:tab w:val="left" w:pos="5835"/>
        </w:tabs>
      </w:pPr>
      <w:r w:rsidRPr="000C0D14">
        <w:rPr>
          <w:i/>
          <w:color w:val="000000"/>
          <w:sz w:val="20"/>
        </w:rPr>
        <w:t>Note</w:t>
      </w:r>
      <w:r w:rsidRPr="000C0D14">
        <w:rPr>
          <w:color w:val="000000"/>
          <w:sz w:val="20"/>
        </w:rPr>
        <w:tab/>
        <w:t xml:space="preserve">More information on the Australian Geodetic Datum is available from the Geoscience Australia website:  </w:t>
      </w:r>
      <w:r w:rsidRPr="000C0D14">
        <w:rPr>
          <w:rStyle w:val="Hyperlink"/>
          <w:sz w:val="20"/>
        </w:rPr>
        <w:t>http://www.ga.gov.au</w:t>
      </w:r>
      <w:r w:rsidRPr="000C0D14">
        <w:rPr>
          <w:color w:val="000000"/>
          <w:sz w:val="20"/>
        </w:rPr>
        <w:t>.</w:t>
      </w:r>
    </w:p>
    <w:p w14:paraId="3D1FCAFD" w14:textId="77777777" w:rsidR="00BC7414" w:rsidRPr="00C54270" w:rsidRDefault="00BC7414" w:rsidP="00BC7414">
      <w:pPr>
        <w:pStyle w:val="R2"/>
        <w:rPr>
          <w:i/>
          <w:iCs/>
        </w:rPr>
      </w:pPr>
      <w:r>
        <w:tab/>
      </w:r>
      <w:r w:rsidRPr="00C54270">
        <w:t>(4)</w:t>
      </w:r>
      <w:r w:rsidRPr="00C54270">
        <w:tab/>
        <w:t>A reference in this Determination to another instrument made under the Act is a reference to the instrument as in force or existing from time to time.</w:t>
      </w:r>
    </w:p>
    <w:p w14:paraId="07BB2681" w14:textId="77777777" w:rsidR="00BC7414" w:rsidRDefault="00BC7414" w:rsidP="00BC7414">
      <w:pPr>
        <w:pStyle w:val="HP"/>
      </w:pPr>
      <w:bookmarkStart w:id="7" w:name="_Toc347310674"/>
      <w:r w:rsidRPr="0063471A">
        <w:rPr>
          <w:rStyle w:val="CharPartNo"/>
        </w:rPr>
        <w:t>P</w:t>
      </w:r>
      <w:r>
        <w:rPr>
          <w:rStyle w:val="CharPartNo"/>
        </w:rPr>
        <w:t>art</w:t>
      </w:r>
      <w:r w:rsidRPr="0063471A">
        <w:rPr>
          <w:rStyle w:val="CharPartNo"/>
        </w:rPr>
        <w:t xml:space="preserve"> 2</w:t>
      </w:r>
      <w:r>
        <w:tab/>
      </w:r>
      <w:r w:rsidRPr="0063471A">
        <w:rPr>
          <w:rStyle w:val="CharPartText"/>
        </w:rPr>
        <w:t>Conditions for every amateur licence</w:t>
      </w:r>
      <w:bookmarkEnd w:id="7"/>
    </w:p>
    <w:p w14:paraId="31C0C721" w14:textId="77777777" w:rsidR="00BC7414" w:rsidRDefault="00BC7414" w:rsidP="00BC7414">
      <w:pPr>
        <w:pStyle w:val="HR"/>
      </w:pPr>
      <w:bookmarkStart w:id="8" w:name="_Toc347310675"/>
      <w:r w:rsidRPr="00BC4710">
        <w:rPr>
          <w:rStyle w:val="CharSectno"/>
        </w:rPr>
        <w:t>4</w:t>
      </w:r>
      <w:r>
        <w:tab/>
        <w:t>Conditions</w:t>
      </w:r>
      <w:bookmarkEnd w:id="8"/>
    </w:p>
    <w:p w14:paraId="4BA41388" w14:textId="77777777" w:rsidR="00BC7414" w:rsidRDefault="00BC7414" w:rsidP="00BC7414">
      <w:pPr>
        <w:pStyle w:val="R1"/>
      </w:pPr>
      <w:r>
        <w:rPr>
          <w:b/>
          <w:bCs/>
        </w:rPr>
        <w:tab/>
      </w:r>
      <w:r>
        <w:rPr>
          <w:b/>
          <w:bCs/>
        </w:rPr>
        <w:tab/>
      </w:r>
      <w:r w:rsidRPr="00E31929">
        <w:t>Every</w:t>
      </w:r>
      <w:r>
        <w:t xml:space="preserve"> amateur licence is subject to the conditions in this Part relating to the operation of any amateur station under the licence by the licensee.</w:t>
      </w:r>
    </w:p>
    <w:p w14:paraId="708E1A60" w14:textId="77777777" w:rsidR="00BC7414" w:rsidRDefault="00BC7414" w:rsidP="00BC7414">
      <w:pPr>
        <w:pStyle w:val="HR"/>
      </w:pPr>
      <w:bookmarkStart w:id="9" w:name="_Toc347310676"/>
      <w:r w:rsidRPr="00BC4710">
        <w:rPr>
          <w:rStyle w:val="CharSectno"/>
        </w:rPr>
        <w:t>5</w:t>
      </w:r>
      <w:r>
        <w:tab/>
        <w:t>Communication by an amateur station</w:t>
      </w:r>
      <w:bookmarkEnd w:id="9"/>
    </w:p>
    <w:p w14:paraId="1696CA24" w14:textId="77777777" w:rsidR="00BC7414" w:rsidRPr="000C0D14" w:rsidRDefault="00BC7414" w:rsidP="00BC7414">
      <w:pPr>
        <w:pStyle w:val="R1"/>
      </w:pPr>
      <w:r>
        <w:rPr>
          <w:b/>
          <w:bCs/>
        </w:rPr>
        <w:tab/>
      </w:r>
      <w:r w:rsidRPr="00BC4710">
        <w:rPr>
          <w:bCs/>
        </w:rPr>
        <w:t>(1)</w:t>
      </w:r>
      <w:r>
        <w:rPr>
          <w:b/>
          <w:bCs/>
        </w:rPr>
        <w:tab/>
      </w:r>
      <w:r w:rsidRPr="000C0D14">
        <w:t>The licensee must not solicit a message that is to be transmitted on behalf of another person unless the message relates to a disaster.</w:t>
      </w:r>
    </w:p>
    <w:p w14:paraId="31D584E5" w14:textId="77777777" w:rsidR="00BC7414" w:rsidRPr="000C0D14" w:rsidRDefault="00BC7414" w:rsidP="00BC7414">
      <w:pPr>
        <w:pStyle w:val="R2"/>
        <w:tabs>
          <w:tab w:val="left" w:pos="1134"/>
        </w:tabs>
      </w:pPr>
      <w:r w:rsidRPr="000C0D14">
        <w:tab/>
      </w:r>
      <w:r w:rsidRPr="000C0D14">
        <w:rPr>
          <w:bCs/>
        </w:rPr>
        <w:t>(2)</w:t>
      </w:r>
      <w:r w:rsidRPr="000C0D14">
        <w:tab/>
        <w:t>The licensee must not transmit a message on behalf of another person:</w:t>
      </w:r>
    </w:p>
    <w:p w14:paraId="67581969" w14:textId="77777777" w:rsidR="00BC7414" w:rsidRDefault="00BC7414" w:rsidP="00BC7414">
      <w:pPr>
        <w:pStyle w:val="P1"/>
      </w:pPr>
      <w:r w:rsidRPr="000C0D14">
        <w:tab/>
        <w:t>(a)</w:t>
      </w:r>
      <w:r w:rsidRPr="000C0D14">
        <w:tab/>
        <w:t>enabling any person to obtain a financial gain or other reward, directly or indirectly; or</w:t>
      </w:r>
    </w:p>
    <w:p w14:paraId="39D3B147" w14:textId="77777777" w:rsidR="00BC7414" w:rsidRDefault="00BC7414" w:rsidP="00BC7414">
      <w:pPr>
        <w:pStyle w:val="P1"/>
      </w:pPr>
      <w:r>
        <w:tab/>
        <w:t>(b)</w:t>
      </w:r>
      <w:r>
        <w:tab/>
        <w:t>relating to the commercial or financial affairs of any person.</w:t>
      </w:r>
    </w:p>
    <w:p w14:paraId="0944CC5C" w14:textId="77777777" w:rsidR="00BC7414" w:rsidRPr="00A2317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rPr>
      </w:pPr>
      <w:r w:rsidRPr="00A23174">
        <w:rPr>
          <w:i/>
          <w:color w:val="000000"/>
          <w:sz w:val="20"/>
        </w:rPr>
        <w:t>Note</w:t>
      </w:r>
      <w:r>
        <w:rPr>
          <w:i/>
          <w:color w:val="000000"/>
          <w:sz w:val="20"/>
        </w:rPr>
        <w:tab/>
      </w:r>
      <w:r w:rsidRPr="00A23174">
        <w:rPr>
          <w:color w:val="000000"/>
          <w:sz w:val="20"/>
        </w:rPr>
        <w:t xml:space="preserve">Subject to subsections (1) and (2), a licensee may transmit messages on behalf of a third party to an amateur station, including an amateur station in a foreign </w:t>
      </w:r>
      <w:r w:rsidRPr="00A23174">
        <w:rPr>
          <w:color w:val="000000"/>
          <w:sz w:val="20"/>
        </w:rPr>
        <w:lastRenderedPageBreak/>
        <w:t>country.</w:t>
      </w:r>
      <w:r>
        <w:rPr>
          <w:color w:val="000000"/>
          <w:sz w:val="20"/>
        </w:rPr>
        <w:t xml:space="preserve">  The laws of that country may apply to the licensee in respect of that transmission</w:t>
      </w:r>
      <w:r w:rsidRPr="00A23174">
        <w:rPr>
          <w:color w:val="000000"/>
          <w:sz w:val="20"/>
        </w:rPr>
        <w:t>.</w:t>
      </w:r>
    </w:p>
    <w:p w14:paraId="2F60978D" w14:textId="77777777" w:rsidR="00BC7414" w:rsidRDefault="00BC7414" w:rsidP="00BC7414">
      <w:pPr>
        <w:pStyle w:val="R2"/>
      </w:pPr>
      <w:r>
        <w:tab/>
        <w:t>(3)</w:t>
      </w:r>
      <w:r>
        <w:tab/>
        <w:t>The licensee must not transmit a message to an amateur station in a foreign country if the purpose of the transmission would be inconsistent with the table of frequency band allocations in the spectrum plan or a footnote to that table.</w:t>
      </w:r>
    </w:p>
    <w:p w14:paraId="27A2C38E" w14:textId="77777777" w:rsidR="00BC7414" w:rsidRDefault="00BC7414" w:rsidP="00BC7414">
      <w:pPr>
        <w:pStyle w:val="HR"/>
      </w:pPr>
      <w:bookmarkStart w:id="10" w:name="_Toc347310677"/>
      <w:r w:rsidRPr="00BC4710">
        <w:rPr>
          <w:rStyle w:val="CharSectno"/>
        </w:rPr>
        <w:t>6</w:t>
      </w:r>
      <w:r>
        <w:tab/>
        <w:t>Use of an amateur station</w:t>
      </w:r>
      <w:bookmarkEnd w:id="10"/>
    </w:p>
    <w:p w14:paraId="2A34F56E" w14:textId="77777777" w:rsidR="00BC7414" w:rsidRDefault="00BC7414" w:rsidP="00BC7414">
      <w:pPr>
        <w:pStyle w:val="R1"/>
        <w:keepNext/>
      </w:pPr>
      <w:r>
        <w:tab/>
      </w:r>
      <w:r>
        <w:tab/>
        <w:t>The licensee must not:</w:t>
      </w:r>
    </w:p>
    <w:p w14:paraId="4CB84471" w14:textId="77777777" w:rsidR="00BC7414" w:rsidRDefault="00BC7414" w:rsidP="00BC7414">
      <w:pPr>
        <w:pStyle w:val="P1"/>
      </w:pPr>
      <w:r>
        <w:tab/>
        <w:t>(a)</w:t>
      </w:r>
      <w:r>
        <w:tab/>
        <w:t>use an amateur station for any purpose other than the following purposes:</w:t>
      </w:r>
    </w:p>
    <w:p w14:paraId="542687D4" w14:textId="77777777" w:rsidR="00BC7414" w:rsidRDefault="00BC7414" w:rsidP="00BC7414">
      <w:pPr>
        <w:pStyle w:val="P2"/>
      </w:pPr>
      <w:r>
        <w:tab/>
        <w:t>(</w:t>
      </w:r>
      <w:proofErr w:type="spellStart"/>
      <w:r>
        <w:t>i</w:t>
      </w:r>
      <w:proofErr w:type="spellEnd"/>
      <w:r>
        <w:t>)</w:t>
      </w:r>
      <w:r>
        <w:tab/>
      </w:r>
      <w:proofErr w:type="spellStart"/>
      <w:r>
        <w:t>self training</w:t>
      </w:r>
      <w:proofErr w:type="spellEnd"/>
      <w:r>
        <w:t xml:space="preserve"> in radiocommunications; or</w:t>
      </w:r>
    </w:p>
    <w:p w14:paraId="6535B59E" w14:textId="77777777" w:rsidR="00BC7414" w:rsidRDefault="00BC7414" w:rsidP="00BC7414">
      <w:pPr>
        <w:pStyle w:val="P2"/>
      </w:pPr>
      <w:r>
        <w:tab/>
        <w:t>(ii)</w:t>
      </w:r>
      <w:r>
        <w:tab/>
        <w:t>intercommunication; or</w:t>
      </w:r>
    </w:p>
    <w:p w14:paraId="588553ED" w14:textId="77777777" w:rsidR="00BC7414" w:rsidRDefault="00BC7414" w:rsidP="00BC7414">
      <w:pPr>
        <w:pStyle w:val="P2"/>
      </w:pPr>
      <w:r>
        <w:tab/>
        <w:t>(iii)</w:t>
      </w:r>
      <w:r>
        <w:tab/>
        <w:t>technical investigations into radiocommunications; or</w:t>
      </w:r>
    </w:p>
    <w:p w14:paraId="0DF189A9" w14:textId="77777777" w:rsidR="00BC7414" w:rsidRDefault="00BC7414" w:rsidP="00BC7414">
      <w:pPr>
        <w:pStyle w:val="P2"/>
      </w:pPr>
      <w:r>
        <w:tab/>
        <w:t>(iv)</w:t>
      </w:r>
      <w:r>
        <w:tab/>
        <w:t xml:space="preserve">transmitting news and information services related to the operation of amateur stations, as a means of facilitating </w:t>
      </w:r>
      <w:proofErr w:type="gramStart"/>
      <w:r>
        <w:t>intercommunication;</w:t>
      </w:r>
      <w:proofErr w:type="gramEnd"/>
    </w:p>
    <w:p w14:paraId="063AD4B7" w14:textId="77777777" w:rsidR="00BC7414" w:rsidRDefault="00BC7414" w:rsidP="00BC7414">
      <w:pPr>
        <w:pStyle w:val="P1"/>
      </w:pPr>
      <w:r>
        <w:tab/>
        <w:t>(b)</w:t>
      </w:r>
      <w:r>
        <w:tab/>
        <w:t xml:space="preserve">use an amateur station for financial gain or for the purpose of obtaining financial </w:t>
      </w:r>
      <w:proofErr w:type="gramStart"/>
      <w:r>
        <w:t>gain;</w:t>
      </w:r>
      <w:proofErr w:type="gramEnd"/>
    </w:p>
    <w:p w14:paraId="19FF2C6D" w14:textId="77777777" w:rsidR="00BC7414" w:rsidRDefault="00BC7414" w:rsidP="00BC7414">
      <w:pPr>
        <w:pStyle w:val="P1"/>
      </w:pPr>
      <w:r>
        <w:tab/>
        <w:t>(c)</w:t>
      </w:r>
      <w:r>
        <w:tab/>
        <w:t>transmit:</w:t>
      </w:r>
    </w:p>
    <w:p w14:paraId="6D58110F" w14:textId="77777777" w:rsidR="00BC7414" w:rsidRDefault="00BC7414" w:rsidP="00BC7414">
      <w:pPr>
        <w:pStyle w:val="P2"/>
      </w:pPr>
      <w:r>
        <w:tab/>
        <w:t>(</w:t>
      </w:r>
      <w:proofErr w:type="spellStart"/>
      <w:r>
        <w:t>i</w:t>
      </w:r>
      <w:proofErr w:type="spellEnd"/>
      <w:r>
        <w:t>)</w:t>
      </w:r>
      <w:r>
        <w:tab/>
        <w:t>a message that is, or includes, an advertisement; or</w:t>
      </w:r>
    </w:p>
    <w:p w14:paraId="669366E1" w14:textId="77777777" w:rsidR="00BC7414" w:rsidRDefault="00BC7414" w:rsidP="00BC7414">
      <w:pPr>
        <w:pStyle w:val="P2"/>
      </w:pPr>
      <w:r>
        <w:tab/>
        <w:t>(ii)</w:t>
      </w:r>
      <w:r>
        <w:tab/>
        <w:t>any form of entertainment.</w:t>
      </w:r>
    </w:p>
    <w:p w14:paraId="3FDEBE73" w14:textId="77777777" w:rsidR="00BC7414" w:rsidRPr="00E31929" w:rsidRDefault="00BC7414" w:rsidP="00BC7414">
      <w:pPr>
        <w:pStyle w:val="HR"/>
      </w:pPr>
      <w:bookmarkStart w:id="11" w:name="_Toc347310678"/>
      <w:r w:rsidRPr="00E31929">
        <w:rPr>
          <w:rStyle w:val="CharSectno"/>
        </w:rPr>
        <w:t>7</w:t>
      </w:r>
      <w:r w:rsidRPr="00E31929">
        <w:tab/>
        <w:t>Interference</w:t>
      </w:r>
      <w:bookmarkEnd w:id="11"/>
    </w:p>
    <w:p w14:paraId="5F3D0D27" w14:textId="77777777" w:rsidR="00BC7414" w:rsidRPr="00E31929" w:rsidRDefault="00BC7414" w:rsidP="00BC7414">
      <w:pPr>
        <w:pStyle w:val="R1"/>
      </w:pPr>
      <w:r w:rsidRPr="00E31929">
        <w:tab/>
      </w:r>
      <w:r w:rsidRPr="00E31929">
        <w:tab/>
        <w:t>The licensee must not operate an amateur station if its operation causes harmful interference to radiocommunication.</w:t>
      </w:r>
    </w:p>
    <w:p w14:paraId="442E8708" w14:textId="77777777" w:rsidR="00BC7414" w:rsidRPr="00E31929" w:rsidRDefault="00BC7414" w:rsidP="00BC7414">
      <w:pPr>
        <w:pStyle w:val="HR"/>
      </w:pPr>
      <w:bookmarkStart w:id="12" w:name="_Toc347310679"/>
      <w:r w:rsidRPr="00E31929">
        <w:rPr>
          <w:rStyle w:val="CharSectno"/>
        </w:rPr>
        <w:t>7A</w:t>
      </w:r>
      <w:r w:rsidRPr="00E31929">
        <w:tab/>
        <w:t>Spurious emission limits for an amateur station</w:t>
      </w:r>
      <w:bookmarkEnd w:id="12"/>
    </w:p>
    <w:p w14:paraId="47FF0D08" w14:textId="77777777" w:rsidR="00BC7414" w:rsidRPr="00E31929" w:rsidRDefault="00BC7414" w:rsidP="00BC7414">
      <w:pPr>
        <w:pStyle w:val="ZR1"/>
      </w:pPr>
      <w:r w:rsidRPr="00E31929">
        <w:tab/>
        <w:t>(1)</w:t>
      </w:r>
      <w:r w:rsidRPr="00E31929">
        <w:tab/>
        <w:t>The licensee must not operate an amateur station if the emissions of the station include spurious emissions that are not attenuated below the power of the wanted emission supplied to the antenna transmission line by:</w:t>
      </w:r>
    </w:p>
    <w:p w14:paraId="1EA3BE8E" w14:textId="77777777" w:rsidR="00BC7414" w:rsidRPr="00E31929" w:rsidRDefault="00BC7414" w:rsidP="00BC7414">
      <w:pPr>
        <w:pStyle w:val="ZP1"/>
      </w:pPr>
      <w:r w:rsidRPr="00E31929">
        <w:tab/>
        <w:t>(a)</w:t>
      </w:r>
      <w:r w:rsidRPr="00E31929">
        <w:tab/>
        <w:t>for frequencies less than 30</w:t>
      </w:r>
      <w:r>
        <w:t> </w:t>
      </w:r>
      <w:r w:rsidRPr="00E31929">
        <w:t>MHz — the lesser of:</w:t>
      </w:r>
    </w:p>
    <w:p w14:paraId="0AD20E7A" w14:textId="77777777" w:rsidR="00BC7414" w:rsidRPr="00E31929" w:rsidRDefault="00BC7414" w:rsidP="00BC7414">
      <w:pPr>
        <w:pStyle w:val="P2"/>
      </w:pPr>
      <w:r w:rsidRPr="00E31929">
        <w:tab/>
        <w:t>(</w:t>
      </w:r>
      <w:proofErr w:type="spellStart"/>
      <w:r w:rsidRPr="00E31929">
        <w:t>i</w:t>
      </w:r>
      <w:proofErr w:type="spellEnd"/>
      <w:r w:rsidRPr="00E31929">
        <w:t>)</w:t>
      </w:r>
      <w:r w:rsidRPr="00E31929">
        <w:tab/>
        <w:t>43 + 10 log (PEP) dB; and</w:t>
      </w:r>
    </w:p>
    <w:p w14:paraId="37821D56" w14:textId="77777777" w:rsidR="00BC7414" w:rsidRPr="00E31929" w:rsidRDefault="00BC7414" w:rsidP="00BC7414">
      <w:pPr>
        <w:pStyle w:val="P2"/>
      </w:pPr>
      <w:r w:rsidRPr="00E31929">
        <w:tab/>
        <w:t>(ii)</w:t>
      </w:r>
      <w:r w:rsidRPr="00E31929">
        <w:tab/>
        <w:t>50 dB; or</w:t>
      </w:r>
    </w:p>
    <w:p w14:paraId="15AC3CDE" w14:textId="77777777" w:rsidR="00BC7414" w:rsidRPr="00E31929" w:rsidRDefault="00BC7414" w:rsidP="00BC7414">
      <w:pPr>
        <w:pStyle w:val="P1"/>
      </w:pPr>
      <w:r w:rsidRPr="00E31929">
        <w:tab/>
        <w:t>(b)</w:t>
      </w:r>
      <w:r w:rsidRPr="00E31929">
        <w:tab/>
        <w:t xml:space="preserve">for frequencies </w:t>
      </w:r>
      <w:r>
        <w:t>equal to or greater than</w:t>
      </w:r>
      <w:r w:rsidRPr="00E31929">
        <w:t xml:space="preserve"> 30</w:t>
      </w:r>
      <w:r>
        <w:t> </w:t>
      </w:r>
      <w:r w:rsidRPr="00E31929">
        <w:t>MHz — the lesser of</w:t>
      </w:r>
      <w:r>
        <w:t>:</w:t>
      </w:r>
    </w:p>
    <w:p w14:paraId="0BA7D536" w14:textId="77777777" w:rsidR="00BC7414" w:rsidRPr="00E31929" w:rsidRDefault="00BC7414" w:rsidP="00BC7414">
      <w:pPr>
        <w:pStyle w:val="P2"/>
      </w:pPr>
      <w:r w:rsidRPr="00E31929">
        <w:tab/>
        <w:t>(</w:t>
      </w:r>
      <w:proofErr w:type="spellStart"/>
      <w:r w:rsidRPr="00E31929">
        <w:t>i</w:t>
      </w:r>
      <w:proofErr w:type="spellEnd"/>
      <w:r w:rsidRPr="00E31929">
        <w:t>)</w:t>
      </w:r>
      <w:r w:rsidRPr="00E31929">
        <w:tab/>
        <w:t>43 + 10 log (P) dB; and</w:t>
      </w:r>
    </w:p>
    <w:p w14:paraId="40AB33D0" w14:textId="77777777" w:rsidR="00BC7414" w:rsidRPr="00E31929" w:rsidRDefault="00BC7414" w:rsidP="00BC7414">
      <w:pPr>
        <w:pStyle w:val="P2"/>
      </w:pPr>
      <w:r w:rsidRPr="00E31929">
        <w:tab/>
        <w:t>(ii)</w:t>
      </w:r>
      <w:r w:rsidRPr="00E31929">
        <w:tab/>
        <w:t>70</w:t>
      </w:r>
      <w:r>
        <w:t> </w:t>
      </w:r>
      <w:proofErr w:type="spellStart"/>
      <w:r w:rsidRPr="00E31929">
        <w:t>dB.</w:t>
      </w:r>
      <w:proofErr w:type="spellEnd"/>
    </w:p>
    <w:p w14:paraId="02EF7913" w14:textId="77777777" w:rsidR="00BC7414" w:rsidRDefault="00BC7414" w:rsidP="00BC7414">
      <w:pPr>
        <w:pStyle w:val="R2"/>
      </w:pPr>
      <w:r>
        <w:tab/>
        <w:t>(2)</w:t>
      </w:r>
      <w:r>
        <w:tab/>
        <w:t>In subsection (1):</w:t>
      </w:r>
    </w:p>
    <w:p w14:paraId="38047E75" w14:textId="77777777" w:rsidR="00BC7414" w:rsidRPr="00E31929" w:rsidRDefault="00BC7414" w:rsidP="00BC7414">
      <w:pPr>
        <w:pStyle w:val="definition"/>
      </w:pPr>
      <w:r w:rsidRPr="007622DD">
        <w:rPr>
          <w:b/>
          <w:i/>
        </w:rPr>
        <w:t xml:space="preserve">P </w:t>
      </w:r>
      <w:r w:rsidRPr="00E31929">
        <w:t>means mean power in watts supplied to the antenna transmission line.</w:t>
      </w:r>
    </w:p>
    <w:p w14:paraId="1F741CF5" w14:textId="77777777" w:rsidR="00BC7414" w:rsidRPr="00E31929" w:rsidRDefault="00BC7414" w:rsidP="00BC7414">
      <w:pPr>
        <w:pStyle w:val="definition"/>
      </w:pPr>
      <w:r w:rsidRPr="007622DD">
        <w:rPr>
          <w:b/>
          <w:i/>
        </w:rPr>
        <w:t xml:space="preserve">PEP </w:t>
      </w:r>
      <w:r w:rsidRPr="00E31929">
        <w:t xml:space="preserve">means peak envelope power in watts supplied to the antenna transmission line. </w:t>
      </w:r>
    </w:p>
    <w:p w14:paraId="4487B44D" w14:textId="77777777" w:rsidR="00BC7414" w:rsidRDefault="00BC7414" w:rsidP="00BC7414">
      <w:pPr>
        <w:pStyle w:val="HR"/>
      </w:pPr>
      <w:bookmarkStart w:id="13" w:name="_Toc347310680"/>
      <w:r w:rsidRPr="00FD0193">
        <w:rPr>
          <w:rStyle w:val="CharSectno"/>
        </w:rPr>
        <w:lastRenderedPageBreak/>
        <w:t>8</w:t>
      </w:r>
      <w:r>
        <w:tab/>
        <w:t>Operation of an amateur station</w:t>
      </w:r>
      <w:bookmarkEnd w:id="13"/>
    </w:p>
    <w:p w14:paraId="251CCAE3" w14:textId="77777777" w:rsidR="00BC7414" w:rsidRPr="00A23174" w:rsidRDefault="00BC7414" w:rsidP="00BC7414">
      <w:pPr>
        <w:pStyle w:val="ZR1"/>
        <w:ind w:left="567" w:firstLine="0"/>
        <w:rPr>
          <w:i/>
        </w:rPr>
      </w:pPr>
      <w:r>
        <w:rPr>
          <w:i/>
        </w:rPr>
        <w:t>Call signs</w:t>
      </w:r>
    </w:p>
    <w:p w14:paraId="5CA022EE" w14:textId="77777777" w:rsidR="00BC7414" w:rsidRPr="00E31929" w:rsidRDefault="00BC7414" w:rsidP="00BC7414">
      <w:pPr>
        <w:pStyle w:val="ZR1"/>
      </w:pPr>
      <w:r w:rsidRPr="00E31929">
        <w:tab/>
        <w:t>(1A)</w:t>
      </w:r>
      <w:r w:rsidRPr="00E31929">
        <w:tab/>
      </w:r>
      <w:r>
        <w:t>For the purposes of this section, t</w:t>
      </w:r>
      <w:r w:rsidRPr="00E31929">
        <w:t xml:space="preserve">he licensee of an amateur station (other than an amateur beacon station or amateur repeater station) may, on the following days, substitute the prefix letters VK in the call sign </w:t>
      </w:r>
      <w:r>
        <w:t xml:space="preserve">of the station </w:t>
      </w:r>
      <w:r w:rsidRPr="00E31929">
        <w:t>with the prefix letters AX:</w:t>
      </w:r>
    </w:p>
    <w:p w14:paraId="0668F4B5" w14:textId="77777777" w:rsidR="00BC7414" w:rsidRPr="00E31929" w:rsidRDefault="00BC7414" w:rsidP="00BC7414">
      <w:pPr>
        <w:pStyle w:val="P1"/>
      </w:pPr>
      <w:r w:rsidRPr="00E31929">
        <w:tab/>
        <w:t>(a)</w:t>
      </w:r>
      <w:r w:rsidRPr="00E31929">
        <w:tab/>
        <w:t xml:space="preserve">26 </w:t>
      </w:r>
      <w:proofErr w:type="gramStart"/>
      <w:r w:rsidRPr="00E31929">
        <w:t>January;</w:t>
      </w:r>
      <w:proofErr w:type="gramEnd"/>
      <w:r w:rsidRPr="00E31929">
        <w:t xml:space="preserve"> </w:t>
      </w:r>
    </w:p>
    <w:p w14:paraId="03807AFB" w14:textId="77777777" w:rsidR="00BC7414" w:rsidRPr="00E31929" w:rsidRDefault="00BC7414" w:rsidP="00BC7414">
      <w:pPr>
        <w:pStyle w:val="P1"/>
      </w:pPr>
      <w:r w:rsidRPr="00E31929">
        <w:tab/>
        <w:t>(b)</w:t>
      </w:r>
      <w:r w:rsidRPr="00E31929">
        <w:tab/>
        <w:t xml:space="preserve">25 </w:t>
      </w:r>
      <w:proofErr w:type="gramStart"/>
      <w:r w:rsidRPr="00E31929">
        <w:t>April;</w:t>
      </w:r>
      <w:proofErr w:type="gramEnd"/>
      <w:r w:rsidRPr="00E31929">
        <w:t xml:space="preserve"> </w:t>
      </w:r>
    </w:p>
    <w:p w14:paraId="72FA9DA3" w14:textId="77777777" w:rsidR="00BC7414" w:rsidRPr="00E31929" w:rsidRDefault="00BC7414" w:rsidP="00BC7414">
      <w:pPr>
        <w:pStyle w:val="P1"/>
      </w:pPr>
      <w:r w:rsidRPr="00E31929">
        <w:tab/>
        <w:t>(c)</w:t>
      </w:r>
      <w:r w:rsidRPr="00E31929">
        <w:tab/>
        <w:t xml:space="preserve">17 May. </w:t>
      </w:r>
    </w:p>
    <w:p w14:paraId="137E67BC" w14:textId="77777777" w:rsidR="00BC7414" w:rsidRPr="00A2317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rPr>
      </w:pPr>
      <w:r w:rsidRPr="00A23174">
        <w:rPr>
          <w:i/>
          <w:color w:val="000000"/>
          <w:sz w:val="20"/>
        </w:rPr>
        <w:t xml:space="preserve">Example </w:t>
      </w:r>
      <w:r w:rsidRPr="00A23174">
        <w:rPr>
          <w:color w:val="000000"/>
          <w:sz w:val="20"/>
        </w:rPr>
        <w:t xml:space="preserve">If the </w:t>
      </w:r>
      <w:r w:rsidRPr="00947BEE">
        <w:rPr>
          <w:color w:val="000000"/>
          <w:sz w:val="20"/>
        </w:rPr>
        <w:t>call</w:t>
      </w:r>
      <w:r w:rsidRPr="00A23174">
        <w:rPr>
          <w:color w:val="000000"/>
          <w:sz w:val="20"/>
        </w:rPr>
        <w:t xml:space="preserve"> sign specified in the licensee’s licence is VK1ZZZ, the licensee may use the call sign AX1ZZZ on the days mentioned in paragraphs (a) to (c) above.</w:t>
      </w:r>
    </w:p>
    <w:p w14:paraId="735E51F7" w14:textId="77777777" w:rsidR="00BC7414" w:rsidRPr="00A23174" w:rsidRDefault="00BC7414" w:rsidP="00BC7414">
      <w:pPr>
        <w:pStyle w:val="notetext"/>
        <w:tabs>
          <w:tab w:val="left" w:pos="720"/>
          <w:tab w:val="left" w:pos="1440"/>
          <w:tab w:val="left" w:pos="2160"/>
          <w:tab w:val="left" w:pos="2880"/>
          <w:tab w:val="left" w:pos="3600"/>
          <w:tab w:val="left" w:pos="4320"/>
          <w:tab w:val="left" w:pos="5040"/>
          <w:tab w:val="left" w:pos="5835"/>
        </w:tabs>
        <w:rPr>
          <w:i/>
          <w:color w:val="000000"/>
        </w:rPr>
      </w:pPr>
      <w:r w:rsidRPr="00A23174">
        <w:rPr>
          <w:i/>
          <w:color w:val="000000"/>
          <w:sz w:val="20"/>
        </w:rPr>
        <w:t>Note</w:t>
      </w:r>
      <w:r>
        <w:rPr>
          <w:i/>
          <w:color w:val="000000"/>
          <w:sz w:val="20"/>
        </w:rPr>
        <w:tab/>
      </w:r>
      <w:r w:rsidRPr="00A23174">
        <w:rPr>
          <w:color w:val="000000"/>
          <w:sz w:val="20"/>
        </w:rPr>
        <w:t xml:space="preserve">26 January is Australia Day, 25 April is Anzac Day and 17 May is World Telecommunication Day. </w:t>
      </w:r>
    </w:p>
    <w:p w14:paraId="047B5331" w14:textId="77777777" w:rsidR="00BC7414" w:rsidRDefault="00BC7414" w:rsidP="00BC7414">
      <w:pPr>
        <w:pStyle w:val="R1"/>
      </w:pPr>
      <w:r w:rsidRPr="00E31929">
        <w:tab/>
        <w:t>(1)</w:t>
      </w:r>
      <w:r w:rsidRPr="00E31929">
        <w:tab/>
        <w:t>Subject to subsection (2A), if</w:t>
      </w:r>
      <w:r>
        <w:t xml:space="preserve"> the licensee makes a single transmission from an amateur station (other than an amateur beacon station or amateur repeater station), the licensee must transmit the call sign of any station being called, or communicated with, followed by the call sign of the licensee’s amateur station:</w:t>
      </w:r>
    </w:p>
    <w:p w14:paraId="0A3325FE" w14:textId="77777777" w:rsidR="00BC7414" w:rsidRDefault="00BC7414" w:rsidP="00BC7414">
      <w:pPr>
        <w:pStyle w:val="P1"/>
      </w:pPr>
      <w:r>
        <w:tab/>
        <w:t>(a)</w:t>
      </w:r>
      <w:r>
        <w:tab/>
        <w:t xml:space="preserve">at the beginning of the </w:t>
      </w:r>
      <w:proofErr w:type="gramStart"/>
      <w:r>
        <w:t>transmission;</w:t>
      </w:r>
      <w:proofErr w:type="gramEnd"/>
      <w:r>
        <w:t xml:space="preserve"> </w:t>
      </w:r>
    </w:p>
    <w:p w14:paraId="674534AC" w14:textId="77777777" w:rsidR="00BC7414" w:rsidRDefault="00BC7414" w:rsidP="00BC7414">
      <w:pPr>
        <w:pStyle w:val="P1"/>
      </w:pPr>
      <w:r>
        <w:tab/>
        <w:t>(b)</w:t>
      </w:r>
      <w:r>
        <w:tab/>
        <w:t xml:space="preserve">at the end of the </w:t>
      </w:r>
      <w:proofErr w:type="gramStart"/>
      <w:r>
        <w:t>transmission;</w:t>
      </w:r>
      <w:proofErr w:type="gramEnd"/>
      <w:r>
        <w:t xml:space="preserve"> </w:t>
      </w:r>
    </w:p>
    <w:p w14:paraId="65029B8D" w14:textId="77777777" w:rsidR="00BC7414" w:rsidRDefault="00BC7414" w:rsidP="00BC7414">
      <w:pPr>
        <w:pStyle w:val="P1"/>
      </w:pPr>
      <w:r>
        <w:tab/>
        <w:t>(c)</w:t>
      </w:r>
      <w:r>
        <w:tab/>
        <w:t xml:space="preserve">if the transmission lasts more than 10 minutes — at least once during each period of 10 minutes, or part thereof, in the </w:t>
      </w:r>
      <w:proofErr w:type="gramStart"/>
      <w:r>
        <w:t>transmission;</w:t>
      </w:r>
      <w:proofErr w:type="gramEnd"/>
    </w:p>
    <w:p w14:paraId="30164DBC" w14:textId="77777777" w:rsidR="00BC7414" w:rsidRDefault="00BC7414" w:rsidP="00BC7414">
      <w:pPr>
        <w:pStyle w:val="P1"/>
        <w:ind w:left="993" w:firstLine="0"/>
      </w:pPr>
      <w:r>
        <w:t>by voice (using the English language), by visual image or by an internationally recognised code.</w:t>
      </w:r>
    </w:p>
    <w:p w14:paraId="62B0F325" w14:textId="77777777" w:rsidR="00BC7414" w:rsidRDefault="00BC7414" w:rsidP="00BC7414">
      <w:pPr>
        <w:pStyle w:val="R1"/>
      </w:pPr>
      <w:r w:rsidRPr="00E31929">
        <w:tab/>
        <w:t>(2)</w:t>
      </w:r>
      <w:r w:rsidRPr="00E31929">
        <w:tab/>
        <w:t>Subject to subsection (2A), if</w:t>
      </w:r>
      <w:r>
        <w:t xml:space="preserve"> the licensee makes a series of transmissions from an amateur station (other than an amateur beacon station or amateur repeater station) to a station with which communications have been established, the licensee must transmit the call sign of the station being called, or communicated with, followed by the call sign of the licensee’s amateur station:</w:t>
      </w:r>
    </w:p>
    <w:p w14:paraId="396CC814" w14:textId="77777777" w:rsidR="00BC7414" w:rsidRDefault="00BC7414" w:rsidP="00BC7414">
      <w:pPr>
        <w:pStyle w:val="P1"/>
      </w:pPr>
      <w:r>
        <w:tab/>
        <w:t>(a)</w:t>
      </w:r>
      <w:r>
        <w:tab/>
        <w:t xml:space="preserve">at the beginning of the series of </w:t>
      </w:r>
      <w:proofErr w:type="gramStart"/>
      <w:r>
        <w:t>transmissions;</w:t>
      </w:r>
      <w:proofErr w:type="gramEnd"/>
    </w:p>
    <w:p w14:paraId="1D4487DA" w14:textId="77777777" w:rsidR="00BC7414" w:rsidRDefault="00BC7414" w:rsidP="00BC7414">
      <w:pPr>
        <w:pStyle w:val="P1"/>
      </w:pPr>
      <w:r>
        <w:tab/>
        <w:t>(b)</w:t>
      </w:r>
      <w:r>
        <w:tab/>
        <w:t xml:space="preserve">at the end of the series of </w:t>
      </w:r>
      <w:proofErr w:type="gramStart"/>
      <w:r>
        <w:t>transmissions;</w:t>
      </w:r>
      <w:proofErr w:type="gramEnd"/>
    </w:p>
    <w:p w14:paraId="691C6ED7" w14:textId="77777777" w:rsidR="00BC7414" w:rsidRDefault="00BC7414" w:rsidP="00BC7414">
      <w:pPr>
        <w:pStyle w:val="P1"/>
      </w:pPr>
      <w:r>
        <w:tab/>
        <w:t>(c)</w:t>
      </w:r>
      <w:r>
        <w:tab/>
        <w:t xml:space="preserve">if the series of transmissions lasts more than 10 minutes — at least once during each period of 10 minutes, or part thereof, in the course of the </w:t>
      </w:r>
      <w:proofErr w:type="gramStart"/>
      <w:r>
        <w:t>series;</w:t>
      </w:r>
      <w:proofErr w:type="gramEnd"/>
    </w:p>
    <w:p w14:paraId="02D5143D" w14:textId="77777777" w:rsidR="00BC7414" w:rsidRDefault="00BC7414" w:rsidP="00BC7414">
      <w:pPr>
        <w:pStyle w:val="P1"/>
        <w:ind w:left="993" w:firstLine="0"/>
      </w:pPr>
      <w:r>
        <w:tab/>
        <w:t>by voice (using the English language), by visual image or by an internationally recognised code.</w:t>
      </w:r>
    </w:p>
    <w:p w14:paraId="43760B60" w14:textId="77777777" w:rsidR="00BC7414" w:rsidRPr="000C0D14" w:rsidRDefault="00BC7414" w:rsidP="00BC7414">
      <w:pPr>
        <w:pStyle w:val="ZR2"/>
      </w:pPr>
      <w:r w:rsidRPr="00E31929">
        <w:tab/>
      </w:r>
      <w:r w:rsidRPr="000C0D14">
        <w:t>(2A)</w:t>
      </w:r>
      <w:r w:rsidRPr="000C0D14">
        <w:tab/>
        <w:t>If:</w:t>
      </w:r>
    </w:p>
    <w:p w14:paraId="229F49F4" w14:textId="77777777" w:rsidR="00BC7414" w:rsidRPr="000C0D14" w:rsidRDefault="00BC7414" w:rsidP="00BC7414">
      <w:pPr>
        <w:pStyle w:val="P1"/>
      </w:pPr>
      <w:r w:rsidRPr="000C0D14">
        <w:tab/>
        <w:t>(a)</w:t>
      </w:r>
      <w:r w:rsidRPr="000C0D14">
        <w:tab/>
        <w:t>there are two or more qualified operator</w:t>
      </w:r>
      <w:r>
        <w:t>s</w:t>
      </w:r>
      <w:r w:rsidRPr="000C0D14">
        <w:t xml:space="preserve"> participating in emergency services operations or training exercises for emergency services; and</w:t>
      </w:r>
    </w:p>
    <w:p w14:paraId="53E4EB95" w14:textId="77777777" w:rsidR="00BC7414" w:rsidRPr="000C0D14" w:rsidRDefault="00BC7414" w:rsidP="00BC7414">
      <w:pPr>
        <w:pStyle w:val="P1"/>
      </w:pPr>
      <w:r w:rsidRPr="000C0D14">
        <w:tab/>
        <w:t>(b)</w:t>
      </w:r>
      <w:r w:rsidRPr="000C0D14">
        <w:tab/>
        <w:t>two or more of those qualified operators are operating stations (</w:t>
      </w:r>
      <w:r w:rsidRPr="000C0D14">
        <w:rPr>
          <w:b/>
          <w:i/>
        </w:rPr>
        <w:t>the group of stations</w:t>
      </w:r>
      <w:r w:rsidRPr="000C0D14">
        <w:t xml:space="preserve">) for the purposes of those operations or </w:t>
      </w:r>
      <w:proofErr w:type="gramStart"/>
      <w:r w:rsidRPr="000C0D14">
        <w:t>exercises;</w:t>
      </w:r>
      <w:proofErr w:type="gramEnd"/>
    </w:p>
    <w:p w14:paraId="102E9A15" w14:textId="77777777" w:rsidR="00BC7414" w:rsidRPr="000C0D14" w:rsidRDefault="00BC7414" w:rsidP="00BC7414">
      <w:pPr>
        <w:pStyle w:val="ZR2"/>
        <w:ind w:firstLine="29"/>
      </w:pPr>
      <w:r w:rsidRPr="000C0D14">
        <w:t xml:space="preserve">for transmissions relating to those operations or exercises the licensee must ensure that arrangements are in place for at least one station in the group of stations to transmit the call signs of </w:t>
      </w:r>
      <w:proofErr w:type="gramStart"/>
      <w:r w:rsidRPr="000C0D14">
        <w:t>all of</w:t>
      </w:r>
      <w:proofErr w:type="gramEnd"/>
      <w:r w:rsidRPr="000C0D14">
        <w:t xml:space="preserve"> the stations in the group of stations:</w:t>
      </w:r>
    </w:p>
    <w:p w14:paraId="66D9E122" w14:textId="77777777" w:rsidR="00BC7414" w:rsidRPr="000C0D14" w:rsidRDefault="00BC7414" w:rsidP="00BC7414">
      <w:pPr>
        <w:pStyle w:val="P1"/>
      </w:pPr>
      <w:r w:rsidRPr="000C0D14">
        <w:tab/>
        <w:t>(</w:t>
      </w:r>
      <w:r>
        <w:t>c</w:t>
      </w:r>
      <w:r w:rsidRPr="000C0D14">
        <w:t>)</w:t>
      </w:r>
      <w:r w:rsidRPr="000C0D14">
        <w:tab/>
        <w:t xml:space="preserve">at the beginning of a transmission, or series of </w:t>
      </w:r>
      <w:proofErr w:type="gramStart"/>
      <w:r w:rsidRPr="000C0D14">
        <w:t>transmissions;</w:t>
      </w:r>
      <w:proofErr w:type="gramEnd"/>
    </w:p>
    <w:p w14:paraId="4F9EB675" w14:textId="77777777" w:rsidR="00BC7414" w:rsidRPr="000C0D14" w:rsidRDefault="00BC7414" w:rsidP="00BC7414">
      <w:pPr>
        <w:pStyle w:val="P1"/>
      </w:pPr>
      <w:r w:rsidRPr="000C0D14">
        <w:lastRenderedPageBreak/>
        <w:tab/>
        <w:t>(d)</w:t>
      </w:r>
      <w:r w:rsidRPr="000C0D14">
        <w:tab/>
        <w:t xml:space="preserve">at the end of a transmission or series of </w:t>
      </w:r>
      <w:proofErr w:type="gramStart"/>
      <w:r w:rsidRPr="000C0D14">
        <w:t>transmissions;</w:t>
      </w:r>
      <w:proofErr w:type="gramEnd"/>
      <w:r w:rsidRPr="000C0D14">
        <w:t xml:space="preserve"> </w:t>
      </w:r>
    </w:p>
    <w:p w14:paraId="16CA8FEE" w14:textId="77777777" w:rsidR="00BC7414" w:rsidRPr="000C0D14" w:rsidRDefault="00BC7414" w:rsidP="00BC7414">
      <w:pPr>
        <w:pStyle w:val="P1"/>
      </w:pPr>
      <w:r w:rsidRPr="000C0D14">
        <w:tab/>
        <w:t>(e)</w:t>
      </w:r>
      <w:r w:rsidRPr="000C0D14">
        <w:tab/>
        <w:t xml:space="preserve">if a transmission or series of transmissions lasts for more than 30 minutes — at least once during each period of 30 minutes, or part thereof, of the transmission or series of </w:t>
      </w:r>
      <w:proofErr w:type="gramStart"/>
      <w:r w:rsidRPr="000C0D14">
        <w:t>transmissions;</w:t>
      </w:r>
      <w:proofErr w:type="gramEnd"/>
    </w:p>
    <w:p w14:paraId="740066BD" w14:textId="77777777" w:rsidR="00BC7414" w:rsidRPr="000C0D14" w:rsidRDefault="00BC7414" w:rsidP="00BC7414">
      <w:pPr>
        <w:pStyle w:val="P1"/>
        <w:ind w:left="993" w:firstLine="0"/>
      </w:pPr>
      <w:r w:rsidRPr="000C0D14">
        <w:t>by voice (using the English language), by visual image or by an internationally recognised code.</w:t>
      </w:r>
    </w:p>
    <w:p w14:paraId="4E72533A" w14:textId="77777777" w:rsidR="00BC7414" w:rsidRPr="000C0D14" w:rsidRDefault="00BC7414" w:rsidP="00BC7414">
      <w:pPr>
        <w:pStyle w:val="R2"/>
        <w:tabs>
          <w:tab w:val="left" w:pos="567"/>
        </w:tabs>
        <w:ind w:hanging="397"/>
        <w:rPr>
          <w:i/>
        </w:rPr>
      </w:pPr>
      <w:r w:rsidRPr="000C0D14">
        <w:rPr>
          <w:i/>
        </w:rPr>
        <w:t>Other matters</w:t>
      </w:r>
    </w:p>
    <w:p w14:paraId="12EFA793" w14:textId="77777777" w:rsidR="00BC7414" w:rsidRPr="000C0D14" w:rsidRDefault="00BC7414" w:rsidP="00BC7414">
      <w:pPr>
        <w:pStyle w:val="R2"/>
        <w:tabs>
          <w:tab w:val="left" w:pos="1134"/>
        </w:tabs>
      </w:pPr>
      <w:r w:rsidRPr="000C0D14">
        <w:tab/>
      </w:r>
      <w:r w:rsidRPr="000C0D14">
        <w:rPr>
          <w:bCs/>
        </w:rPr>
        <w:t>(3)</w:t>
      </w:r>
      <w:r w:rsidRPr="000C0D14">
        <w:tab/>
        <w:t>Subject to subsection (3A), the licensee must not operate an amateur station unless:</w:t>
      </w:r>
    </w:p>
    <w:p w14:paraId="0EFC5B2B" w14:textId="77777777" w:rsidR="00BC7414" w:rsidRPr="000C0D14" w:rsidRDefault="00BC7414" w:rsidP="00BC7414">
      <w:pPr>
        <w:pStyle w:val="P1"/>
      </w:pPr>
      <w:r w:rsidRPr="000C0D14">
        <w:tab/>
        <w:t>(a)</w:t>
      </w:r>
      <w:r w:rsidRPr="000C0D14">
        <w:tab/>
        <w:t>the content of the signal is intelligible; or</w:t>
      </w:r>
    </w:p>
    <w:p w14:paraId="02422CE8" w14:textId="77777777" w:rsidR="00BC7414" w:rsidRPr="000C0D14" w:rsidRDefault="00BC7414" w:rsidP="00BC7414">
      <w:pPr>
        <w:pStyle w:val="P1"/>
      </w:pPr>
      <w:r w:rsidRPr="000C0D14">
        <w:tab/>
        <w:t>(b)</w:t>
      </w:r>
      <w:r w:rsidRPr="000C0D14">
        <w:tab/>
        <w:t>if the content of the signal is unintelligible – the signal is transmitted for the purposes of conducting</w:t>
      </w:r>
      <w:r>
        <w:t xml:space="preserve"> </w:t>
      </w:r>
      <w:r w:rsidRPr="000C0D14">
        <w:t>a brief test or making an adjustment to the station.</w:t>
      </w:r>
    </w:p>
    <w:p w14:paraId="3FC1812B" w14:textId="77777777" w:rsidR="00BC7414" w:rsidRPr="000C0D14" w:rsidRDefault="00BC7414" w:rsidP="00BC7414">
      <w:pPr>
        <w:pStyle w:val="ZR2"/>
      </w:pPr>
      <w:r w:rsidRPr="000C0D14">
        <w:tab/>
        <w:t>(3A)</w:t>
      </w:r>
      <w:r w:rsidRPr="000C0D14">
        <w:tab/>
        <w:t>The licensee must not operate an amateur station to transmit signals that are encoded for the purpose of obscuring the meaning of the signals, except for:</w:t>
      </w:r>
    </w:p>
    <w:p w14:paraId="7D8533FF" w14:textId="77777777" w:rsidR="00BC7414" w:rsidRPr="000C0D14" w:rsidRDefault="00BC7414" w:rsidP="00BC7414">
      <w:pPr>
        <w:pStyle w:val="P1"/>
      </w:pPr>
      <w:r w:rsidRPr="000C0D14">
        <w:tab/>
        <w:t>(a)</w:t>
      </w:r>
      <w:r w:rsidRPr="000C0D14">
        <w:tab/>
        <w:t>signals exchanged between an amateur station and a space station in an amateur-satellite service for the purpose of controlling the operation of the space station; and</w:t>
      </w:r>
    </w:p>
    <w:p w14:paraId="7A28CB9F" w14:textId="77777777" w:rsidR="00BC7414" w:rsidRPr="00E31929" w:rsidRDefault="00BC7414" w:rsidP="00BC7414">
      <w:pPr>
        <w:pStyle w:val="P1"/>
      </w:pPr>
      <w:r w:rsidRPr="000C0D14">
        <w:tab/>
        <w:t>(b)</w:t>
      </w:r>
      <w:r w:rsidRPr="000C0D14">
        <w:tab/>
        <w:t>signals exchanged between an amateur station and an unattended amateur station for the purpose of controlling the operation of the unattended amateur station; and</w:t>
      </w:r>
    </w:p>
    <w:p w14:paraId="0A189B0F" w14:textId="77777777" w:rsidR="00BC7414" w:rsidRPr="00E31929" w:rsidRDefault="00BC7414" w:rsidP="00BC7414">
      <w:pPr>
        <w:pStyle w:val="P1"/>
      </w:pPr>
      <w:r w:rsidRPr="00E31929">
        <w:tab/>
        <w:t>(c)</w:t>
      </w:r>
      <w:r w:rsidRPr="00E31929">
        <w:tab/>
        <w:t>intercommunications when participating in emergency services operations or training exercises</w:t>
      </w:r>
      <w:r>
        <w:t xml:space="preserve"> related to emergency services</w:t>
      </w:r>
      <w:r w:rsidRPr="00E31929">
        <w:t>.</w:t>
      </w:r>
    </w:p>
    <w:p w14:paraId="6D015182" w14:textId="77777777" w:rsidR="00BC7414" w:rsidRPr="000C0D14" w:rsidRDefault="00BC7414" w:rsidP="00BC7414">
      <w:pPr>
        <w:pStyle w:val="R2"/>
        <w:tabs>
          <w:tab w:val="left" w:pos="1134"/>
        </w:tabs>
      </w:pPr>
      <w:r>
        <w:tab/>
      </w:r>
      <w:r w:rsidRPr="00BC4710">
        <w:rPr>
          <w:bCs/>
        </w:rPr>
        <w:t>(4)</w:t>
      </w:r>
      <w:r>
        <w:tab/>
        <w:t xml:space="preserve">The licensee must not operate an amateur station if its operation causes </w:t>
      </w:r>
      <w:r w:rsidRPr="000C0D14">
        <w:t>interference to radiocommunications due to transmissions that:</w:t>
      </w:r>
    </w:p>
    <w:p w14:paraId="66A0D7DE" w14:textId="77777777" w:rsidR="00BC7414" w:rsidRPr="000C0D14" w:rsidRDefault="00BC7414" w:rsidP="00BC7414">
      <w:pPr>
        <w:pStyle w:val="P1"/>
      </w:pPr>
      <w:r w:rsidRPr="000C0D14">
        <w:tab/>
        <w:t>(a)</w:t>
      </w:r>
      <w:r w:rsidRPr="000C0D14">
        <w:tab/>
        <w:t>vary from a frequency on which the station is authorised to operate</w:t>
      </w:r>
      <w:r>
        <w:t>;</w:t>
      </w:r>
      <w:r w:rsidRPr="000C0D14">
        <w:t xml:space="preserve"> or</w:t>
      </w:r>
    </w:p>
    <w:p w14:paraId="4386525D" w14:textId="77777777" w:rsidR="00BC7414" w:rsidRPr="000C0D14" w:rsidRDefault="00BC7414" w:rsidP="00BC7414">
      <w:pPr>
        <w:pStyle w:val="P1"/>
      </w:pPr>
      <w:r w:rsidRPr="000C0D14">
        <w:tab/>
        <w:t>(b)</w:t>
      </w:r>
      <w:r w:rsidRPr="000C0D14">
        <w:tab/>
        <w:t>have key impact emissions as a side effect of Morse code transmission; or</w:t>
      </w:r>
    </w:p>
    <w:p w14:paraId="13129726" w14:textId="77777777" w:rsidR="00BC7414" w:rsidRPr="000C0D14" w:rsidRDefault="00BC7414" w:rsidP="00BC7414">
      <w:pPr>
        <w:pStyle w:val="P1"/>
        <w:keepNext/>
        <w:keepLines/>
      </w:pPr>
      <w:r w:rsidRPr="000C0D14">
        <w:tab/>
        <w:t>(c)</w:t>
      </w:r>
      <w:r w:rsidRPr="000C0D14">
        <w:tab/>
        <w:t>contain harmonics; or</w:t>
      </w:r>
    </w:p>
    <w:p w14:paraId="4B3D4CB8" w14:textId="77777777" w:rsidR="00BC7414" w:rsidRPr="000C0D14" w:rsidRDefault="00BC7414" w:rsidP="00BC7414">
      <w:pPr>
        <w:pStyle w:val="P1"/>
      </w:pPr>
      <w:r w:rsidRPr="000C0D14">
        <w:tab/>
        <w:t>(d)</w:t>
      </w:r>
      <w:r w:rsidRPr="000C0D14">
        <w:tab/>
        <w:t>causes an emission outside the necessary bandwidth of the transmission.</w:t>
      </w:r>
    </w:p>
    <w:p w14:paraId="09B5065D" w14:textId="77777777" w:rsidR="00BC7414" w:rsidRDefault="00BC7414" w:rsidP="00BC7414">
      <w:pPr>
        <w:pStyle w:val="R2"/>
        <w:tabs>
          <w:tab w:val="left" w:pos="1134"/>
        </w:tabs>
        <w:rPr>
          <w:u w:val="single"/>
        </w:rPr>
      </w:pPr>
      <w:r w:rsidRPr="000C0D14">
        <w:tab/>
      </w:r>
      <w:r w:rsidRPr="000C0D14">
        <w:rPr>
          <w:bCs/>
        </w:rPr>
        <w:t>(5)</w:t>
      </w:r>
      <w:r w:rsidRPr="000C0D14">
        <w:tab/>
        <w:t>The licensee must take measures that are reasonably</w:t>
      </w:r>
      <w:r>
        <w:t xml:space="preserve"> practicable to erect, fix, place and use an amateur station in a way that avoids interference to the efficient and convenient working of other stations.</w:t>
      </w:r>
    </w:p>
    <w:p w14:paraId="00C1D742" w14:textId="77777777" w:rsidR="00BC7414" w:rsidRDefault="00BC7414" w:rsidP="00BC7414">
      <w:pPr>
        <w:pStyle w:val="R2"/>
        <w:keepNext/>
        <w:tabs>
          <w:tab w:val="left" w:pos="1134"/>
        </w:tabs>
      </w:pPr>
      <w:r>
        <w:tab/>
      </w:r>
      <w:r w:rsidRPr="00BC4710">
        <w:rPr>
          <w:bCs/>
        </w:rPr>
        <w:t>(6)</w:t>
      </w:r>
      <w:r>
        <w:tab/>
        <w:t>If the licensee proposes to use an amateur station to retransmit a transmission originating from another amateur station (</w:t>
      </w:r>
      <w:r>
        <w:rPr>
          <w:b/>
          <w:i/>
        </w:rPr>
        <w:t>second station</w:t>
      </w:r>
      <w:r>
        <w:t>), the licensee must:</w:t>
      </w:r>
    </w:p>
    <w:p w14:paraId="276BBEAB" w14:textId="77777777" w:rsidR="00BC7414" w:rsidRDefault="00BC7414" w:rsidP="00BC7414">
      <w:pPr>
        <w:pStyle w:val="P1"/>
      </w:pPr>
      <w:r>
        <w:tab/>
        <w:t>(a)</w:t>
      </w:r>
      <w:r>
        <w:tab/>
        <w:t>obtain the consent of the licensee making the transmission from the second station to retransmit the transmission; and</w:t>
      </w:r>
    </w:p>
    <w:p w14:paraId="6B7E68BB" w14:textId="77777777" w:rsidR="00BC7414" w:rsidRDefault="00BC7414" w:rsidP="00BC7414">
      <w:pPr>
        <w:pStyle w:val="P1"/>
      </w:pPr>
      <w:r>
        <w:tab/>
        <w:t>(b)</w:t>
      </w:r>
      <w:r>
        <w:tab/>
        <w:t>transmit the second station’s call sign at the beginning and the end of each transmission; and</w:t>
      </w:r>
    </w:p>
    <w:p w14:paraId="6B84C5A1" w14:textId="77777777" w:rsidR="00BC7414" w:rsidRDefault="00BC7414" w:rsidP="00BC7414">
      <w:pPr>
        <w:pStyle w:val="P1"/>
      </w:pPr>
      <w:r>
        <w:tab/>
        <w:t>(c)</w:t>
      </w:r>
      <w:r>
        <w:tab/>
        <w:t>indicate, as part of the transmission, that it is primarily a retransmission of a transmission of another amateur station.</w:t>
      </w:r>
    </w:p>
    <w:p w14:paraId="5F9EA51A" w14:textId="77777777" w:rsidR="00BC7414" w:rsidRPr="00E31929" w:rsidRDefault="00BC7414" w:rsidP="00BC7414">
      <w:pPr>
        <w:pStyle w:val="HR"/>
      </w:pPr>
      <w:bookmarkStart w:id="14" w:name="_Toc347310681"/>
      <w:r w:rsidRPr="00E31929">
        <w:rPr>
          <w:rStyle w:val="CharSectno"/>
        </w:rPr>
        <w:lastRenderedPageBreak/>
        <w:t>8A</w:t>
      </w:r>
      <w:r w:rsidRPr="00E31929">
        <w:tab/>
        <w:t>Transmission on authorised frequency bands</w:t>
      </w:r>
      <w:bookmarkEnd w:id="14"/>
    </w:p>
    <w:p w14:paraId="6430BAC6" w14:textId="77777777" w:rsidR="00BC7414" w:rsidRPr="000C0D14" w:rsidRDefault="00BC7414" w:rsidP="00BC7414">
      <w:pPr>
        <w:pStyle w:val="R1"/>
      </w:pPr>
      <w:r w:rsidRPr="00E31929">
        <w:tab/>
        <w:t>(1)</w:t>
      </w:r>
      <w:r w:rsidRPr="00E31929">
        <w:tab/>
        <w:t xml:space="preserve">The licensee </w:t>
      </w:r>
      <w:r w:rsidRPr="000C0D14">
        <w:t>must not operate an amateur station to transmit a signal to another amateur station, through an amateur repeater station, unless the licensee is authorised under the licence to transmit on the repeater output of the amateur repeater station.</w:t>
      </w:r>
    </w:p>
    <w:p w14:paraId="3C7A2016" w14:textId="77777777" w:rsidR="00BC7414" w:rsidRPr="000C0D14" w:rsidRDefault="00BC7414" w:rsidP="00BC7414">
      <w:pPr>
        <w:pStyle w:val="R2"/>
      </w:pPr>
      <w:r w:rsidRPr="000C0D14">
        <w:tab/>
        <w:t>(2)</w:t>
      </w:r>
      <w:r w:rsidRPr="000C0D14">
        <w:tab/>
        <w:t>The licensee must not operate an amateur station to transmit a signal to another amateur station, through two or more amateur repeater stations (</w:t>
      </w:r>
      <w:r w:rsidRPr="000C0D14">
        <w:rPr>
          <w:b/>
          <w:i/>
        </w:rPr>
        <w:t>interim stations</w:t>
      </w:r>
      <w:r w:rsidRPr="000C0D14">
        <w:t>) that are capable of transmitting to one or more of the interim stations unless the licensee is authorised under its licence to use the repeater output of each of the interim stations.</w:t>
      </w:r>
    </w:p>
    <w:p w14:paraId="342DC3E2" w14:textId="77777777" w:rsidR="00BC7414" w:rsidRDefault="00BC7414" w:rsidP="00BC7414">
      <w:pPr>
        <w:pStyle w:val="R2"/>
      </w:pPr>
      <w:r w:rsidRPr="000C0D14">
        <w:tab/>
        <w:t>(3)</w:t>
      </w:r>
      <w:r w:rsidRPr="000C0D14">
        <w:tab/>
        <w:t>The licensee must not operate an amateur station to transmit a signal to a second amateur station through a third amateur station that is not an amateur repeater station unless the licensee is authorised under the licence to transmit on the third amateur station’s transmission frequency</w:t>
      </w:r>
      <w:r w:rsidRPr="00E31929">
        <w:t>.</w:t>
      </w:r>
    </w:p>
    <w:p w14:paraId="5AC09169" w14:textId="77777777" w:rsidR="00BC7414" w:rsidRPr="000C0D14" w:rsidRDefault="00BC7414" w:rsidP="00BC7414">
      <w:pPr>
        <w:pStyle w:val="R2"/>
      </w:pPr>
      <w:r>
        <w:tab/>
      </w:r>
      <w:r w:rsidRPr="000C0D14">
        <w:t>(4)</w:t>
      </w:r>
      <w:r w:rsidRPr="000C0D14">
        <w:tab/>
        <w:t>The licensee must not operate an amateur station to transmit a signal to another amateur station, through two or more other amateur station</w:t>
      </w:r>
      <w:r>
        <w:t>s</w:t>
      </w:r>
      <w:r w:rsidRPr="000C0D14">
        <w:t xml:space="preserve"> that are not amateur repeater station</w:t>
      </w:r>
      <w:r>
        <w:t>s</w:t>
      </w:r>
      <w:r w:rsidRPr="000C0D14">
        <w:t xml:space="preserve"> (</w:t>
      </w:r>
      <w:r w:rsidRPr="000C0D14">
        <w:rPr>
          <w:b/>
          <w:i/>
        </w:rPr>
        <w:t>interim stations</w:t>
      </w:r>
      <w:r w:rsidRPr="000C0D14">
        <w:t>), unless the licensee is authorised under its licence to transmit on the transmission frequency of each of the interim stations.</w:t>
      </w:r>
    </w:p>
    <w:p w14:paraId="289760F5" w14:textId="77777777" w:rsidR="00BC7414" w:rsidRPr="000C0D14" w:rsidRDefault="00BC7414" w:rsidP="00BC7414">
      <w:pPr>
        <w:pStyle w:val="HR"/>
      </w:pPr>
      <w:bookmarkStart w:id="15" w:name="_Toc347310682"/>
      <w:r w:rsidRPr="000C0D14">
        <w:rPr>
          <w:rStyle w:val="CharSectno"/>
        </w:rPr>
        <w:t>9</w:t>
      </w:r>
      <w:r w:rsidRPr="000C0D14">
        <w:tab/>
        <w:t>Control of equipment at an amateur station</w:t>
      </w:r>
      <w:bookmarkEnd w:id="15"/>
    </w:p>
    <w:p w14:paraId="526F5B7D" w14:textId="77777777" w:rsidR="00BC7414" w:rsidRPr="000C0D14" w:rsidRDefault="00BC7414" w:rsidP="00BC7414">
      <w:pPr>
        <w:pStyle w:val="R1"/>
      </w:pPr>
      <w:r w:rsidRPr="000C0D14">
        <w:rPr>
          <w:b/>
          <w:bCs/>
        </w:rPr>
        <w:tab/>
      </w:r>
      <w:r w:rsidRPr="000C0D14">
        <w:rPr>
          <w:bCs/>
        </w:rPr>
        <w:t>(1)</w:t>
      </w:r>
      <w:r w:rsidRPr="000C0D14">
        <w:tab/>
        <w:t xml:space="preserve">The licensee must ensure that an amateur station </w:t>
      </w:r>
      <w:proofErr w:type="gramStart"/>
      <w:r w:rsidRPr="000C0D14">
        <w:t>is operated at all times</w:t>
      </w:r>
      <w:proofErr w:type="gramEnd"/>
      <w:r w:rsidRPr="000C0D14">
        <w:t xml:space="preserve"> by a qualified operator or qualified person in attendance at the site of the amateur station, unless the station is:</w:t>
      </w:r>
    </w:p>
    <w:p w14:paraId="1515A500" w14:textId="77777777" w:rsidR="00BC7414" w:rsidRPr="000C0D14" w:rsidRDefault="00BC7414" w:rsidP="00BC7414">
      <w:pPr>
        <w:pStyle w:val="P1"/>
      </w:pPr>
      <w:r w:rsidRPr="000C0D14">
        <w:tab/>
        <w:t>(a)</w:t>
      </w:r>
      <w:r w:rsidRPr="000C0D14">
        <w:tab/>
        <w:t xml:space="preserve">an amateur repeater </w:t>
      </w:r>
      <w:proofErr w:type="gramStart"/>
      <w:r w:rsidRPr="000C0D14">
        <w:t>station;</w:t>
      </w:r>
      <w:proofErr w:type="gramEnd"/>
    </w:p>
    <w:p w14:paraId="7A67BBA0" w14:textId="77777777" w:rsidR="00BC7414" w:rsidRPr="000C0D14" w:rsidRDefault="00BC7414" w:rsidP="00BC7414">
      <w:pPr>
        <w:pStyle w:val="P1"/>
      </w:pPr>
      <w:r w:rsidRPr="000C0D14">
        <w:tab/>
        <w:t>(b)</w:t>
      </w:r>
      <w:r w:rsidRPr="000C0D14">
        <w:tab/>
        <w:t xml:space="preserve">an amateur beacon </w:t>
      </w:r>
      <w:proofErr w:type="gramStart"/>
      <w:r w:rsidRPr="000C0D14">
        <w:t>station;</w:t>
      </w:r>
      <w:proofErr w:type="gramEnd"/>
    </w:p>
    <w:p w14:paraId="7895E607" w14:textId="77777777" w:rsidR="00BC7414" w:rsidRPr="000C0D14" w:rsidRDefault="00BC7414" w:rsidP="00BC7414">
      <w:pPr>
        <w:pStyle w:val="P1"/>
      </w:pPr>
      <w:r w:rsidRPr="000C0D14">
        <w:tab/>
        <w:t>(c)</w:t>
      </w:r>
      <w:r w:rsidRPr="000C0D14">
        <w:tab/>
        <w:t xml:space="preserve">an amateur station using automatic </w:t>
      </w:r>
      <w:proofErr w:type="gramStart"/>
      <w:r w:rsidRPr="000C0D14">
        <w:t>mode;</w:t>
      </w:r>
      <w:proofErr w:type="gramEnd"/>
    </w:p>
    <w:p w14:paraId="29A692F4" w14:textId="77777777" w:rsidR="00BC7414" w:rsidRPr="000C0D14" w:rsidRDefault="00BC7414" w:rsidP="00BC7414">
      <w:pPr>
        <w:pStyle w:val="P1"/>
      </w:pPr>
      <w:r w:rsidRPr="000C0D14">
        <w:tab/>
        <w:t>(d)</w:t>
      </w:r>
      <w:r w:rsidRPr="000C0D14">
        <w:tab/>
        <w:t xml:space="preserve">an amateur station using </w:t>
      </w:r>
      <w:proofErr w:type="gramStart"/>
      <w:r w:rsidRPr="000C0D14">
        <w:t>computer controlled</w:t>
      </w:r>
      <w:proofErr w:type="gramEnd"/>
      <w:r w:rsidRPr="000C0D14">
        <w:t xml:space="preserve"> mode; or</w:t>
      </w:r>
    </w:p>
    <w:p w14:paraId="76607095" w14:textId="77777777" w:rsidR="00BC7414" w:rsidRPr="007C4F4A" w:rsidRDefault="00BC7414" w:rsidP="00BC7414">
      <w:pPr>
        <w:pStyle w:val="P1"/>
        <w:ind w:left="0" w:firstLine="0"/>
      </w:pPr>
      <w:r w:rsidRPr="000C0D14">
        <w:tab/>
        <w:t>(e)</w:t>
      </w:r>
      <w:r w:rsidRPr="000C0D14">
        <w:tab/>
        <w:t>an amateur station at an isolated location.</w:t>
      </w:r>
    </w:p>
    <w:p w14:paraId="6CCBEB14" w14:textId="77777777" w:rsidR="00BC7414" w:rsidRDefault="00BC7414" w:rsidP="00BC7414">
      <w:pPr>
        <w:pStyle w:val="R2"/>
        <w:keepNext/>
        <w:tabs>
          <w:tab w:val="left" w:pos="1134"/>
        </w:tabs>
      </w:pPr>
      <w:r>
        <w:tab/>
      </w:r>
      <w:r w:rsidRPr="00BC4710">
        <w:rPr>
          <w:bCs/>
        </w:rPr>
        <w:t>(2)</w:t>
      </w:r>
      <w:r>
        <w:tab/>
        <w:t xml:space="preserve">The licensee </w:t>
      </w:r>
      <w:proofErr w:type="gramStart"/>
      <w:r>
        <w:t>must ensure that at all times</w:t>
      </w:r>
      <w:proofErr w:type="gramEnd"/>
      <w:r>
        <w:t xml:space="preserve"> when an amateur station is operated unattended:</w:t>
      </w:r>
    </w:p>
    <w:p w14:paraId="66064E48" w14:textId="77777777" w:rsidR="00BC7414" w:rsidRDefault="00BC7414" w:rsidP="00BC7414">
      <w:pPr>
        <w:pStyle w:val="P1"/>
      </w:pPr>
      <w:r>
        <w:tab/>
        <w:t>(a)</w:t>
      </w:r>
      <w:r>
        <w:tab/>
        <w:t>a timer is fitted to the station to cause its automatic shutdown if a malfunction causes an unintended transmission of more than 10 minutes’ duration; and</w:t>
      </w:r>
    </w:p>
    <w:p w14:paraId="1AF60F47" w14:textId="77777777" w:rsidR="00BC7414" w:rsidRDefault="00BC7414" w:rsidP="00BC7414">
      <w:pPr>
        <w:pStyle w:val="P1"/>
      </w:pPr>
      <w:r>
        <w:tab/>
        <w:t>(b)</w:t>
      </w:r>
      <w:r>
        <w:tab/>
        <w:t>a transmission from the station can be terminated promptly if the transmission causes interference to another service.</w:t>
      </w:r>
    </w:p>
    <w:p w14:paraId="6CB4D894" w14:textId="77777777" w:rsidR="00BC7414" w:rsidRPr="00A23174" w:rsidRDefault="00BC7414" w:rsidP="00BC7414">
      <w:pPr>
        <w:pStyle w:val="notetext"/>
        <w:tabs>
          <w:tab w:val="left" w:pos="720"/>
          <w:tab w:val="left" w:pos="1440"/>
          <w:tab w:val="left" w:pos="2160"/>
          <w:tab w:val="left" w:pos="2880"/>
          <w:tab w:val="left" w:pos="3600"/>
          <w:tab w:val="left" w:pos="4320"/>
          <w:tab w:val="left" w:pos="5040"/>
          <w:tab w:val="left" w:pos="5835"/>
        </w:tabs>
        <w:rPr>
          <w:i/>
          <w:color w:val="000000"/>
        </w:rPr>
      </w:pPr>
      <w:r w:rsidRPr="00A23174">
        <w:rPr>
          <w:i/>
          <w:color w:val="000000"/>
          <w:sz w:val="20"/>
        </w:rPr>
        <w:t>Note</w:t>
      </w:r>
      <w:r>
        <w:rPr>
          <w:i/>
          <w:color w:val="000000"/>
          <w:sz w:val="20"/>
        </w:rPr>
        <w:tab/>
      </w:r>
      <w:r w:rsidRPr="00A23174">
        <w:rPr>
          <w:color w:val="000000"/>
          <w:sz w:val="20"/>
        </w:rPr>
        <w:t>For details of the classes of transmitter licences for transmitters that must</w:t>
      </w:r>
      <w:r>
        <w:rPr>
          <w:color w:val="000000"/>
          <w:sz w:val="20"/>
        </w:rPr>
        <w:t xml:space="preserve"> </w:t>
      </w:r>
      <w:r w:rsidRPr="00A23174">
        <w:rPr>
          <w:color w:val="000000"/>
          <w:sz w:val="20"/>
        </w:rPr>
        <w:t xml:space="preserve">be operated by qualified operators, see </w:t>
      </w:r>
      <w:r w:rsidRPr="00A23174">
        <w:rPr>
          <w:i/>
          <w:color w:val="000000"/>
          <w:sz w:val="20"/>
        </w:rPr>
        <w:t>Radiocommunications (Qualified Operators) Determination 2005</w:t>
      </w:r>
      <w:r w:rsidRPr="00A23174">
        <w:rPr>
          <w:color w:val="000000"/>
          <w:sz w:val="20"/>
        </w:rPr>
        <w:t>.</w:t>
      </w:r>
    </w:p>
    <w:p w14:paraId="70E59209" w14:textId="77777777" w:rsidR="00BC7414" w:rsidRDefault="00BC7414" w:rsidP="00BC7414">
      <w:pPr>
        <w:pStyle w:val="HR"/>
        <w:rPr>
          <w:i/>
          <w:iCs/>
        </w:rPr>
      </w:pPr>
      <w:bookmarkStart w:id="16" w:name="_Toc347310683"/>
      <w:r w:rsidRPr="00BC4710">
        <w:rPr>
          <w:rStyle w:val="CharSectno"/>
        </w:rPr>
        <w:t>10</w:t>
      </w:r>
      <w:r>
        <w:tab/>
        <w:t>Portable operation of an amateur station</w:t>
      </w:r>
      <w:bookmarkEnd w:id="16"/>
    </w:p>
    <w:p w14:paraId="32204F3E" w14:textId="77777777" w:rsidR="00BC7414" w:rsidRDefault="00BC7414" w:rsidP="00BC7414">
      <w:pPr>
        <w:pStyle w:val="R1"/>
      </w:pPr>
      <w:r>
        <w:tab/>
      </w:r>
      <w:r>
        <w:tab/>
        <w:t>The licensee must not operate an amateur station at a location not mentioned in the licence for the station for a continuous period longer than:</w:t>
      </w:r>
    </w:p>
    <w:p w14:paraId="1C8CCDA0" w14:textId="77777777" w:rsidR="00BC7414" w:rsidRDefault="00BC7414" w:rsidP="00BC7414">
      <w:pPr>
        <w:pStyle w:val="P1"/>
      </w:pPr>
      <w:r>
        <w:tab/>
        <w:t>(a)</w:t>
      </w:r>
      <w:r>
        <w:tab/>
        <w:t>if the station is an amateur beacon station or an amateur repeater station —7 days; or</w:t>
      </w:r>
    </w:p>
    <w:p w14:paraId="60B92D45" w14:textId="77777777" w:rsidR="00BC7414" w:rsidRDefault="00BC7414" w:rsidP="00BC7414">
      <w:pPr>
        <w:pStyle w:val="P1"/>
      </w:pPr>
      <w:r>
        <w:tab/>
        <w:t>(b)</w:t>
      </w:r>
      <w:r>
        <w:tab/>
        <w:t>in any other case —4 months.</w:t>
      </w:r>
    </w:p>
    <w:p w14:paraId="3B0A881C" w14:textId="77777777" w:rsidR="00BC7414" w:rsidRPr="00A23174" w:rsidRDefault="00BC7414" w:rsidP="00BC7414">
      <w:pPr>
        <w:pStyle w:val="notetext"/>
        <w:tabs>
          <w:tab w:val="left" w:pos="720"/>
          <w:tab w:val="left" w:pos="1440"/>
          <w:tab w:val="left" w:pos="2160"/>
          <w:tab w:val="left" w:pos="2880"/>
          <w:tab w:val="left" w:pos="3600"/>
          <w:tab w:val="left" w:pos="4320"/>
          <w:tab w:val="left" w:pos="5040"/>
          <w:tab w:val="left" w:pos="5835"/>
        </w:tabs>
        <w:rPr>
          <w:color w:val="000000"/>
        </w:rPr>
      </w:pPr>
      <w:r w:rsidRPr="00A23174">
        <w:rPr>
          <w:i/>
          <w:color w:val="000000"/>
          <w:sz w:val="20"/>
        </w:rPr>
        <w:lastRenderedPageBreak/>
        <w:t>Note</w:t>
      </w:r>
      <w:r>
        <w:rPr>
          <w:i/>
          <w:color w:val="000000"/>
          <w:sz w:val="20"/>
        </w:rPr>
        <w:tab/>
      </w:r>
      <w:r w:rsidRPr="00A23174">
        <w:rPr>
          <w:color w:val="000000"/>
          <w:sz w:val="20"/>
        </w:rPr>
        <w:t>If the licensee intends to operate an amateur station at a location not mentioned in the licence for a continuous period longer than the relevant period mentioned in section 10, the licensee should ask the ACMA</w:t>
      </w:r>
      <w:r w:rsidRPr="00A23174" w:rsidDel="00087D35">
        <w:rPr>
          <w:color w:val="000000"/>
          <w:sz w:val="20"/>
        </w:rPr>
        <w:t xml:space="preserve"> </w:t>
      </w:r>
      <w:r w:rsidRPr="00A23174">
        <w:rPr>
          <w:color w:val="000000"/>
          <w:sz w:val="20"/>
        </w:rPr>
        <w:t xml:space="preserve">to </w:t>
      </w:r>
      <w:r>
        <w:rPr>
          <w:color w:val="000000"/>
          <w:sz w:val="20"/>
        </w:rPr>
        <w:t xml:space="preserve">consider </w:t>
      </w:r>
      <w:r w:rsidRPr="00A23174">
        <w:rPr>
          <w:color w:val="000000"/>
          <w:sz w:val="20"/>
        </w:rPr>
        <w:t>chang</w:t>
      </w:r>
      <w:r>
        <w:rPr>
          <w:color w:val="000000"/>
          <w:sz w:val="20"/>
        </w:rPr>
        <w:t>ing</w:t>
      </w:r>
      <w:r w:rsidRPr="00A23174">
        <w:rPr>
          <w:color w:val="000000"/>
          <w:sz w:val="20"/>
        </w:rPr>
        <w:t xml:space="preserve"> the location mentioned in the licence to the new location</w:t>
      </w:r>
      <w:r>
        <w:rPr>
          <w:color w:val="000000"/>
          <w:sz w:val="20"/>
        </w:rPr>
        <w:t>,</w:t>
      </w:r>
      <w:r w:rsidRPr="00A23174">
        <w:rPr>
          <w:color w:val="000000"/>
          <w:sz w:val="20"/>
        </w:rPr>
        <w:t xml:space="preserve"> by varying the </w:t>
      </w:r>
      <w:r>
        <w:rPr>
          <w:color w:val="000000"/>
          <w:sz w:val="20"/>
        </w:rPr>
        <w:t xml:space="preserve">conditions of the </w:t>
      </w:r>
      <w:r w:rsidRPr="00A23174">
        <w:rPr>
          <w:color w:val="000000"/>
          <w:sz w:val="20"/>
        </w:rPr>
        <w:t>licence under section 111 of the Act.</w:t>
      </w:r>
    </w:p>
    <w:p w14:paraId="1E145E0F" w14:textId="77777777" w:rsidR="00BC7414" w:rsidRPr="00E31929" w:rsidRDefault="00BC7414" w:rsidP="00BC7414">
      <w:pPr>
        <w:pStyle w:val="HP"/>
      </w:pPr>
      <w:bookmarkStart w:id="17" w:name="_Toc347310684"/>
      <w:r w:rsidRPr="00E31929">
        <w:rPr>
          <w:rStyle w:val="CharPartNo"/>
        </w:rPr>
        <w:t>Part 2A</w:t>
      </w:r>
      <w:r w:rsidRPr="00E31929">
        <w:tab/>
      </w:r>
      <w:r w:rsidRPr="00077AF3">
        <w:rPr>
          <w:rStyle w:val="CharPartText"/>
        </w:rPr>
        <w:t xml:space="preserve">Conditions for </w:t>
      </w:r>
      <w:r w:rsidRPr="006315BD">
        <w:rPr>
          <w:rStyle w:val="CharPartText"/>
        </w:rPr>
        <w:t xml:space="preserve">amateur licence (amateur foundation station), </w:t>
      </w:r>
      <w:r w:rsidRPr="00077AF3">
        <w:rPr>
          <w:rStyle w:val="CharPartText"/>
        </w:rPr>
        <w:t xml:space="preserve">amateur licence (amateur standard station), </w:t>
      </w:r>
      <w:r w:rsidRPr="002B4CF5">
        <w:rPr>
          <w:rStyle w:val="CharPartText"/>
        </w:rPr>
        <w:t>amateur licence (amateur advanced station) and amateur licence (amateur repeater station)</w:t>
      </w:r>
      <w:bookmarkEnd w:id="17"/>
    </w:p>
    <w:p w14:paraId="0E692EA8" w14:textId="77777777" w:rsidR="00BC7414" w:rsidRPr="00E31929" w:rsidRDefault="00BC7414" w:rsidP="00BC7414">
      <w:pPr>
        <w:pStyle w:val="HR"/>
      </w:pPr>
      <w:bookmarkStart w:id="18" w:name="_Toc347310685"/>
      <w:r w:rsidRPr="00E31929">
        <w:rPr>
          <w:rStyle w:val="CharSectno"/>
        </w:rPr>
        <w:t>11</w:t>
      </w:r>
      <w:r w:rsidRPr="00E31929">
        <w:tab/>
        <w:t>Conditions</w:t>
      </w:r>
      <w:bookmarkEnd w:id="18"/>
    </w:p>
    <w:p w14:paraId="742FA843" w14:textId="77777777" w:rsidR="00BC7414" w:rsidRDefault="00BC7414" w:rsidP="00BC7414">
      <w:pPr>
        <w:pStyle w:val="R1"/>
      </w:pPr>
      <w:r w:rsidRPr="00E31929">
        <w:tab/>
      </w:r>
      <w:r>
        <w:t>(1)</w:t>
      </w:r>
      <w:r w:rsidRPr="00E31929">
        <w:tab/>
        <w:t xml:space="preserve">Every licence for a station to which </w:t>
      </w:r>
      <w:r>
        <w:t xml:space="preserve">section 11A </w:t>
      </w:r>
      <w:r w:rsidRPr="00E31929">
        <w:t xml:space="preserve">applies is subject to the additional condition in </w:t>
      </w:r>
      <w:r>
        <w:t>that section</w:t>
      </w:r>
      <w:r w:rsidRPr="00E31929">
        <w:t xml:space="preserve"> relating to the operation by the licensee under the licence of the station.</w:t>
      </w:r>
    </w:p>
    <w:p w14:paraId="63570C3F" w14:textId="77777777" w:rsidR="00BC7414" w:rsidRPr="00E67EB0" w:rsidRDefault="00BC7414" w:rsidP="00BC7414">
      <w:pPr>
        <w:pStyle w:val="R1"/>
      </w:pPr>
      <w:r w:rsidRPr="00E31929">
        <w:tab/>
      </w:r>
      <w:r>
        <w:t>(2)</w:t>
      </w:r>
      <w:r w:rsidRPr="00E31929">
        <w:tab/>
        <w:t xml:space="preserve">Every licence for a station to which </w:t>
      </w:r>
      <w:r>
        <w:t xml:space="preserve">section 11B </w:t>
      </w:r>
      <w:r w:rsidRPr="00E31929">
        <w:t xml:space="preserve">applies is subject to the additional condition in </w:t>
      </w:r>
      <w:r>
        <w:t>that section</w:t>
      </w:r>
      <w:r w:rsidRPr="00E31929">
        <w:t xml:space="preserve"> relating to the operation by the licensee under the licence of the station.</w:t>
      </w:r>
    </w:p>
    <w:p w14:paraId="1D7DBB1C" w14:textId="77777777" w:rsidR="00BC7414" w:rsidRPr="00E31929" w:rsidRDefault="00BC7414" w:rsidP="00BC7414">
      <w:pPr>
        <w:pStyle w:val="HR"/>
      </w:pPr>
      <w:bookmarkStart w:id="19" w:name="_Toc347310686"/>
      <w:r w:rsidRPr="00E31929">
        <w:rPr>
          <w:rStyle w:val="CharSectno"/>
        </w:rPr>
        <w:t>11</w:t>
      </w:r>
      <w:r>
        <w:rPr>
          <w:rStyle w:val="CharSectno"/>
        </w:rPr>
        <w:t>A</w:t>
      </w:r>
      <w:r w:rsidRPr="00E31929">
        <w:tab/>
        <w:t>Restrictions on connection to a public telecommunications network</w:t>
      </w:r>
      <w:bookmarkEnd w:id="19"/>
    </w:p>
    <w:p w14:paraId="7B7FDC10" w14:textId="77777777" w:rsidR="00BC7414" w:rsidRDefault="00BC7414" w:rsidP="00BC7414">
      <w:pPr>
        <w:pStyle w:val="R1"/>
        <w:numPr>
          <w:ilvl w:val="0"/>
          <w:numId w:val="22"/>
        </w:numPr>
      </w:pPr>
      <w:r>
        <w:t>This section applies to:</w:t>
      </w:r>
    </w:p>
    <w:p w14:paraId="732A492C" w14:textId="77777777" w:rsidR="00BC7414" w:rsidRPr="002B4CF5" w:rsidRDefault="00BC7414" w:rsidP="00BC7414">
      <w:pPr>
        <w:tabs>
          <w:tab w:val="left" w:pos="1418"/>
        </w:tabs>
        <w:ind w:left="907"/>
      </w:pPr>
      <w:r>
        <w:rPr>
          <w:lang w:eastAsia="en-US"/>
        </w:rPr>
        <w:t>(aa)</w:t>
      </w:r>
      <w:r>
        <w:rPr>
          <w:lang w:eastAsia="en-US"/>
        </w:rPr>
        <w:tab/>
        <w:t>an amateur licence (amateur foundation station</w:t>
      </w:r>
      <w:proofErr w:type="gramStart"/>
      <w:r>
        <w:rPr>
          <w:lang w:eastAsia="en-US"/>
        </w:rPr>
        <w:t>);</w:t>
      </w:r>
      <w:proofErr w:type="gramEnd"/>
    </w:p>
    <w:p w14:paraId="38460476" w14:textId="77777777" w:rsidR="00BC7414" w:rsidRPr="00E31929" w:rsidRDefault="00BC7414" w:rsidP="00BC7414">
      <w:pPr>
        <w:pStyle w:val="P1"/>
      </w:pPr>
      <w:r w:rsidRPr="00E31929">
        <w:tab/>
        <w:t>(a)</w:t>
      </w:r>
      <w:r>
        <w:tab/>
        <w:t>an amateur licence (amateur standard station</w:t>
      </w:r>
      <w:proofErr w:type="gramStart"/>
      <w:r>
        <w:t>);</w:t>
      </w:r>
      <w:proofErr w:type="gramEnd"/>
    </w:p>
    <w:p w14:paraId="7125F6DC" w14:textId="77777777" w:rsidR="00BC7414" w:rsidRPr="00E31929" w:rsidRDefault="00BC7414" w:rsidP="00BC7414">
      <w:pPr>
        <w:pStyle w:val="P1"/>
      </w:pPr>
      <w:r w:rsidRPr="00E31929">
        <w:tab/>
        <w:t>(b)</w:t>
      </w:r>
      <w:r w:rsidRPr="00E31929">
        <w:tab/>
        <w:t xml:space="preserve">an </w:t>
      </w:r>
      <w:r>
        <w:t>amateur licence (</w:t>
      </w:r>
      <w:r w:rsidRPr="00E31929">
        <w:t>amateur a</w:t>
      </w:r>
      <w:r>
        <w:t>dvanced station); and</w:t>
      </w:r>
    </w:p>
    <w:p w14:paraId="587C4783" w14:textId="77777777" w:rsidR="00BC7414" w:rsidRDefault="00BC7414" w:rsidP="00BC7414">
      <w:pPr>
        <w:pStyle w:val="P1"/>
      </w:pPr>
      <w:r w:rsidRPr="00E31929">
        <w:tab/>
        <w:t>(c)</w:t>
      </w:r>
      <w:r w:rsidRPr="00E31929">
        <w:tab/>
        <w:t xml:space="preserve">an </w:t>
      </w:r>
      <w:r>
        <w:t>amateur licence (</w:t>
      </w:r>
      <w:r w:rsidRPr="00E31929">
        <w:t>amateur repeater station</w:t>
      </w:r>
      <w:r>
        <w:t>)</w:t>
      </w:r>
      <w:r w:rsidRPr="00E31929">
        <w:t>.</w:t>
      </w:r>
    </w:p>
    <w:p w14:paraId="32D05484" w14:textId="77777777" w:rsidR="00BC7414" w:rsidRDefault="00BC7414" w:rsidP="00BC7414">
      <w:pPr>
        <w:pStyle w:val="R2"/>
      </w:pPr>
      <w:r>
        <w:tab/>
        <w:t>(2)</w:t>
      </w:r>
      <w:r>
        <w:tab/>
      </w:r>
      <w:r w:rsidRPr="00E31929">
        <w:t>The licensee must not, directly or indirectly, connect</w:t>
      </w:r>
      <w:r>
        <w:t xml:space="preserve"> the</w:t>
      </w:r>
      <w:r w:rsidRPr="00E31929">
        <w:t xml:space="preserve"> station to a public telecommunications network, unless the licensee has implemented reasonable measures to ensure that only appropriately licensed persons access the station to transmit a signal to another amateur station.</w:t>
      </w:r>
    </w:p>
    <w:p w14:paraId="7D472351" w14:textId="77777777" w:rsidR="00BC7414" w:rsidRPr="00E31929" w:rsidRDefault="00BC7414" w:rsidP="00BC7414">
      <w:pPr>
        <w:pStyle w:val="R2"/>
      </w:pPr>
      <w:r>
        <w:tab/>
        <w:t>(3)</w:t>
      </w:r>
      <w:r>
        <w:tab/>
        <w:t>In this section:</w:t>
      </w:r>
    </w:p>
    <w:p w14:paraId="2D22D2B0" w14:textId="77777777" w:rsidR="00BC7414" w:rsidRPr="00E31929" w:rsidRDefault="00BC7414" w:rsidP="00BC7414">
      <w:pPr>
        <w:pStyle w:val="definition"/>
      </w:pPr>
      <w:r w:rsidRPr="003935F5">
        <w:rPr>
          <w:b/>
          <w:i/>
        </w:rPr>
        <w:t xml:space="preserve">appropriately licensed person </w:t>
      </w:r>
      <w:r>
        <w:t>means a person holding a licence that authorises that person to operate a station using the frequency and emission mode of the station being accessed.</w:t>
      </w:r>
    </w:p>
    <w:p w14:paraId="2BF971F2" w14:textId="77777777" w:rsidR="00BC7414" w:rsidRPr="007D5D85" w:rsidRDefault="00BC7414" w:rsidP="00BC7414">
      <w:pPr>
        <w:pStyle w:val="notetext"/>
        <w:tabs>
          <w:tab w:val="left" w:pos="720"/>
          <w:tab w:val="left" w:pos="1440"/>
          <w:tab w:val="left" w:pos="2160"/>
          <w:tab w:val="left" w:pos="2880"/>
          <w:tab w:val="left" w:pos="3600"/>
          <w:tab w:val="left" w:pos="4320"/>
          <w:tab w:val="left" w:pos="5040"/>
          <w:tab w:val="left" w:pos="5835"/>
        </w:tabs>
        <w:rPr>
          <w:i/>
          <w:color w:val="000000"/>
        </w:rPr>
      </w:pPr>
      <w:r w:rsidRPr="007D5D85">
        <w:rPr>
          <w:i/>
          <w:color w:val="000000"/>
          <w:sz w:val="20"/>
        </w:rPr>
        <w:t>Note</w:t>
      </w:r>
      <w:r>
        <w:rPr>
          <w:i/>
          <w:color w:val="000000"/>
          <w:sz w:val="20"/>
        </w:rPr>
        <w:tab/>
      </w:r>
      <w:r w:rsidRPr="007D5D85">
        <w:rPr>
          <w:color w:val="000000"/>
          <w:sz w:val="20"/>
        </w:rPr>
        <w:t>A licensee who operates a station connected to the public telecommunications network is not required to authorise other persons to operate the station for the purpose of accessing the station.</w:t>
      </w:r>
    </w:p>
    <w:p w14:paraId="1B9519BF" w14:textId="77777777" w:rsidR="00BC7414" w:rsidRPr="00E31929" w:rsidRDefault="00BC7414" w:rsidP="00BC7414">
      <w:pPr>
        <w:pStyle w:val="HR"/>
      </w:pPr>
      <w:bookmarkStart w:id="20" w:name="_Toc347310687"/>
      <w:r w:rsidRPr="00E31929">
        <w:rPr>
          <w:rStyle w:val="CharSectno"/>
        </w:rPr>
        <w:t>11</w:t>
      </w:r>
      <w:r>
        <w:rPr>
          <w:rStyle w:val="CharSectno"/>
        </w:rPr>
        <w:t>B</w:t>
      </w:r>
      <w:r w:rsidRPr="00E31929">
        <w:tab/>
        <w:t xml:space="preserve">Restrictions on connection </w:t>
      </w:r>
      <w:r>
        <w:t>from</w:t>
      </w:r>
      <w:r w:rsidRPr="00E31929">
        <w:t xml:space="preserve"> a public telecommunications network</w:t>
      </w:r>
      <w:bookmarkEnd w:id="20"/>
    </w:p>
    <w:p w14:paraId="42097D24" w14:textId="77777777" w:rsidR="00BC7414" w:rsidRDefault="00BC7414" w:rsidP="00BC7414">
      <w:pPr>
        <w:pStyle w:val="R1"/>
      </w:pPr>
      <w:r>
        <w:tab/>
        <w:t>(1)</w:t>
      </w:r>
      <w:r>
        <w:tab/>
        <w:t>This subsection applies to:</w:t>
      </w:r>
    </w:p>
    <w:p w14:paraId="0112B63C" w14:textId="77777777" w:rsidR="00BC7414" w:rsidRPr="00694D71" w:rsidRDefault="00BC7414" w:rsidP="00BC7414">
      <w:pPr>
        <w:tabs>
          <w:tab w:val="left" w:pos="1418"/>
        </w:tabs>
        <w:ind w:left="907"/>
      </w:pPr>
      <w:r>
        <w:rPr>
          <w:lang w:eastAsia="en-US"/>
        </w:rPr>
        <w:t>(aa)</w:t>
      </w:r>
      <w:r>
        <w:rPr>
          <w:lang w:eastAsia="en-US"/>
        </w:rPr>
        <w:tab/>
        <w:t>an amateur licence (amateur foundation station</w:t>
      </w:r>
      <w:proofErr w:type="gramStart"/>
      <w:r>
        <w:rPr>
          <w:lang w:eastAsia="en-US"/>
        </w:rPr>
        <w:t>);</w:t>
      </w:r>
      <w:proofErr w:type="gramEnd"/>
    </w:p>
    <w:p w14:paraId="45E5BB57" w14:textId="77777777" w:rsidR="00BC7414" w:rsidRPr="00E31929" w:rsidRDefault="00BC7414" w:rsidP="00BC7414">
      <w:pPr>
        <w:pStyle w:val="P1"/>
      </w:pPr>
      <w:r w:rsidRPr="00E31929">
        <w:lastRenderedPageBreak/>
        <w:tab/>
        <w:t>(a)</w:t>
      </w:r>
      <w:r>
        <w:tab/>
        <w:t>an amateur licence (amateur standard station); and</w:t>
      </w:r>
    </w:p>
    <w:p w14:paraId="1950E482" w14:textId="77777777" w:rsidR="00BC7414" w:rsidRPr="00E31929" w:rsidRDefault="00BC7414" w:rsidP="00BC7414">
      <w:pPr>
        <w:pStyle w:val="P1"/>
      </w:pPr>
      <w:r w:rsidRPr="00E31929">
        <w:tab/>
        <w:t>(b)</w:t>
      </w:r>
      <w:r w:rsidRPr="00E31929">
        <w:tab/>
        <w:t xml:space="preserve">an </w:t>
      </w:r>
      <w:r>
        <w:t>amateur licence (</w:t>
      </w:r>
      <w:r w:rsidRPr="00E31929">
        <w:t>amateur a</w:t>
      </w:r>
      <w:r>
        <w:t>dvanced station).</w:t>
      </w:r>
    </w:p>
    <w:p w14:paraId="4F5AFD62" w14:textId="77777777" w:rsidR="00BC7414" w:rsidRDefault="00BC7414" w:rsidP="00BC7414">
      <w:pPr>
        <w:pStyle w:val="ZR2"/>
      </w:pPr>
      <w:r w:rsidRPr="00E31929">
        <w:tab/>
        <w:t>(2)</w:t>
      </w:r>
      <w:r w:rsidRPr="00E31929">
        <w:tab/>
        <w:t>If</w:t>
      </w:r>
      <w:r>
        <w:t>:</w:t>
      </w:r>
    </w:p>
    <w:p w14:paraId="70B76E3E" w14:textId="77777777" w:rsidR="00BC7414" w:rsidRDefault="00BC7414" w:rsidP="00BC7414">
      <w:pPr>
        <w:pStyle w:val="P1"/>
      </w:pPr>
      <w:r>
        <w:tab/>
        <w:t>(a)</w:t>
      </w:r>
      <w:r>
        <w:tab/>
      </w:r>
      <w:r w:rsidRPr="00E31929">
        <w:t xml:space="preserve">a person </w:t>
      </w:r>
      <w:r>
        <w:t>is using a thing (</w:t>
      </w:r>
      <w:r w:rsidRPr="007D5D85">
        <w:rPr>
          <w:b/>
          <w:i/>
        </w:rPr>
        <w:t>the item</w:t>
      </w:r>
      <w:r>
        <w:t>) that is connected to</w:t>
      </w:r>
      <w:r w:rsidRPr="00E31929">
        <w:t xml:space="preserve"> a public telecommunications network</w:t>
      </w:r>
      <w:r>
        <w:t>; and</w:t>
      </w:r>
    </w:p>
    <w:p w14:paraId="480D31F7" w14:textId="77777777" w:rsidR="00BC7414" w:rsidRDefault="00BC7414" w:rsidP="00BC7414">
      <w:pPr>
        <w:pStyle w:val="P1"/>
      </w:pPr>
      <w:r>
        <w:tab/>
        <w:t>(b)</w:t>
      </w:r>
      <w:r>
        <w:tab/>
        <w:t xml:space="preserve">the licensee connects the item </w:t>
      </w:r>
      <w:r w:rsidRPr="00E31929">
        <w:t xml:space="preserve">to </w:t>
      </w:r>
      <w:r>
        <w:t>a station authorised by the licence</w:t>
      </w:r>
      <w:r w:rsidRPr="00E31929">
        <w:t xml:space="preserve">, whether manually or </w:t>
      </w:r>
      <w:proofErr w:type="gramStart"/>
      <w:r w:rsidRPr="00E31929">
        <w:t>automatically</w:t>
      </w:r>
      <w:r>
        <w:t>;</w:t>
      </w:r>
      <w:proofErr w:type="gramEnd"/>
    </w:p>
    <w:p w14:paraId="3D42AADF" w14:textId="77777777" w:rsidR="00BC7414" w:rsidRPr="00E31929" w:rsidRDefault="00BC7414" w:rsidP="00BC7414">
      <w:pPr>
        <w:pStyle w:val="ZR2"/>
        <w:ind w:firstLine="29"/>
      </w:pPr>
      <w:r w:rsidRPr="00E31929">
        <w:t>the licensee must</w:t>
      </w:r>
      <w:r>
        <w:t xml:space="preserve"> advise the person</w:t>
      </w:r>
      <w:r w:rsidRPr="00E31929">
        <w:t>:</w:t>
      </w:r>
    </w:p>
    <w:p w14:paraId="41A1F432" w14:textId="77777777" w:rsidR="00BC7414" w:rsidRPr="00E31929" w:rsidRDefault="00BC7414" w:rsidP="00BC7414">
      <w:pPr>
        <w:pStyle w:val="P1"/>
      </w:pPr>
      <w:r w:rsidRPr="00E31929">
        <w:tab/>
        <w:t>(</w:t>
      </w:r>
      <w:r>
        <w:t>c</w:t>
      </w:r>
      <w:r w:rsidRPr="00E31929">
        <w:t>)</w:t>
      </w:r>
      <w:r w:rsidRPr="00E31929">
        <w:tab/>
        <w:t xml:space="preserve">that </w:t>
      </w:r>
      <w:r>
        <w:t>the person’s</w:t>
      </w:r>
      <w:r w:rsidRPr="00E31929">
        <w:t xml:space="preserve"> </w:t>
      </w:r>
      <w:r>
        <w:t>communications</w:t>
      </w:r>
      <w:r w:rsidRPr="00E31929">
        <w:t xml:space="preserve"> may be overheard</w:t>
      </w:r>
      <w:r>
        <w:t xml:space="preserve"> or received</w:t>
      </w:r>
      <w:r w:rsidRPr="00E31929">
        <w:t xml:space="preserve"> by other persons; and</w:t>
      </w:r>
    </w:p>
    <w:p w14:paraId="7D21EB11" w14:textId="77777777" w:rsidR="00BC7414" w:rsidRPr="00E31929" w:rsidRDefault="00BC7414" w:rsidP="00BC7414">
      <w:pPr>
        <w:pStyle w:val="P1"/>
      </w:pPr>
      <w:r w:rsidRPr="00E31929">
        <w:tab/>
        <w:t>(</w:t>
      </w:r>
      <w:r>
        <w:t>d</w:t>
      </w:r>
      <w:r w:rsidRPr="00E31929">
        <w:t>)</w:t>
      </w:r>
      <w:r w:rsidRPr="00E31929">
        <w:tab/>
        <w:t xml:space="preserve">to disconnect </w:t>
      </w:r>
      <w:r>
        <w:t xml:space="preserve">the item </w:t>
      </w:r>
      <w:r w:rsidRPr="00E31929">
        <w:t xml:space="preserve">if </w:t>
      </w:r>
      <w:r>
        <w:t>the person</w:t>
      </w:r>
      <w:r w:rsidRPr="00E31929">
        <w:t xml:space="preserve"> does not wish to </w:t>
      </w:r>
      <w:r>
        <w:t>continue</w:t>
      </w:r>
      <w:r w:rsidRPr="00E31929">
        <w:t xml:space="preserve"> with the connection</w:t>
      </w:r>
      <w:r>
        <w:t xml:space="preserve"> of the item to the station</w:t>
      </w:r>
      <w:r w:rsidRPr="00E31929">
        <w:t>.</w:t>
      </w:r>
    </w:p>
    <w:p w14:paraId="1943E144" w14:textId="77777777" w:rsidR="00BC7414" w:rsidRPr="007A2CCE" w:rsidRDefault="00BC7414" w:rsidP="00BC7414">
      <w:pPr>
        <w:pStyle w:val="notetext"/>
        <w:tabs>
          <w:tab w:val="left" w:pos="720"/>
          <w:tab w:val="left" w:pos="1440"/>
          <w:tab w:val="left" w:pos="2160"/>
          <w:tab w:val="left" w:pos="2880"/>
          <w:tab w:val="left" w:pos="3600"/>
          <w:tab w:val="left" w:pos="4320"/>
          <w:tab w:val="left" w:pos="5040"/>
          <w:tab w:val="left" w:pos="5835"/>
        </w:tabs>
        <w:rPr>
          <w:szCs w:val="20"/>
        </w:rPr>
      </w:pPr>
      <w:r w:rsidRPr="007D5D85">
        <w:rPr>
          <w:i/>
          <w:sz w:val="20"/>
          <w:szCs w:val="20"/>
        </w:rPr>
        <w:t>Note</w:t>
      </w:r>
      <w:r w:rsidRPr="007D5D85">
        <w:rPr>
          <w:i/>
          <w:sz w:val="20"/>
          <w:szCs w:val="20"/>
        </w:rPr>
        <w:tab/>
      </w:r>
      <w:r w:rsidRPr="007D5D85">
        <w:rPr>
          <w:sz w:val="20"/>
          <w:szCs w:val="20"/>
        </w:rPr>
        <w:t xml:space="preserve">It is an offence, under subsection 7 (1) of the </w:t>
      </w:r>
      <w:r w:rsidRPr="007D5D85">
        <w:rPr>
          <w:i/>
          <w:sz w:val="20"/>
          <w:szCs w:val="20"/>
        </w:rPr>
        <w:t xml:space="preserve">Telecommunications (Interception and Access) Act 1979 </w:t>
      </w:r>
      <w:r w:rsidRPr="007D5D85">
        <w:rPr>
          <w:sz w:val="20"/>
          <w:szCs w:val="20"/>
        </w:rPr>
        <w:t xml:space="preserve">to intercept a communication passing over a telecommunications system. Under subsection 6 (1) of that Act, interception of a communication passing over a telecommunications system </w:t>
      </w:r>
      <w:r>
        <w:rPr>
          <w:sz w:val="20"/>
          <w:szCs w:val="20"/>
        </w:rPr>
        <w:t>consists of</w:t>
      </w:r>
      <w:r w:rsidRPr="007D5D85">
        <w:rPr>
          <w:sz w:val="20"/>
          <w:szCs w:val="20"/>
        </w:rPr>
        <w:t xml:space="preserve"> listening to or recording, by any means, such a communication in its passage over that </w:t>
      </w:r>
      <w:r w:rsidRPr="007D5D85">
        <w:rPr>
          <w:color w:val="000000"/>
          <w:sz w:val="20"/>
          <w:szCs w:val="20"/>
        </w:rPr>
        <w:t>telecommunications</w:t>
      </w:r>
      <w:r w:rsidRPr="007D5D85">
        <w:rPr>
          <w:sz w:val="20"/>
          <w:szCs w:val="20"/>
        </w:rPr>
        <w:t xml:space="preserve"> system without the knowledge of the person making the communication.</w:t>
      </w:r>
      <w:r>
        <w:rPr>
          <w:sz w:val="20"/>
          <w:szCs w:val="20"/>
        </w:rPr>
        <w:t xml:space="preserve">  Under subsection 5 (1) of that Act, a “telecommunications system” is that part of a telecommunications network that is within Australia.</w:t>
      </w:r>
    </w:p>
    <w:p w14:paraId="5C25AB5E" w14:textId="77777777" w:rsidR="00BC7414" w:rsidRPr="00E31929" w:rsidRDefault="00BC7414" w:rsidP="00BC7414">
      <w:pPr>
        <w:pStyle w:val="HP"/>
        <w:keepNext w:val="0"/>
      </w:pPr>
      <w:bookmarkStart w:id="21" w:name="_Toc347310688"/>
      <w:r w:rsidRPr="00E31929">
        <w:rPr>
          <w:rStyle w:val="CharPartNo"/>
        </w:rPr>
        <w:t>Part 3</w:t>
      </w:r>
      <w:r w:rsidRPr="00E31929">
        <w:tab/>
      </w:r>
      <w:r w:rsidRPr="00E31929">
        <w:rPr>
          <w:rStyle w:val="CharPartText"/>
        </w:rPr>
        <w:t>Conditions for amateur licence (amateur advanced station)</w:t>
      </w:r>
      <w:bookmarkEnd w:id="21"/>
    </w:p>
    <w:p w14:paraId="2C2C21CC" w14:textId="77777777" w:rsidR="00BC7414" w:rsidRPr="00E31929" w:rsidRDefault="00BC7414" w:rsidP="00BC7414">
      <w:pPr>
        <w:pStyle w:val="HR"/>
      </w:pPr>
      <w:bookmarkStart w:id="22" w:name="_Toc347310689"/>
      <w:r w:rsidRPr="00E31929">
        <w:rPr>
          <w:rStyle w:val="CharSectno"/>
        </w:rPr>
        <w:t>12</w:t>
      </w:r>
      <w:r w:rsidRPr="00E31929">
        <w:tab/>
        <w:t>Conditions</w:t>
      </w:r>
      <w:bookmarkEnd w:id="22"/>
    </w:p>
    <w:p w14:paraId="3419511F" w14:textId="77777777" w:rsidR="00BC7414" w:rsidRPr="000C0D14" w:rsidRDefault="00BC7414" w:rsidP="00BC7414">
      <w:pPr>
        <w:pStyle w:val="R1"/>
      </w:pPr>
      <w:r w:rsidRPr="00E31929">
        <w:tab/>
      </w:r>
      <w:r w:rsidRPr="00E31929">
        <w:tab/>
        <w:t xml:space="preserve">Every amateur licence (amateur advanced station) is subject to the additional </w:t>
      </w:r>
      <w:r w:rsidRPr="000C0D14">
        <w:t>conditions in this Part relating to the operation by the licensee under the licence of the station.</w:t>
      </w:r>
    </w:p>
    <w:p w14:paraId="4A49ED13" w14:textId="77777777" w:rsidR="00BC7414" w:rsidRDefault="00BC7414" w:rsidP="00BC7414">
      <w:pPr>
        <w:pStyle w:val="HR"/>
      </w:pPr>
      <w:bookmarkStart w:id="23" w:name="_Toc347310691"/>
      <w:r w:rsidRPr="00D45DF6">
        <w:rPr>
          <w:rStyle w:val="CharSectno"/>
        </w:rPr>
        <w:t>13</w:t>
      </w:r>
      <w:r>
        <w:tab/>
        <w:t>Permitted frequency bands</w:t>
      </w:r>
      <w:bookmarkEnd w:id="23"/>
    </w:p>
    <w:p w14:paraId="1118D170" w14:textId="77777777" w:rsidR="00BC7414" w:rsidRDefault="00BC7414" w:rsidP="00BC7414">
      <w:pPr>
        <w:pStyle w:val="R1"/>
      </w:pPr>
      <w:r>
        <w:tab/>
      </w:r>
      <w:r>
        <w:tab/>
        <w:t xml:space="preserve">The licensee must only operate </w:t>
      </w:r>
      <w:r w:rsidRPr="00E31929">
        <w:t>an amateur advanced station</w:t>
      </w:r>
      <w:r>
        <w:t xml:space="preserve"> on a frequency that:</w:t>
      </w:r>
    </w:p>
    <w:p w14:paraId="00277FDF" w14:textId="77777777" w:rsidR="00BC7414" w:rsidRDefault="00BC7414" w:rsidP="00BC7414">
      <w:pPr>
        <w:pStyle w:val="P1"/>
      </w:pPr>
      <w:r>
        <w:tab/>
        <w:t>(a)</w:t>
      </w:r>
      <w:r>
        <w:tab/>
        <w:t xml:space="preserve">is within in a frequency band mentioned in column 1 of an item in the table in Part 1 of Schedule </w:t>
      </w:r>
      <w:proofErr w:type="gramStart"/>
      <w:r>
        <w:t>2;</w:t>
      </w:r>
      <w:proofErr w:type="gramEnd"/>
    </w:p>
    <w:p w14:paraId="06613ABF" w14:textId="77777777" w:rsidR="00BC7414" w:rsidRDefault="00BC7414" w:rsidP="00BC7414">
      <w:pPr>
        <w:pStyle w:val="P1"/>
      </w:pPr>
      <w:r>
        <w:tab/>
        <w:t>(b)</w:t>
      </w:r>
      <w:r>
        <w:tab/>
        <w:t>if a transmission made using the station would occur in an area specified in column 1 of an item in the table in Part 2 of Schedule 2 – is not within the frequency range specified in column 2 of the item.</w:t>
      </w:r>
    </w:p>
    <w:p w14:paraId="5B1775B9" w14:textId="77777777" w:rsidR="00BC7414" w:rsidRPr="00737834" w:rsidRDefault="00BC7414" w:rsidP="00BC7414">
      <w:pPr>
        <w:tabs>
          <w:tab w:val="left" w:pos="720"/>
          <w:tab w:val="left" w:pos="1440"/>
          <w:tab w:val="left" w:pos="1985"/>
          <w:tab w:val="left" w:pos="2880"/>
          <w:tab w:val="left" w:pos="3600"/>
          <w:tab w:val="left" w:pos="4320"/>
          <w:tab w:val="left" w:pos="5040"/>
          <w:tab w:val="left" w:pos="5835"/>
        </w:tabs>
        <w:spacing w:before="122"/>
        <w:ind w:left="1985" w:hanging="916"/>
        <w:rPr>
          <w:sz w:val="18"/>
          <w:szCs w:val="20"/>
        </w:rPr>
      </w:pPr>
      <w:r w:rsidRPr="00737834">
        <w:rPr>
          <w:i/>
          <w:sz w:val="20"/>
          <w:szCs w:val="20"/>
        </w:rPr>
        <w:t>Note</w:t>
      </w:r>
      <w:r w:rsidRPr="00737834">
        <w:rPr>
          <w:i/>
          <w:sz w:val="20"/>
          <w:szCs w:val="20"/>
        </w:rPr>
        <w:tab/>
      </w:r>
      <w:r w:rsidRPr="00737834">
        <w:rPr>
          <w:sz w:val="20"/>
          <w:szCs w:val="20"/>
        </w:rPr>
        <w:t>Despite this section and Schedule 2, the operation of an advanced amateur station is not authorised in the frequency bands and areas set out in Schedule 5: see section 15A.</w:t>
      </w:r>
    </w:p>
    <w:p w14:paraId="2E0C153B" w14:textId="77777777" w:rsidR="00BC7414" w:rsidRPr="00E31929" w:rsidRDefault="00BC7414" w:rsidP="00BC7414">
      <w:pPr>
        <w:pStyle w:val="HR"/>
        <w:keepNext w:val="0"/>
      </w:pPr>
      <w:bookmarkStart w:id="24" w:name="_Toc347310692"/>
      <w:r w:rsidRPr="00E31929">
        <w:rPr>
          <w:rStyle w:val="CharSectno"/>
        </w:rPr>
        <w:t>14</w:t>
      </w:r>
      <w:r w:rsidRPr="00E31929">
        <w:tab/>
        <w:t>Emissions from an amateur advanced station</w:t>
      </w:r>
      <w:bookmarkEnd w:id="24"/>
    </w:p>
    <w:p w14:paraId="20975605" w14:textId="77777777" w:rsidR="00BC7414" w:rsidRDefault="00BC7414" w:rsidP="00BC7414">
      <w:pPr>
        <w:pStyle w:val="R1"/>
      </w:pPr>
      <w:r>
        <w:tab/>
      </w:r>
      <w:r>
        <w:tab/>
        <w:t xml:space="preserve">The licensee must not operate </w:t>
      </w:r>
      <w:r w:rsidRPr="00E31929">
        <w:t>an amateur advanced station</w:t>
      </w:r>
      <w:r>
        <w:t xml:space="preserve"> on a frequency in a frequency band mentioned in column 1 of an item in the table in Part 1 of Schedule 2 unless:</w:t>
      </w:r>
    </w:p>
    <w:p w14:paraId="68CBD2A2" w14:textId="77777777" w:rsidR="00BC7414" w:rsidRDefault="00BC7414" w:rsidP="00BC7414">
      <w:pPr>
        <w:pStyle w:val="P1"/>
      </w:pPr>
      <w:r>
        <w:tab/>
        <w:t>(a)</w:t>
      </w:r>
      <w:r>
        <w:tab/>
        <w:t>the station is operated using an emission mode mentioned in column 2 of the item; and</w:t>
      </w:r>
    </w:p>
    <w:p w14:paraId="6E5C825E" w14:textId="77777777" w:rsidR="00BC7414" w:rsidRPr="00D46E8B" w:rsidRDefault="00BC7414" w:rsidP="00BC7414">
      <w:pPr>
        <w:pStyle w:val="P1"/>
      </w:pPr>
      <w:r>
        <w:lastRenderedPageBreak/>
        <w:tab/>
        <w:t>(b)</w:t>
      </w:r>
      <w:r>
        <w:tab/>
        <w:t>the transmission remains entirely within that frequency band.</w:t>
      </w:r>
    </w:p>
    <w:p w14:paraId="6E02311A" w14:textId="77777777" w:rsidR="00BC7414" w:rsidRPr="00E31929" w:rsidRDefault="00BC7414" w:rsidP="00BC7414">
      <w:pPr>
        <w:pStyle w:val="HR"/>
      </w:pPr>
      <w:bookmarkStart w:id="25" w:name="_Toc347310693"/>
      <w:r w:rsidRPr="00E31929">
        <w:rPr>
          <w:rStyle w:val="CharSectno"/>
        </w:rPr>
        <w:t>15</w:t>
      </w:r>
      <w:r w:rsidRPr="00E31929">
        <w:tab/>
        <w:t>Operating an amateur advanced station in the frequency band 50 MHz to 52 MHz</w:t>
      </w:r>
      <w:bookmarkEnd w:id="25"/>
    </w:p>
    <w:p w14:paraId="6522B472" w14:textId="77777777" w:rsidR="00BC7414" w:rsidRDefault="00BC7414" w:rsidP="00BC7414">
      <w:pPr>
        <w:pStyle w:val="R1"/>
      </w:pPr>
      <w:r>
        <w:rPr>
          <w:b/>
          <w:bCs/>
        </w:rPr>
        <w:tab/>
      </w:r>
      <w:r w:rsidRPr="00BC57B9">
        <w:rPr>
          <w:bCs/>
        </w:rPr>
        <w:t>(1)</w:t>
      </w:r>
      <w:r>
        <w:tab/>
        <w:t xml:space="preserve">This section applies to the operation of </w:t>
      </w:r>
      <w:r w:rsidRPr="00E31929">
        <w:t>an amateur advanced station</w:t>
      </w:r>
      <w:r>
        <w:t xml:space="preserve"> in the frequency band 50.000 MHz to 52.000 MHz (</w:t>
      </w:r>
      <w:r w:rsidRPr="007D5D85">
        <w:rPr>
          <w:b/>
          <w:i/>
        </w:rPr>
        <w:t>the 50-52 MHz band</w:t>
      </w:r>
      <w:r>
        <w:t>).</w:t>
      </w:r>
    </w:p>
    <w:p w14:paraId="7F7158F2" w14:textId="77777777" w:rsidR="00BC7414" w:rsidRDefault="00BC7414" w:rsidP="00BC7414">
      <w:pPr>
        <w:pStyle w:val="R2"/>
        <w:tabs>
          <w:tab w:val="left" w:pos="1134"/>
        </w:tabs>
      </w:pP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r>
        <w:t>of a service that is specified to be a primary service for the 50-52 MHz band in the spectrum plan</w:t>
      </w:r>
      <w:r w:rsidRPr="005E34C3">
        <w:t>.</w:t>
      </w:r>
    </w:p>
    <w:p w14:paraId="3A6E2C75" w14:textId="77777777" w:rsidR="00BC7414" w:rsidRPr="00340C00" w:rsidRDefault="00BC7414" w:rsidP="00BC7414">
      <w:pPr>
        <w:pStyle w:val="R2"/>
        <w:tabs>
          <w:tab w:val="clear" w:pos="794"/>
          <w:tab w:val="left" w:pos="1134"/>
        </w:tabs>
        <w:rPr>
          <w:rFonts w:ascii="Arial" w:hAnsi="Arial" w:cs="Arial"/>
          <w:b/>
          <w:bCs/>
        </w:rPr>
      </w:pPr>
      <w:r w:rsidRPr="00340C00">
        <w:rPr>
          <w:rFonts w:ascii="Arial" w:hAnsi="Arial" w:cs="Arial"/>
          <w:b/>
          <w:bCs/>
        </w:rPr>
        <w:t>15A</w:t>
      </w:r>
      <w:r w:rsidRPr="00340C00">
        <w:rPr>
          <w:rFonts w:ascii="Arial" w:hAnsi="Arial" w:cs="Arial"/>
          <w:b/>
          <w:bCs/>
        </w:rPr>
        <w:tab/>
        <w:t>Operating an amateur advanced station in parts of the frequency band 3.4 GHz to 3.6 GHz</w:t>
      </w:r>
    </w:p>
    <w:p w14:paraId="2FAC57C0" w14:textId="77777777" w:rsidR="00BC7414" w:rsidRPr="005E34C3" w:rsidRDefault="00BC7414" w:rsidP="00BC7414">
      <w:pPr>
        <w:pStyle w:val="R2"/>
        <w:tabs>
          <w:tab w:val="left" w:pos="1134"/>
        </w:tabs>
        <w:ind w:firstLine="29"/>
      </w:pPr>
      <w:r w:rsidRPr="00C043FB">
        <w:t>If the licensee operates an amateur advanced station on a frequency in a frequency band mentioned in column 1 of an item in the table in Schedule 5, the licensee must not operate the station in an area described by the HCIS identifiers in column 2 of the corresponding item in the table in Schedule 5.</w:t>
      </w:r>
    </w:p>
    <w:p w14:paraId="01AF3307" w14:textId="77777777" w:rsidR="00BC7414" w:rsidRPr="00E31929" w:rsidRDefault="00BC7414" w:rsidP="00BC7414">
      <w:pPr>
        <w:pStyle w:val="HR"/>
      </w:pPr>
      <w:bookmarkStart w:id="26" w:name="_Toc347310696"/>
      <w:r w:rsidRPr="00E147B2">
        <w:rPr>
          <w:rStyle w:val="CharSectno"/>
        </w:rPr>
        <w:t>15C</w:t>
      </w:r>
      <w:r w:rsidRPr="00E31929">
        <w:tab/>
        <w:t xml:space="preserve">Operating an amateur advanced station in the frequency band </w:t>
      </w:r>
      <w:r>
        <w:t>1</w:t>
      </w:r>
      <w:r w:rsidRPr="00E31929">
        <w:t>3</w:t>
      </w:r>
      <w:r>
        <w:t>5</w:t>
      </w:r>
      <w:r w:rsidRPr="00E31929">
        <w:t>.</w:t>
      </w:r>
      <w:r>
        <w:t>7 k</w:t>
      </w:r>
      <w:r w:rsidRPr="00E31929">
        <w:t xml:space="preserve">Hz to </w:t>
      </w:r>
      <w:r>
        <w:t>137</w:t>
      </w:r>
      <w:r w:rsidRPr="00E31929">
        <w:t>.</w:t>
      </w:r>
      <w:r>
        <w:t>8 k</w:t>
      </w:r>
      <w:r w:rsidRPr="00E31929">
        <w:t>Hz</w:t>
      </w:r>
      <w:bookmarkEnd w:id="26"/>
    </w:p>
    <w:p w14:paraId="39453197" w14:textId="77777777" w:rsidR="00BC7414" w:rsidRDefault="00BC7414" w:rsidP="00BC7414">
      <w:pPr>
        <w:pStyle w:val="R1"/>
      </w:pPr>
      <w:r>
        <w:tab/>
      </w:r>
      <w:r>
        <w:tab/>
        <w:t xml:space="preserve">If a licensee operates </w:t>
      </w:r>
      <w:r w:rsidRPr="00E31929">
        <w:t>an amateur advanced station</w:t>
      </w:r>
      <w:r>
        <w:t xml:space="preserve"> in the frequency band 135.7 kHz to 137.8 kHz, an antenna used with, or as a part of, the station must not have a radiated power of more than </w:t>
      </w:r>
      <w:proofErr w:type="gramStart"/>
      <w:r>
        <w:t>1 watt</w:t>
      </w:r>
      <w:proofErr w:type="gramEnd"/>
      <w:r>
        <w:t xml:space="preserve"> </w:t>
      </w:r>
      <w:proofErr w:type="spellStart"/>
      <w:r>
        <w:t>pX</w:t>
      </w:r>
      <w:proofErr w:type="spellEnd"/>
      <w:r>
        <w:t xml:space="preserve"> EIRP.</w:t>
      </w:r>
    </w:p>
    <w:p w14:paraId="2E8C417B" w14:textId="77777777" w:rsidR="00BC7414" w:rsidRDefault="00BC7414" w:rsidP="00BC7414">
      <w:pPr>
        <w:pStyle w:val="HR"/>
      </w:pPr>
      <w:bookmarkStart w:id="27" w:name="_Toc347310697"/>
      <w:r w:rsidRPr="00FC2F65">
        <w:rPr>
          <w:rStyle w:val="CharSectno"/>
        </w:rPr>
        <w:t>15D</w:t>
      </w:r>
      <w:r w:rsidRPr="00366255">
        <w:tab/>
      </w:r>
      <w:r w:rsidRPr="002004CC">
        <w:rPr>
          <w:bCs/>
        </w:rPr>
        <w:t>Operating an amateur advanced station in the frequency band</w:t>
      </w:r>
      <w:r>
        <w:rPr>
          <w:bCs/>
        </w:rPr>
        <w:t xml:space="preserve"> 472 kHz to 479 kHz</w:t>
      </w:r>
      <w:bookmarkEnd w:id="27"/>
    </w:p>
    <w:p w14:paraId="55B8CB12" w14:textId="77777777" w:rsidR="00BC7414" w:rsidRDefault="00BC7414" w:rsidP="00BC7414">
      <w:pPr>
        <w:pStyle w:val="R1"/>
      </w:pPr>
      <w:r>
        <w:tab/>
      </w:r>
      <w:r>
        <w:tab/>
        <w:t xml:space="preserve">If a licensee operates an amateur advanced station in the frequency band 472 kHz to 479 kHz, an antenna used with, or as a part of, the station must not have a radiated power of more than 5 watts </w:t>
      </w:r>
      <w:proofErr w:type="spellStart"/>
      <w:r>
        <w:t>pX</w:t>
      </w:r>
      <w:proofErr w:type="spellEnd"/>
      <w:r>
        <w:t xml:space="preserve"> EIRP.</w:t>
      </w:r>
    </w:p>
    <w:p w14:paraId="2D536501" w14:textId="77777777" w:rsidR="00BC7414" w:rsidRDefault="00BC7414" w:rsidP="00BC7414">
      <w:pPr>
        <w:pStyle w:val="HR"/>
      </w:pPr>
      <w:bookmarkStart w:id="28" w:name="_Toc347310698"/>
      <w:r w:rsidRPr="00BC57B9">
        <w:rPr>
          <w:rStyle w:val="CharSectno"/>
        </w:rPr>
        <w:t>16</w:t>
      </w:r>
      <w:r>
        <w:tab/>
        <w:t>Transmitter output power</w:t>
      </w:r>
      <w:bookmarkEnd w:id="28"/>
    </w:p>
    <w:p w14:paraId="7356ADAE" w14:textId="77777777" w:rsidR="00BC7414" w:rsidRDefault="00BC7414" w:rsidP="00BC7414">
      <w:pPr>
        <w:pStyle w:val="R1"/>
      </w:pPr>
      <w:r>
        <w:rPr>
          <w:b/>
          <w:bCs/>
        </w:rPr>
        <w:tab/>
      </w:r>
      <w:r w:rsidRPr="00BC57B9">
        <w:rPr>
          <w:bCs/>
        </w:rPr>
        <w:t>(1)</w:t>
      </w:r>
      <w:r>
        <w:tab/>
        <w:t xml:space="preserve">Without limitation to sections 15 and 15C, the licensee must not operate </w:t>
      </w:r>
      <w:r w:rsidRPr="00E31929">
        <w:t>an amateur advanced station</w:t>
      </w:r>
      <w:r>
        <w:t xml:space="preserve">, using a transmitter output power of more than 400 watts </w:t>
      </w:r>
      <w:proofErr w:type="spellStart"/>
      <w:r>
        <w:t>pX</w:t>
      </w:r>
      <w:proofErr w:type="spellEnd"/>
      <w:r>
        <w:t>, if the emission mode of the station includes:</w:t>
      </w:r>
    </w:p>
    <w:p w14:paraId="5F51CFA4" w14:textId="77777777" w:rsidR="00BC7414" w:rsidRDefault="00BC7414" w:rsidP="00BC7414">
      <w:pPr>
        <w:pStyle w:val="P1"/>
      </w:pPr>
      <w:r>
        <w:tab/>
        <w:t>(a)</w:t>
      </w:r>
      <w:r>
        <w:tab/>
        <w:t>C3F; or</w:t>
      </w:r>
    </w:p>
    <w:p w14:paraId="6097A1EA" w14:textId="77777777" w:rsidR="00BC7414" w:rsidRDefault="00BC7414" w:rsidP="00BC7414">
      <w:pPr>
        <w:pStyle w:val="P1"/>
      </w:pPr>
      <w:r>
        <w:tab/>
        <w:t>(b)</w:t>
      </w:r>
      <w:r>
        <w:tab/>
        <w:t>J3E; or</w:t>
      </w:r>
    </w:p>
    <w:p w14:paraId="342B77F5" w14:textId="77777777" w:rsidR="00BC7414" w:rsidRDefault="00BC7414" w:rsidP="00BC7414">
      <w:pPr>
        <w:pStyle w:val="P1"/>
      </w:pPr>
      <w:r>
        <w:tab/>
        <w:t>(c)</w:t>
      </w:r>
      <w:r>
        <w:tab/>
        <w:t>R3E.</w:t>
      </w:r>
    </w:p>
    <w:p w14:paraId="02A5C5B4" w14:textId="77777777" w:rsidR="00BC7414" w:rsidRPr="000C0D14" w:rsidRDefault="00BC7414" w:rsidP="00BC7414">
      <w:pPr>
        <w:pStyle w:val="R2"/>
        <w:tabs>
          <w:tab w:val="left" w:pos="1134"/>
        </w:tabs>
      </w:pPr>
      <w:r>
        <w:tab/>
      </w:r>
      <w:r w:rsidRPr="00BC57B9">
        <w:rPr>
          <w:bCs/>
        </w:rPr>
        <w:t>(2)</w:t>
      </w:r>
      <w:r>
        <w:tab/>
        <w:t xml:space="preserve">Without limitation to sections 15 and 15C, </w:t>
      </w:r>
      <w:r w:rsidRPr="00E31929">
        <w:t>the licensee</w:t>
      </w:r>
      <w:r>
        <w:t xml:space="preserve"> must not operate </w:t>
      </w:r>
      <w:r w:rsidRPr="00E31929">
        <w:t xml:space="preserve">an amateur advanced </w:t>
      </w:r>
      <w:r w:rsidRPr="000C0D14">
        <w:t xml:space="preserve">station, with an emission mode not mentioned in subsection (1), using a transmitter output power of more than 120 watts </w:t>
      </w:r>
      <w:proofErr w:type="spellStart"/>
      <w:r w:rsidRPr="000C0D14">
        <w:t>pY</w:t>
      </w:r>
      <w:proofErr w:type="spellEnd"/>
      <w:r w:rsidRPr="000C0D14">
        <w:t>.</w:t>
      </w:r>
    </w:p>
    <w:p w14:paraId="2C9E39BF" w14:textId="77777777" w:rsidR="00BC7414" w:rsidRPr="000C0D14" w:rsidRDefault="00BC7414" w:rsidP="00BC7414">
      <w:pPr>
        <w:pStyle w:val="HP"/>
      </w:pPr>
      <w:bookmarkStart w:id="29" w:name="_Toc347310699"/>
      <w:r w:rsidRPr="000C0D14">
        <w:rPr>
          <w:rStyle w:val="CharPartNo"/>
        </w:rPr>
        <w:lastRenderedPageBreak/>
        <w:t>Part 5</w:t>
      </w:r>
      <w:r w:rsidRPr="000C0D14">
        <w:tab/>
      </w:r>
      <w:r w:rsidRPr="000C0D14">
        <w:rPr>
          <w:rStyle w:val="CharPartText"/>
        </w:rPr>
        <w:t>Conditions for amateur licence (amateur standard station)</w:t>
      </w:r>
      <w:bookmarkEnd w:id="29"/>
    </w:p>
    <w:p w14:paraId="4D1A266F" w14:textId="77777777" w:rsidR="00BC7414" w:rsidRPr="000C0D14" w:rsidRDefault="00BC7414" w:rsidP="00BC7414">
      <w:pPr>
        <w:pStyle w:val="HR"/>
      </w:pPr>
      <w:bookmarkStart w:id="30" w:name="_Toc347310700"/>
      <w:r w:rsidRPr="000C0D14">
        <w:rPr>
          <w:rStyle w:val="CharSectno"/>
        </w:rPr>
        <w:t>22</w:t>
      </w:r>
      <w:r w:rsidRPr="000C0D14">
        <w:tab/>
        <w:t>Conditions</w:t>
      </w:r>
      <w:bookmarkEnd w:id="30"/>
    </w:p>
    <w:p w14:paraId="7F415D31" w14:textId="77777777" w:rsidR="00BC7414" w:rsidRPr="000C0D14" w:rsidRDefault="00BC7414" w:rsidP="00BC7414">
      <w:pPr>
        <w:pStyle w:val="R1"/>
      </w:pPr>
      <w:r w:rsidRPr="000C0D14">
        <w:tab/>
      </w:r>
      <w:r w:rsidRPr="000C0D14">
        <w:tab/>
        <w:t>Every amateur licence (amateur standard station) is subject to the additional conditions in this Part relating to the operation by the licensee under the licence of the station.</w:t>
      </w:r>
    </w:p>
    <w:p w14:paraId="09A11E16" w14:textId="77777777" w:rsidR="00BC7414" w:rsidRDefault="00BC7414" w:rsidP="00BC7414">
      <w:pPr>
        <w:pStyle w:val="HR"/>
      </w:pPr>
      <w:bookmarkStart w:id="31" w:name="_Toc347310702"/>
      <w:r w:rsidRPr="000C0D14">
        <w:rPr>
          <w:rStyle w:val="CharSectno"/>
        </w:rPr>
        <w:t>23</w:t>
      </w:r>
      <w:r w:rsidRPr="000C0D14">
        <w:tab/>
        <w:t>Permitted frequency bands</w:t>
      </w:r>
      <w:bookmarkEnd w:id="31"/>
    </w:p>
    <w:p w14:paraId="050BDA15" w14:textId="77777777" w:rsidR="00BC7414" w:rsidRDefault="00BC7414" w:rsidP="00BC7414">
      <w:pPr>
        <w:pStyle w:val="R1"/>
      </w:pPr>
      <w:r>
        <w:tab/>
      </w:r>
      <w:r>
        <w:tab/>
        <w:t xml:space="preserve">The licensee must operate </w:t>
      </w:r>
      <w:r w:rsidRPr="00E31929">
        <w:t>an amateur standard station</w:t>
      </w:r>
      <w:r>
        <w:t xml:space="preserve"> to transmit only on a frequency in a frequency band mentioned in an item in Schedule 3.</w:t>
      </w:r>
    </w:p>
    <w:p w14:paraId="32BA11ED" w14:textId="77777777" w:rsidR="00BC7414" w:rsidRPr="00E31929" w:rsidRDefault="00BC7414" w:rsidP="00BC7414">
      <w:pPr>
        <w:pStyle w:val="HR"/>
      </w:pPr>
      <w:bookmarkStart w:id="32" w:name="_Toc347310703"/>
      <w:r w:rsidRPr="00E31929">
        <w:rPr>
          <w:rStyle w:val="CharSectno"/>
        </w:rPr>
        <w:t>24</w:t>
      </w:r>
      <w:r w:rsidRPr="00E31929">
        <w:tab/>
        <w:t>Emissions from an amateur standard station</w:t>
      </w:r>
      <w:bookmarkEnd w:id="32"/>
    </w:p>
    <w:p w14:paraId="274E70B7" w14:textId="77777777" w:rsidR="00BC7414" w:rsidRDefault="00BC7414" w:rsidP="00BC7414">
      <w:pPr>
        <w:pStyle w:val="R1"/>
      </w:pPr>
      <w:r>
        <w:tab/>
      </w:r>
      <w:r>
        <w:tab/>
        <w:t xml:space="preserve">The licensee must not operate </w:t>
      </w:r>
      <w:r w:rsidRPr="00E31929">
        <w:t>an amateur standard station</w:t>
      </w:r>
      <w:r>
        <w:t xml:space="preserve"> in a frequency band mentioned in column 1 of an item in Schedule 3 unless:</w:t>
      </w:r>
    </w:p>
    <w:p w14:paraId="0746D821" w14:textId="77777777" w:rsidR="00BC7414" w:rsidRDefault="00BC7414" w:rsidP="00BC7414">
      <w:pPr>
        <w:pStyle w:val="P1"/>
      </w:pPr>
      <w:r>
        <w:tab/>
        <w:t>(a)</w:t>
      </w:r>
      <w:r>
        <w:tab/>
        <w:t>the station is operated using an emission mode mentioned in column 2 of the item; and</w:t>
      </w:r>
    </w:p>
    <w:p w14:paraId="43DE0D94" w14:textId="77777777" w:rsidR="00BC7414" w:rsidRPr="00D46E8B" w:rsidRDefault="00BC7414" w:rsidP="00BC7414">
      <w:pPr>
        <w:pStyle w:val="P1"/>
        <w:jc w:val="left"/>
      </w:pPr>
      <w:r>
        <w:tab/>
        <w:t>(b)</w:t>
      </w:r>
      <w:r>
        <w:tab/>
        <w:t>the transmission remains entirely within that frequency band mentioned in the item.</w:t>
      </w:r>
    </w:p>
    <w:p w14:paraId="38BBCB52" w14:textId="77777777" w:rsidR="00BC7414" w:rsidRDefault="00BC7414" w:rsidP="00BC7414">
      <w:pPr>
        <w:pStyle w:val="HR"/>
      </w:pPr>
      <w:bookmarkStart w:id="33" w:name="_Toc347310704"/>
      <w:r w:rsidRPr="00BC57B9">
        <w:rPr>
          <w:rStyle w:val="CharSectno"/>
        </w:rPr>
        <w:t>25</w:t>
      </w:r>
      <w:r>
        <w:tab/>
        <w:t>Transmitter output power</w:t>
      </w:r>
      <w:bookmarkEnd w:id="33"/>
    </w:p>
    <w:p w14:paraId="1773D97D" w14:textId="77777777" w:rsidR="00BC7414" w:rsidRDefault="00BC7414" w:rsidP="00BC7414">
      <w:pPr>
        <w:pStyle w:val="R1"/>
      </w:pPr>
      <w:r>
        <w:rPr>
          <w:b/>
          <w:bCs/>
        </w:rPr>
        <w:tab/>
      </w:r>
      <w:r w:rsidRPr="00BC57B9">
        <w:rPr>
          <w:bCs/>
        </w:rPr>
        <w:t>(1)</w:t>
      </w:r>
      <w:r>
        <w:tab/>
        <w:t xml:space="preserve">The licensee must not operate </w:t>
      </w:r>
      <w:r w:rsidRPr="00E31929">
        <w:t>an amateur standard station</w:t>
      </w:r>
      <w:r>
        <w:t xml:space="preserve">, using a transmitter output power of more than 100 watts </w:t>
      </w:r>
      <w:proofErr w:type="spellStart"/>
      <w:r>
        <w:t>pX</w:t>
      </w:r>
      <w:proofErr w:type="spellEnd"/>
      <w:r>
        <w:t>, if the emission mode of the station includes:</w:t>
      </w:r>
    </w:p>
    <w:p w14:paraId="526B5BF0" w14:textId="77777777" w:rsidR="00BC7414" w:rsidRDefault="00BC7414" w:rsidP="00BC7414">
      <w:pPr>
        <w:pStyle w:val="P1"/>
      </w:pPr>
      <w:r>
        <w:tab/>
        <w:t>(a)</w:t>
      </w:r>
      <w:r>
        <w:tab/>
        <w:t>J3E; or</w:t>
      </w:r>
    </w:p>
    <w:p w14:paraId="7BB2E39F" w14:textId="77777777" w:rsidR="00BC7414" w:rsidRDefault="00BC7414" w:rsidP="00BC7414">
      <w:pPr>
        <w:pStyle w:val="P1"/>
      </w:pPr>
      <w:r>
        <w:tab/>
        <w:t>(b)</w:t>
      </w:r>
      <w:r>
        <w:tab/>
        <w:t>R3E.</w:t>
      </w:r>
    </w:p>
    <w:p w14:paraId="18D33803" w14:textId="77777777" w:rsidR="00BC7414" w:rsidRPr="000C0D14" w:rsidRDefault="00BC7414" w:rsidP="00BC7414">
      <w:pPr>
        <w:pStyle w:val="R2"/>
        <w:tabs>
          <w:tab w:val="left" w:pos="1134"/>
        </w:tabs>
      </w:pPr>
      <w:r>
        <w:tab/>
      </w:r>
      <w:r w:rsidRPr="000C0D14">
        <w:rPr>
          <w:bCs/>
        </w:rPr>
        <w:t>(2)</w:t>
      </w:r>
      <w:r w:rsidRPr="000C0D14">
        <w:tab/>
        <w:t xml:space="preserve">The licensee must not operate an amateur standard station, with an emission mode not mentioned in subsection (1), using a transmitter output power of more than 30 watts </w:t>
      </w:r>
      <w:proofErr w:type="spellStart"/>
      <w:r w:rsidRPr="000C0D14">
        <w:t>pY</w:t>
      </w:r>
      <w:proofErr w:type="spellEnd"/>
      <w:r w:rsidRPr="000C0D14">
        <w:t>.</w:t>
      </w:r>
    </w:p>
    <w:p w14:paraId="7A187845" w14:textId="77777777" w:rsidR="00BC7414" w:rsidRPr="000C0D14" w:rsidRDefault="00BC7414" w:rsidP="00BC7414">
      <w:pPr>
        <w:pStyle w:val="HP"/>
      </w:pPr>
      <w:bookmarkStart w:id="34" w:name="_Toc347310705"/>
      <w:r w:rsidRPr="000C0D14">
        <w:rPr>
          <w:rStyle w:val="CharPartNo"/>
        </w:rPr>
        <w:t>Part 6</w:t>
      </w:r>
      <w:r w:rsidRPr="000C0D14">
        <w:tab/>
      </w:r>
      <w:r w:rsidRPr="000C0D14">
        <w:rPr>
          <w:rStyle w:val="CharPartText"/>
        </w:rPr>
        <w:t>Conditions for amateur licence (amateur foundation station)</w:t>
      </w:r>
      <w:bookmarkEnd w:id="34"/>
    </w:p>
    <w:p w14:paraId="17CADD37" w14:textId="77777777" w:rsidR="00BC7414" w:rsidRPr="000C0D14" w:rsidRDefault="00BC7414" w:rsidP="00BC7414">
      <w:pPr>
        <w:pStyle w:val="HR"/>
      </w:pPr>
      <w:bookmarkStart w:id="35" w:name="_Toc347310706"/>
      <w:r w:rsidRPr="000C0D14">
        <w:rPr>
          <w:rStyle w:val="CharSectno"/>
        </w:rPr>
        <w:t>26</w:t>
      </w:r>
      <w:r w:rsidRPr="000C0D14">
        <w:tab/>
        <w:t>Conditions</w:t>
      </w:r>
      <w:bookmarkEnd w:id="35"/>
    </w:p>
    <w:p w14:paraId="5C953B0E" w14:textId="77777777" w:rsidR="00BC7414" w:rsidRDefault="00BC7414" w:rsidP="00BC7414">
      <w:pPr>
        <w:pStyle w:val="R1"/>
      </w:pPr>
      <w:r w:rsidRPr="000C0D14">
        <w:tab/>
      </w:r>
      <w:r w:rsidRPr="000C0D14">
        <w:tab/>
        <w:t>Every amateur licence (amateur foundation</w:t>
      </w:r>
      <w:r>
        <w:t xml:space="preserve"> station) is subject to the additional conditions in this Part relating to the operation of any amateur foundation station by the licensee under the licence.</w:t>
      </w:r>
    </w:p>
    <w:p w14:paraId="64076B24" w14:textId="77777777" w:rsidR="00BC7414" w:rsidRDefault="00BC7414" w:rsidP="00BC7414">
      <w:pPr>
        <w:pStyle w:val="HR"/>
      </w:pPr>
      <w:bookmarkStart w:id="36" w:name="_Toc347310707"/>
      <w:r w:rsidRPr="00554945">
        <w:rPr>
          <w:rStyle w:val="CharSectno"/>
        </w:rPr>
        <w:t>27</w:t>
      </w:r>
      <w:r>
        <w:tab/>
        <w:t>Permitted frequency bands</w:t>
      </w:r>
      <w:bookmarkEnd w:id="36"/>
    </w:p>
    <w:p w14:paraId="0BA622DE" w14:textId="77777777" w:rsidR="00BC7414" w:rsidRDefault="00BC7414" w:rsidP="00BC7414">
      <w:pPr>
        <w:pStyle w:val="R1"/>
      </w:pPr>
      <w:r>
        <w:tab/>
      </w:r>
      <w:r>
        <w:tab/>
        <w:t>The licensee must operate an amateur foundation station to transmit only on a frequency in a frequency band mentioned in column 1 of an item in Schedule 3A.</w:t>
      </w:r>
    </w:p>
    <w:p w14:paraId="7F944981" w14:textId="77777777" w:rsidR="00BC7414" w:rsidRDefault="00BC7414" w:rsidP="00BC7414">
      <w:pPr>
        <w:pStyle w:val="HR"/>
      </w:pPr>
      <w:bookmarkStart w:id="37" w:name="_Toc347310710"/>
      <w:r w:rsidRPr="00554945">
        <w:rPr>
          <w:rStyle w:val="CharSectno"/>
        </w:rPr>
        <w:lastRenderedPageBreak/>
        <w:t>29</w:t>
      </w:r>
      <w:r>
        <w:tab/>
        <w:t>Emissions from an amateur foundation station</w:t>
      </w:r>
      <w:bookmarkEnd w:id="37"/>
    </w:p>
    <w:p w14:paraId="76D4D62B" w14:textId="77777777" w:rsidR="00BC7414" w:rsidRDefault="00BC7414" w:rsidP="00BC7414">
      <w:pPr>
        <w:pStyle w:val="R1"/>
      </w:pPr>
      <w:r>
        <w:tab/>
      </w:r>
      <w:r>
        <w:tab/>
        <w:t>The licensee must not operate an amateur foundation station in a frequency band mentioned in column 1 of an item in Schedule 3A unless:</w:t>
      </w:r>
    </w:p>
    <w:p w14:paraId="5E2916A5" w14:textId="77777777" w:rsidR="00BC7414" w:rsidRDefault="00BC7414" w:rsidP="00BC7414">
      <w:pPr>
        <w:pStyle w:val="P1"/>
      </w:pPr>
      <w:r>
        <w:tab/>
        <w:t>(a)</w:t>
      </w:r>
      <w:r>
        <w:tab/>
        <w:t>it is operated using an emission mode mentioned in column 2 of that item; and</w:t>
      </w:r>
    </w:p>
    <w:p w14:paraId="6956AEDA" w14:textId="77777777" w:rsidR="00BC7414" w:rsidRPr="00D46E8B" w:rsidRDefault="00BC7414" w:rsidP="00BC7414">
      <w:pPr>
        <w:pStyle w:val="P1"/>
      </w:pPr>
      <w:r>
        <w:tab/>
        <w:t>(c)</w:t>
      </w:r>
      <w:r>
        <w:tab/>
        <w:t>the transmission remains entirely within that frequency band.</w:t>
      </w:r>
    </w:p>
    <w:p w14:paraId="3D7EC526" w14:textId="77777777" w:rsidR="00BC7414" w:rsidRPr="00E31929" w:rsidRDefault="00BC7414" w:rsidP="00BC7414">
      <w:pPr>
        <w:pStyle w:val="HR"/>
      </w:pPr>
      <w:bookmarkStart w:id="38" w:name="_Toc347310711"/>
      <w:r w:rsidRPr="00E31929">
        <w:rPr>
          <w:rStyle w:val="CharSectno"/>
        </w:rPr>
        <w:t>30</w:t>
      </w:r>
      <w:r w:rsidRPr="00E31929">
        <w:tab/>
        <w:t>Transmitter output power</w:t>
      </w:r>
      <w:bookmarkEnd w:id="38"/>
    </w:p>
    <w:p w14:paraId="435E287C" w14:textId="77777777" w:rsidR="00BC7414" w:rsidRPr="00E31929" w:rsidRDefault="00BC7414" w:rsidP="00BC7414">
      <w:pPr>
        <w:pStyle w:val="R1"/>
      </w:pPr>
      <w:r w:rsidRPr="00E31929">
        <w:tab/>
      </w:r>
      <w:r w:rsidRPr="00E31929">
        <w:tab/>
        <w:t xml:space="preserve">The licensee must not operate an amateur foundation station using a transmitter output power of more than 10 watts </w:t>
      </w:r>
      <w:proofErr w:type="spellStart"/>
      <w:r w:rsidRPr="00E31929">
        <w:t>pX</w:t>
      </w:r>
      <w:proofErr w:type="spellEnd"/>
      <w:r w:rsidRPr="00E31929">
        <w:t>.</w:t>
      </w:r>
    </w:p>
    <w:p w14:paraId="0E43E32F" w14:textId="77777777" w:rsidR="00BC7414" w:rsidRDefault="00BC7414" w:rsidP="00BC7414">
      <w:pPr>
        <w:pStyle w:val="HP"/>
      </w:pPr>
      <w:bookmarkStart w:id="39" w:name="_Toc347310712"/>
      <w:r w:rsidRPr="00C4657C">
        <w:rPr>
          <w:rStyle w:val="CharPartNo"/>
        </w:rPr>
        <w:t>Part 8</w:t>
      </w:r>
      <w:r>
        <w:tab/>
      </w:r>
      <w:r w:rsidRPr="00C4657C">
        <w:rPr>
          <w:rStyle w:val="CharPartText"/>
        </w:rPr>
        <w:t>Conditions for amateur licence (amateur beacon station)</w:t>
      </w:r>
      <w:bookmarkEnd w:id="39"/>
    </w:p>
    <w:p w14:paraId="5D6F3626" w14:textId="77777777" w:rsidR="00BC7414" w:rsidRDefault="00BC7414" w:rsidP="00BC7414">
      <w:pPr>
        <w:pStyle w:val="HR"/>
      </w:pPr>
      <w:bookmarkStart w:id="40" w:name="_Toc347310713"/>
      <w:r w:rsidRPr="00C4657C">
        <w:rPr>
          <w:rStyle w:val="CharSectno"/>
        </w:rPr>
        <w:t>35</w:t>
      </w:r>
      <w:r>
        <w:tab/>
        <w:t>Conditions</w:t>
      </w:r>
      <w:bookmarkEnd w:id="40"/>
    </w:p>
    <w:p w14:paraId="0E7D32DD" w14:textId="77777777" w:rsidR="00BC7414" w:rsidRDefault="00BC7414" w:rsidP="00BC7414">
      <w:pPr>
        <w:pStyle w:val="R1"/>
      </w:pPr>
      <w:r>
        <w:rPr>
          <w:b/>
          <w:bCs/>
        </w:rPr>
        <w:tab/>
      </w:r>
      <w:r>
        <w:rPr>
          <w:b/>
          <w:bCs/>
        </w:rPr>
        <w:tab/>
      </w:r>
      <w:r w:rsidRPr="00E31929">
        <w:t>Every</w:t>
      </w:r>
      <w:r>
        <w:t xml:space="preserve"> amateur licence (amateur beacon station) is subject to the additional conditions in this Part relating to the operation of any amateur beacon station under the licence by the licensee.</w:t>
      </w:r>
    </w:p>
    <w:p w14:paraId="741500B4" w14:textId="77777777" w:rsidR="00BC7414" w:rsidRDefault="00BC7414" w:rsidP="00BC7414">
      <w:pPr>
        <w:pStyle w:val="HR"/>
      </w:pPr>
      <w:bookmarkStart w:id="41" w:name="_Toc347310714"/>
      <w:r w:rsidRPr="00C4657C">
        <w:rPr>
          <w:rStyle w:val="CharSectno"/>
        </w:rPr>
        <w:t>36</w:t>
      </w:r>
      <w:r>
        <w:tab/>
        <w:t>Operating an amateur beacon station in the frequency band 50 MHz to 52 MHz</w:t>
      </w:r>
      <w:bookmarkEnd w:id="41"/>
    </w:p>
    <w:p w14:paraId="64C8F0F9" w14:textId="77777777" w:rsidR="00BC7414" w:rsidRDefault="00BC7414" w:rsidP="00BC7414">
      <w:pPr>
        <w:pStyle w:val="R1"/>
      </w:pPr>
      <w:r>
        <w:rPr>
          <w:b/>
          <w:bCs/>
        </w:rPr>
        <w:tab/>
      </w:r>
      <w:r w:rsidRPr="00BC57B9">
        <w:rPr>
          <w:bCs/>
        </w:rPr>
        <w:t>(1)</w:t>
      </w:r>
      <w:r>
        <w:tab/>
        <w:t xml:space="preserve">This section applies to the operation of </w:t>
      </w:r>
      <w:r w:rsidRPr="00E31929">
        <w:t xml:space="preserve">an amateur </w:t>
      </w:r>
      <w:r>
        <w:t>beacon</w:t>
      </w:r>
      <w:r w:rsidRPr="00E31929">
        <w:t xml:space="preserve"> station</w:t>
      </w:r>
      <w:r>
        <w:t xml:space="preserve"> in the frequency band 50.000 MHz to 52.000 MHz (</w:t>
      </w:r>
      <w:r w:rsidRPr="007B6B84">
        <w:rPr>
          <w:b/>
          <w:i/>
        </w:rPr>
        <w:t>the 50-52 MHz band</w:t>
      </w:r>
      <w:r>
        <w:t>).</w:t>
      </w:r>
    </w:p>
    <w:p w14:paraId="0BD17CC4" w14:textId="77777777" w:rsidR="00BC7414" w:rsidRPr="005E34C3" w:rsidRDefault="00BC7414" w:rsidP="00BC7414">
      <w:pPr>
        <w:pStyle w:val="R2"/>
        <w:tabs>
          <w:tab w:val="left" w:pos="1134"/>
        </w:tabs>
      </w:pP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r>
        <w:t>of a service that is specified to be a primary service for the 50-52 MHz band in the spectrum plan</w:t>
      </w:r>
      <w:r w:rsidRPr="005E34C3">
        <w:t>.</w:t>
      </w:r>
    </w:p>
    <w:p w14:paraId="7EAC2BCA" w14:textId="77777777" w:rsidR="00BC7414" w:rsidRDefault="00BC7414" w:rsidP="00BC7414">
      <w:pPr>
        <w:pStyle w:val="HR"/>
      </w:pPr>
      <w:bookmarkStart w:id="42" w:name="_Toc347310715"/>
      <w:r w:rsidRPr="00C4657C">
        <w:rPr>
          <w:rStyle w:val="CharSectno"/>
        </w:rPr>
        <w:t>37</w:t>
      </w:r>
      <w:r>
        <w:tab/>
        <w:t xml:space="preserve">Call </w:t>
      </w:r>
      <w:proofErr w:type="gramStart"/>
      <w:r>
        <w:t>sign</w:t>
      </w:r>
      <w:bookmarkEnd w:id="42"/>
      <w:proofErr w:type="gramEnd"/>
    </w:p>
    <w:p w14:paraId="2E18D441" w14:textId="77777777" w:rsidR="00BC7414" w:rsidRDefault="00BC7414" w:rsidP="00BC7414">
      <w:pPr>
        <w:pStyle w:val="R1"/>
      </w:pPr>
      <w:r>
        <w:rPr>
          <w:b/>
          <w:bCs/>
        </w:rPr>
        <w:tab/>
      </w:r>
      <w:r>
        <w:rPr>
          <w:b/>
          <w:bCs/>
        </w:rPr>
        <w:tab/>
      </w:r>
      <w:r>
        <w:t xml:space="preserve">The licensee must operate an amateur beacon station by transmitting the station’s call sign at least once in each </w:t>
      </w:r>
      <w:proofErr w:type="gramStart"/>
      <w:r>
        <w:t>10 minute</w:t>
      </w:r>
      <w:proofErr w:type="gramEnd"/>
      <w:r>
        <w:t xml:space="preserve"> period of operation, or part thereof, of the station.</w:t>
      </w:r>
    </w:p>
    <w:p w14:paraId="09937C70" w14:textId="77777777" w:rsidR="00BC7414" w:rsidRDefault="00BC7414" w:rsidP="00BC7414">
      <w:pPr>
        <w:pStyle w:val="HP"/>
      </w:pPr>
      <w:bookmarkStart w:id="43" w:name="_Toc347310716"/>
      <w:r w:rsidRPr="00C4657C">
        <w:rPr>
          <w:rStyle w:val="CharPartNo"/>
        </w:rPr>
        <w:t>Part 9</w:t>
      </w:r>
      <w:r>
        <w:tab/>
      </w:r>
      <w:r w:rsidRPr="00C4657C">
        <w:rPr>
          <w:rStyle w:val="CharPartText"/>
        </w:rPr>
        <w:t>Conditions for amateur licence (amateur repeater station)</w:t>
      </w:r>
      <w:bookmarkEnd w:id="43"/>
    </w:p>
    <w:p w14:paraId="7A19785A" w14:textId="77777777" w:rsidR="00BC7414" w:rsidRDefault="00BC7414" w:rsidP="00BC7414">
      <w:pPr>
        <w:pStyle w:val="HR"/>
      </w:pPr>
      <w:bookmarkStart w:id="44" w:name="_Toc347310717"/>
      <w:r w:rsidRPr="00C4657C">
        <w:rPr>
          <w:rStyle w:val="CharSectno"/>
        </w:rPr>
        <w:t>38</w:t>
      </w:r>
      <w:r>
        <w:tab/>
        <w:t>Conditions</w:t>
      </w:r>
      <w:bookmarkEnd w:id="44"/>
    </w:p>
    <w:p w14:paraId="3E2B0038" w14:textId="77777777" w:rsidR="00BC7414" w:rsidRDefault="00BC7414" w:rsidP="00BC7414">
      <w:pPr>
        <w:pStyle w:val="R1"/>
      </w:pPr>
      <w:r>
        <w:rPr>
          <w:b/>
          <w:bCs/>
        </w:rPr>
        <w:tab/>
      </w:r>
      <w:r>
        <w:rPr>
          <w:b/>
          <w:bCs/>
        </w:rPr>
        <w:tab/>
      </w:r>
      <w:r w:rsidRPr="00E31929">
        <w:t>Every</w:t>
      </w:r>
      <w:r>
        <w:t xml:space="preserve"> amateur licence (amateur repeater station) is subject to the additional conditions in this Part relating to the operation of any amateur repeater station under the licence by the licensee.</w:t>
      </w:r>
    </w:p>
    <w:p w14:paraId="12B43100" w14:textId="77777777" w:rsidR="00BC7414" w:rsidRDefault="00BC7414" w:rsidP="00BC7414">
      <w:pPr>
        <w:pStyle w:val="HR"/>
      </w:pPr>
      <w:bookmarkStart w:id="45" w:name="_Toc347310718"/>
      <w:r w:rsidRPr="00C4657C">
        <w:rPr>
          <w:rStyle w:val="CharSectno"/>
        </w:rPr>
        <w:t>39</w:t>
      </w:r>
      <w:r>
        <w:tab/>
        <w:t>Operation of an amateur repeater station</w:t>
      </w:r>
      <w:bookmarkEnd w:id="45"/>
    </w:p>
    <w:p w14:paraId="25C87982" w14:textId="77777777" w:rsidR="00BC7414" w:rsidRDefault="00BC7414" w:rsidP="00BC7414">
      <w:pPr>
        <w:pStyle w:val="R1"/>
      </w:pPr>
      <w:r>
        <w:tab/>
      </w:r>
      <w:r w:rsidRPr="00C4657C">
        <w:rPr>
          <w:bCs/>
        </w:rPr>
        <w:t>(1)</w:t>
      </w:r>
      <w:r>
        <w:tab/>
        <w:t>The licensee must not operate an amateur repeater station unless it is operated only:</w:t>
      </w:r>
    </w:p>
    <w:p w14:paraId="16EA4606" w14:textId="77777777" w:rsidR="00BC7414" w:rsidRDefault="00BC7414" w:rsidP="00BC7414">
      <w:pPr>
        <w:pStyle w:val="P1"/>
      </w:pPr>
      <w:r>
        <w:lastRenderedPageBreak/>
        <w:tab/>
        <w:t>(a)</w:t>
      </w:r>
      <w:r>
        <w:tab/>
        <w:t>to receive signals and retransmit those signals; or</w:t>
      </w:r>
    </w:p>
    <w:p w14:paraId="348D06D5" w14:textId="77777777" w:rsidR="00BC7414" w:rsidRDefault="00BC7414" w:rsidP="00BC7414">
      <w:pPr>
        <w:pStyle w:val="P1"/>
      </w:pPr>
      <w:r>
        <w:tab/>
        <w:t>(b)</w:t>
      </w:r>
      <w:r>
        <w:tab/>
        <w:t>to transmit a signal that identifies the station.</w:t>
      </w:r>
    </w:p>
    <w:p w14:paraId="214BEB21" w14:textId="77777777" w:rsidR="00BC7414" w:rsidRPr="000C0D14" w:rsidRDefault="00BC7414" w:rsidP="00BC7414">
      <w:pPr>
        <w:pStyle w:val="R2"/>
        <w:keepNext/>
        <w:tabs>
          <w:tab w:val="left" w:pos="1134"/>
        </w:tabs>
      </w:pPr>
      <w:r>
        <w:tab/>
      </w:r>
      <w:r w:rsidRPr="00C4657C">
        <w:rPr>
          <w:bCs/>
        </w:rPr>
        <w:t>(2)</w:t>
      </w:r>
      <w:r>
        <w:tab/>
        <w:t xml:space="preserve">The licensee must not operate an amateur repeater station unless the station </w:t>
      </w:r>
      <w:r w:rsidRPr="000C0D14">
        <w:t>is incapable of transmitting a signal in the absence of a received signal.</w:t>
      </w:r>
    </w:p>
    <w:p w14:paraId="78880AFB" w14:textId="77777777" w:rsidR="00BC7414" w:rsidRPr="00E31929" w:rsidRDefault="00BC7414" w:rsidP="00BC7414">
      <w:pPr>
        <w:pStyle w:val="notetext"/>
        <w:tabs>
          <w:tab w:val="left" w:pos="720"/>
          <w:tab w:val="left" w:pos="1440"/>
          <w:tab w:val="left" w:pos="2160"/>
          <w:tab w:val="left" w:pos="2880"/>
          <w:tab w:val="left" w:pos="3600"/>
          <w:tab w:val="left" w:pos="4320"/>
          <w:tab w:val="left" w:pos="5040"/>
          <w:tab w:val="left" w:pos="5835"/>
        </w:tabs>
      </w:pPr>
      <w:bookmarkStart w:id="46" w:name="_Toc347310719"/>
      <w:r w:rsidRPr="000C0D14">
        <w:rPr>
          <w:i/>
        </w:rPr>
        <w:t>Note</w:t>
      </w:r>
      <w:r w:rsidRPr="000C0D14">
        <w:rPr>
          <w:i/>
        </w:rPr>
        <w:tab/>
      </w:r>
      <w:r w:rsidRPr="000C0D14">
        <w:t xml:space="preserve">The ACMA will generally not afford interference protection to the licensee of an amateur licence (amateur repeater station) in relation to interference caused by the operation of a device to which the </w:t>
      </w:r>
      <w:r w:rsidRPr="000C0D14">
        <w:rPr>
          <w:i/>
        </w:rPr>
        <w:t>Radiocommunications (Low Interference Potential Devices) Class Licence 2015</w:t>
      </w:r>
      <w:r w:rsidRPr="000C0D14">
        <w:t xml:space="preserve"> applies, including interference caused as a result of a breach of paragraph 4(1)(b) of that Class Licence.</w:t>
      </w:r>
    </w:p>
    <w:p w14:paraId="161A2FA7" w14:textId="77777777" w:rsidR="00BC7414" w:rsidRDefault="00BC7414" w:rsidP="00BC7414">
      <w:pPr>
        <w:pStyle w:val="HR"/>
      </w:pPr>
      <w:bookmarkStart w:id="47" w:name="_Toc347310720"/>
      <w:bookmarkEnd w:id="46"/>
      <w:r w:rsidRPr="00C4657C">
        <w:rPr>
          <w:rStyle w:val="CharSectno"/>
        </w:rPr>
        <w:t>40</w:t>
      </w:r>
      <w:r>
        <w:tab/>
        <w:t>Repeater links</w:t>
      </w:r>
      <w:bookmarkEnd w:id="47"/>
    </w:p>
    <w:p w14:paraId="05A2E5E0" w14:textId="77777777" w:rsidR="00BC7414" w:rsidRDefault="00BC7414" w:rsidP="00BC7414">
      <w:pPr>
        <w:pStyle w:val="R1"/>
      </w:pPr>
      <w:r>
        <w:rPr>
          <w:b/>
          <w:bCs/>
        </w:rPr>
        <w:tab/>
      </w:r>
      <w:r w:rsidRPr="00C4657C">
        <w:rPr>
          <w:bCs/>
        </w:rPr>
        <w:t>(1)</w:t>
      </w:r>
      <w:r>
        <w:tab/>
        <w:t>The licensee must operate a repeater link for an amateur repeater station only if:</w:t>
      </w:r>
    </w:p>
    <w:p w14:paraId="55596B6F" w14:textId="77777777" w:rsidR="00BC7414" w:rsidRDefault="00BC7414" w:rsidP="00BC7414">
      <w:pPr>
        <w:pStyle w:val="P1"/>
      </w:pPr>
      <w:r>
        <w:tab/>
        <w:t>(a)</w:t>
      </w:r>
      <w:r>
        <w:tab/>
        <w:t>a signal is being retransmitted from the station to another amateur repeater station; or</w:t>
      </w:r>
    </w:p>
    <w:p w14:paraId="627B6FD7" w14:textId="77777777" w:rsidR="00BC7414" w:rsidRDefault="00BC7414" w:rsidP="00BC7414">
      <w:pPr>
        <w:pStyle w:val="P1"/>
      </w:pPr>
      <w:r>
        <w:tab/>
        <w:t>(b)</w:t>
      </w:r>
      <w:r>
        <w:tab/>
        <w:t>the operation is to make a transmission that identifies the station.</w:t>
      </w:r>
    </w:p>
    <w:p w14:paraId="347E883D" w14:textId="77777777" w:rsidR="00BC7414" w:rsidRDefault="00BC7414" w:rsidP="00BC7414">
      <w:pPr>
        <w:pStyle w:val="R2"/>
        <w:tabs>
          <w:tab w:val="left" w:pos="1134"/>
        </w:tabs>
      </w:pPr>
      <w:r>
        <w:tab/>
      </w:r>
      <w:r w:rsidRPr="00C4657C">
        <w:rPr>
          <w:bCs/>
        </w:rPr>
        <w:t>(2)</w:t>
      </w:r>
      <w:r>
        <w:rPr>
          <w:b/>
          <w:bCs/>
        </w:rPr>
        <w:tab/>
      </w:r>
      <w:r>
        <w:t>The licensee must operate a repeater link for an amateur repeater station by transmitting the station’s call sign at least once in each period of 10 minutes of operation, or part thereof, of the repeater link.</w:t>
      </w:r>
    </w:p>
    <w:p w14:paraId="753D4CAC" w14:textId="77777777" w:rsidR="00BC7414" w:rsidRDefault="00BC7414" w:rsidP="00BC7414">
      <w:pPr>
        <w:pStyle w:val="HR"/>
        <w:keepLines/>
      </w:pPr>
      <w:bookmarkStart w:id="48" w:name="_Toc347310721"/>
      <w:r w:rsidRPr="00C4657C">
        <w:rPr>
          <w:rStyle w:val="CharSectno"/>
        </w:rPr>
        <w:t>41</w:t>
      </w:r>
      <w:r>
        <w:tab/>
        <w:t>Transmission on authorised frequency bands</w:t>
      </w:r>
      <w:bookmarkEnd w:id="48"/>
    </w:p>
    <w:p w14:paraId="4BB34B62" w14:textId="77777777" w:rsidR="00BC7414" w:rsidRDefault="00BC7414" w:rsidP="00BC7414">
      <w:pPr>
        <w:pStyle w:val="R1"/>
        <w:keepNext/>
      </w:pPr>
      <w:r>
        <w:tab/>
      </w:r>
      <w:r>
        <w:tab/>
        <w:t>The licensee must not operate an amateur repeater station to transmit a signal from an amateur station other than the amateur repeater station (</w:t>
      </w:r>
      <w:r w:rsidRPr="00897682">
        <w:rPr>
          <w:b/>
          <w:i/>
        </w:rPr>
        <w:t>originating station</w:t>
      </w:r>
      <w:r>
        <w:t>) to another amateur station if the originating station is not authorised by its licence to use the repeater output of the amateur repeater station.</w:t>
      </w:r>
    </w:p>
    <w:p w14:paraId="385FD3D5" w14:textId="77777777" w:rsidR="00BC7414" w:rsidRPr="007D6B65" w:rsidRDefault="00BC7414" w:rsidP="00BC7414">
      <w:pPr>
        <w:pStyle w:val="notetext"/>
        <w:tabs>
          <w:tab w:val="left" w:pos="720"/>
          <w:tab w:val="left" w:pos="1440"/>
          <w:tab w:val="left" w:pos="2160"/>
          <w:tab w:val="left" w:pos="2880"/>
          <w:tab w:val="left" w:pos="3600"/>
          <w:tab w:val="left" w:pos="4320"/>
          <w:tab w:val="left" w:pos="5040"/>
          <w:tab w:val="left" w:pos="5835"/>
        </w:tabs>
      </w:pPr>
      <w:r w:rsidRPr="00E31929">
        <w:rPr>
          <w:i/>
        </w:rPr>
        <w:t>Note</w:t>
      </w:r>
      <w:r>
        <w:rPr>
          <w:i/>
        </w:rPr>
        <w:tab/>
      </w:r>
      <w:r w:rsidRPr="007D6B65">
        <w:t xml:space="preserve">The </w:t>
      </w:r>
      <w:r>
        <w:t xml:space="preserve">holder </w:t>
      </w:r>
      <w:r w:rsidRPr="007D6B65">
        <w:t xml:space="preserve">of an amateur licence (amateur repeater station) is not required to authorise other persons to operate the station for the purpose of accessing the </w:t>
      </w:r>
      <w:r>
        <w:t xml:space="preserve">amateur </w:t>
      </w:r>
      <w:r w:rsidRPr="007D6B65">
        <w:t>repeater</w:t>
      </w:r>
      <w:r>
        <w:t xml:space="preserve"> station</w:t>
      </w:r>
      <w:r w:rsidRPr="007D6B65">
        <w:t>.</w:t>
      </w:r>
    </w:p>
    <w:p w14:paraId="4F4E5511" w14:textId="77777777" w:rsidR="00BC7414" w:rsidRDefault="00BC7414" w:rsidP="00BC7414">
      <w:pPr>
        <w:pStyle w:val="HR"/>
      </w:pPr>
      <w:bookmarkStart w:id="49" w:name="_Toc347310722"/>
      <w:r w:rsidRPr="00C4657C">
        <w:rPr>
          <w:rStyle w:val="CharSectno"/>
        </w:rPr>
        <w:t>42</w:t>
      </w:r>
      <w:r>
        <w:tab/>
        <w:t>Access control system</w:t>
      </w:r>
      <w:bookmarkEnd w:id="49"/>
    </w:p>
    <w:p w14:paraId="0B2239FB" w14:textId="77777777" w:rsidR="00BC7414" w:rsidRDefault="00BC7414" w:rsidP="00BC7414">
      <w:pPr>
        <w:pStyle w:val="R1"/>
      </w:pPr>
      <w:r>
        <w:tab/>
      </w:r>
      <w:r w:rsidRPr="00C4657C">
        <w:rPr>
          <w:bCs/>
        </w:rPr>
        <w:t>(1)</w:t>
      </w:r>
      <w:r>
        <w:tab/>
        <w:t>The licensee must operate an amateur repeater station using an access control system described in subsection (3) if:</w:t>
      </w:r>
    </w:p>
    <w:p w14:paraId="3B170CA1" w14:textId="77777777" w:rsidR="00BC7414" w:rsidRDefault="00BC7414" w:rsidP="00BC7414">
      <w:pPr>
        <w:pStyle w:val="P1"/>
      </w:pPr>
      <w:r>
        <w:tab/>
        <w:t>(a)</w:t>
      </w:r>
      <w:r>
        <w:tab/>
        <w:t>another amateur station (</w:t>
      </w:r>
      <w:r w:rsidRPr="00897682">
        <w:rPr>
          <w:b/>
          <w:i/>
        </w:rPr>
        <w:t>the</w:t>
      </w:r>
      <w:r>
        <w:rPr>
          <w:b/>
          <w:i/>
        </w:rPr>
        <w:t xml:space="preserve"> </w:t>
      </w:r>
      <w:r w:rsidRPr="00897682">
        <w:rPr>
          <w:b/>
          <w:i/>
        </w:rPr>
        <w:t>originating station</w:t>
      </w:r>
      <w:r>
        <w:t>) transmits a signal to the amateur repeater station; and</w:t>
      </w:r>
    </w:p>
    <w:p w14:paraId="7E4C4A09" w14:textId="77777777" w:rsidR="00BC7414" w:rsidRDefault="00BC7414" w:rsidP="00BC7414">
      <w:pPr>
        <w:pStyle w:val="P1"/>
      </w:pPr>
      <w:r>
        <w:tab/>
        <w:t>(b)</w:t>
      </w:r>
      <w:r>
        <w:tab/>
        <w:t>the amateur repeater station uses a repeater output that:</w:t>
      </w:r>
    </w:p>
    <w:p w14:paraId="4FC13B65" w14:textId="77777777" w:rsidR="00BC7414" w:rsidRDefault="00BC7414" w:rsidP="00BC7414">
      <w:pPr>
        <w:pStyle w:val="P2"/>
      </w:pPr>
      <w:r>
        <w:tab/>
        <w:t>(</w:t>
      </w:r>
      <w:proofErr w:type="spellStart"/>
      <w:r>
        <w:t>i</w:t>
      </w:r>
      <w:proofErr w:type="spellEnd"/>
      <w:r>
        <w:t>)</w:t>
      </w:r>
      <w:r>
        <w:tab/>
        <w:t>is not the same frequency as the amateur repeater station’s repeater input; and</w:t>
      </w:r>
    </w:p>
    <w:p w14:paraId="431082E8" w14:textId="77777777" w:rsidR="00BC7414" w:rsidRDefault="00BC7414" w:rsidP="00BC7414">
      <w:pPr>
        <w:pStyle w:val="P2"/>
      </w:pPr>
      <w:r>
        <w:tab/>
        <w:t>(ii)</w:t>
      </w:r>
      <w:r>
        <w:tab/>
        <w:t>is a frequency on which the originating station is not permitted to transmit a signal.</w:t>
      </w:r>
    </w:p>
    <w:p w14:paraId="6B7AE9BA" w14:textId="77777777" w:rsidR="00BC7414" w:rsidRPr="000C0D14" w:rsidRDefault="00BC7414" w:rsidP="00BC7414">
      <w:pPr>
        <w:pStyle w:val="R2"/>
        <w:tabs>
          <w:tab w:val="left" w:pos="1134"/>
        </w:tabs>
      </w:pPr>
      <w:r w:rsidRPr="000C0D14">
        <w:tab/>
      </w:r>
      <w:r w:rsidRPr="000C0D14">
        <w:rPr>
          <w:bCs/>
        </w:rPr>
        <w:t>(2)</w:t>
      </w:r>
      <w:r w:rsidRPr="000C0D14">
        <w:tab/>
        <w:t>The licensee must operate an amateur repeater station (</w:t>
      </w:r>
      <w:r w:rsidRPr="000C0D14">
        <w:rPr>
          <w:b/>
          <w:i/>
        </w:rPr>
        <w:t>the receiving repeater station</w:t>
      </w:r>
      <w:r w:rsidRPr="000C0D14">
        <w:t>) using an access control system described in subsection (3) if:</w:t>
      </w:r>
    </w:p>
    <w:p w14:paraId="6565708A" w14:textId="77777777" w:rsidR="00BC7414" w:rsidRPr="000C0D14" w:rsidRDefault="00BC7414" w:rsidP="00BC7414">
      <w:pPr>
        <w:pStyle w:val="P1"/>
      </w:pPr>
      <w:r w:rsidRPr="000C0D14">
        <w:tab/>
        <w:t>(a)</w:t>
      </w:r>
      <w:r w:rsidRPr="000C0D14">
        <w:tab/>
        <w:t>an amateur station (</w:t>
      </w:r>
      <w:r w:rsidRPr="000C0D14">
        <w:rPr>
          <w:b/>
          <w:i/>
        </w:rPr>
        <w:t>the originating station</w:t>
      </w:r>
      <w:r w:rsidRPr="000C0D14">
        <w:t>) transmits a signal to another amateur repeater station (</w:t>
      </w:r>
      <w:r w:rsidRPr="000C0D14">
        <w:rPr>
          <w:b/>
          <w:i/>
        </w:rPr>
        <w:t>the transmitting repeater station</w:t>
      </w:r>
      <w:proofErr w:type="gramStart"/>
      <w:r w:rsidRPr="000C0D14">
        <w:t>);</w:t>
      </w:r>
      <w:proofErr w:type="gramEnd"/>
    </w:p>
    <w:p w14:paraId="7F9B5497" w14:textId="77777777" w:rsidR="00BC7414" w:rsidRPr="000C0D14" w:rsidRDefault="00BC7414" w:rsidP="00BC7414">
      <w:pPr>
        <w:pStyle w:val="P1"/>
      </w:pPr>
      <w:r w:rsidRPr="000C0D14">
        <w:tab/>
        <w:t>(b)</w:t>
      </w:r>
      <w:r w:rsidRPr="000C0D14">
        <w:tab/>
        <w:t>the transmitting repeater station transmits that signal to the receiving repeater station, either directly or through one or more other amateur repeater stations; and</w:t>
      </w:r>
    </w:p>
    <w:p w14:paraId="05092BBB" w14:textId="77777777" w:rsidR="00BC7414" w:rsidRPr="000C0D14" w:rsidRDefault="00BC7414" w:rsidP="00BC7414">
      <w:pPr>
        <w:pStyle w:val="P1"/>
      </w:pPr>
      <w:r w:rsidRPr="000C0D14">
        <w:lastRenderedPageBreak/>
        <w:tab/>
        <w:t>(c)</w:t>
      </w:r>
      <w:r w:rsidRPr="000C0D14">
        <w:tab/>
        <w:t>the receiving repeater station uses a repeater output on a frequency on which the originating station is not permitted to transmit a signal.</w:t>
      </w:r>
    </w:p>
    <w:p w14:paraId="4BDF569C" w14:textId="77777777" w:rsidR="00BC7414" w:rsidRPr="000C0D14" w:rsidRDefault="00BC7414" w:rsidP="00BC7414">
      <w:pPr>
        <w:pStyle w:val="R2"/>
        <w:tabs>
          <w:tab w:val="left" w:pos="1134"/>
        </w:tabs>
      </w:pPr>
      <w:r w:rsidRPr="000C0D14">
        <w:tab/>
      </w:r>
      <w:r w:rsidRPr="000C0D14">
        <w:rPr>
          <w:bCs/>
        </w:rPr>
        <w:t>(3)</w:t>
      </w:r>
      <w:r w:rsidRPr="000C0D14">
        <w:tab/>
        <w:t>For the purposes of subsections (1) and (2), an access control system must:</w:t>
      </w:r>
    </w:p>
    <w:p w14:paraId="520A88EB" w14:textId="77777777" w:rsidR="00BC7414" w:rsidRPr="000C0D14" w:rsidRDefault="00BC7414" w:rsidP="00BC7414">
      <w:pPr>
        <w:pStyle w:val="P1"/>
      </w:pPr>
      <w:r w:rsidRPr="000C0D14">
        <w:tab/>
        <w:t>(a)</w:t>
      </w:r>
      <w:r w:rsidRPr="000C0D14">
        <w:tab/>
        <w:t>be one of the following systems:</w:t>
      </w:r>
    </w:p>
    <w:p w14:paraId="79338EF0" w14:textId="77777777" w:rsidR="00BC7414" w:rsidRPr="000C0D14" w:rsidRDefault="00BC7414" w:rsidP="00BC7414">
      <w:pPr>
        <w:pStyle w:val="P2"/>
      </w:pPr>
      <w:r w:rsidRPr="000C0D14">
        <w:tab/>
        <w:t>(</w:t>
      </w:r>
      <w:proofErr w:type="spellStart"/>
      <w:r w:rsidRPr="000C0D14">
        <w:t>i</w:t>
      </w:r>
      <w:proofErr w:type="spellEnd"/>
      <w:r w:rsidRPr="000C0D14">
        <w:t>)</w:t>
      </w:r>
      <w:r w:rsidRPr="000C0D14">
        <w:tab/>
        <w:t>a tone burst system that has a frequency of 1750 </w:t>
      </w:r>
      <w:proofErr w:type="gramStart"/>
      <w:r w:rsidRPr="000C0D14">
        <w:t>Hz;</w:t>
      </w:r>
      <w:proofErr w:type="gramEnd"/>
      <w:r w:rsidRPr="000C0D14">
        <w:t xml:space="preserve"> </w:t>
      </w:r>
    </w:p>
    <w:p w14:paraId="49FF78C9" w14:textId="77777777" w:rsidR="00BC7414" w:rsidRDefault="00BC7414" w:rsidP="00BC7414">
      <w:pPr>
        <w:pStyle w:val="P2"/>
      </w:pPr>
      <w:r w:rsidRPr="000C0D14">
        <w:tab/>
        <w:t>(ii)</w:t>
      </w:r>
      <w:r w:rsidRPr="000C0D14">
        <w:tab/>
        <w:t xml:space="preserve">a continuous tone coded squelch system that uses the frequencies set out in Part 1 of Schedule </w:t>
      </w:r>
      <w:proofErr w:type="gramStart"/>
      <w:r w:rsidRPr="000C0D14">
        <w:t>4;</w:t>
      </w:r>
      <w:proofErr w:type="gramEnd"/>
      <w:r>
        <w:t xml:space="preserve"> </w:t>
      </w:r>
    </w:p>
    <w:p w14:paraId="68C98A90" w14:textId="77777777" w:rsidR="00BC7414" w:rsidRDefault="00BC7414" w:rsidP="00BC7414">
      <w:pPr>
        <w:pStyle w:val="P2"/>
      </w:pPr>
      <w:r>
        <w:tab/>
        <w:t>(iii)</w:t>
      </w:r>
      <w:r>
        <w:tab/>
        <w:t xml:space="preserve">a dual tone multi frequency system that uses the frequencies set out for digits in Part 2 of Schedule </w:t>
      </w:r>
      <w:proofErr w:type="gramStart"/>
      <w:r>
        <w:t>4;</w:t>
      </w:r>
      <w:proofErr w:type="gramEnd"/>
    </w:p>
    <w:p w14:paraId="16D5A476" w14:textId="77777777" w:rsidR="00BC7414" w:rsidRDefault="00BC7414" w:rsidP="00BC7414">
      <w:pPr>
        <w:pStyle w:val="P2"/>
      </w:pPr>
      <w:r>
        <w:tab/>
        <w:t>(iv)</w:t>
      </w:r>
      <w:r>
        <w:tab/>
        <w:t>a system that uses any other readily available code or signal; and</w:t>
      </w:r>
    </w:p>
    <w:p w14:paraId="1D12F6CC" w14:textId="77777777" w:rsidR="00BC7414" w:rsidRDefault="00BC7414" w:rsidP="00BC7414">
      <w:pPr>
        <w:pStyle w:val="P1"/>
      </w:pPr>
      <w:r>
        <w:tab/>
        <w:t>(b)</w:t>
      </w:r>
      <w:r>
        <w:tab/>
        <w:t>when used with an amateur repeater station, prevent transmission by the station on the repeater output when access control signals corresponding to a system referred to in paragraph (a) are not received.</w:t>
      </w:r>
    </w:p>
    <w:p w14:paraId="7B929EDC" w14:textId="77777777" w:rsidR="00BC7414" w:rsidRDefault="00BC7414" w:rsidP="00BC7414">
      <w:pPr>
        <w:pStyle w:val="HR"/>
      </w:pPr>
      <w:bookmarkStart w:id="50" w:name="_Toc347310723"/>
      <w:r w:rsidRPr="00C4657C">
        <w:rPr>
          <w:rStyle w:val="CharSectno"/>
        </w:rPr>
        <w:t>43</w:t>
      </w:r>
      <w:r>
        <w:tab/>
        <w:t>Operating an amateur repeater station in the frequency band 50 MHz to 52 MHz</w:t>
      </w:r>
      <w:bookmarkEnd w:id="50"/>
    </w:p>
    <w:p w14:paraId="42E56B50" w14:textId="77777777" w:rsidR="00BC7414" w:rsidRDefault="00BC7414" w:rsidP="00BC7414">
      <w:pPr>
        <w:pStyle w:val="R1"/>
      </w:pPr>
      <w:r>
        <w:rPr>
          <w:b/>
          <w:bCs/>
        </w:rPr>
        <w:tab/>
      </w:r>
      <w:r w:rsidRPr="00BC57B9">
        <w:rPr>
          <w:bCs/>
        </w:rPr>
        <w:t>(1)</w:t>
      </w:r>
      <w:r>
        <w:tab/>
        <w:t xml:space="preserve">This section applies to the operation of </w:t>
      </w:r>
      <w:r w:rsidRPr="00E31929">
        <w:t xml:space="preserve">an amateur </w:t>
      </w:r>
      <w:r>
        <w:t>repeater</w:t>
      </w:r>
      <w:r w:rsidRPr="00E31929">
        <w:t xml:space="preserve"> station</w:t>
      </w:r>
      <w:r>
        <w:t xml:space="preserve"> in the frequency band 50.000 MHz to 52.000 MHz (</w:t>
      </w:r>
      <w:r w:rsidRPr="007B6B84">
        <w:rPr>
          <w:b/>
          <w:i/>
        </w:rPr>
        <w:t>the 50-52 MHz band</w:t>
      </w:r>
      <w:r>
        <w:t>).</w:t>
      </w:r>
    </w:p>
    <w:p w14:paraId="7652AC9C" w14:textId="77777777" w:rsidR="00BC7414" w:rsidRPr="005E34C3" w:rsidRDefault="00BC7414" w:rsidP="00BC7414">
      <w:pPr>
        <w:pStyle w:val="R2"/>
        <w:tabs>
          <w:tab w:val="left" w:pos="1134"/>
        </w:tabs>
      </w:pP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r>
        <w:t>of a service that is specified to be a primary service for the 50-52 MHz band in the spectrum plan</w:t>
      </w:r>
      <w:r w:rsidRPr="005E34C3">
        <w:t>.</w:t>
      </w:r>
    </w:p>
    <w:p w14:paraId="5CB4C0A0" w14:textId="77777777" w:rsidR="00BC7414" w:rsidRDefault="00BC7414" w:rsidP="00BC7414">
      <w:pPr>
        <w:pStyle w:val="HR"/>
      </w:pPr>
      <w:bookmarkStart w:id="51" w:name="_Toc347310724"/>
      <w:r w:rsidRPr="00C4657C">
        <w:rPr>
          <w:rStyle w:val="CharSectno"/>
        </w:rPr>
        <w:t>44</w:t>
      </w:r>
      <w:r>
        <w:tab/>
        <w:t xml:space="preserve">Call </w:t>
      </w:r>
      <w:proofErr w:type="gramStart"/>
      <w:r>
        <w:t>sign</w:t>
      </w:r>
      <w:bookmarkEnd w:id="51"/>
      <w:proofErr w:type="gramEnd"/>
    </w:p>
    <w:p w14:paraId="1D4E9FF4" w14:textId="77777777" w:rsidR="00BC7414" w:rsidRDefault="00BC7414" w:rsidP="00BC7414">
      <w:pPr>
        <w:pStyle w:val="R1"/>
      </w:pPr>
      <w:r>
        <w:rPr>
          <w:b/>
          <w:bCs/>
        </w:rPr>
        <w:tab/>
      </w:r>
      <w:r>
        <w:rPr>
          <w:b/>
          <w:bCs/>
        </w:rPr>
        <w:tab/>
      </w:r>
      <w:r>
        <w:t>The licensee must operate an amateur repeater station by transmitting the station’s call sign at least once in each period of 10 minutes of operation, or part thereof, of the station.</w:t>
      </w:r>
    </w:p>
    <w:p w14:paraId="6C5B27B5" w14:textId="77777777" w:rsidR="00BC7414" w:rsidRDefault="00BC7414" w:rsidP="00BC7414">
      <w:pPr>
        <w:pStyle w:val="Scheduletitle"/>
        <w:keepNext w:val="0"/>
        <w:keepLines w:val="0"/>
        <w:pageBreakBefore w:val="0"/>
        <w:spacing w:before="240"/>
        <w:sectPr w:rsidR="00BC7414" w:rsidSect="00BC7414">
          <w:headerReference w:type="default" r:id="rId18"/>
          <w:footerReference w:type="default" r:id="rId19"/>
          <w:type w:val="continuous"/>
          <w:pgSz w:w="11907" w:h="16839" w:code="9"/>
          <w:pgMar w:top="1440" w:right="1797" w:bottom="1440" w:left="1797" w:header="709" w:footer="454" w:gutter="0"/>
          <w:cols w:space="708"/>
          <w:titlePg/>
          <w:docGrid w:linePitch="360"/>
        </w:sectPr>
      </w:pPr>
    </w:p>
    <w:p w14:paraId="000F4351" w14:textId="77777777" w:rsidR="00BC7414" w:rsidRDefault="00BC7414" w:rsidP="00BC7414">
      <w:pPr>
        <w:pStyle w:val="Scheduletitle"/>
        <w:keepNext w:val="0"/>
        <w:keepLines w:val="0"/>
        <w:pageBreakBefore w:val="0"/>
        <w:spacing w:before="240"/>
      </w:pPr>
      <w:r>
        <w:br w:type="page"/>
      </w:r>
    </w:p>
    <w:p w14:paraId="649637F1" w14:textId="77777777" w:rsidR="00BC7414" w:rsidRPr="00340C00" w:rsidRDefault="00BC7414" w:rsidP="00BC7414">
      <w:pPr>
        <w:pStyle w:val="Scheduletitle"/>
        <w:keepNext w:val="0"/>
        <w:spacing w:before="240"/>
        <w:rPr>
          <w:rStyle w:val="CharSectno"/>
        </w:rPr>
      </w:pPr>
      <w:bookmarkStart w:id="52" w:name="_Toc347310727"/>
      <w:r w:rsidRPr="00340C00">
        <w:rPr>
          <w:rStyle w:val="CharSectno"/>
        </w:rPr>
        <w:lastRenderedPageBreak/>
        <w:t>Schedule 1</w:t>
      </w:r>
      <w:r w:rsidRPr="00340C00">
        <w:rPr>
          <w:rStyle w:val="CharSectno"/>
        </w:rPr>
        <w:tab/>
        <w:t>Emission modes</w:t>
      </w:r>
      <w:bookmarkEnd w:id="52"/>
    </w:p>
    <w:p w14:paraId="71ECF742" w14:textId="77777777" w:rsidR="00BC7414" w:rsidRPr="00E31929" w:rsidRDefault="00BC7414" w:rsidP="00BC7414">
      <w:pPr>
        <w:pStyle w:val="Schedulereference"/>
      </w:pPr>
      <w:r w:rsidRPr="00E31929">
        <w:rPr>
          <w:caps/>
        </w:rPr>
        <w:t>(</w:t>
      </w:r>
      <w:r w:rsidRPr="00E31929">
        <w:t>section 3)</w:t>
      </w:r>
    </w:p>
    <w:p w14:paraId="2AD69D3B" w14:textId="77777777" w:rsidR="00BC7414" w:rsidRDefault="00BC7414" w:rsidP="00BC7414">
      <w:pPr>
        <w:pStyle w:val="HR"/>
      </w:pPr>
      <w:r>
        <w:t>1</w:t>
      </w:r>
      <w:r>
        <w:tab/>
        <w:t>Emission modes</w:t>
      </w:r>
    </w:p>
    <w:p w14:paraId="065ABCD3" w14:textId="77777777" w:rsidR="00BC7414" w:rsidRDefault="00BC7414" w:rsidP="00BC7414">
      <w:pPr>
        <w:pStyle w:val="R1"/>
      </w:pPr>
      <w:r>
        <w:tab/>
        <w:t>(1)</w:t>
      </w:r>
      <w:r>
        <w:tab/>
        <w:t xml:space="preserve">For the purposes of this Determination, the </w:t>
      </w:r>
      <w:r w:rsidRPr="008C612D">
        <w:rPr>
          <w:b/>
          <w:i/>
        </w:rPr>
        <w:t>emission mode</w:t>
      </w:r>
      <w:r>
        <w:t xml:space="preserve"> of a transmission made by an amateur station is set out in a sequence of numbers and letters representing (in order) the following components (each a </w:t>
      </w:r>
      <w:r>
        <w:rPr>
          <w:b/>
          <w:i/>
        </w:rPr>
        <w:t>component</w:t>
      </w:r>
      <w:r>
        <w:t>):</w:t>
      </w:r>
    </w:p>
    <w:p w14:paraId="620A9CB4" w14:textId="77777777" w:rsidR="00BC7414" w:rsidRDefault="00BC7414" w:rsidP="00BC7414">
      <w:pPr>
        <w:pStyle w:val="P1"/>
      </w:pPr>
      <w:r>
        <w:tab/>
        <w:t>(a)</w:t>
      </w:r>
      <w:r>
        <w:tab/>
        <w:t xml:space="preserve">the necessary bandwidth of the </w:t>
      </w:r>
      <w:proofErr w:type="gramStart"/>
      <w:r>
        <w:t>transmission;</w:t>
      </w:r>
      <w:proofErr w:type="gramEnd"/>
    </w:p>
    <w:p w14:paraId="4C2A8C1E" w14:textId="77777777" w:rsidR="00BC7414" w:rsidRDefault="00BC7414" w:rsidP="00BC7414">
      <w:pPr>
        <w:pStyle w:val="P1"/>
      </w:pPr>
      <w:r>
        <w:tab/>
        <w:t>(b)</w:t>
      </w:r>
      <w:r>
        <w:tab/>
        <w:t xml:space="preserve">the modulation of the main carrier of the </w:t>
      </w:r>
      <w:proofErr w:type="gramStart"/>
      <w:r>
        <w:t>transmission;</w:t>
      </w:r>
      <w:proofErr w:type="gramEnd"/>
    </w:p>
    <w:p w14:paraId="174E35DD" w14:textId="77777777" w:rsidR="00BC7414" w:rsidRDefault="00BC7414" w:rsidP="00BC7414">
      <w:pPr>
        <w:pStyle w:val="P1"/>
      </w:pPr>
      <w:r>
        <w:tab/>
        <w:t>(c)</w:t>
      </w:r>
      <w:r>
        <w:tab/>
        <w:t xml:space="preserve">the nature of the signal or signals modulating the main carrier of the </w:t>
      </w:r>
      <w:proofErr w:type="gramStart"/>
      <w:r>
        <w:t>transmission;</w:t>
      </w:r>
      <w:proofErr w:type="gramEnd"/>
    </w:p>
    <w:p w14:paraId="2E752665" w14:textId="77777777" w:rsidR="00BC7414" w:rsidRDefault="00BC7414" w:rsidP="00BC7414">
      <w:pPr>
        <w:pStyle w:val="P1"/>
      </w:pPr>
      <w:r>
        <w:tab/>
        <w:t>(d)</w:t>
      </w:r>
      <w:r>
        <w:tab/>
        <w:t>the kind of information to be transmitted using the station.</w:t>
      </w:r>
    </w:p>
    <w:p w14:paraId="5F4EB2A0"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sz w:val="20"/>
          <w:szCs w:val="20"/>
        </w:rPr>
      </w:pPr>
      <w:r w:rsidRPr="00D766BD">
        <w:rPr>
          <w:i/>
          <w:sz w:val="20"/>
          <w:szCs w:val="20"/>
        </w:rPr>
        <w:t>Example</w:t>
      </w:r>
      <w:r w:rsidRPr="00D766BD">
        <w:rPr>
          <w:i/>
          <w:sz w:val="20"/>
          <w:szCs w:val="20"/>
        </w:rPr>
        <w:tab/>
      </w:r>
      <w:r>
        <w:rPr>
          <w:sz w:val="20"/>
          <w:szCs w:val="20"/>
        </w:rPr>
        <w:t>An emission mode of 10K0R1F comprises the following components:</w:t>
      </w:r>
    </w:p>
    <w:p w14:paraId="69279E55"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sz w:val="20"/>
          <w:szCs w:val="20"/>
        </w:rPr>
      </w:pPr>
      <w:r w:rsidRPr="00D766BD">
        <w:rPr>
          <w:sz w:val="20"/>
          <w:szCs w:val="20"/>
        </w:rPr>
        <w:tab/>
        <w:t>(a)</w:t>
      </w:r>
      <w:r w:rsidRPr="00D766BD">
        <w:rPr>
          <w:sz w:val="20"/>
          <w:szCs w:val="20"/>
        </w:rPr>
        <w:tab/>
      </w:r>
      <w:r>
        <w:rPr>
          <w:sz w:val="20"/>
          <w:szCs w:val="20"/>
        </w:rPr>
        <w:t>a necessary bandwidth of 10 kHz (represented by the “</w:t>
      </w:r>
      <w:r w:rsidRPr="00D766BD">
        <w:rPr>
          <w:sz w:val="20"/>
          <w:szCs w:val="20"/>
        </w:rPr>
        <w:t>10K0</w:t>
      </w:r>
      <w:r>
        <w:rPr>
          <w:sz w:val="20"/>
          <w:szCs w:val="20"/>
        </w:rPr>
        <w:t>”</w:t>
      </w:r>
      <w:proofErr w:type="gramStart"/>
      <w:r>
        <w:rPr>
          <w:sz w:val="20"/>
          <w:szCs w:val="20"/>
        </w:rPr>
        <w:t>);</w:t>
      </w:r>
      <w:proofErr w:type="gramEnd"/>
    </w:p>
    <w:p w14:paraId="2FF20689"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sz w:val="20"/>
          <w:szCs w:val="20"/>
        </w:rPr>
      </w:pPr>
      <w:r>
        <w:rPr>
          <w:sz w:val="20"/>
          <w:szCs w:val="20"/>
        </w:rPr>
        <w:tab/>
        <w:t>(b)</w:t>
      </w:r>
      <w:r>
        <w:rPr>
          <w:sz w:val="20"/>
          <w:szCs w:val="20"/>
        </w:rPr>
        <w:tab/>
        <w:t>the main carrier of the transmission is amplitude modulated and uses a single-sideband, reduced or variable-level carrier (represented by the “R”</w:t>
      </w:r>
      <w:proofErr w:type="gramStart"/>
      <w:r>
        <w:rPr>
          <w:sz w:val="20"/>
          <w:szCs w:val="20"/>
        </w:rPr>
        <w:t>);</w:t>
      </w:r>
      <w:proofErr w:type="gramEnd"/>
    </w:p>
    <w:p w14:paraId="72F17F92"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sz w:val="20"/>
          <w:szCs w:val="20"/>
        </w:rPr>
      </w:pPr>
      <w:r>
        <w:rPr>
          <w:sz w:val="20"/>
          <w:szCs w:val="20"/>
        </w:rPr>
        <w:tab/>
        <w:t>(c)</w:t>
      </w:r>
      <w:r>
        <w:rPr>
          <w:sz w:val="20"/>
          <w:szCs w:val="20"/>
        </w:rPr>
        <w:tab/>
      </w:r>
      <w:r w:rsidRPr="00D766BD">
        <w:rPr>
          <w:sz w:val="20"/>
          <w:szCs w:val="20"/>
        </w:rPr>
        <w:t xml:space="preserve">the signal modulating the main carrier is a single channel containing quantized or digital </w:t>
      </w:r>
      <w:r>
        <w:rPr>
          <w:sz w:val="20"/>
          <w:szCs w:val="20"/>
        </w:rPr>
        <w:t>information</w:t>
      </w:r>
      <w:r w:rsidRPr="00D766BD">
        <w:rPr>
          <w:sz w:val="20"/>
          <w:szCs w:val="20"/>
        </w:rPr>
        <w:t xml:space="preserve"> </w:t>
      </w:r>
      <w:r>
        <w:rPr>
          <w:sz w:val="20"/>
          <w:szCs w:val="20"/>
        </w:rPr>
        <w:t>without the use of a modulating subcarrier (represented by the “1”); and</w:t>
      </w:r>
    </w:p>
    <w:p w14:paraId="35B80105"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spacing w:after="120"/>
      </w:pPr>
      <w:r>
        <w:rPr>
          <w:sz w:val="20"/>
          <w:szCs w:val="20"/>
        </w:rPr>
        <w:tab/>
        <w:t>(d)</w:t>
      </w:r>
      <w:r>
        <w:rPr>
          <w:sz w:val="20"/>
          <w:szCs w:val="20"/>
        </w:rPr>
        <w:tab/>
        <w:t>the station may transmit television (video) (represented by the “F”).</w:t>
      </w:r>
    </w:p>
    <w:p w14:paraId="6F0BF5C1" w14:textId="30802B36" w:rsidR="00BC7414" w:rsidRPr="00BC7414" w:rsidRDefault="00BC7414" w:rsidP="00BC7414">
      <w:pPr>
        <w:ind w:left="1418" w:hanging="698"/>
      </w:pPr>
      <w:r w:rsidRPr="00BC7414">
        <w:t>(2)</w:t>
      </w:r>
      <w:r w:rsidRPr="00BC7414">
        <w:tab/>
        <w:t>For the purposes of paragraph (1)(a), the necessary bandwidth component of an emission mode:</w:t>
      </w:r>
    </w:p>
    <w:p w14:paraId="38DFDE41" w14:textId="77777777" w:rsidR="00BC7414" w:rsidRDefault="00BC7414" w:rsidP="00BC7414">
      <w:pPr>
        <w:pStyle w:val="P1"/>
      </w:pPr>
      <w:r>
        <w:tab/>
        <w:t>(a)</w:t>
      </w:r>
      <w:r>
        <w:tab/>
        <w:t xml:space="preserve">is </w:t>
      </w:r>
      <w:r w:rsidRPr="008C612D">
        <w:t>represented in the emission mode</w:t>
      </w:r>
      <w:r>
        <w:t xml:space="preserve"> for a </w:t>
      </w:r>
      <w:proofErr w:type="gramStart"/>
      <w:r>
        <w:t>particular transmission</w:t>
      </w:r>
      <w:proofErr w:type="gramEnd"/>
      <w:r w:rsidRPr="008C612D">
        <w:t xml:space="preserve"> by</w:t>
      </w:r>
      <w:r>
        <w:t xml:space="preserve"> (in order):</w:t>
      </w:r>
    </w:p>
    <w:p w14:paraId="7F5E483D" w14:textId="77777777" w:rsidR="00BC7414" w:rsidRDefault="00BC7414" w:rsidP="00BC7414">
      <w:pPr>
        <w:pStyle w:val="P2"/>
      </w:pPr>
      <w:r>
        <w:tab/>
        <w:t>(</w:t>
      </w:r>
      <w:proofErr w:type="spellStart"/>
      <w:r>
        <w:t>i</w:t>
      </w:r>
      <w:proofErr w:type="spellEnd"/>
      <w:r>
        <w:t>)</w:t>
      </w:r>
      <w:r>
        <w:tab/>
        <w:t>a number (</w:t>
      </w:r>
      <w:r w:rsidRPr="00E70B3A">
        <w:rPr>
          <w:b/>
          <w:i/>
        </w:rPr>
        <w:t>number</w:t>
      </w:r>
      <w:proofErr w:type="gramStart"/>
      <w:r>
        <w:t>);</w:t>
      </w:r>
      <w:proofErr w:type="gramEnd"/>
    </w:p>
    <w:p w14:paraId="5F064A30" w14:textId="77777777" w:rsidR="00BC7414" w:rsidRDefault="00BC7414" w:rsidP="00BC7414">
      <w:pPr>
        <w:pStyle w:val="P2"/>
      </w:pPr>
      <w:r>
        <w:tab/>
        <w:t>(ii)</w:t>
      </w:r>
      <w:r>
        <w:tab/>
      </w:r>
      <w:r w:rsidRPr="00E70B3A">
        <w:t xml:space="preserve">a </w:t>
      </w:r>
      <w:r>
        <w:t>letter</w:t>
      </w:r>
      <w:r w:rsidRPr="00E70B3A">
        <w:t xml:space="preserve"> in an item in column 1 of Table 1</w:t>
      </w:r>
      <w:r>
        <w:t xml:space="preserve"> (</w:t>
      </w:r>
      <w:r w:rsidRPr="003A474F">
        <w:rPr>
          <w:b/>
          <w:i/>
        </w:rPr>
        <w:t>the relevant item</w:t>
      </w:r>
      <w:r>
        <w:t>); and</w:t>
      </w:r>
    </w:p>
    <w:p w14:paraId="0F59015C" w14:textId="77777777" w:rsidR="00BC7414" w:rsidRDefault="00BC7414" w:rsidP="00BC7414">
      <w:pPr>
        <w:pStyle w:val="P2"/>
      </w:pPr>
      <w:r>
        <w:tab/>
        <w:t>(iii)</w:t>
      </w:r>
      <w:r>
        <w:tab/>
        <w:t xml:space="preserve">if the number followed by the letter does not form a sequence of at least four </w:t>
      </w:r>
      <w:r w:rsidRPr="000C0D14">
        <w:t>symbols (omitting any punctuation) – as many</w:t>
      </w:r>
      <w:r>
        <w:t xml:space="preserve"> zeroes as is necessary to form a sequence of four symbols; and</w:t>
      </w:r>
    </w:p>
    <w:p w14:paraId="6495EBCE" w14:textId="77777777" w:rsidR="00BC7414" w:rsidRPr="008C612D" w:rsidRDefault="00BC7414" w:rsidP="00BC7414">
      <w:pPr>
        <w:pStyle w:val="P1"/>
      </w:pPr>
      <w:r>
        <w:tab/>
        <w:t>(b)</w:t>
      </w:r>
      <w:r>
        <w:tab/>
        <w:t>is, for that transmission, the number of units of frequency mentioned in column 2 of the relevant item.</w:t>
      </w:r>
    </w:p>
    <w:p w14:paraId="66841F51" w14:textId="77777777" w:rsidR="00BC7414" w:rsidRDefault="00BC7414" w:rsidP="00BC7414">
      <w:pPr>
        <w:pStyle w:val="HR"/>
      </w:pPr>
      <w:r>
        <w:tab/>
        <w:t>Table 1 – Necessary bandwidth component</w:t>
      </w:r>
    </w:p>
    <w:p w14:paraId="75B24C53" w14:textId="77777777" w:rsidR="00BC7414" w:rsidRPr="008C612D" w:rsidRDefault="00BC7414" w:rsidP="00BC7414">
      <w:pPr>
        <w:keepNext/>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BC7414" w14:paraId="0D3F12EB" w14:textId="77777777" w:rsidTr="00BC7414">
        <w:trPr>
          <w:cantSplit/>
          <w:tblHeader/>
        </w:trPr>
        <w:tc>
          <w:tcPr>
            <w:tcW w:w="886" w:type="dxa"/>
            <w:tcBorders>
              <w:left w:val="nil"/>
              <w:bottom w:val="single" w:sz="4" w:space="0" w:color="auto"/>
              <w:right w:val="nil"/>
            </w:tcBorders>
          </w:tcPr>
          <w:p w14:paraId="54270D8D" w14:textId="77777777" w:rsidR="00BC7414" w:rsidRDefault="00BC7414" w:rsidP="00BC7414">
            <w:pPr>
              <w:pStyle w:val="TableColHead"/>
            </w:pPr>
          </w:p>
          <w:p w14:paraId="793FCEBC" w14:textId="77777777" w:rsidR="00BC7414" w:rsidRPr="008C612D" w:rsidRDefault="00BC7414" w:rsidP="00BC7414">
            <w:pPr>
              <w:pStyle w:val="TableColHead"/>
              <w:rPr>
                <w:i/>
              </w:rPr>
            </w:pPr>
            <w:r w:rsidRPr="008C612D">
              <w:rPr>
                <w:i/>
              </w:rPr>
              <w:t>Item</w:t>
            </w:r>
          </w:p>
        </w:tc>
        <w:tc>
          <w:tcPr>
            <w:tcW w:w="1701" w:type="dxa"/>
            <w:tcBorders>
              <w:left w:val="nil"/>
              <w:bottom w:val="single" w:sz="4" w:space="0" w:color="auto"/>
              <w:right w:val="nil"/>
            </w:tcBorders>
          </w:tcPr>
          <w:p w14:paraId="1FEAED72" w14:textId="77777777" w:rsidR="00BC7414" w:rsidRPr="008C612D" w:rsidRDefault="00BC7414" w:rsidP="00BC7414">
            <w:pPr>
              <w:pStyle w:val="TableColHead"/>
              <w:rPr>
                <w:i/>
              </w:rPr>
            </w:pPr>
            <w:r w:rsidRPr="008C612D">
              <w:rPr>
                <w:i/>
              </w:rPr>
              <w:t>Column 1</w:t>
            </w:r>
          </w:p>
          <w:p w14:paraId="12A3FEAA" w14:textId="77777777" w:rsidR="00BC7414" w:rsidRDefault="00BC7414" w:rsidP="00BC7414">
            <w:pPr>
              <w:pStyle w:val="TableColHead"/>
            </w:pPr>
            <w:r>
              <w:t>Symbol</w:t>
            </w:r>
          </w:p>
        </w:tc>
        <w:tc>
          <w:tcPr>
            <w:tcW w:w="5528" w:type="dxa"/>
            <w:tcBorders>
              <w:left w:val="nil"/>
              <w:bottom w:val="single" w:sz="4" w:space="0" w:color="auto"/>
              <w:right w:val="nil"/>
            </w:tcBorders>
          </w:tcPr>
          <w:p w14:paraId="386D87D7" w14:textId="77777777" w:rsidR="00BC7414" w:rsidRPr="008C612D" w:rsidRDefault="00BC7414" w:rsidP="00BC7414">
            <w:pPr>
              <w:pStyle w:val="TableColHead"/>
              <w:rPr>
                <w:i/>
              </w:rPr>
            </w:pPr>
            <w:r w:rsidRPr="008C612D">
              <w:rPr>
                <w:i/>
              </w:rPr>
              <w:t>Column 2</w:t>
            </w:r>
          </w:p>
          <w:p w14:paraId="5D0112E7" w14:textId="77777777" w:rsidR="00BC7414" w:rsidRPr="00597D2B" w:rsidRDefault="00BC7414" w:rsidP="00BC7414">
            <w:pPr>
              <w:pStyle w:val="TableColHead"/>
            </w:pPr>
            <w:r>
              <w:t>Units</w:t>
            </w:r>
          </w:p>
        </w:tc>
      </w:tr>
      <w:tr w:rsidR="00BC7414" w14:paraId="019A73A9" w14:textId="77777777" w:rsidTr="00BC7414">
        <w:trPr>
          <w:cantSplit/>
        </w:trPr>
        <w:tc>
          <w:tcPr>
            <w:tcW w:w="886" w:type="dxa"/>
            <w:tcBorders>
              <w:top w:val="single" w:sz="4" w:space="0" w:color="auto"/>
              <w:left w:val="nil"/>
              <w:bottom w:val="nil"/>
              <w:right w:val="nil"/>
            </w:tcBorders>
          </w:tcPr>
          <w:p w14:paraId="47C58388" w14:textId="77777777" w:rsidR="00BC7414" w:rsidRPr="008C612D" w:rsidRDefault="00BC7414" w:rsidP="00BC7414">
            <w:pPr>
              <w:pStyle w:val="TableText"/>
              <w:keepNext/>
              <w:jc w:val="center"/>
              <w:rPr>
                <w:i/>
                <w:sz w:val="20"/>
                <w:szCs w:val="20"/>
              </w:rPr>
            </w:pPr>
            <w:r w:rsidRPr="008C612D">
              <w:rPr>
                <w:i/>
                <w:sz w:val="20"/>
                <w:szCs w:val="20"/>
              </w:rPr>
              <w:t>1</w:t>
            </w:r>
          </w:p>
        </w:tc>
        <w:tc>
          <w:tcPr>
            <w:tcW w:w="1701" w:type="dxa"/>
            <w:tcBorders>
              <w:top w:val="single" w:sz="4" w:space="0" w:color="auto"/>
              <w:left w:val="nil"/>
              <w:bottom w:val="nil"/>
              <w:right w:val="nil"/>
            </w:tcBorders>
          </w:tcPr>
          <w:p w14:paraId="7F53E127" w14:textId="77777777" w:rsidR="00BC7414" w:rsidRPr="0052047E" w:rsidRDefault="00BC7414" w:rsidP="00BC7414">
            <w:pPr>
              <w:pStyle w:val="TableText"/>
              <w:keepNext/>
              <w:rPr>
                <w:b/>
              </w:rPr>
            </w:pPr>
            <w:r>
              <w:t>H</w:t>
            </w:r>
          </w:p>
        </w:tc>
        <w:tc>
          <w:tcPr>
            <w:tcW w:w="5528" w:type="dxa"/>
            <w:tcBorders>
              <w:top w:val="single" w:sz="4" w:space="0" w:color="auto"/>
              <w:left w:val="nil"/>
              <w:bottom w:val="nil"/>
              <w:right w:val="nil"/>
            </w:tcBorders>
          </w:tcPr>
          <w:p w14:paraId="4FF192D2" w14:textId="77777777" w:rsidR="00BC7414" w:rsidRDefault="00BC7414" w:rsidP="00BC7414">
            <w:pPr>
              <w:pStyle w:val="TableText"/>
              <w:keepNext/>
            </w:pPr>
            <w:r>
              <w:t>Hertz</w:t>
            </w:r>
          </w:p>
        </w:tc>
      </w:tr>
      <w:tr w:rsidR="00BC7414" w14:paraId="5A0C32A7" w14:textId="77777777" w:rsidTr="00BC7414">
        <w:trPr>
          <w:cantSplit/>
        </w:trPr>
        <w:tc>
          <w:tcPr>
            <w:tcW w:w="886" w:type="dxa"/>
            <w:tcBorders>
              <w:top w:val="nil"/>
              <w:left w:val="nil"/>
              <w:right w:val="nil"/>
            </w:tcBorders>
          </w:tcPr>
          <w:p w14:paraId="1D53C70E" w14:textId="77777777" w:rsidR="00BC7414" w:rsidRPr="008C612D" w:rsidRDefault="00BC7414" w:rsidP="00BC7414">
            <w:pPr>
              <w:keepNext/>
              <w:spacing w:before="240"/>
              <w:jc w:val="center"/>
              <w:rPr>
                <w:i/>
                <w:sz w:val="20"/>
                <w:szCs w:val="20"/>
              </w:rPr>
            </w:pPr>
            <w:r w:rsidRPr="008C612D">
              <w:rPr>
                <w:i/>
                <w:sz w:val="20"/>
                <w:szCs w:val="20"/>
              </w:rPr>
              <w:t>2</w:t>
            </w:r>
          </w:p>
        </w:tc>
        <w:tc>
          <w:tcPr>
            <w:tcW w:w="1701" w:type="dxa"/>
            <w:tcBorders>
              <w:top w:val="nil"/>
              <w:left w:val="nil"/>
              <w:right w:val="nil"/>
            </w:tcBorders>
          </w:tcPr>
          <w:p w14:paraId="32082174" w14:textId="77777777" w:rsidR="00BC7414" w:rsidRDefault="00BC7414" w:rsidP="00BC7414">
            <w:pPr>
              <w:keepNext/>
              <w:spacing w:before="240"/>
            </w:pPr>
            <w:r>
              <w:t>K</w:t>
            </w:r>
          </w:p>
        </w:tc>
        <w:tc>
          <w:tcPr>
            <w:tcW w:w="5528" w:type="dxa"/>
            <w:tcBorders>
              <w:top w:val="nil"/>
              <w:left w:val="nil"/>
              <w:right w:val="nil"/>
            </w:tcBorders>
          </w:tcPr>
          <w:p w14:paraId="7CF83B69" w14:textId="77777777" w:rsidR="00BC7414" w:rsidRDefault="00BC7414" w:rsidP="00BC7414">
            <w:pPr>
              <w:keepNext/>
              <w:spacing w:before="240"/>
            </w:pPr>
            <w:r>
              <w:t>Kilohertz</w:t>
            </w:r>
          </w:p>
        </w:tc>
      </w:tr>
      <w:tr w:rsidR="00BC7414" w14:paraId="44890024" w14:textId="77777777" w:rsidTr="00BC7414">
        <w:trPr>
          <w:cantSplit/>
        </w:trPr>
        <w:tc>
          <w:tcPr>
            <w:tcW w:w="886" w:type="dxa"/>
            <w:tcBorders>
              <w:top w:val="nil"/>
              <w:left w:val="nil"/>
              <w:bottom w:val="single" w:sz="4" w:space="0" w:color="auto"/>
              <w:right w:val="nil"/>
            </w:tcBorders>
          </w:tcPr>
          <w:p w14:paraId="21000A82" w14:textId="77777777" w:rsidR="00BC7414" w:rsidRPr="008C612D" w:rsidRDefault="00BC7414" w:rsidP="00BC7414">
            <w:pPr>
              <w:keepNext/>
              <w:spacing w:before="240"/>
              <w:jc w:val="center"/>
              <w:rPr>
                <w:i/>
                <w:sz w:val="20"/>
                <w:szCs w:val="20"/>
              </w:rPr>
            </w:pPr>
            <w:r w:rsidRPr="008C612D">
              <w:rPr>
                <w:i/>
                <w:sz w:val="20"/>
                <w:szCs w:val="20"/>
              </w:rPr>
              <w:t>3</w:t>
            </w:r>
          </w:p>
        </w:tc>
        <w:tc>
          <w:tcPr>
            <w:tcW w:w="1701" w:type="dxa"/>
            <w:tcBorders>
              <w:top w:val="nil"/>
              <w:left w:val="nil"/>
              <w:bottom w:val="single" w:sz="4" w:space="0" w:color="auto"/>
              <w:right w:val="nil"/>
            </w:tcBorders>
          </w:tcPr>
          <w:p w14:paraId="199FEEE7" w14:textId="77777777" w:rsidR="00BC7414" w:rsidRDefault="00BC7414" w:rsidP="00BC7414">
            <w:pPr>
              <w:keepNext/>
              <w:spacing w:before="240"/>
            </w:pPr>
            <w:r w:rsidRPr="00933BD3">
              <w:t>M</w:t>
            </w:r>
          </w:p>
        </w:tc>
        <w:tc>
          <w:tcPr>
            <w:tcW w:w="5528" w:type="dxa"/>
            <w:tcBorders>
              <w:top w:val="nil"/>
              <w:left w:val="nil"/>
              <w:bottom w:val="single" w:sz="4" w:space="0" w:color="auto"/>
              <w:right w:val="nil"/>
            </w:tcBorders>
          </w:tcPr>
          <w:p w14:paraId="279CC6F2" w14:textId="77777777" w:rsidR="00BC7414" w:rsidRPr="00933BD3" w:rsidRDefault="00BC7414" w:rsidP="00BC7414">
            <w:pPr>
              <w:keepNext/>
              <w:spacing w:before="240"/>
            </w:pPr>
            <w:r>
              <w:t>Megahertz</w:t>
            </w:r>
          </w:p>
        </w:tc>
      </w:tr>
    </w:tbl>
    <w:p w14:paraId="56D730D4" w14:textId="77777777" w:rsidR="00BC7414" w:rsidRDefault="00BC7414" w:rsidP="00BC7414">
      <w:pPr>
        <w:pStyle w:val="notetext"/>
        <w:keepNext/>
        <w:tabs>
          <w:tab w:val="left" w:pos="720"/>
          <w:tab w:val="left" w:pos="1440"/>
          <w:tab w:val="left" w:pos="2160"/>
          <w:tab w:val="left" w:pos="2880"/>
          <w:tab w:val="left" w:pos="3600"/>
          <w:tab w:val="left" w:pos="4320"/>
          <w:tab w:val="left" w:pos="5040"/>
          <w:tab w:val="left" w:pos="5835"/>
        </w:tabs>
        <w:rPr>
          <w:sz w:val="20"/>
          <w:szCs w:val="20"/>
        </w:rPr>
      </w:pPr>
      <w:r w:rsidRPr="00D766BD">
        <w:rPr>
          <w:i/>
          <w:sz w:val="20"/>
          <w:szCs w:val="20"/>
        </w:rPr>
        <w:t>Example</w:t>
      </w:r>
      <w:r w:rsidRPr="007A2CCE">
        <w:rPr>
          <w:i/>
          <w:sz w:val="20"/>
          <w:szCs w:val="20"/>
        </w:rPr>
        <w:t xml:space="preserve"> 1</w:t>
      </w:r>
      <w:r w:rsidRPr="007A2CCE">
        <w:rPr>
          <w:i/>
          <w:sz w:val="20"/>
          <w:szCs w:val="20"/>
        </w:rPr>
        <w:tab/>
      </w:r>
      <w:r w:rsidRPr="007A2CCE">
        <w:rPr>
          <w:i/>
          <w:sz w:val="20"/>
          <w:szCs w:val="20"/>
        </w:rPr>
        <w:tab/>
      </w:r>
      <w:r w:rsidRPr="008C612D">
        <w:rPr>
          <w:sz w:val="20"/>
          <w:szCs w:val="20"/>
        </w:rPr>
        <w:t xml:space="preserve">A necessary bandwidth of </w:t>
      </w:r>
      <w:r>
        <w:rPr>
          <w:sz w:val="20"/>
          <w:szCs w:val="20"/>
        </w:rPr>
        <w:t>200 Hz is</w:t>
      </w:r>
      <w:r w:rsidRPr="00D766BD">
        <w:rPr>
          <w:sz w:val="20"/>
          <w:szCs w:val="20"/>
        </w:rPr>
        <w:t xml:space="preserve"> represented</w:t>
      </w:r>
      <w:r>
        <w:rPr>
          <w:sz w:val="20"/>
          <w:szCs w:val="20"/>
        </w:rPr>
        <w:t xml:space="preserve"> in an emission mode</w:t>
      </w:r>
      <w:r w:rsidRPr="00D766BD">
        <w:rPr>
          <w:sz w:val="20"/>
          <w:szCs w:val="20"/>
        </w:rPr>
        <w:t xml:space="preserve"> as 200H</w:t>
      </w:r>
      <w:r>
        <w:rPr>
          <w:b/>
          <w:sz w:val="20"/>
          <w:szCs w:val="20"/>
        </w:rPr>
        <w:t>.</w:t>
      </w:r>
    </w:p>
    <w:p w14:paraId="1879275C" w14:textId="77777777" w:rsidR="00BC7414" w:rsidRDefault="00BC7414" w:rsidP="00BC7414">
      <w:pPr>
        <w:pStyle w:val="notetext"/>
        <w:tabs>
          <w:tab w:val="left" w:pos="720"/>
          <w:tab w:val="left" w:pos="1440"/>
          <w:tab w:val="left" w:pos="2160"/>
          <w:tab w:val="left" w:pos="2880"/>
          <w:tab w:val="left" w:pos="3600"/>
          <w:tab w:val="left" w:pos="4320"/>
          <w:tab w:val="left" w:pos="5040"/>
          <w:tab w:val="left" w:pos="5835"/>
        </w:tabs>
        <w:rPr>
          <w:sz w:val="20"/>
          <w:szCs w:val="20"/>
        </w:rPr>
      </w:pPr>
      <w:r w:rsidRPr="007A2CCE">
        <w:rPr>
          <w:i/>
          <w:sz w:val="20"/>
          <w:szCs w:val="20"/>
        </w:rPr>
        <w:t>Example</w:t>
      </w:r>
      <w:r>
        <w:rPr>
          <w:b/>
          <w:i/>
          <w:sz w:val="20"/>
          <w:szCs w:val="20"/>
        </w:rPr>
        <w:t xml:space="preserve"> </w:t>
      </w:r>
      <w:r w:rsidRPr="007A2CCE">
        <w:rPr>
          <w:i/>
          <w:sz w:val="20"/>
          <w:szCs w:val="20"/>
        </w:rPr>
        <w:t>2</w:t>
      </w:r>
      <w:r w:rsidRPr="007A2CCE">
        <w:rPr>
          <w:sz w:val="20"/>
          <w:szCs w:val="20"/>
        </w:rPr>
        <w:tab/>
      </w:r>
      <w:r>
        <w:rPr>
          <w:sz w:val="20"/>
          <w:szCs w:val="20"/>
        </w:rPr>
        <w:tab/>
      </w:r>
      <w:r w:rsidRPr="007A2CCE">
        <w:rPr>
          <w:sz w:val="20"/>
          <w:szCs w:val="20"/>
        </w:rPr>
        <w:t>A necessary bandwidth of</w:t>
      </w:r>
      <w:r w:rsidRPr="00D766BD">
        <w:rPr>
          <w:sz w:val="20"/>
          <w:szCs w:val="20"/>
        </w:rPr>
        <w:t xml:space="preserve"> 4 kHz</w:t>
      </w:r>
      <w:r>
        <w:rPr>
          <w:sz w:val="20"/>
          <w:szCs w:val="20"/>
        </w:rPr>
        <w:t xml:space="preserve"> is</w:t>
      </w:r>
      <w:r w:rsidRPr="00D766BD">
        <w:rPr>
          <w:sz w:val="20"/>
          <w:szCs w:val="20"/>
        </w:rPr>
        <w:t xml:space="preserve"> represented </w:t>
      </w:r>
      <w:r>
        <w:rPr>
          <w:sz w:val="20"/>
          <w:szCs w:val="20"/>
        </w:rPr>
        <w:t xml:space="preserve">in an emission mode </w:t>
      </w:r>
      <w:r w:rsidRPr="00D766BD">
        <w:rPr>
          <w:sz w:val="20"/>
          <w:szCs w:val="20"/>
        </w:rPr>
        <w:t>as </w:t>
      </w:r>
      <w:r>
        <w:rPr>
          <w:sz w:val="20"/>
          <w:szCs w:val="20"/>
        </w:rPr>
        <w:t>4K00</w:t>
      </w:r>
      <w:r w:rsidRPr="00D766BD">
        <w:rPr>
          <w:sz w:val="20"/>
          <w:szCs w:val="20"/>
        </w:rPr>
        <w:t>.</w:t>
      </w:r>
    </w:p>
    <w:p w14:paraId="7AE7AEF0" w14:textId="77777777" w:rsidR="00BC7414" w:rsidRPr="003C0333" w:rsidRDefault="00BC7414" w:rsidP="00BC7414">
      <w:pPr>
        <w:pStyle w:val="notetext"/>
        <w:tabs>
          <w:tab w:val="left" w:pos="720"/>
          <w:tab w:val="left" w:pos="1440"/>
          <w:tab w:val="left" w:pos="2160"/>
          <w:tab w:val="left" w:pos="2880"/>
          <w:tab w:val="left" w:pos="3600"/>
          <w:tab w:val="left" w:pos="4320"/>
          <w:tab w:val="left" w:pos="5040"/>
          <w:tab w:val="left" w:pos="5835"/>
        </w:tabs>
        <w:rPr>
          <w:rStyle w:val="CharAmSchNo"/>
        </w:rPr>
      </w:pPr>
      <w:r>
        <w:rPr>
          <w:i/>
          <w:sz w:val="20"/>
          <w:szCs w:val="20"/>
        </w:rPr>
        <w:t>Example 3</w:t>
      </w:r>
      <w:r>
        <w:rPr>
          <w:i/>
          <w:sz w:val="20"/>
          <w:szCs w:val="20"/>
        </w:rPr>
        <w:tab/>
      </w:r>
      <w:r>
        <w:rPr>
          <w:i/>
          <w:sz w:val="20"/>
          <w:szCs w:val="20"/>
        </w:rPr>
        <w:tab/>
      </w:r>
      <w:r>
        <w:rPr>
          <w:sz w:val="20"/>
          <w:szCs w:val="20"/>
        </w:rPr>
        <w:t>A necessary bandwidth of 2.5 MHz is represented in an emission mode as 2.5M0.</w:t>
      </w:r>
    </w:p>
    <w:p w14:paraId="252F2812" w14:textId="761E7D08" w:rsidR="00BC7414" w:rsidRPr="00BC7414" w:rsidRDefault="00BC7414" w:rsidP="00BC7414">
      <w:pPr>
        <w:ind w:left="1418" w:hanging="698"/>
      </w:pPr>
      <w:r w:rsidRPr="00BC7414">
        <w:lastRenderedPageBreak/>
        <w:t>(3)</w:t>
      </w:r>
      <w:r w:rsidRPr="00BC7414">
        <w:tab/>
        <w:t>For the purposes of paragraph (1)(b), the modulation of the main carrier component of an emission mode:</w:t>
      </w:r>
    </w:p>
    <w:p w14:paraId="1D21102F" w14:textId="77777777" w:rsidR="00BC7414" w:rsidRDefault="00BC7414" w:rsidP="00BC7414">
      <w:pPr>
        <w:pStyle w:val="P1"/>
      </w:pPr>
      <w:r>
        <w:tab/>
        <w:t>(a)</w:t>
      </w:r>
      <w:r>
        <w:tab/>
        <w:t xml:space="preserve">is </w:t>
      </w:r>
      <w:r w:rsidRPr="00D766BD">
        <w:t>represented in the emission mode</w:t>
      </w:r>
      <w:r>
        <w:t xml:space="preserve"> for a </w:t>
      </w:r>
      <w:proofErr w:type="gramStart"/>
      <w:r>
        <w:t>particular transmission</w:t>
      </w:r>
      <w:proofErr w:type="gramEnd"/>
      <w:r w:rsidRPr="00D766BD">
        <w:t xml:space="preserve"> by</w:t>
      </w:r>
      <w:r>
        <w:t xml:space="preserve"> a letter in an item in column 1 of Table 2; and</w:t>
      </w:r>
    </w:p>
    <w:p w14:paraId="1876A628" w14:textId="77777777" w:rsidR="00BC7414" w:rsidRPr="00D766BD" w:rsidRDefault="00BC7414" w:rsidP="00BC7414">
      <w:pPr>
        <w:pStyle w:val="P1"/>
      </w:pPr>
      <w:r>
        <w:tab/>
        <w:t>(b)</w:t>
      </w:r>
      <w:r>
        <w:tab/>
        <w:t>is, for that transmission, the modulation mentioned in column 2 of that item.</w:t>
      </w:r>
    </w:p>
    <w:p w14:paraId="1AD10029" w14:textId="77777777" w:rsidR="00BC7414" w:rsidRDefault="00BC7414" w:rsidP="00BC7414">
      <w:pPr>
        <w:pStyle w:val="HR"/>
      </w:pPr>
      <w:r>
        <w:tab/>
        <w:t>Table 2 – Modulation component</w:t>
      </w:r>
    </w:p>
    <w:p w14:paraId="5EFFDE23" w14:textId="77777777" w:rsidR="00BC7414" w:rsidRPr="007A2CCE" w:rsidRDefault="00BC7414" w:rsidP="00BC7414"/>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BC7414" w14:paraId="12E94148" w14:textId="77777777" w:rsidTr="00BC7414">
        <w:trPr>
          <w:cantSplit/>
          <w:tblHeader/>
        </w:trPr>
        <w:tc>
          <w:tcPr>
            <w:tcW w:w="886" w:type="dxa"/>
            <w:tcBorders>
              <w:left w:val="nil"/>
              <w:bottom w:val="single" w:sz="4" w:space="0" w:color="auto"/>
              <w:right w:val="nil"/>
            </w:tcBorders>
          </w:tcPr>
          <w:p w14:paraId="18F9DC3A" w14:textId="77777777" w:rsidR="00BC7414" w:rsidRDefault="00BC7414" w:rsidP="00BC7414">
            <w:pPr>
              <w:pStyle w:val="TableColHead"/>
              <w:keepNext w:val="0"/>
            </w:pPr>
          </w:p>
          <w:p w14:paraId="44826C0B" w14:textId="77777777" w:rsidR="00BC7414" w:rsidRPr="008C612D" w:rsidRDefault="00BC7414" w:rsidP="00BC7414">
            <w:pPr>
              <w:pStyle w:val="TableColHead"/>
              <w:keepNext w:val="0"/>
              <w:rPr>
                <w:i/>
              </w:rPr>
            </w:pPr>
            <w:r w:rsidRPr="008C612D">
              <w:rPr>
                <w:i/>
              </w:rPr>
              <w:t>Item</w:t>
            </w:r>
          </w:p>
        </w:tc>
        <w:tc>
          <w:tcPr>
            <w:tcW w:w="1701" w:type="dxa"/>
            <w:tcBorders>
              <w:left w:val="nil"/>
              <w:bottom w:val="single" w:sz="4" w:space="0" w:color="auto"/>
              <w:right w:val="nil"/>
            </w:tcBorders>
          </w:tcPr>
          <w:p w14:paraId="5A77CD11" w14:textId="77777777" w:rsidR="00BC7414" w:rsidRPr="00D766BD" w:rsidRDefault="00BC7414" w:rsidP="00BC7414">
            <w:pPr>
              <w:pStyle w:val="TableColHead"/>
              <w:keepNext w:val="0"/>
              <w:rPr>
                <w:i/>
              </w:rPr>
            </w:pPr>
            <w:r w:rsidRPr="00D766BD">
              <w:rPr>
                <w:i/>
              </w:rPr>
              <w:t>Column 1</w:t>
            </w:r>
          </w:p>
          <w:p w14:paraId="4102F4AB" w14:textId="77777777" w:rsidR="00BC7414" w:rsidRDefault="00BC7414" w:rsidP="00BC7414">
            <w:pPr>
              <w:pStyle w:val="TableColHead"/>
              <w:keepNext w:val="0"/>
            </w:pPr>
            <w:r>
              <w:t>Symbol</w:t>
            </w:r>
          </w:p>
        </w:tc>
        <w:tc>
          <w:tcPr>
            <w:tcW w:w="5528" w:type="dxa"/>
            <w:tcBorders>
              <w:left w:val="nil"/>
              <w:bottom w:val="single" w:sz="4" w:space="0" w:color="auto"/>
              <w:right w:val="nil"/>
            </w:tcBorders>
          </w:tcPr>
          <w:p w14:paraId="297128C0" w14:textId="77777777" w:rsidR="00BC7414" w:rsidRPr="00D766BD" w:rsidRDefault="00BC7414" w:rsidP="00BC7414">
            <w:pPr>
              <w:pStyle w:val="TableColHead"/>
              <w:rPr>
                <w:i/>
              </w:rPr>
            </w:pPr>
            <w:r w:rsidRPr="00D766BD">
              <w:rPr>
                <w:i/>
              </w:rPr>
              <w:t>Column 2</w:t>
            </w:r>
          </w:p>
          <w:p w14:paraId="7535256A" w14:textId="77777777" w:rsidR="00BC7414" w:rsidRPr="00597D2B" w:rsidRDefault="00BC7414" w:rsidP="00BC7414">
            <w:pPr>
              <w:pStyle w:val="TableColHead"/>
            </w:pPr>
            <w:r>
              <w:t>Modulation</w:t>
            </w:r>
          </w:p>
        </w:tc>
      </w:tr>
      <w:tr w:rsidR="00BC7414" w14:paraId="0EEA1BF9" w14:textId="77777777" w:rsidTr="00BC7414">
        <w:trPr>
          <w:cantSplit/>
        </w:trPr>
        <w:tc>
          <w:tcPr>
            <w:tcW w:w="886" w:type="dxa"/>
            <w:tcBorders>
              <w:top w:val="single" w:sz="4" w:space="0" w:color="auto"/>
              <w:left w:val="nil"/>
              <w:right w:val="nil"/>
            </w:tcBorders>
          </w:tcPr>
          <w:p w14:paraId="197A1EAE" w14:textId="77777777" w:rsidR="00BC7414" w:rsidRPr="008C612D" w:rsidRDefault="00BC7414" w:rsidP="00BC7414">
            <w:pPr>
              <w:spacing w:before="240"/>
              <w:jc w:val="center"/>
              <w:rPr>
                <w:i/>
                <w:sz w:val="20"/>
                <w:szCs w:val="20"/>
              </w:rPr>
            </w:pPr>
            <w:r w:rsidRPr="008C612D">
              <w:rPr>
                <w:i/>
                <w:sz w:val="20"/>
                <w:szCs w:val="20"/>
              </w:rPr>
              <w:t>1</w:t>
            </w:r>
          </w:p>
        </w:tc>
        <w:tc>
          <w:tcPr>
            <w:tcW w:w="1701" w:type="dxa"/>
            <w:tcBorders>
              <w:top w:val="single" w:sz="4" w:space="0" w:color="auto"/>
              <w:left w:val="nil"/>
              <w:right w:val="nil"/>
            </w:tcBorders>
          </w:tcPr>
          <w:p w14:paraId="7CF7C389" w14:textId="77777777" w:rsidR="00BC7414" w:rsidRPr="008C612D" w:rsidRDefault="00BC7414" w:rsidP="00BC7414">
            <w:pPr>
              <w:spacing w:before="240"/>
            </w:pPr>
            <w:r w:rsidRPr="007A2CCE">
              <w:t>A</w:t>
            </w:r>
          </w:p>
        </w:tc>
        <w:tc>
          <w:tcPr>
            <w:tcW w:w="5528" w:type="dxa"/>
            <w:tcBorders>
              <w:top w:val="nil"/>
              <w:left w:val="nil"/>
              <w:bottom w:val="nil"/>
              <w:right w:val="nil"/>
            </w:tcBorders>
          </w:tcPr>
          <w:p w14:paraId="4815662A" w14:textId="77777777" w:rsidR="00BC7414" w:rsidRDefault="00BC7414" w:rsidP="00BC7414">
            <w:pPr>
              <w:pStyle w:val="TableText"/>
              <w:spacing w:after="0"/>
            </w:pPr>
            <w:r>
              <w:t>Main carrier:</w:t>
            </w:r>
          </w:p>
          <w:p w14:paraId="77FD3BC9" w14:textId="77777777" w:rsidR="00BC7414" w:rsidRPr="0052047E" w:rsidRDefault="00BC7414" w:rsidP="00BC7414">
            <w:pPr>
              <w:pStyle w:val="Tablea"/>
              <w:spacing w:line="240" w:lineRule="exact"/>
              <w:ind w:left="442" w:hanging="442"/>
              <w:rPr>
                <w:rFonts w:ascii="Times New Roman" w:hAnsi="Times New Roman" w:cs="Times New Roman"/>
                <w:sz w:val="22"/>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48EB88C0" w14:textId="77777777" w:rsidR="00BC7414" w:rsidRPr="007A2CCE" w:rsidRDefault="00BC7414" w:rsidP="00BC7414">
            <w:pPr>
              <w:pStyle w:val="Tablea"/>
              <w:spacing w:line="240" w:lineRule="exact"/>
              <w:ind w:left="442" w:hanging="442"/>
            </w:pPr>
            <w:r w:rsidRPr="0052047E">
              <w:rPr>
                <w:rFonts w:ascii="Times New Roman" w:hAnsi="Times New Roman" w:cs="Times New Roman"/>
                <w:sz w:val="22"/>
                <w:szCs w:val="22"/>
              </w:rPr>
              <w:t>(b)</w:t>
            </w:r>
            <w:r w:rsidRPr="0052047E">
              <w:rPr>
                <w:rFonts w:ascii="Times New Roman" w:hAnsi="Times New Roman" w:cs="Times New Roman"/>
                <w:sz w:val="22"/>
                <w:szCs w:val="22"/>
              </w:rPr>
              <w:tab/>
              <w:t>uses double</w:t>
            </w:r>
            <w:r>
              <w:rPr>
                <w:rFonts w:ascii="Times New Roman" w:hAnsi="Times New Roman" w:cs="Times New Roman"/>
                <w:sz w:val="22"/>
                <w:szCs w:val="22"/>
              </w:rPr>
              <w:noBreakHyphen/>
            </w:r>
            <w:r w:rsidRPr="0052047E">
              <w:rPr>
                <w:rFonts w:ascii="Times New Roman" w:hAnsi="Times New Roman" w:cs="Times New Roman"/>
                <w:sz w:val="22"/>
                <w:szCs w:val="22"/>
              </w:rPr>
              <w:t>sideband</w:t>
            </w:r>
          </w:p>
        </w:tc>
      </w:tr>
      <w:tr w:rsidR="00BC7414" w14:paraId="5257A001" w14:textId="77777777" w:rsidTr="00BC7414">
        <w:trPr>
          <w:cantSplit/>
        </w:trPr>
        <w:tc>
          <w:tcPr>
            <w:tcW w:w="886" w:type="dxa"/>
            <w:tcBorders>
              <w:left w:val="nil"/>
              <w:right w:val="nil"/>
            </w:tcBorders>
          </w:tcPr>
          <w:p w14:paraId="463FDA5A" w14:textId="77777777" w:rsidR="00BC7414" w:rsidRPr="008C612D" w:rsidRDefault="00BC7414" w:rsidP="00BC7414">
            <w:pPr>
              <w:spacing w:before="240"/>
              <w:jc w:val="center"/>
              <w:rPr>
                <w:i/>
                <w:sz w:val="20"/>
                <w:szCs w:val="20"/>
              </w:rPr>
            </w:pPr>
            <w:r w:rsidRPr="008C612D">
              <w:rPr>
                <w:i/>
                <w:sz w:val="20"/>
                <w:szCs w:val="20"/>
              </w:rPr>
              <w:t>2</w:t>
            </w:r>
          </w:p>
        </w:tc>
        <w:tc>
          <w:tcPr>
            <w:tcW w:w="1701" w:type="dxa"/>
            <w:tcBorders>
              <w:left w:val="nil"/>
              <w:right w:val="nil"/>
            </w:tcBorders>
          </w:tcPr>
          <w:p w14:paraId="1AA87FB2" w14:textId="77777777" w:rsidR="00BC7414" w:rsidRPr="007A2CCE" w:rsidRDefault="00BC7414" w:rsidP="00BC7414">
            <w:pPr>
              <w:spacing w:before="240"/>
            </w:pPr>
            <w:r w:rsidRPr="007A2CCE">
              <w:t>H</w:t>
            </w:r>
          </w:p>
        </w:tc>
        <w:tc>
          <w:tcPr>
            <w:tcW w:w="5528" w:type="dxa"/>
            <w:tcBorders>
              <w:top w:val="nil"/>
              <w:left w:val="nil"/>
              <w:bottom w:val="nil"/>
              <w:right w:val="nil"/>
            </w:tcBorders>
          </w:tcPr>
          <w:p w14:paraId="4D3790B4" w14:textId="77777777" w:rsidR="00BC7414" w:rsidRDefault="00BC7414" w:rsidP="00BC7414">
            <w:pPr>
              <w:pStyle w:val="TableText"/>
              <w:spacing w:after="0"/>
            </w:pPr>
            <w:r>
              <w:t>Main carrier:</w:t>
            </w:r>
          </w:p>
          <w:p w14:paraId="67B71657" w14:textId="77777777" w:rsidR="00BC7414" w:rsidRDefault="00BC7414" w:rsidP="00BC7414">
            <w:pPr>
              <w:pStyle w:val="Tablea"/>
              <w:rPr>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75E0F659" w14:textId="77777777" w:rsidR="00BC7414" w:rsidRPr="007A2CCE" w:rsidRDefault="00BC7414" w:rsidP="00BC7414">
            <w:pPr>
              <w:pStyle w:val="Tablea"/>
            </w:pPr>
            <w:r w:rsidRPr="0052047E">
              <w:rPr>
                <w:rFonts w:ascii="Times New Roman" w:hAnsi="Times New Roman" w:cs="Times New Roman"/>
                <w:sz w:val="22"/>
                <w:szCs w:val="22"/>
              </w:rPr>
              <w:t>(b)</w:t>
            </w:r>
            <w:r w:rsidRPr="0052047E">
              <w:rPr>
                <w:rFonts w:ascii="Times New Roman" w:hAnsi="Times New Roman" w:cs="Times New Roman"/>
                <w:sz w:val="22"/>
                <w:szCs w:val="22"/>
              </w:rPr>
              <w:tab/>
              <w:t>uses single</w:t>
            </w:r>
            <w:r>
              <w:rPr>
                <w:rFonts w:ascii="Times New Roman" w:hAnsi="Times New Roman" w:cs="Times New Roman"/>
                <w:sz w:val="22"/>
                <w:szCs w:val="22"/>
              </w:rPr>
              <w:noBreakHyphen/>
            </w:r>
            <w:r w:rsidRPr="0052047E">
              <w:rPr>
                <w:rFonts w:ascii="Times New Roman" w:hAnsi="Times New Roman" w:cs="Times New Roman"/>
                <w:sz w:val="22"/>
                <w:szCs w:val="22"/>
              </w:rPr>
              <w:t>sideband, full carrier</w:t>
            </w:r>
          </w:p>
        </w:tc>
      </w:tr>
      <w:tr w:rsidR="00BC7414" w14:paraId="7C709235" w14:textId="77777777" w:rsidTr="00BC7414">
        <w:trPr>
          <w:cantSplit/>
        </w:trPr>
        <w:tc>
          <w:tcPr>
            <w:tcW w:w="886" w:type="dxa"/>
            <w:tcBorders>
              <w:left w:val="nil"/>
              <w:right w:val="nil"/>
            </w:tcBorders>
          </w:tcPr>
          <w:p w14:paraId="06A220F5" w14:textId="77777777" w:rsidR="00BC7414" w:rsidRPr="008C612D" w:rsidRDefault="00BC7414" w:rsidP="00BC7414">
            <w:pPr>
              <w:spacing w:before="240"/>
              <w:jc w:val="center"/>
              <w:rPr>
                <w:i/>
                <w:sz w:val="20"/>
                <w:szCs w:val="20"/>
              </w:rPr>
            </w:pPr>
            <w:r w:rsidRPr="008C612D">
              <w:rPr>
                <w:i/>
                <w:sz w:val="20"/>
                <w:szCs w:val="20"/>
              </w:rPr>
              <w:t>3</w:t>
            </w:r>
          </w:p>
        </w:tc>
        <w:tc>
          <w:tcPr>
            <w:tcW w:w="1701" w:type="dxa"/>
            <w:tcBorders>
              <w:left w:val="nil"/>
              <w:right w:val="nil"/>
            </w:tcBorders>
          </w:tcPr>
          <w:p w14:paraId="14D6FB46" w14:textId="77777777" w:rsidR="00BC7414" w:rsidRPr="007A2CCE" w:rsidRDefault="00BC7414" w:rsidP="00BC7414">
            <w:pPr>
              <w:spacing w:before="240"/>
            </w:pPr>
            <w:r w:rsidRPr="007A2CCE">
              <w:t>R</w:t>
            </w:r>
          </w:p>
        </w:tc>
        <w:tc>
          <w:tcPr>
            <w:tcW w:w="5528" w:type="dxa"/>
            <w:tcBorders>
              <w:top w:val="nil"/>
              <w:left w:val="nil"/>
              <w:bottom w:val="nil"/>
              <w:right w:val="nil"/>
            </w:tcBorders>
          </w:tcPr>
          <w:p w14:paraId="16725C9D" w14:textId="77777777" w:rsidR="00BC7414" w:rsidRDefault="00BC7414" w:rsidP="00BC7414">
            <w:pPr>
              <w:pStyle w:val="TableText"/>
              <w:spacing w:after="0"/>
            </w:pPr>
            <w:r>
              <w:t>Main carrier:</w:t>
            </w:r>
          </w:p>
          <w:p w14:paraId="3C579EA5" w14:textId="77777777" w:rsidR="00BC7414" w:rsidRDefault="00BC7414" w:rsidP="00BC7414">
            <w:pPr>
              <w:pStyle w:val="Tablea"/>
              <w:rPr>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086DEED8" w14:textId="77777777" w:rsidR="00BC7414" w:rsidRPr="007A2CCE" w:rsidRDefault="00BC7414" w:rsidP="00BC7414">
            <w:pPr>
              <w:pStyle w:val="Tablea"/>
            </w:pP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reduced or variable</w:t>
            </w:r>
            <w:r>
              <w:rPr>
                <w:rFonts w:ascii="Times New Roman" w:hAnsi="Times New Roman" w:cs="Times New Roman"/>
                <w:sz w:val="22"/>
                <w:szCs w:val="22"/>
              </w:rPr>
              <w:noBreakHyphen/>
            </w:r>
            <w:r w:rsidRPr="0052047E">
              <w:rPr>
                <w:rFonts w:ascii="Times New Roman" w:hAnsi="Times New Roman" w:cs="Times New Roman"/>
                <w:sz w:val="22"/>
                <w:szCs w:val="22"/>
              </w:rPr>
              <w:t>level carrier</w:t>
            </w:r>
          </w:p>
        </w:tc>
      </w:tr>
      <w:tr w:rsidR="00BC7414" w14:paraId="1EBA9B69" w14:textId="77777777" w:rsidTr="00BC7414">
        <w:trPr>
          <w:cantSplit/>
        </w:trPr>
        <w:tc>
          <w:tcPr>
            <w:tcW w:w="886" w:type="dxa"/>
            <w:tcBorders>
              <w:left w:val="nil"/>
              <w:right w:val="nil"/>
            </w:tcBorders>
          </w:tcPr>
          <w:p w14:paraId="05A5EEDF" w14:textId="77777777" w:rsidR="00BC7414" w:rsidRPr="008C612D" w:rsidRDefault="00BC7414" w:rsidP="00BC7414">
            <w:pPr>
              <w:spacing w:before="240"/>
              <w:jc w:val="center"/>
              <w:rPr>
                <w:i/>
                <w:sz w:val="20"/>
                <w:szCs w:val="20"/>
              </w:rPr>
            </w:pPr>
            <w:r w:rsidRPr="008C612D">
              <w:rPr>
                <w:i/>
                <w:sz w:val="20"/>
                <w:szCs w:val="20"/>
              </w:rPr>
              <w:t>4</w:t>
            </w:r>
          </w:p>
        </w:tc>
        <w:tc>
          <w:tcPr>
            <w:tcW w:w="1701" w:type="dxa"/>
            <w:tcBorders>
              <w:left w:val="nil"/>
              <w:right w:val="nil"/>
            </w:tcBorders>
          </w:tcPr>
          <w:p w14:paraId="49C99EFA" w14:textId="77777777" w:rsidR="00BC7414" w:rsidRPr="007A2CCE" w:rsidRDefault="00BC7414" w:rsidP="00BC7414">
            <w:pPr>
              <w:spacing w:before="240"/>
            </w:pPr>
            <w:r w:rsidRPr="007A2CCE">
              <w:t>J</w:t>
            </w:r>
          </w:p>
        </w:tc>
        <w:tc>
          <w:tcPr>
            <w:tcW w:w="5528" w:type="dxa"/>
            <w:tcBorders>
              <w:top w:val="nil"/>
              <w:left w:val="nil"/>
              <w:bottom w:val="nil"/>
              <w:right w:val="nil"/>
            </w:tcBorders>
          </w:tcPr>
          <w:p w14:paraId="56E4BEFA" w14:textId="77777777" w:rsidR="00BC7414" w:rsidRDefault="00BC7414" w:rsidP="00BC7414">
            <w:pPr>
              <w:pStyle w:val="TableText"/>
              <w:spacing w:after="0"/>
            </w:pPr>
            <w:r>
              <w:t>Main carrier:</w:t>
            </w:r>
          </w:p>
          <w:p w14:paraId="207F54B7" w14:textId="77777777" w:rsidR="00BC7414" w:rsidRDefault="00BC7414" w:rsidP="00BC7414">
            <w:pPr>
              <w:pStyle w:val="Tablea"/>
              <w:rPr>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4FE1A66E" w14:textId="77777777" w:rsidR="00BC7414" w:rsidRPr="007A2CCE" w:rsidRDefault="00BC7414" w:rsidP="00BC7414">
            <w:pPr>
              <w:pStyle w:val="Tablea"/>
            </w:pP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suppressed carrier</w:t>
            </w:r>
          </w:p>
        </w:tc>
      </w:tr>
      <w:tr w:rsidR="00BC7414" w14:paraId="70DCD62B" w14:textId="77777777" w:rsidTr="00BC7414">
        <w:trPr>
          <w:cantSplit/>
        </w:trPr>
        <w:tc>
          <w:tcPr>
            <w:tcW w:w="886" w:type="dxa"/>
            <w:tcBorders>
              <w:left w:val="nil"/>
              <w:right w:val="nil"/>
            </w:tcBorders>
          </w:tcPr>
          <w:p w14:paraId="77E8CFA0" w14:textId="77777777" w:rsidR="00BC7414" w:rsidRPr="008C612D" w:rsidRDefault="00BC7414" w:rsidP="00BC7414">
            <w:pPr>
              <w:spacing w:before="240"/>
              <w:jc w:val="center"/>
              <w:rPr>
                <w:i/>
                <w:sz w:val="20"/>
                <w:szCs w:val="20"/>
              </w:rPr>
            </w:pPr>
            <w:r w:rsidRPr="008C612D">
              <w:rPr>
                <w:i/>
                <w:sz w:val="20"/>
                <w:szCs w:val="20"/>
              </w:rPr>
              <w:t>5</w:t>
            </w:r>
          </w:p>
        </w:tc>
        <w:tc>
          <w:tcPr>
            <w:tcW w:w="1701" w:type="dxa"/>
            <w:tcBorders>
              <w:left w:val="nil"/>
              <w:right w:val="nil"/>
            </w:tcBorders>
          </w:tcPr>
          <w:p w14:paraId="39722E14" w14:textId="77777777" w:rsidR="00BC7414" w:rsidRPr="007A2CCE" w:rsidRDefault="00BC7414" w:rsidP="00BC7414">
            <w:pPr>
              <w:spacing w:before="240"/>
            </w:pPr>
            <w:r w:rsidRPr="007A2CCE">
              <w:t>B</w:t>
            </w:r>
          </w:p>
        </w:tc>
        <w:tc>
          <w:tcPr>
            <w:tcW w:w="5528" w:type="dxa"/>
            <w:tcBorders>
              <w:top w:val="nil"/>
              <w:left w:val="nil"/>
              <w:bottom w:val="nil"/>
              <w:right w:val="nil"/>
            </w:tcBorders>
          </w:tcPr>
          <w:p w14:paraId="6C5E7FF7" w14:textId="77777777" w:rsidR="00BC7414" w:rsidRDefault="00BC7414" w:rsidP="00BC7414">
            <w:pPr>
              <w:pStyle w:val="TableText"/>
              <w:spacing w:after="0"/>
            </w:pPr>
            <w:r>
              <w:t>Main carrier:</w:t>
            </w:r>
          </w:p>
          <w:p w14:paraId="00602A9C" w14:textId="77777777" w:rsidR="00BC7414" w:rsidRDefault="00BC7414" w:rsidP="00BC7414">
            <w:pPr>
              <w:pStyle w:val="Tablea"/>
              <w:rPr>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044F4A2A" w14:textId="77777777" w:rsidR="00BC7414" w:rsidRPr="007A2CCE" w:rsidRDefault="00BC7414" w:rsidP="00BC7414">
            <w:pPr>
              <w:pStyle w:val="Tablea"/>
            </w:pPr>
            <w:r w:rsidRPr="0052047E">
              <w:rPr>
                <w:rFonts w:ascii="Times New Roman" w:hAnsi="Times New Roman" w:cs="Times New Roman"/>
                <w:sz w:val="22"/>
                <w:szCs w:val="22"/>
              </w:rPr>
              <w:t>(b)</w:t>
            </w:r>
            <w:r w:rsidRPr="0052047E">
              <w:rPr>
                <w:rFonts w:ascii="Times New Roman" w:hAnsi="Times New Roman" w:cs="Times New Roman"/>
                <w:sz w:val="22"/>
                <w:szCs w:val="22"/>
              </w:rPr>
              <w:tab/>
              <w:t>uses independent sideband</w:t>
            </w:r>
          </w:p>
        </w:tc>
      </w:tr>
      <w:tr w:rsidR="00BC7414" w14:paraId="1144246B" w14:textId="77777777" w:rsidTr="00BC7414">
        <w:trPr>
          <w:cantSplit/>
        </w:trPr>
        <w:tc>
          <w:tcPr>
            <w:tcW w:w="886" w:type="dxa"/>
            <w:tcBorders>
              <w:left w:val="nil"/>
              <w:right w:val="nil"/>
            </w:tcBorders>
          </w:tcPr>
          <w:p w14:paraId="63111E93" w14:textId="77777777" w:rsidR="00BC7414" w:rsidRPr="008C612D" w:rsidRDefault="00BC7414" w:rsidP="00BC7414">
            <w:pPr>
              <w:spacing w:before="240"/>
              <w:jc w:val="center"/>
              <w:rPr>
                <w:i/>
                <w:sz w:val="20"/>
                <w:szCs w:val="20"/>
              </w:rPr>
            </w:pPr>
            <w:r w:rsidRPr="008C612D">
              <w:rPr>
                <w:i/>
                <w:sz w:val="20"/>
                <w:szCs w:val="20"/>
              </w:rPr>
              <w:t>6</w:t>
            </w:r>
          </w:p>
        </w:tc>
        <w:tc>
          <w:tcPr>
            <w:tcW w:w="1701" w:type="dxa"/>
            <w:tcBorders>
              <w:left w:val="nil"/>
              <w:right w:val="nil"/>
            </w:tcBorders>
          </w:tcPr>
          <w:p w14:paraId="22CED721" w14:textId="77777777" w:rsidR="00BC7414" w:rsidRPr="007A2CCE" w:rsidRDefault="00BC7414" w:rsidP="00BC7414">
            <w:pPr>
              <w:spacing w:before="240"/>
            </w:pPr>
            <w:r w:rsidRPr="007A2CCE">
              <w:t>C</w:t>
            </w:r>
          </w:p>
        </w:tc>
        <w:tc>
          <w:tcPr>
            <w:tcW w:w="5528" w:type="dxa"/>
            <w:tcBorders>
              <w:top w:val="nil"/>
              <w:left w:val="nil"/>
              <w:bottom w:val="nil"/>
              <w:right w:val="nil"/>
            </w:tcBorders>
          </w:tcPr>
          <w:p w14:paraId="741FCBC6" w14:textId="77777777" w:rsidR="00BC7414" w:rsidRDefault="00BC7414" w:rsidP="00BC7414">
            <w:pPr>
              <w:pStyle w:val="TableText"/>
              <w:spacing w:after="0"/>
            </w:pPr>
            <w:r>
              <w:t>Main carrier:</w:t>
            </w:r>
          </w:p>
          <w:p w14:paraId="02D97361" w14:textId="77777777" w:rsidR="00BC7414" w:rsidRDefault="00BC7414" w:rsidP="00BC7414">
            <w:pPr>
              <w:pStyle w:val="Tablea"/>
              <w:rPr>
                <w:szCs w:val="22"/>
              </w:rPr>
            </w:pP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p>
          <w:p w14:paraId="6B2BFADF" w14:textId="77777777" w:rsidR="00BC7414" w:rsidRPr="007A2CCE" w:rsidRDefault="00BC7414" w:rsidP="00BC7414">
            <w:pPr>
              <w:pStyle w:val="Tablea"/>
            </w:pPr>
            <w:r w:rsidRPr="0052047E">
              <w:rPr>
                <w:rFonts w:ascii="Times New Roman" w:hAnsi="Times New Roman" w:cs="Times New Roman"/>
                <w:sz w:val="22"/>
                <w:szCs w:val="22"/>
              </w:rPr>
              <w:t>(b)</w:t>
            </w:r>
            <w:r w:rsidRPr="0052047E">
              <w:rPr>
                <w:rFonts w:ascii="Times New Roman" w:hAnsi="Times New Roman" w:cs="Times New Roman"/>
                <w:sz w:val="22"/>
                <w:szCs w:val="22"/>
              </w:rPr>
              <w:tab/>
              <w:t>uses vestigial sideband</w:t>
            </w:r>
          </w:p>
        </w:tc>
      </w:tr>
      <w:tr w:rsidR="00BC7414" w14:paraId="5AE2A8EA" w14:textId="77777777" w:rsidTr="00BC7414">
        <w:trPr>
          <w:cantSplit/>
        </w:trPr>
        <w:tc>
          <w:tcPr>
            <w:tcW w:w="886" w:type="dxa"/>
            <w:tcBorders>
              <w:left w:val="nil"/>
              <w:right w:val="nil"/>
            </w:tcBorders>
          </w:tcPr>
          <w:p w14:paraId="7E35DA89" w14:textId="77777777" w:rsidR="00BC7414" w:rsidRPr="008C612D" w:rsidRDefault="00BC7414" w:rsidP="00BC7414">
            <w:pPr>
              <w:spacing w:before="240"/>
              <w:jc w:val="center"/>
              <w:rPr>
                <w:i/>
                <w:sz w:val="20"/>
                <w:szCs w:val="20"/>
              </w:rPr>
            </w:pPr>
            <w:r w:rsidRPr="008C612D">
              <w:rPr>
                <w:i/>
                <w:sz w:val="20"/>
                <w:szCs w:val="20"/>
              </w:rPr>
              <w:t>7</w:t>
            </w:r>
          </w:p>
        </w:tc>
        <w:tc>
          <w:tcPr>
            <w:tcW w:w="1701" w:type="dxa"/>
            <w:tcBorders>
              <w:left w:val="nil"/>
              <w:right w:val="nil"/>
            </w:tcBorders>
          </w:tcPr>
          <w:p w14:paraId="730DA66A" w14:textId="77777777" w:rsidR="00BC7414" w:rsidRPr="007A2CCE" w:rsidRDefault="00BC7414" w:rsidP="00BC7414">
            <w:pPr>
              <w:spacing w:before="240"/>
            </w:pPr>
            <w:r w:rsidRPr="007A2CCE">
              <w:t>F</w:t>
            </w:r>
          </w:p>
        </w:tc>
        <w:tc>
          <w:tcPr>
            <w:tcW w:w="5528" w:type="dxa"/>
            <w:tcBorders>
              <w:top w:val="nil"/>
              <w:left w:val="nil"/>
              <w:bottom w:val="nil"/>
              <w:right w:val="nil"/>
            </w:tcBorders>
          </w:tcPr>
          <w:p w14:paraId="6DB61908" w14:textId="77777777" w:rsidR="00BC7414" w:rsidRDefault="00BC7414" w:rsidP="00BC7414">
            <w:pPr>
              <w:pStyle w:val="TableText"/>
              <w:spacing w:after="0"/>
            </w:pPr>
            <w:r>
              <w:t>Main carrier:</w:t>
            </w:r>
          </w:p>
          <w:p w14:paraId="7DEB30BA" w14:textId="77777777" w:rsidR="00BC7414" w:rsidRDefault="00BC7414" w:rsidP="00BC7414">
            <w:pPr>
              <w:pStyle w:val="Tablea"/>
              <w:rPr>
                <w:szCs w:val="22"/>
              </w:rPr>
            </w:pP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p>
          <w:p w14:paraId="42B95445" w14:textId="77777777" w:rsidR="00BC7414" w:rsidRPr="007A2CCE" w:rsidRDefault="00BC7414" w:rsidP="00BC7414">
            <w:pPr>
              <w:pStyle w:val="Tablea"/>
            </w:pPr>
            <w:r w:rsidRPr="00597D2B">
              <w:rPr>
                <w:rFonts w:ascii="Times New Roman" w:hAnsi="Times New Roman" w:cs="Times New Roman"/>
                <w:sz w:val="22"/>
                <w:szCs w:val="22"/>
              </w:rPr>
              <w:t>(b)</w:t>
            </w:r>
            <w:r w:rsidRPr="00597D2B">
              <w:rPr>
                <w:rFonts w:ascii="Times New Roman" w:hAnsi="Times New Roman" w:cs="Times New Roman"/>
                <w:sz w:val="22"/>
                <w:szCs w:val="22"/>
              </w:rPr>
              <w:tab/>
              <w:t>uses frequency modulation</w:t>
            </w:r>
          </w:p>
        </w:tc>
      </w:tr>
      <w:tr w:rsidR="00BC7414" w14:paraId="2E831A31" w14:textId="77777777" w:rsidTr="00BC7414">
        <w:trPr>
          <w:cantSplit/>
        </w:trPr>
        <w:tc>
          <w:tcPr>
            <w:tcW w:w="886" w:type="dxa"/>
            <w:tcBorders>
              <w:left w:val="nil"/>
              <w:right w:val="nil"/>
            </w:tcBorders>
          </w:tcPr>
          <w:p w14:paraId="44770EA5" w14:textId="77777777" w:rsidR="00BC7414" w:rsidRPr="008C612D" w:rsidRDefault="00BC7414" w:rsidP="00BC7414">
            <w:pPr>
              <w:spacing w:before="240"/>
              <w:jc w:val="center"/>
              <w:rPr>
                <w:i/>
                <w:sz w:val="20"/>
                <w:szCs w:val="20"/>
              </w:rPr>
            </w:pPr>
            <w:r w:rsidRPr="008C612D">
              <w:rPr>
                <w:i/>
                <w:sz w:val="20"/>
                <w:szCs w:val="20"/>
              </w:rPr>
              <w:t>8</w:t>
            </w:r>
          </w:p>
        </w:tc>
        <w:tc>
          <w:tcPr>
            <w:tcW w:w="1701" w:type="dxa"/>
            <w:tcBorders>
              <w:left w:val="nil"/>
              <w:right w:val="nil"/>
            </w:tcBorders>
          </w:tcPr>
          <w:p w14:paraId="2679B087" w14:textId="77777777" w:rsidR="00BC7414" w:rsidRPr="007A2CCE" w:rsidRDefault="00BC7414" w:rsidP="00BC7414">
            <w:pPr>
              <w:spacing w:before="240"/>
            </w:pPr>
            <w:r w:rsidRPr="007A2CCE">
              <w:t>G</w:t>
            </w:r>
          </w:p>
        </w:tc>
        <w:tc>
          <w:tcPr>
            <w:tcW w:w="5528" w:type="dxa"/>
            <w:tcBorders>
              <w:top w:val="nil"/>
              <w:left w:val="nil"/>
              <w:bottom w:val="nil"/>
              <w:right w:val="nil"/>
            </w:tcBorders>
          </w:tcPr>
          <w:p w14:paraId="2575E3B1" w14:textId="77777777" w:rsidR="00BC7414" w:rsidRDefault="00BC7414" w:rsidP="00BC7414">
            <w:pPr>
              <w:pStyle w:val="TableText"/>
              <w:spacing w:after="0"/>
            </w:pPr>
            <w:r>
              <w:t>Main carrier:</w:t>
            </w:r>
          </w:p>
          <w:p w14:paraId="36ACBD11" w14:textId="77777777" w:rsidR="00BC7414" w:rsidRDefault="00BC7414" w:rsidP="00BC7414">
            <w:pPr>
              <w:pStyle w:val="Tablea"/>
              <w:rPr>
                <w:szCs w:val="22"/>
              </w:rPr>
            </w:pP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p>
          <w:p w14:paraId="1BDDFEC2" w14:textId="77777777" w:rsidR="00BC7414" w:rsidRPr="007A2CCE" w:rsidRDefault="00BC7414" w:rsidP="00BC7414">
            <w:pPr>
              <w:pStyle w:val="Tablea"/>
            </w:pPr>
            <w:r w:rsidRPr="00597D2B">
              <w:rPr>
                <w:rFonts w:ascii="Times New Roman" w:hAnsi="Times New Roman" w:cs="Times New Roman"/>
                <w:sz w:val="22"/>
                <w:szCs w:val="22"/>
              </w:rPr>
              <w:t>(b)</w:t>
            </w:r>
            <w:r w:rsidRPr="00597D2B">
              <w:rPr>
                <w:rFonts w:ascii="Times New Roman" w:hAnsi="Times New Roman" w:cs="Times New Roman"/>
                <w:sz w:val="22"/>
                <w:szCs w:val="22"/>
              </w:rPr>
              <w:tab/>
              <w:t>uses phase modulation</w:t>
            </w:r>
          </w:p>
        </w:tc>
      </w:tr>
      <w:tr w:rsidR="00BC7414" w14:paraId="1702F4E2" w14:textId="77777777" w:rsidTr="00BC7414">
        <w:trPr>
          <w:cantSplit/>
        </w:trPr>
        <w:tc>
          <w:tcPr>
            <w:tcW w:w="886" w:type="dxa"/>
            <w:tcBorders>
              <w:top w:val="nil"/>
              <w:left w:val="nil"/>
              <w:bottom w:val="single" w:sz="4" w:space="0" w:color="auto"/>
              <w:right w:val="nil"/>
            </w:tcBorders>
          </w:tcPr>
          <w:p w14:paraId="769088BD" w14:textId="77777777" w:rsidR="00BC7414" w:rsidRDefault="00BC7414" w:rsidP="00BC7414">
            <w:pPr>
              <w:spacing w:before="120"/>
            </w:pPr>
          </w:p>
        </w:tc>
        <w:tc>
          <w:tcPr>
            <w:tcW w:w="1701" w:type="dxa"/>
            <w:tcBorders>
              <w:top w:val="nil"/>
              <w:left w:val="nil"/>
              <w:bottom w:val="single" w:sz="4" w:space="0" w:color="auto"/>
              <w:right w:val="nil"/>
            </w:tcBorders>
          </w:tcPr>
          <w:p w14:paraId="21DAAAAE" w14:textId="77777777" w:rsidR="00BC7414" w:rsidRDefault="00BC7414" w:rsidP="00BC7414">
            <w:pPr>
              <w:spacing w:before="120"/>
            </w:pPr>
          </w:p>
        </w:tc>
        <w:tc>
          <w:tcPr>
            <w:tcW w:w="5528" w:type="dxa"/>
            <w:tcBorders>
              <w:top w:val="nil"/>
              <w:left w:val="nil"/>
              <w:bottom w:val="single" w:sz="4" w:space="0" w:color="auto"/>
              <w:right w:val="nil"/>
            </w:tcBorders>
          </w:tcPr>
          <w:p w14:paraId="5CD29DF7" w14:textId="77777777" w:rsidR="00BC7414" w:rsidRDefault="00BC7414" w:rsidP="00BC7414">
            <w:pPr>
              <w:pStyle w:val="TableText"/>
            </w:pPr>
          </w:p>
        </w:tc>
      </w:tr>
    </w:tbl>
    <w:p w14:paraId="67794802" w14:textId="24E9F4E6" w:rsidR="00BC7414" w:rsidRPr="00BC7414" w:rsidRDefault="00BC7414" w:rsidP="00BC7414">
      <w:pPr>
        <w:ind w:left="1418" w:hanging="698"/>
      </w:pPr>
      <w:r w:rsidRPr="00BC7414">
        <w:t>(4)</w:t>
      </w:r>
      <w:r w:rsidRPr="00BC7414">
        <w:tab/>
        <w:t>For the purposes of paragraph (1)(c), the component for the nature of the signal or signals modulating the main carrier of transmissions (signal nature component) of an emission mode:</w:t>
      </w:r>
    </w:p>
    <w:p w14:paraId="32CC60A0" w14:textId="77777777" w:rsidR="00BC7414" w:rsidRDefault="00BC7414" w:rsidP="00BC7414">
      <w:pPr>
        <w:pStyle w:val="P1"/>
      </w:pPr>
      <w:r>
        <w:tab/>
        <w:t>(a)</w:t>
      </w:r>
      <w:r>
        <w:tab/>
        <w:t xml:space="preserve">is </w:t>
      </w:r>
      <w:r w:rsidRPr="00D766BD">
        <w:t>represented in the emission mode</w:t>
      </w:r>
      <w:r>
        <w:t xml:space="preserve"> for a </w:t>
      </w:r>
      <w:proofErr w:type="gramStart"/>
      <w:r>
        <w:t>particular transmission</w:t>
      </w:r>
      <w:proofErr w:type="gramEnd"/>
      <w:r w:rsidRPr="00D766BD">
        <w:t xml:space="preserve"> by</w:t>
      </w:r>
      <w:r>
        <w:t xml:space="preserve"> a number in an item in column 1 of Table 3; and</w:t>
      </w:r>
    </w:p>
    <w:p w14:paraId="65A3A32E" w14:textId="77777777" w:rsidR="00BC7414" w:rsidRPr="00D766BD" w:rsidRDefault="00BC7414" w:rsidP="00BC7414">
      <w:pPr>
        <w:pStyle w:val="P1"/>
      </w:pPr>
      <w:r>
        <w:tab/>
        <w:t>(b)</w:t>
      </w:r>
      <w:r>
        <w:tab/>
        <w:t>is, for that transmission, the signal nature mentioned in column 2 of that item.</w:t>
      </w:r>
    </w:p>
    <w:p w14:paraId="51B7F95F" w14:textId="77777777" w:rsidR="00BC7414" w:rsidRDefault="00BC7414" w:rsidP="00BC7414">
      <w:pPr>
        <w:pStyle w:val="HR"/>
        <w:keepLines/>
      </w:pPr>
      <w:r>
        <w:lastRenderedPageBreak/>
        <w:tab/>
        <w:t>Table 3 – Signal nature component</w:t>
      </w:r>
    </w:p>
    <w:p w14:paraId="19E68D4D" w14:textId="77777777" w:rsidR="00BC7414" w:rsidRPr="007A2CCE" w:rsidRDefault="00BC7414" w:rsidP="00BC7414">
      <w:pPr>
        <w:keepNext/>
        <w:keepLines/>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BC7414" w14:paraId="5571F1CA" w14:textId="77777777" w:rsidTr="00BC7414">
        <w:trPr>
          <w:cantSplit/>
          <w:tblHeader/>
        </w:trPr>
        <w:tc>
          <w:tcPr>
            <w:tcW w:w="886" w:type="dxa"/>
            <w:tcBorders>
              <w:left w:val="nil"/>
              <w:bottom w:val="single" w:sz="4" w:space="0" w:color="auto"/>
              <w:right w:val="nil"/>
            </w:tcBorders>
          </w:tcPr>
          <w:p w14:paraId="3CC78A01" w14:textId="77777777" w:rsidR="00BC7414" w:rsidRDefault="00BC7414" w:rsidP="00BC7414">
            <w:pPr>
              <w:pStyle w:val="TableColHead"/>
              <w:keepLines/>
            </w:pPr>
          </w:p>
          <w:p w14:paraId="4E0629B2" w14:textId="77777777" w:rsidR="00BC7414" w:rsidRPr="008C612D" w:rsidRDefault="00BC7414" w:rsidP="00BC7414">
            <w:pPr>
              <w:pStyle w:val="TableColHead"/>
              <w:keepLines/>
              <w:rPr>
                <w:i/>
              </w:rPr>
            </w:pPr>
            <w:r w:rsidRPr="008C612D">
              <w:rPr>
                <w:i/>
              </w:rPr>
              <w:t>Item</w:t>
            </w:r>
          </w:p>
        </w:tc>
        <w:tc>
          <w:tcPr>
            <w:tcW w:w="1701" w:type="dxa"/>
            <w:tcBorders>
              <w:left w:val="nil"/>
              <w:bottom w:val="single" w:sz="4" w:space="0" w:color="auto"/>
              <w:right w:val="nil"/>
            </w:tcBorders>
          </w:tcPr>
          <w:p w14:paraId="5D7A69A1" w14:textId="77777777" w:rsidR="00BC7414" w:rsidRPr="00D766BD" w:rsidRDefault="00BC7414" w:rsidP="00BC7414">
            <w:pPr>
              <w:pStyle w:val="TableColHead"/>
              <w:keepLines/>
              <w:rPr>
                <w:i/>
              </w:rPr>
            </w:pPr>
            <w:r w:rsidRPr="00D766BD">
              <w:rPr>
                <w:i/>
              </w:rPr>
              <w:t>Column 1</w:t>
            </w:r>
          </w:p>
          <w:p w14:paraId="3C3328C5" w14:textId="77777777" w:rsidR="00BC7414" w:rsidRDefault="00BC7414" w:rsidP="00BC7414">
            <w:pPr>
              <w:pStyle w:val="TableColHead"/>
              <w:keepLines/>
            </w:pPr>
            <w:r>
              <w:t>Symbol</w:t>
            </w:r>
          </w:p>
        </w:tc>
        <w:tc>
          <w:tcPr>
            <w:tcW w:w="5528" w:type="dxa"/>
            <w:tcBorders>
              <w:left w:val="nil"/>
              <w:bottom w:val="single" w:sz="4" w:space="0" w:color="auto"/>
              <w:right w:val="nil"/>
            </w:tcBorders>
          </w:tcPr>
          <w:p w14:paraId="11AFDAE5" w14:textId="77777777" w:rsidR="00BC7414" w:rsidRPr="00D766BD" w:rsidRDefault="00BC7414" w:rsidP="00BC7414">
            <w:pPr>
              <w:pStyle w:val="TableColHead"/>
              <w:keepLines/>
              <w:rPr>
                <w:i/>
              </w:rPr>
            </w:pPr>
            <w:r w:rsidRPr="00D766BD">
              <w:rPr>
                <w:i/>
              </w:rPr>
              <w:t>Column 2</w:t>
            </w:r>
          </w:p>
          <w:p w14:paraId="226D480D" w14:textId="77777777" w:rsidR="00BC7414" w:rsidRPr="00597D2B" w:rsidRDefault="00BC7414" w:rsidP="00BC7414">
            <w:pPr>
              <w:pStyle w:val="TableColHead"/>
              <w:keepLines/>
            </w:pPr>
            <w:r>
              <w:t>Signal nature</w:t>
            </w:r>
          </w:p>
        </w:tc>
      </w:tr>
      <w:tr w:rsidR="00BC7414" w14:paraId="2083C79C" w14:textId="77777777" w:rsidTr="00BC7414">
        <w:trPr>
          <w:cantSplit/>
        </w:trPr>
        <w:tc>
          <w:tcPr>
            <w:tcW w:w="886" w:type="dxa"/>
            <w:tcBorders>
              <w:top w:val="single" w:sz="4" w:space="0" w:color="auto"/>
              <w:left w:val="nil"/>
              <w:right w:val="nil"/>
            </w:tcBorders>
          </w:tcPr>
          <w:p w14:paraId="0F55AEC6" w14:textId="77777777" w:rsidR="00BC7414" w:rsidRPr="008C612D" w:rsidRDefault="00BC7414" w:rsidP="00BC7414">
            <w:pPr>
              <w:spacing w:before="240"/>
              <w:jc w:val="center"/>
              <w:rPr>
                <w:i/>
                <w:sz w:val="20"/>
                <w:szCs w:val="20"/>
              </w:rPr>
            </w:pPr>
            <w:r w:rsidRPr="008C612D">
              <w:rPr>
                <w:i/>
                <w:sz w:val="20"/>
                <w:szCs w:val="20"/>
              </w:rPr>
              <w:t>1</w:t>
            </w:r>
          </w:p>
        </w:tc>
        <w:tc>
          <w:tcPr>
            <w:tcW w:w="1701" w:type="dxa"/>
            <w:tcBorders>
              <w:top w:val="nil"/>
              <w:left w:val="nil"/>
              <w:bottom w:val="nil"/>
              <w:right w:val="nil"/>
            </w:tcBorders>
          </w:tcPr>
          <w:p w14:paraId="651E93FB" w14:textId="77777777" w:rsidR="00BC7414" w:rsidRPr="00D766BD" w:rsidRDefault="00BC7414" w:rsidP="00BC7414">
            <w:pPr>
              <w:spacing w:before="240"/>
            </w:pPr>
            <w:r>
              <w:t>1</w:t>
            </w:r>
          </w:p>
        </w:tc>
        <w:tc>
          <w:tcPr>
            <w:tcW w:w="5528" w:type="dxa"/>
            <w:tcBorders>
              <w:top w:val="nil"/>
              <w:left w:val="nil"/>
              <w:bottom w:val="nil"/>
              <w:right w:val="nil"/>
            </w:tcBorders>
          </w:tcPr>
          <w:p w14:paraId="611FEAE9" w14:textId="77777777" w:rsidR="00BC7414" w:rsidRPr="00D766BD" w:rsidRDefault="00BC7414" w:rsidP="00BC7414">
            <w:pPr>
              <w:spacing w:before="240"/>
            </w:pPr>
            <w:r>
              <w:t>Signal modulating the main carrier is a single channel containing quantized or digital information without the use of a modulating subcarrier</w:t>
            </w:r>
          </w:p>
        </w:tc>
      </w:tr>
      <w:tr w:rsidR="00BC7414" w14:paraId="41B1DC78" w14:textId="77777777" w:rsidTr="00BC7414">
        <w:trPr>
          <w:cantSplit/>
        </w:trPr>
        <w:tc>
          <w:tcPr>
            <w:tcW w:w="886" w:type="dxa"/>
            <w:tcBorders>
              <w:left w:val="nil"/>
              <w:right w:val="nil"/>
            </w:tcBorders>
          </w:tcPr>
          <w:p w14:paraId="7A8D72C7" w14:textId="77777777" w:rsidR="00BC7414" w:rsidRPr="008C612D" w:rsidRDefault="00BC7414" w:rsidP="00BC7414">
            <w:pPr>
              <w:spacing w:before="240"/>
              <w:jc w:val="center"/>
              <w:rPr>
                <w:i/>
                <w:sz w:val="20"/>
                <w:szCs w:val="20"/>
              </w:rPr>
            </w:pPr>
            <w:r w:rsidRPr="008C612D">
              <w:rPr>
                <w:i/>
                <w:sz w:val="20"/>
                <w:szCs w:val="20"/>
              </w:rPr>
              <w:t>2</w:t>
            </w:r>
          </w:p>
        </w:tc>
        <w:tc>
          <w:tcPr>
            <w:tcW w:w="1701" w:type="dxa"/>
            <w:tcBorders>
              <w:top w:val="nil"/>
              <w:left w:val="nil"/>
              <w:bottom w:val="nil"/>
              <w:right w:val="nil"/>
            </w:tcBorders>
          </w:tcPr>
          <w:p w14:paraId="1F792498" w14:textId="77777777" w:rsidR="00BC7414" w:rsidRPr="00D766BD" w:rsidRDefault="00BC7414" w:rsidP="00BC7414">
            <w:pPr>
              <w:spacing w:before="240"/>
            </w:pPr>
            <w:r>
              <w:t>2</w:t>
            </w:r>
          </w:p>
        </w:tc>
        <w:tc>
          <w:tcPr>
            <w:tcW w:w="5528" w:type="dxa"/>
            <w:tcBorders>
              <w:top w:val="nil"/>
              <w:left w:val="nil"/>
              <w:bottom w:val="nil"/>
              <w:right w:val="nil"/>
            </w:tcBorders>
          </w:tcPr>
          <w:p w14:paraId="057DAF11" w14:textId="77777777" w:rsidR="00BC7414" w:rsidRPr="00D766BD" w:rsidRDefault="00BC7414" w:rsidP="00BC7414">
            <w:pPr>
              <w:spacing w:before="240"/>
            </w:pPr>
            <w:r>
              <w:t>Signal modulating the main carrier is a single channel containing quantized or digital information with the use of a modulating subcarrier</w:t>
            </w:r>
          </w:p>
        </w:tc>
      </w:tr>
      <w:tr w:rsidR="00BC7414" w14:paraId="02F0AF61" w14:textId="77777777" w:rsidTr="00BC7414">
        <w:trPr>
          <w:cantSplit/>
        </w:trPr>
        <w:tc>
          <w:tcPr>
            <w:tcW w:w="886" w:type="dxa"/>
            <w:tcBorders>
              <w:left w:val="nil"/>
              <w:right w:val="nil"/>
            </w:tcBorders>
          </w:tcPr>
          <w:p w14:paraId="5F63B166" w14:textId="77777777" w:rsidR="00BC7414" w:rsidRPr="008C612D" w:rsidRDefault="00BC7414" w:rsidP="00BC7414">
            <w:pPr>
              <w:spacing w:before="240"/>
              <w:jc w:val="center"/>
              <w:rPr>
                <w:i/>
                <w:sz w:val="20"/>
                <w:szCs w:val="20"/>
              </w:rPr>
            </w:pPr>
            <w:r w:rsidRPr="008C612D">
              <w:rPr>
                <w:i/>
                <w:sz w:val="20"/>
                <w:szCs w:val="20"/>
              </w:rPr>
              <w:t>3</w:t>
            </w:r>
          </w:p>
        </w:tc>
        <w:tc>
          <w:tcPr>
            <w:tcW w:w="1701" w:type="dxa"/>
            <w:tcBorders>
              <w:top w:val="nil"/>
              <w:left w:val="nil"/>
              <w:bottom w:val="nil"/>
              <w:right w:val="nil"/>
            </w:tcBorders>
          </w:tcPr>
          <w:p w14:paraId="0E996CAD" w14:textId="77777777" w:rsidR="00BC7414" w:rsidRPr="00D766BD" w:rsidRDefault="00BC7414" w:rsidP="00BC7414">
            <w:pPr>
              <w:spacing w:before="240"/>
            </w:pPr>
            <w:r>
              <w:t>3</w:t>
            </w:r>
          </w:p>
        </w:tc>
        <w:tc>
          <w:tcPr>
            <w:tcW w:w="5528" w:type="dxa"/>
            <w:tcBorders>
              <w:top w:val="nil"/>
              <w:left w:val="nil"/>
              <w:bottom w:val="nil"/>
              <w:right w:val="nil"/>
            </w:tcBorders>
          </w:tcPr>
          <w:p w14:paraId="2EEADB6D" w14:textId="77777777" w:rsidR="00BC7414" w:rsidRPr="00D766BD" w:rsidRDefault="00BC7414" w:rsidP="00BC7414">
            <w:pPr>
              <w:spacing w:before="240"/>
            </w:pPr>
            <w:r>
              <w:t xml:space="preserve">Signal modulating the main carrier is a single channel containing </w:t>
            </w:r>
            <w:proofErr w:type="spellStart"/>
            <w:r>
              <w:t>analog</w:t>
            </w:r>
            <w:proofErr w:type="spellEnd"/>
            <w:r>
              <w:t xml:space="preserve"> information</w:t>
            </w:r>
          </w:p>
        </w:tc>
      </w:tr>
      <w:tr w:rsidR="00BC7414" w14:paraId="38A83744" w14:textId="77777777" w:rsidTr="00BC7414">
        <w:trPr>
          <w:cantSplit/>
        </w:trPr>
        <w:tc>
          <w:tcPr>
            <w:tcW w:w="886" w:type="dxa"/>
            <w:tcBorders>
              <w:left w:val="nil"/>
              <w:right w:val="nil"/>
            </w:tcBorders>
          </w:tcPr>
          <w:p w14:paraId="6684DA5A" w14:textId="77777777" w:rsidR="00BC7414" w:rsidRPr="008C612D" w:rsidRDefault="00BC7414" w:rsidP="00BC7414">
            <w:pPr>
              <w:spacing w:before="240"/>
              <w:jc w:val="center"/>
              <w:rPr>
                <w:i/>
                <w:sz w:val="20"/>
                <w:szCs w:val="20"/>
              </w:rPr>
            </w:pPr>
            <w:r w:rsidRPr="008C612D">
              <w:rPr>
                <w:i/>
                <w:sz w:val="20"/>
                <w:szCs w:val="20"/>
              </w:rPr>
              <w:t>4</w:t>
            </w:r>
          </w:p>
        </w:tc>
        <w:tc>
          <w:tcPr>
            <w:tcW w:w="1701" w:type="dxa"/>
            <w:tcBorders>
              <w:top w:val="nil"/>
              <w:left w:val="nil"/>
              <w:bottom w:val="nil"/>
              <w:right w:val="nil"/>
            </w:tcBorders>
          </w:tcPr>
          <w:p w14:paraId="11B99ECB" w14:textId="77777777" w:rsidR="00BC7414" w:rsidRPr="00D766BD" w:rsidRDefault="00BC7414" w:rsidP="00BC7414">
            <w:pPr>
              <w:spacing w:before="240"/>
            </w:pPr>
            <w:r>
              <w:t>8</w:t>
            </w:r>
          </w:p>
        </w:tc>
        <w:tc>
          <w:tcPr>
            <w:tcW w:w="5528" w:type="dxa"/>
            <w:tcBorders>
              <w:top w:val="nil"/>
              <w:left w:val="nil"/>
              <w:bottom w:val="nil"/>
              <w:right w:val="nil"/>
            </w:tcBorders>
          </w:tcPr>
          <w:p w14:paraId="190D920A" w14:textId="77777777" w:rsidR="00BC7414" w:rsidRPr="00D766BD" w:rsidRDefault="00BC7414" w:rsidP="00BC7414">
            <w:pPr>
              <w:spacing w:before="240"/>
            </w:pPr>
            <w:r>
              <w:t xml:space="preserve">Signal modulating the main carrier is 2 or more channels containing </w:t>
            </w:r>
            <w:proofErr w:type="spellStart"/>
            <w:r>
              <w:t>analog</w:t>
            </w:r>
            <w:proofErr w:type="spellEnd"/>
            <w:r>
              <w:t xml:space="preserve"> information</w:t>
            </w:r>
          </w:p>
        </w:tc>
      </w:tr>
      <w:tr w:rsidR="00BC7414" w14:paraId="5EC2D7C6" w14:textId="77777777" w:rsidTr="00BC7414">
        <w:trPr>
          <w:cantSplit/>
        </w:trPr>
        <w:tc>
          <w:tcPr>
            <w:tcW w:w="886" w:type="dxa"/>
            <w:tcBorders>
              <w:top w:val="nil"/>
              <w:left w:val="nil"/>
              <w:bottom w:val="single" w:sz="4" w:space="0" w:color="auto"/>
              <w:right w:val="nil"/>
            </w:tcBorders>
          </w:tcPr>
          <w:p w14:paraId="285CF6EF" w14:textId="77777777" w:rsidR="00BC7414" w:rsidRDefault="00BC7414" w:rsidP="00BC7414">
            <w:pPr>
              <w:spacing w:before="120"/>
            </w:pPr>
          </w:p>
        </w:tc>
        <w:tc>
          <w:tcPr>
            <w:tcW w:w="1701" w:type="dxa"/>
            <w:tcBorders>
              <w:top w:val="nil"/>
              <w:left w:val="nil"/>
              <w:bottom w:val="single" w:sz="4" w:space="0" w:color="auto"/>
              <w:right w:val="nil"/>
            </w:tcBorders>
          </w:tcPr>
          <w:p w14:paraId="1179F064" w14:textId="77777777" w:rsidR="00BC7414" w:rsidRDefault="00BC7414" w:rsidP="00BC7414">
            <w:pPr>
              <w:spacing w:before="120"/>
            </w:pPr>
          </w:p>
        </w:tc>
        <w:tc>
          <w:tcPr>
            <w:tcW w:w="5528" w:type="dxa"/>
            <w:tcBorders>
              <w:top w:val="nil"/>
              <w:left w:val="nil"/>
              <w:bottom w:val="single" w:sz="4" w:space="0" w:color="auto"/>
              <w:right w:val="nil"/>
            </w:tcBorders>
          </w:tcPr>
          <w:p w14:paraId="0E07DD56" w14:textId="77777777" w:rsidR="00BC7414" w:rsidRDefault="00BC7414" w:rsidP="00BC7414">
            <w:pPr>
              <w:pStyle w:val="TableText"/>
            </w:pPr>
          </w:p>
        </w:tc>
      </w:tr>
    </w:tbl>
    <w:p w14:paraId="73DCB539" w14:textId="24A89F80" w:rsidR="00BC7414" w:rsidRPr="00BC7414" w:rsidRDefault="00BC7414" w:rsidP="008C7DC8">
      <w:pPr>
        <w:spacing w:before="120"/>
        <w:ind w:left="1417" w:hanging="697"/>
      </w:pPr>
      <w:r w:rsidRPr="00BC7414">
        <w:t>(5)</w:t>
      </w:r>
      <w:r w:rsidRPr="00BC7414">
        <w:tab/>
        <w:t>For the purposes of paragraph (1)(d), the component for the kind of information to be transmitted (information nature component) of an emission mode:</w:t>
      </w:r>
    </w:p>
    <w:p w14:paraId="752133EE" w14:textId="77777777" w:rsidR="00BC7414" w:rsidRDefault="00BC7414" w:rsidP="00BC7414">
      <w:pPr>
        <w:pStyle w:val="P1"/>
      </w:pPr>
      <w:r>
        <w:tab/>
        <w:t>(a)</w:t>
      </w:r>
      <w:r>
        <w:tab/>
        <w:t xml:space="preserve">is </w:t>
      </w:r>
      <w:r w:rsidRPr="00D766BD">
        <w:t>represented in the emission mode</w:t>
      </w:r>
      <w:r>
        <w:t xml:space="preserve"> for a </w:t>
      </w:r>
      <w:proofErr w:type="gramStart"/>
      <w:r>
        <w:t>particular transmission</w:t>
      </w:r>
      <w:proofErr w:type="gramEnd"/>
      <w:r w:rsidRPr="00D766BD">
        <w:t xml:space="preserve"> by</w:t>
      </w:r>
      <w:r>
        <w:t xml:space="preserve"> a letter in an item in column 1 of Table 4; and</w:t>
      </w:r>
    </w:p>
    <w:p w14:paraId="15D224C7" w14:textId="77777777" w:rsidR="00BC7414" w:rsidRPr="00D766BD" w:rsidRDefault="00BC7414" w:rsidP="00BC7414">
      <w:pPr>
        <w:pStyle w:val="P1"/>
      </w:pPr>
      <w:r>
        <w:tab/>
        <w:t>(b)</w:t>
      </w:r>
      <w:r>
        <w:tab/>
        <w:t>is, for that transmission, the information nature mentioned in column 2 of that item.</w:t>
      </w:r>
    </w:p>
    <w:p w14:paraId="39D9AEC0" w14:textId="77777777" w:rsidR="00BC7414" w:rsidRDefault="00BC7414" w:rsidP="00BC7414">
      <w:pPr>
        <w:pStyle w:val="HR"/>
        <w:keepLines/>
      </w:pPr>
      <w:r>
        <w:tab/>
        <w:t>Table 4 – Information nature component</w:t>
      </w:r>
    </w:p>
    <w:p w14:paraId="6F11C806" w14:textId="77777777" w:rsidR="00BC7414" w:rsidRPr="00D766BD" w:rsidRDefault="00BC7414" w:rsidP="00BC7414">
      <w:pPr>
        <w:keepNext/>
        <w:keepLines/>
        <w:rPr>
          <w:lang w:eastAsia="en-US"/>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BC7414" w14:paraId="28214B9E" w14:textId="77777777" w:rsidTr="00BC7414">
        <w:trPr>
          <w:cantSplit/>
          <w:tblHeader/>
        </w:trPr>
        <w:tc>
          <w:tcPr>
            <w:tcW w:w="886" w:type="dxa"/>
            <w:tcBorders>
              <w:left w:val="nil"/>
              <w:bottom w:val="single" w:sz="4" w:space="0" w:color="auto"/>
              <w:right w:val="nil"/>
            </w:tcBorders>
          </w:tcPr>
          <w:p w14:paraId="18338AF0" w14:textId="77777777" w:rsidR="00BC7414" w:rsidRDefault="00BC7414" w:rsidP="00BC7414">
            <w:pPr>
              <w:pStyle w:val="TableColHead"/>
              <w:keepLines/>
            </w:pPr>
          </w:p>
          <w:p w14:paraId="0C65DD4D" w14:textId="77777777" w:rsidR="00BC7414" w:rsidRPr="008C612D" w:rsidRDefault="00BC7414" w:rsidP="00BC7414">
            <w:pPr>
              <w:pStyle w:val="TableColHead"/>
              <w:keepLines/>
              <w:rPr>
                <w:i/>
              </w:rPr>
            </w:pPr>
            <w:r w:rsidRPr="00B319F0">
              <w:rPr>
                <w:i/>
              </w:rPr>
              <w:t>Item</w:t>
            </w:r>
          </w:p>
        </w:tc>
        <w:tc>
          <w:tcPr>
            <w:tcW w:w="1701" w:type="dxa"/>
            <w:tcBorders>
              <w:left w:val="nil"/>
              <w:bottom w:val="single" w:sz="4" w:space="0" w:color="auto"/>
              <w:right w:val="nil"/>
            </w:tcBorders>
          </w:tcPr>
          <w:p w14:paraId="3AE78AB8" w14:textId="77777777" w:rsidR="00BC7414" w:rsidRPr="00D766BD" w:rsidRDefault="00BC7414" w:rsidP="00BC7414">
            <w:pPr>
              <w:pStyle w:val="TableColHead"/>
              <w:keepLines/>
              <w:rPr>
                <w:i/>
              </w:rPr>
            </w:pPr>
            <w:r w:rsidRPr="00D766BD">
              <w:rPr>
                <w:i/>
              </w:rPr>
              <w:t>Column 1</w:t>
            </w:r>
          </w:p>
          <w:p w14:paraId="5FC19413" w14:textId="77777777" w:rsidR="00BC7414" w:rsidRDefault="00BC7414" w:rsidP="00BC7414">
            <w:pPr>
              <w:pStyle w:val="TableColHead"/>
              <w:keepLines/>
            </w:pPr>
            <w:r>
              <w:t>Symbol</w:t>
            </w:r>
          </w:p>
        </w:tc>
        <w:tc>
          <w:tcPr>
            <w:tcW w:w="5528" w:type="dxa"/>
            <w:tcBorders>
              <w:left w:val="nil"/>
              <w:bottom w:val="single" w:sz="4" w:space="0" w:color="auto"/>
              <w:right w:val="nil"/>
            </w:tcBorders>
          </w:tcPr>
          <w:p w14:paraId="205A97F0" w14:textId="77777777" w:rsidR="00BC7414" w:rsidRPr="00D766BD" w:rsidRDefault="00BC7414" w:rsidP="00BC7414">
            <w:pPr>
              <w:pStyle w:val="TableColHead"/>
              <w:keepLines/>
              <w:rPr>
                <w:i/>
              </w:rPr>
            </w:pPr>
            <w:r w:rsidRPr="00D766BD">
              <w:rPr>
                <w:i/>
              </w:rPr>
              <w:t>Column 2</w:t>
            </w:r>
          </w:p>
          <w:p w14:paraId="4E838F67" w14:textId="77777777" w:rsidR="00BC7414" w:rsidRPr="00597D2B" w:rsidRDefault="00BC7414" w:rsidP="00BC7414">
            <w:pPr>
              <w:pStyle w:val="TableColHead"/>
              <w:keepLines/>
            </w:pPr>
            <w:r>
              <w:t>Information nature</w:t>
            </w:r>
          </w:p>
        </w:tc>
      </w:tr>
      <w:tr w:rsidR="00BC7414" w14:paraId="6AC1854C" w14:textId="77777777" w:rsidTr="00BC7414">
        <w:trPr>
          <w:cantSplit/>
        </w:trPr>
        <w:tc>
          <w:tcPr>
            <w:tcW w:w="886" w:type="dxa"/>
            <w:tcBorders>
              <w:top w:val="single" w:sz="4" w:space="0" w:color="auto"/>
              <w:left w:val="nil"/>
              <w:right w:val="nil"/>
            </w:tcBorders>
          </w:tcPr>
          <w:p w14:paraId="205EC724" w14:textId="77777777" w:rsidR="00BC7414" w:rsidRPr="008C612D" w:rsidRDefault="00BC7414" w:rsidP="00BC7414">
            <w:pPr>
              <w:spacing w:before="240"/>
              <w:jc w:val="center"/>
              <w:rPr>
                <w:i/>
                <w:sz w:val="20"/>
                <w:szCs w:val="20"/>
              </w:rPr>
            </w:pPr>
            <w:r w:rsidRPr="008C612D">
              <w:rPr>
                <w:i/>
                <w:sz w:val="20"/>
                <w:szCs w:val="20"/>
              </w:rPr>
              <w:t>1</w:t>
            </w:r>
          </w:p>
        </w:tc>
        <w:tc>
          <w:tcPr>
            <w:tcW w:w="1701" w:type="dxa"/>
            <w:tcBorders>
              <w:top w:val="nil"/>
              <w:left w:val="nil"/>
              <w:bottom w:val="nil"/>
              <w:right w:val="nil"/>
            </w:tcBorders>
          </w:tcPr>
          <w:p w14:paraId="6F0A6247" w14:textId="77777777" w:rsidR="00BC7414" w:rsidRPr="00D766BD" w:rsidRDefault="00BC7414" w:rsidP="00BC7414">
            <w:pPr>
              <w:spacing w:before="240"/>
            </w:pPr>
            <w:r>
              <w:t>A</w:t>
            </w:r>
          </w:p>
        </w:tc>
        <w:tc>
          <w:tcPr>
            <w:tcW w:w="5528" w:type="dxa"/>
            <w:tcBorders>
              <w:top w:val="nil"/>
              <w:left w:val="nil"/>
              <w:bottom w:val="nil"/>
              <w:right w:val="nil"/>
            </w:tcBorders>
          </w:tcPr>
          <w:p w14:paraId="7C693274" w14:textId="77777777" w:rsidR="00BC7414" w:rsidRPr="00D766BD" w:rsidRDefault="00BC7414" w:rsidP="00BC7414">
            <w:pPr>
              <w:spacing w:before="240"/>
            </w:pPr>
            <w:r>
              <w:t>Telegraphy for aural reception</w:t>
            </w:r>
          </w:p>
        </w:tc>
      </w:tr>
      <w:tr w:rsidR="00BC7414" w14:paraId="330C8623" w14:textId="77777777" w:rsidTr="00BC7414">
        <w:trPr>
          <w:cantSplit/>
        </w:trPr>
        <w:tc>
          <w:tcPr>
            <w:tcW w:w="886" w:type="dxa"/>
            <w:tcBorders>
              <w:left w:val="nil"/>
              <w:right w:val="nil"/>
            </w:tcBorders>
          </w:tcPr>
          <w:p w14:paraId="1D23A9E0" w14:textId="77777777" w:rsidR="00BC7414" w:rsidRPr="008C612D" w:rsidRDefault="00BC7414" w:rsidP="00BC7414">
            <w:pPr>
              <w:spacing w:before="240"/>
              <w:jc w:val="center"/>
              <w:rPr>
                <w:i/>
                <w:sz w:val="20"/>
                <w:szCs w:val="20"/>
              </w:rPr>
            </w:pPr>
            <w:r w:rsidRPr="008C612D">
              <w:rPr>
                <w:i/>
                <w:sz w:val="20"/>
                <w:szCs w:val="20"/>
              </w:rPr>
              <w:t>2</w:t>
            </w:r>
          </w:p>
        </w:tc>
        <w:tc>
          <w:tcPr>
            <w:tcW w:w="1701" w:type="dxa"/>
            <w:tcBorders>
              <w:top w:val="nil"/>
              <w:left w:val="nil"/>
              <w:bottom w:val="nil"/>
              <w:right w:val="nil"/>
            </w:tcBorders>
          </w:tcPr>
          <w:p w14:paraId="7C38B41D" w14:textId="77777777" w:rsidR="00BC7414" w:rsidRPr="00D766BD" w:rsidRDefault="00BC7414" w:rsidP="00BC7414">
            <w:pPr>
              <w:spacing w:before="240"/>
            </w:pPr>
            <w:r>
              <w:t>B</w:t>
            </w:r>
          </w:p>
        </w:tc>
        <w:tc>
          <w:tcPr>
            <w:tcW w:w="5528" w:type="dxa"/>
            <w:tcBorders>
              <w:top w:val="nil"/>
              <w:left w:val="nil"/>
              <w:bottom w:val="nil"/>
              <w:right w:val="nil"/>
            </w:tcBorders>
          </w:tcPr>
          <w:p w14:paraId="2662B027" w14:textId="77777777" w:rsidR="00BC7414" w:rsidRPr="00D766BD" w:rsidRDefault="00BC7414" w:rsidP="00BC7414">
            <w:pPr>
              <w:spacing w:before="240"/>
            </w:pPr>
            <w:r>
              <w:t>Telegraphy for automatic reception</w:t>
            </w:r>
          </w:p>
        </w:tc>
      </w:tr>
      <w:tr w:rsidR="00BC7414" w14:paraId="325A8212" w14:textId="77777777" w:rsidTr="00BC7414">
        <w:trPr>
          <w:cantSplit/>
        </w:trPr>
        <w:tc>
          <w:tcPr>
            <w:tcW w:w="886" w:type="dxa"/>
            <w:tcBorders>
              <w:left w:val="nil"/>
              <w:right w:val="nil"/>
            </w:tcBorders>
          </w:tcPr>
          <w:p w14:paraId="0282A883" w14:textId="77777777" w:rsidR="00BC7414" w:rsidRPr="008C612D" w:rsidRDefault="00BC7414" w:rsidP="00BC7414">
            <w:pPr>
              <w:spacing w:before="240"/>
              <w:jc w:val="center"/>
              <w:rPr>
                <w:i/>
                <w:sz w:val="20"/>
                <w:szCs w:val="20"/>
              </w:rPr>
            </w:pPr>
            <w:r w:rsidRPr="008C612D">
              <w:rPr>
                <w:i/>
                <w:sz w:val="20"/>
                <w:szCs w:val="20"/>
              </w:rPr>
              <w:t>3</w:t>
            </w:r>
          </w:p>
        </w:tc>
        <w:tc>
          <w:tcPr>
            <w:tcW w:w="1701" w:type="dxa"/>
            <w:tcBorders>
              <w:top w:val="nil"/>
              <w:left w:val="nil"/>
              <w:bottom w:val="nil"/>
              <w:right w:val="nil"/>
            </w:tcBorders>
          </w:tcPr>
          <w:p w14:paraId="69875B1E" w14:textId="77777777" w:rsidR="00BC7414" w:rsidRDefault="00BC7414" w:rsidP="00BC7414">
            <w:pPr>
              <w:spacing w:before="240"/>
            </w:pPr>
            <w:r>
              <w:t>C</w:t>
            </w:r>
          </w:p>
        </w:tc>
        <w:tc>
          <w:tcPr>
            <w:tcW w:w="5528" w:type="dxa"/>
            <w:tcBorders>
              <w:top w:val="nil"/>
              <w:left w:val="nil"/>
              <w:bottom w:val="nil"/>
              <w:right w:val="nil"/>
            </w:tcBorders>
          </w:tcPr>
          <w:p w14:paraId="08BF6A37" w14:textId="77777777" w:rsidR="00BC7414" w:rsidRDefault="00BC7414" w:rsidP="00BC7414">
            <w:pPr>
              <w:spacing w:before="240"/>
            </w:pPr>
            <w:r>
              <w:t>Facsimile transmission</w:t>
            </w:r>
          </w:p>
        </w:tc>
      </w:tr>
      <w:tr w:rsidR="00BC7414" w14:paraId="4E44B12C" w14:textId="77777777" w:rsidTr="00BC7414">
        <w:trPr>
          <w:cantSplit/>
        </w:trPr>
        <w:tc>
          <w:tcPr>
            <w:tcW w:w="886" w:type="dxa"/>
            <w:tcBorders>
              <w:left w:val="nil"/>
              <w:right w:val="nil"/>
            </w:tcBorders>
          </w:tcPr>
          <w:p w14:paraId="553CA7F5" w14:textId="77777777" w:rsidR="00BC7414" w:rsidRPr="008C612D" w:rsidRDefault="00BC7414" w:rsidP="00BC7414">
            <w:pPr>
              <w:spacing w:before="240"/>
              <w:jc w:val="center"/>
              <w:rPr>
                <w:i/>
                <w:sz w:val="20"/>
                <w:szCs w:val="20"/>
              </w:rPr>
            </w:pPr>
            <w:r w:rsidRPr="008C612D">
              <w:rPr>
                <w:i/>
                <w:sz w:val="20"/>
                <w:szCs w:val="20"/>
              </w:rPr>
              <w:t>4</w:t>
            </w:r>
          </w:p>
        </w:tc>
        <w:tc>
          <w:tcPr>
            <w:tcW w:w="1701" w:type="dxa"/>
            <w:tcBorders>
              <w:top w:val="nil"/>
              <w:left w:val="nil"/>
              <w:bottom w:val="nil"/>
              <w:right w:val="nil"/>
            </w:tcBorders>
          </w:tcPr>
          <w:p w14:paraId="13043D6B" w14:textId="77777777" w:rsidR="00BC7414" w:rsidRDefault="00BC7414" w:rsidP="00BC7414">
            <w:pPr>
              <w:spacing w:before="240"/>
            </w:pPr>
            <w:r>
              <w:t>D</w:t>
            </w:r>
          </w:p>
        </w:tc>
        <w:tc>
          <w:tcPr>
            <w:tcW w:w="5528" w:type="dxa"/>
            <w:tcBorders>
              <w:top w:val="nil"/>
              <w:left w:val="nil"/>
              <w:bottom w:val="nil"/>
              <w:right w:val="nil"/>
            </w:tcBorders>
          </w:tcPr>
          <w:p w14:paraId="24B4FC6D" w14:textId="77777777" w:rsidR="00BC7414" w:rsidRDefault="00BC7414" w:rsidP="00BC7414">
            <w:pPr>
              <w:spacing w:before="240"/>
            </w:pPr>
            <w:r>
              <w:t>Data transmission, telemetry or telecommand</w:t>
            </w:r>
          </w:p>
        </w:tc>
      </w:tr>
      <w:tr w:rsidR="00BC7414" w14:paraId="47C82395" w14:textId="77777777" w:rsidTr="00BC7414">
        <w:trPr>
          <w:cantSplit/>
        </w:trPr>
        <w:tc>
          <w:tcPr>
            <w:tcW w:w="886" w:type="dxa"/>
            <w:tcBorders>
              <w:left w:val="nil"/>
              <w:right w:val="nil"/>
            </w:tcBorders>
          </w:tcPr>
          <w:p w14:paraId="3C4DBB14" w14:textId="77777777" w:rsidR="00BC7414" w:rsidRPr="008C612D" w:rsidRDefault="00BC7414" w:rsidP="00BC7414">
            <w:pPr>
              <w:spacing w:before="240"/>
              <w:jc w:val="center"/>
              <w:rPr>
                <w:i/>
                <w:sz w:val="20"/>
                <w:szCs w:val="20"/>
              </w:rPr>
            </w:pPr>
            <w:r w:rsidRPr="008C612D">
              <w:rPr>
                <w:i/>
                <w:sz w:val="20"/>
                <w:szCs w:val="20"/>
              </w:rPr>
              <w:t>5</w:t>
            </w:r>
          </w:p>
        </w:tc>
        <w:tc>
          <w:tcPr>
            <w:tcW w:w="1701" w:type="dxa"/>
            <w:tcBorders>
              <w:top w:val="nil"/>
              <w:left w:val="nil"/>
              <w:bottom w:val="nil"/>
              <w:right w:val="nil"/>
            </w:tcBorders>
          </w:tcPr>
          <w:p w14:paraId="0D0EBCCB" w14:textId="77777777" w:rsidR="00BC7414" w:rsidRPr="00D766BD" w:rsidRDefault="00BC7414" w:rsidP="00BC7414">
            <w:pPr>
              <w:spacing w:before="240"/>
            </w:pPr>
            <w:r>
              <w:t>E</w:t>
            </w:r>
          </w:p>
        </w:tc>
        <w:tc>
          <w:tcPr>
            <w:tcW w:w="5528" w:type="dxa"/>
            <w:tcBorders>
              <w:top w:val="nil"/>
              <w:left w:val="nil"/>
              <w:bottom w:val="nil"/>
              <w:right w:val="nil"/>
            </w:tcBorders>
          </w:tcPr>
          <w:p w14:paraId="096D7903" w14:textId="77777777" w:rsidR="00BC7414" w:rsidRPr="00D766BD" w:rsidRDefault="00BC7414" w:rsidP="00BC7414">
            <w:pPr>
              <w:spacing w:before="240"/>
            </w:pPr>
            <w:r>
              <w:t>Telephony</w:t>
            </w:r>
          </w:p>
        </w:tc>
      </w:tr>
      <w:tr w:rsidR="00BC7414" w14:paraId="55A42BA2" w14:textId="77777777" w:rsidTr="00BC7414">
        <w:trPr>
          <w:cantSplit/>
        </w:trPr>
        <w:tc>
          <w:tcPr>
            <w:tcW w:w="886" w:type="dxa"/>
            <w:tcBorders>
              <w:left w:val="nil"/>
              <w:right w:val="nil"/>
            </w:tcBorders>
          </w:tcPr>
          <w:p w14:paraId="6409ED82" w14:textId="77777777" w:rsidR="00BC7414" w:rsidRPr="008C612D" w:rsidRDefault="00BC7414" w:rsidP="00BC7414">
            <w:pPr>
              <w:spacing w:before="240"/>
              <w:jc w:val="center"/>
              <w:rPr>
                <w:i/>
                <w:sz w:val="20"/>
                <w:szCs w:val="20"/>
              </w:rPr>
            </w:pPr>
            <w:r w:rsidRPr="008C612D">
              <w:rPr>
                <w:i/>
                <w:sz w:val="20"/>
                <w:szCs w:val="20"/>
              </w:rPr>
              <w:t>6</w:t>
            </w:r>
          </w:p>
        </w:tc>
        <w:tc>
          <w:tcPr>
            <w:tcW w:w="1701" w:type="dxa"/>
            <w:tcBorders>
              <w:top w:val="nil"/>
              <w:left w:val="nil"/>
              <w:right w:val="nil"/>
            </w:tcBorders>
          </w:tcPr>
          <w:p w14:paraId="6BE98105" w14:textId="77777777" w:rsidR="00BC7414" w:rsidRDefault="00BC7414" w:rsidP="00BC7414">
            <w:pPr>
              <w:spacing w:before="240"/>
            </w:pPr>
            <w:r>
              <w:t>F</w:t>
            </w:r>
          </w:p>
        </w:tc>
        <w:tc>
          <w:tcPr>
            <w:tcW w:w="5528" w:type="dxa"/>
            <w:tcBorders>
              <w:top w:val="nil"/>
              <w:left w:val="nil"/>
              <w:right w:val="nil"/>
            </w:tcBorders>
          </w:tcPr>
          <w:p w14:paraId="78079320" w14:textId="77777777" w:rsidR="00BC7414" w:rsidRDefault="00BC7414" w:rsidP="00BC7414">
            <w:pPr>
              <w:spacing w:before="240"/>
            </w:pPr>
            <w:r>
              <w:t>Television (video)</w:t>
            </w:r>
          </w:p>
        </w:tc>
      </w:tr>
      <w:tr w:rsidR="00BC7414" w14:paraId="4750A68F" w14:textId="77777777" w:rsidTr="00BC7414">
        <w:trPr>
          <w:cantSplit/>
        </w:trPr>
        <w:tc>
          <w:tcPr>
            <w:tcW w:w="886" w:type="dxa"/>
            <w:tcBorders>
              <w:left w:val="nil"/>
              <w:right w:val="nil"/>
            </w:tcBorders>
          </w:tcPr>
          <w:p w14:paraId="162ACD2E" w14:textId="77777777" w:rsidR="00BC7414" w:rsidRPr="008C612D" w:rsidRDefault="00BC7414" w:rsidP="00BC7414">
            <w:pPr>
              <w:spacing w:before="240"/>
              <w:jc w:val="center"/>
              <w:rPr>
                <w:i/>
                <w:sz w:val="20"/>
                <w:szCs w:val="20"/>
              </w:rPr>
            </w:pPr>
            <w:r w:rsidRPr="008C612D">
              <w:rPr>
                <w:i/>
                <w:sz w:val="20"/>
                <w:szCs w:val="20"/>
              </w:rPr>
              <w:t>7</w:t>
            </w:r>
          </w:p>
        </w:tc>
        <w:tc>
          <w:tcPr>
            <w:tcW w:w="1701" w:type="dxa"/>
            <w:tcBorders>
              <w:top w:val="nil"/>
              <w:left w:val="nil"/>
              <w:bottom w:val="nil"/>
              <w:right w:val="nil"/>
            </w:tcBorders>
          </w:tcPr>
          <w:p w14:paraId="030E23B3" w14:textId="77777777" w:rsidR="00BC7414" w:rsidRDefault="00BC7414" w:rsidP="00BC7414">
            <w:pPr>
              <w:spacing w:before="240"/>
            </w:pPr>
            <w:r>
              <w:t>W</w:t>
            </w:r>
          </w:p>
        </w:tc>
        <w:tc>
          <w:tcPr>
            <w:tcW w:w="5528" w:type="dxa"/>
            <w:tcBorders>
              <w:top w:val="nil"/>
              <w:left w:val="nil"/>
              <w:right w:val="nil"/>
            </w:tcBorders>
          </w:tcPr>
          <w:p w14:paraId="507C302A" w14:textId="77777777" w:rsidR="00BC7414" w:rsidRDefault="00BC7414" w:rsidP="00BC7414">
            <w:pPr>
              <w:spacing w:before="240"/>
            </w:pPr>
            <w:r>
              <w:t>A combination of any of the kinds of information described in the previous items</w:t>
            </w:r>
          </w:p>
        </w:tc>
      </w:tr>
      <w:tr w:rsidR="00BC7414" w14:paraId="49A62A47" w14:textId="77777777" w:rsidTr="00BC7414">
        <w:trPr>
          <w:cantSplit/>
        </w:trPr>
        <w:tc>
          <w:tcPr>
            <w:tcW w:w="886" w:type="dxa"/>
            <w:tcBorders>
              <w:top w:val="nil"/>
              <w:left w:val="nil"/>
              <w:bottom w:val="single" w:sz="4" w:space="0" w:color="auto"/>
              <w:right w:val="nil"/>
            </w:tcBorders>
          </w:tcPr>
          <w:p w14:paraId="7C128A9F" w14:textId="77777777" w:rsidR="00BC7414" w:rsidRDefault="00BC7414" w:rsidP="00BC7414">
            <w:pPr>
              <w:spacing w:before="120"/>
            </w:pPr>
          </w:p>
        </w:tc>
        <w:tc>
          <w:tcPr>
            <w:tcW w:w="1701" w:type="dxa"/>
            <w:tcBorders>
              <w:top w:val="nil"/>
              <w:left w:val="nil"/>
              <w:bottom w:val="single" w:sz="4" w:space="0" w:color="auto"/>
              <w:right w:val="nil"/>
            </w:tcBorders>
          </w:tcPr>
          <w:p w14:paraId="6E5CEB52" w14:textId="77777777" w:rsidR="00BC7414" w:rsidRDefault="00BC7414" w:rsidP="00BC7414">
            <w:pPr>
              <w:spacing w:before="120"/>
            </w:pPr>
          </w:p>
        </w:tc>
        <w:tc>
          <w:tcPr>
            <w:tcW w:w="5528" w:type="dxa"/>
            <w:tcBorders>
              <w:left w:val="nil"/>
              <w:bottom w:val="single" w:sz="4" w:space="0" w:color="auto"/>
              <w:right w:val="nil"/>
            </w:tcBorders>
          </w:tcPr>
          <w:p w14:paraId="7DBCA8D7" w14:textId="77777777" w:rsidR="00BC7414" w:rsidRDefault="00BC7414" w:rsidP="00BC7414">
            <w:pPr>
              <w:pStyle w:val="TableText"/>
            </w:pPr>
          </w:p>
        </w:tc>
      </w:tr>
    </w:tbl>
    <w:p w14:paraId="06B0CE79" w14:textId="77777777" w:rsidR="00BC7414" w:rsidRPr="00BC7414" w:rsidRDefault="00BC7414" w:rsidP="00BC7414"/>
    <w:p w14:paraId="47EDA1EB" w14:textId="77777777" w:rsidR="00BC7414" w:rsidRPr="00340C00" w:rsidRDefault="00BC7414" w:rsidP="00BC7414">
      <w:pPr>
        <w:pStyle w:val="Scheduletitle"/>
        <w:spacing w:before="240"/>
        <w:rPr>
          <w:rStyle w:val="CharSectno"/>
        </w:rPr>
      </w:pPr>
      <w:bookmarkStart w:id="53" w:name="_Toc347310728"/>
      <w:r w:rsidRPr="00340C00">
        <w:rPr>
          <w:rStyle w:val="CharSectno"/>
        </w:rPr>
        <w:lastRenderedPageBreak/>
        <w:t>Schedule 2</w:t>
      </w:r>
      <w:r w:rsidRPr="00340C00">
        <w:rPr>
          <w:rStyle w:val="CharSectno"/>
        </w:rPr>
        <w:tab/>
        <w:t>Permitted frequencies and emission modes (amateur advanced station)</w:t>
      </w:r>
      <w:bookmarkEnd w:id="53"/>
    </w:p>
    <w:p w14:paraId="0269836D" w14:textId="77777777" w:rsidR="00BC7414" w:rsidRDefault="00BC7414" w:rsidP="00BC7414">
      <w:pPr>
        <w:pStyle w:val="Schedulereference"/>
      </w:pPr>
      <w:r w:rsidRPr="00E31929">
        <w:t>(sections 13 and 14)</w:t>
      </w:r>
    </w:p>
    <w:p w14:paraId="24E391EA" w14:textId="77777777" w:rsidR="00BC7414" w:rsidRDefault="00BC7414" w:rsidP="00BC7414">
      <w:pPr>
        <w:pStyle w:val="Schedulepart"/>
      </w:pPr>
      <w:bookmarkStart w:id="54" w:name="_Toc347310729"/>
      <w:r w:rsidRPr="00FC2F65">
        <w:rPr>
          <w:rStyle w:val="CharSchPTNo"/>
        </w:rPr>
        <w:t>Part 1</w:t>
      </w:r>
      <w:r>
        <w:tab/>
      </w:r>
      <w:r w:rsidRPr="00FC2F65">
        <w:rPr>
          <w:rStyle w:val="CharSchPTText"/>
        </w:rPr>
        <w:t>Permitted frequencies and emission modes</w:t>
      </w:r>
      <w:bookmarkEnd w:id="54"/>
    </w:p>
    <w:tbl>
      <w:tblPr>
        <w:tblW w:w="8371" w:type="dxa"/>
        <w:tblInd w:w="94" w:type="dxa"/>
        <w:tblLayout w:type="fixed"/>
        <w:tblLook w:val="0000" w:firstRow="0" w:lastRow="0" w:firstColumn="0" w:lastColumn="0" w:noHBand="0" w:noVBand="0"/>
      </w:tblPr>
      <w:tblGrid>
        <w:gridCol w:w="734"/>
        <w:gridCol w:w="3600"/>
        <w:gridCol w:w="4037"/>
      </w:tblGrid>
      <w:tr w:rsidR="00BC7414" w14:paraId="1B91C93E" w14:textId="77777777" w:rsidTr="00BC7414">
        <w:tc>
          <w:tcPr>
            <w:tcW w:w="734" w:type="dxa"/>
            <w:tcBorders>
              <w:bottom w:val="single" w:sz="4" w:space="0" w:color="auto"/>
            </w:tcBorders>
          </w:tcPr>
          <w:p w14:paraId="49618305" w14:textId="77777777" w:rsidR="00BC7414" w:rsidRDefault="00BC7414" w:rsidP="00BC7414">
            <w:pPr>
              <w:pStyle w:val="TableColHead"/>
            </w:pPr>
          </w:p>
          <w:p w14:paraId="3CEC2C76" w14:textId="77777777" w:rsidR="00BC7414" w:rsidRPr="007F1D27" w:rsidRDefault="00BC7414" w:rsidP="00BC7414">
            <w:pPr>
              <w:pStyle w:val="TableColHead"/>
            </w:pPr>
            <w:r w:rsidRPr="007F1D27">
              <w:t>Item</w:t>
            </w:r>
          </w:p>
        </w:tc>
        <w:tc>
          <w:tcPr>
            <w:tcW w:w="3600" w:type="dxa"/>
            <w:tcBorders>
              <w:bottom w:val="single" w:sz="4" w:space="0" w:color="auto"/>
            </w:tcBorders>
          </w:tcPr>
          <w:p w14:paraId="4B7275F2" w14:textId="77777777" w:rsidR="00BC7414" w:rsidRPr="008C612D" w:rsidRDefault="00BC7414" w:rsidP="00BC7414">
            <w:pPr>
              <w:pStyle w:val="TableColHead"/>
              <w:rPr>
                <w:i/>
              </w:rPr>
            </w:pPr>
            <w:r w:rsidRPr="008C612D">
              <w:rPr>
                <w:i/>
              </w:rPr>
              <w:t>Column 1</w:t>
            </w:r>
          </w:p>
          <w:p w14:paraId="01239EE8" w14:textId="77777777" w:rsidR="00BC7414" w:rsidRDefault="00BC7414" w:rsidP="00BC7414">
            <w:pPr>
              <w:pStyle w:val="TableColHead"/>
            </w:pPr>
            <w:r>
              <w:t>Frequency band</w:t>
            </w:r>
          </w:p>
        </w:tc>
        <w:tc>
          <w:tcPr>
            <w:tcW w:w="4037" w:type="dxa"/>
            <w:tcBorders>
              <w:bottom w:val="single" w:sz="4" w:space="0" w:color="auto"/>
            </w:tcBorders>
          </w:tcPr>
          <w:p w14:paraId="4E93E387" w14:textId="77777777" w:rsidR="00BC7414" w:rsidRPr="008C612D" w:rsidRDefault="00BC7414" w:rsidP="00BC7414">
            <w:pPr>
              <w:pStyle w:val="TableColHead"/>
              <w:rPr>
                <w:i/>
              </w:rPr>
            </w:pPr>
            <w:r w:rsidRPr="008C612D">
              <w:rPr>
                <w:i/>
              </w:rPr>
              <w:t>Column 2</w:t>
            </w:r>
          </w:p>
          <w:p w14:paraId="1A8C8332" w14:textId="77777777" w:rsidR="00BC7414" w:rsidRDefault="00BC7414" w:rsidP="00BC7414">
            <w:pPr>
              <w:pStyle w:val="TableColHead"/>
            </w:pPr>
            <w:r>
              <w:t>Permitted emission modes</w:t>
            </w:r>
          </w:p>
        </w:tc>
      </w:tr>
      <w:tr w:rsidR="00BC7414" w14:paraId="15F1C15F" w14:textId="77777777" w:rsidTr="00BC7414">
        <w:tc>
          <w:tcPr>
            <w:tcW w:w="734" w:type="dxa"/>
            <w:tcBorders>
              <w:top w:val="single" w:sz="4" w:space="0" w:color="auto"/>
            </w:tcBorders>
          </w:tcPr>
          <w:p w14:paraId="42E20C37" w14:textId="77777777" w:rsidR="00BC7414" w:rsidRPr="00DC1186" w:rsidRDefault="00BC7414" w:rsidP="00BC7414">
            <w:pPr>
              <w:pStyle w:val="TableText"/>
              <w:keepLines/>
              <w:jc w:val="center"/>
              <w:rPr>
                <w:sz w:val="20"/>
                <w:szCs w:val="20"/>
              </w:rPr>
            </w:pPr>
            <w:r w:rsidRPr="00DC1186">
              <w:rPr>
                <w:sz w:val="20"/>
                <w:szCs w:val="20"/>
              </w:rPr>
              <w:t>1A</w:t>
            </w:r>
          </w:p>
        </w:tc>
        <w:tc>
          <w:tcPr>
            <w:tcW w:w="3600" w:type="dxa"/>
            <w:tcBorders>
              <w:top w:val="single" w:sz="4" w:space="0" w:color="auto"/>
            </w:tcBorders>
          </w:tcPr>
          <w:p w14:paraId="74FB78C3" w14:textId="77777777" w:rsidR="00BC7414" w:rsidRDefault="00BC7414" w:rsidP="00BC7414">
            <w:pPr>
              <w:pStyle w:val="TableText"/>
              <w:spacing w:after="0"/>
              <w:rPr>
                <w:rFonts w:ascii="Arial" w:hAnsi="Arial"/>
                <w:b/>
                <w:sz w:val="20"/>
                <w:szCs w:val="20"/>
              </w:rPr>
            </w:pPr>
            <w:r>
              <w:t xml:space="preserve">135.7 kHz–137.8 kHz </w:t>
            </w:r>
            <w:r w:rsidRPr="00770DCB">
              <w:rPr>
                <w:sz w:val="20"/>
                <w:szCs w:val="20"/>
              </w:rPr>
              <w:t xml:space="preserve">[see note </w:t>
            </w:r>
            <w:r>
              <w:rPr>
                <w:sz w:val="20"/>
                <w:szCs w:val="20"/>
              </w:rPr>
              <w:t>5</w:t>
            </w:r>
            <w:r w:rsidRPr="00770DCB">
              <w:rPr>
                <w:sz w:val="20"/>
                <w:szCs w:val="20"/>
              </w:rPr>
              <w:t>]</w:t>
            </w:r>
          </w:p>
          <w:p w14:paraId="6E54C86C" w14:textId="77777777" w:rsidR="00BC7414" w:rsidRDefault="00BC7414" w:rsidP="00BC7414">
            <w:pPr>
              <w:pStyle w:val="TableText"/>
              <w:spacing w:after="0"/>
              <w:rPr>
                <w:rFonts w:ascii="Arial" w:hAnsi="Arial"/>
                <w:b/>
              </w:rPr>
            </w:pPr>
            <w:r w:rsidRPr="003F7D9B">
              <w:t>472 kHz–479 kHz</w:t>
            </w:r>
            <w:r>
              <w:t xml:space="preserve"> </w:t>
            </w:r>
            <w:r w:rsidRPr="006D0244">
              <w:rPr>
                <w:sz w:val="20"/>
                <w:szCs w:val="20"/>
              </w:rPr>
              <w:t xml:space="preserve">[see note </w:t>
            </w:r>
            <w:r>
              <w:rPr>
                <w:sz w:val="20"/>
                <w:szCs w:val="20"/>
              </w:rPr>
              <w:t>6</w:t>
            </w:r>
            <w:r w:rsidRPr="006D0244">
              <w:rPr>
                <w:sz w:val="20"/>
                <w:szCs w:val="20"/>
              </w:rPr>
              <w:t>]</w:t>
            </w:r>
          </w:p>
          <w:p w14:paraId="4599D38A" w14:textId="77777777" w:rsidR="00BC7414" w:rsidRDefault="00BC7414" w:rsidP="00BC7414">
            <w:pPr>
              <w:pStyle w:val="TableText"/>
              <w:spacing w:after="0"/>
            </w:pPr>
          </w:p>
        </w:tc>
        <w:tc>
          <w:tcPr>
            <w:tcW w:w="4037" w:type="dxa"/>
            <w:tcBorders>
              <w:top w:val="single" w:sz="4" w:space="0" w:color="auto"/>
            </w:tcBorders>
          </w:tcPr>
          <w:p w14:paraId="39553C29" w14:textId="77777777" w:rsidR="00BC7414" w:rsidRDefault="00BC7414" w:rsidP="00BC7414">
            <w:pPr>
              <w:pStyle w:val="TableText"/>
            </w:pPr>
            <w:r>
              <w:t>Any emission mode with a necessary bandwidth no greater than 2.1 kHz.</w:t>
            </w:r>
          </w:p>
        </w:tc>
      </w:tr>
      <w:tr w:rsidR="00BC7414" w14:paraId="2DD2813B" w14:textId="77777777" w:rsidTr="00BC7414">
        <w:tc>
          <w:tcPr>
            <w:tcW w:w="734" w:type="dxa"/>
          </w:tcPr>
          <w:p w14:paraId="76941022" w14:textId="77777777" w:rsidR="00BC7414" w:rsidRPr="00DC1186" w:rsidRDefault="00BC7414" w:rsidP="00BC7414">
            <w:pPr>
              <w:pStyle w:val="TableText"/>
              <w:keepLines/>
              <w:jc w:val="center"/>
              <w:rPr>
                <w:sz w:val="20"/>
                <w:szCs w:val="20"/>
              </w:rPr>
            </w:pPr>
            <w:r w:rsidRPr="00DC1186">
              <w:rPr>
                <w:sz w:val="20"/>
                <w:szCs w:val="20"/>
              </w:rPr>
              <w:t>1</w:t>
            </w:r>
          </w:p>
        </w:tc>
        <w:tc>
          <w:tcPr>
            <w:tcW w:w="3600" w:type="dxa"/>
          </w:tcPr>
          <w:p w14:paraId="293BD227" w14:textId="77777777" w:rsidR="00BC7414" w:rsidRDefault="00BC7414" w:rsidP="00BC7414">
            <w:pPr>
              <w:pStyle w:val="TableText"/>
              <w:spacing w:after="0"/>
            </w:pPr>
            <w:r>
              <w:t>1.800 MHz–1.875 MHz</w:t>
            </w:r>
          </w:p>
          <w:p w14:paraId="76F9E7EC" w14:textId="77777777" w:rsidR="00BC7414" w:rsidRDefault="00BC7414" w:rsidP="00BC7414">
            <w:pPr>
              <w:pStyle w:val="TableText"/>
              <w:spacing w:after="0"/>
            </w:pPr>
            <w:r>
              <w:t xml:space="preserve">3.500 MHz–3.700 MHz </w:t>
            </w:r>
          </w:p>
          <w:p w14:paraId="6C434D0E" w14:textId="77777777" w:rsidR="00BC7414" w:rsidRDefault="00BC7414" w:rsidP="00BC7414">
            <w:pPr>
              <w:pStyle w:val="TableText"/>
              <w:spacing w:after="0"/>
            </w:pPr>
            <w:r>
              <w:t>7.000 MHz–7.100 MHz</w:t>
            </w:r>
          </w:p>
          <w:p w14:paraId="6CF009E5" w14:textId="77777777" w:rsidR="00BC7414" w:rsidRDefault="00BC7414" w:rsidP="00BC7414">
            <w:pPr>
              <w:pStyle w:val="TableText"/>
              <w:spacing w:after="0"/>
            </w:pPr>
            <w:r>
              <w:t>14.000 MHz–14.350 MHz</w:t>
            </w:r>
          </w:p>
          <w:p w14:paraId="4FB8811D" w14:textId="77777777" w:rsidR="00BC7414" w:rsidRDefault="00BC7414" w:rsidP="00BC7414">
            <w:pPr>
              <w:pStyle w:val="TableText"/>
              <w:spacing w:after="0"/>
            </w:pPr>
            <w:r>
              <w:t>18.068 MHz–18.168 MHz</w:t>
            </w:r>
          </w:p>
          <w:p w14:paraId="743E172A" w14:textId="77777777" w:rsidR="00BC7414" w:rsidRDefault="00BC7414" w:rsidP="00BC7414">
            <w:pPr>
              <w:pStyle w:val="TableText"/>
              <w:spacing w:after="0"/>
            </w:pPr>
            <w:r>
              <w:t>21.000 MHz–21.450 MHz</w:t>
            </w:r>
          </w:p>
          <w:p w14:paraId="0D0B9A1A" w14:textId="77777777" w:rsidR="00BC7414" w:rsidRDefault="00BC7414" w:rsidP="00BC7414">
            <w:pPr>
              <w:pStyle w:val="TableText"/>
            </w:pPr>
            <w:r>
              <w:t>24.890 MHz–24.990 MHz</w:t>
            </w:r>
          </w:p>
        </w:tc>
        <w:tc>
          <w:tcPr>
            <w:tcW w:w="4037" w:type="dxa"/>
          </w:tcPr>
          <w:p w14:paraId="11238408" w14:textId="77777777" w:rsidR="00BC7414" w:rsidRDefault="00BC7414" w:rsidP="00BC7414">
            <w:pPr>
              <w:pStyle w:val="TableText"/>
              <w:spacing w:after="0"/>
            </w:pPr>
            <w:r>
              <w:t>Any emission mode.</w:t>
            </w:r>
          </w:p>
          <w:p w14:paraId="1A8CDD4F" w14:textId="77777777" w:rsidR="00BC7414" w:rsidRDefault="00BC7414" w:rsidP="00BC7414">
            <w:pPr>
              <w:pStyle w:val="TableText"/>
              <w:spacing w:after="0"/>
            </w:pPr>
          </w:p>
          <w:p w14:paraId="2912CE3B" w14:textId="77777777" w:rsidR="00BC7414" w:rsidRDefault="00BC7414" w:rsidP="00BC7414">
            <w:pPr>
              <w:pStyle w:val="TableText"/>
              <w:spacing w:after="0"/>
            </w:pPr>
            <w:r>
              <w:t>Where the necessary bandwidth exceeds 8 kHz, the maximum power spectral density from the transmitter must not exceed 1 watt per 100 kHz.</w:t>
            </w:r>
          </w:p>
          <w:p w14:paraId="517E7F8E" w14:textId="77777777" w:rsidR="00BC7414" w:rsidRPr="00114F8C" w:rsidRDefault="00BC7414" w:rsidP="00BC7414"/>
          <w:p w14:paraId="7CF0476B" w14:textId="77777777" w:rsidR="00BC7414" w:rsidRPr="00114F8C" w:rsidRDefault="00BC7414" w:rsidP="00BC7414"/>
          <w:p w14:paraId="28F0D619" w14:textId="77777777" w:rsidR="00BC7414" w:rsidRDefault="00BC7414" w:rsidP="00BC7414"/>
          <w:p w14:paraId="3A524B3C" w14:textId="77777777" w:rsidR="00BC7414" w:rsidRDefault="00BC7414" w:rsidP="00BC7414"/>
          <w:p w14:paraId="021D0196" w14:textId="77777777" w:rsidR="00BC7414" w:rsidRPr="00114F8C" w:rsidRDefault="00BC7414" w:rsidP="00BC7414">
            <w:pPr>
              <w:jc w:val="center"/>
            </w:pPr>
          </w:p>
        </w:tc>
      </w:tr>
      <w:tr w:rsidR="00BC7414" w14:paraId="02156D14" w14:textId="77777777" w:rsidTr="00BC7414">
        <w:trPr>
          <w:cantSplit/>
        </w:trPr>
        <w:tc>
          <w:tcPr>
            <w:tcW w:w="734" w:type="dxa"/>
          </w:tcPr>
          <w:p w14:paraId="7FB46E94" w14:textId="77777777" w:rsidR="00BC7414" w:rsidRPr="00DC1186" w:rsidRDefault="00BC7414" w:rsidP="00BC7414">
            <w:pPr>
              <w:pStyle w:val="TableText"/>
              <w:keepLines/>
              <w:jc w:val="center"/>
              <w:rPr>
                <w:sz w:val="20"/>
                <w:szCs w:val="20"/>
              </w:rPr>
            </w:pPr>
            <w:r w:rsidRPr="00DC1186">
              <w:rPr>
                <w:sz w:val="20"/>
                <w:szCs w:val="20"/>
              </w:rPr>
              <w:t>2</w:t>
            </w:r>
          </w:p>
        </w:tc>
        <w:tc>
          <w:tcPr>
            <w:tcW w:w="3600" w:type="dxa"/>
          </w:tcPr>
          <w:p w14:paraId="480312CF" w14:textId="77777777" w:rsidR="00BC7414" w:rsidRDefault="00BC7414" w:rsidP="00BC7414">
            <w:pPr>
              <w:pStyle w:val="TableText"/>
            </w:pPr>
            <w:r>
              <w:t>28.000 MHz–29.700 MHz</w:t>
            </w:r>
          </w:p>
        </w:tc>
        <w:tc>
          <w:tcPr>
            <w:tcW w:w="4037" w:type="dxa"/>
          </w:tcPr>
          <w:p w14:paraId="38F57088" w14:textId="77777777" w:rsidR="00BC7414" w:rsidRDefault="00BC7414" w:rsidP="00BC7414">
            <w:pPr>
              <w:pStyle w:val="TableText"/>
            </w:pPr>
            <w:r>
              <w:t>Any emission mode.</w:t>
            </w:r>
          </w:p>
          <w:p w14:paraId="3AEAE95F" w14:textId="77777777" w:rsidR="00BC7414" w:rsidRDefault="00BC7414" w:rsidP="00BC7414">
            <w:pPr>
              <w:pStyle w:val="TableText"/>
            </w:pPr>
          </w:p>
          <w:p w14:paraId="6107C4CA" w14:textId="77777777" w:rsidR="00BC7414" w:rsidRDefault="00BC7414" w:rsidP="00BC7414">
            <w:pPr>
              <w:pStyle w:val="TableText"/>
            </w:pPr>
            <w:r>
              <w:t>Where the necessary bandwidth exceeds 16 kHz, the maximum power spectral density from the transmitter must not exceed 1 watt per 100 kHz.</w:t>
            </w:r>
          </w:p>
        </w:tc>
      </w:tr>
      <w:tr w:rsidR="00BC7414" w14:paraId="1FD59B27" w14:textId="77777777" w:rsidTr="00BC7414">
        <w:trPr>
          <w:cantSplit/>
        </w:trPr>
        <w:tc>
          <w:tcPr>
            <w:tcW w:w="734" w:type="dxa"/>
          </w:tcPr>
          <w:p w14:paraId="0B0636C4" w14:textId="77777777" w:rsidR="00BC7414" w:rsidRPr="00DC1186" w:rsidRDefault="00BC7414" w:rsidP="00BC7414">
            <w:pPr>
              <w:pStyle w:val="TableText"/>
              <w:jc w:val="center"/>
              <w:rPr>
                <w:sz w:val="20"/>
                <w:szCs w:val="20"/>
              </w:rPr>
            </w:pPr>
            <w:r w:rsidRPr="00DC1186">
              <w:rPr>
                <w:sz w:val="20"/>
                <w:szCs w:val="20"/>
              </w:rPr>
              <w:t>3</w:t>
            </w:r>
          </w:p>
        </w:tc>
        <w:tc>
          <w:tcPr>
            <w:tcW w:w="3600" w:type="dxa"/>
          </w:tcPr>
          <w:p w14:paraId="086FADEA" w14:textId="77777777" w:rsidR="00BC7414" w:rsidRDefault="00BC7414" w:rsidP="00BC7414">
            <w:pPr>
              <w:pStyle w:val="TableText"/>
              <w:spacing w:after="0"/>
            </w:pPr>
            <w:r>
              <w:t>3.776 MHz–3.800 MHz</w:t>
            </w:r>
          </w:p>
          <w:p w14:paraId="3F6F90A9" w14:textId="77777777" w:rsidR="00BC7414" w:rsidRDefault="00BC7414" w:rsidP="00BC7414">
            <w:pPr>
              <w:pStyle w:val="TableText"/>
              <w:spacing w:after="0"/>
            </w:pPr>
            <w:r>
              <w:t>7.100 MHz–7.300 MHz</w:t>
            </w:r>
          </w:p>
          <w:p w14:paraId="360D89DA" w14:textId="77777777" w:rsidR="00BC7414" w:rsidRDefault="00BC7414" w:rsidP="00BC7414">
            <w:pPr>
              <w:pStyle w:val="TableText"/>
              <w:spacing w:after="0"/>
            </w:pPr>
            <w:r>
              <w:t>10.100 MHz–10.150 MHz</w:t>
            </w:r>
          </w:p>
          <w:p w14:paraId="406E36B4" w14:textId="77777777" w:rsidR="00BC7414" w:rsidRDefault="00BC7414" w:rsidP="00BC7414">
            <w:pPr>
              <w:pStyle w:val="TableText"/>
              <w:spacing w:after="0"/>
            </w:pPr>
            <w:r>
              <w:t xml:space="preserve"> </w:t>
            </w:r>
          </w:p>
        </w:tc>
        <w:tc>
          <w:tcPr>
            <w:tcW w:w="4037" w:type="dxa"/>
          </w:tcPr>
          <w:p w14:paraId="5F356E4E" w14:textId="77777777" w:rsidR="00BC7414" w:rsidRDefault="00BC7414" w:rsidP="00BC7414">
            <w:pPr>
              <w:pStyle w:val="TableText"/>
            </w:pPr>
            <w:r>
              <w:t>Any emission mode with a necessary bandwidth no greater than 8 kHz.</w:t>
            </w:r>
          </w:p>
        </w:tc>
      </w:tr>
      <w:tr w:rsidR="00BC7414" w14:paraId="7B88C0FB" w14:textId="77777777" w:rsidTr="00BC7414">
        <w:tblPrEx>
          <w:tblBorders>
            <w:bottom w:val="single" w:sz="4" w:space="0" w:color="auto"/>
          </w:tblBorders>
        </w:tblPrEx>
        <w:tc>
          <w:tcPr>
            <w:tcW w:w="734" w:type="dxa"/>
            <w:tcBorders>
              <w:top w:val="nil"/>
              <w:left w:val="nil"/>
              <w:bottom w:val="nil"/>
              <w:right w:val="nil"/>
            </w:tcBorders>
          </w:tcPr>
          <w:p w14:paraId="60ADE176" w14:textId="77777777" w:rsidR="00BC7414" w:rsidRPr="00DC1186" w:rsidRDefault="00BC7414" w:rsidP="00BC7414">
            <w:pPr>
              <w:pStyle w:val="TableText"/>
              <w:jc w:val="center"/>
              <w:rPr>
                <w:sz w:val="20"/>
                <w:szCs w:val="20"/>
              </w:rPr>
            </w:pPr>
            <w:r w:rsidRPr="00DC1186">
              <w:rPr>
                <w:sz w:val="20"/>
                <w:szCs w:val="20"/>
              </w:rPr>
              <w:t>4</w:t>
            </w:r>
          </w:p>
        </w:tc>
        <w:tc>
          <w:tcPr>
            <w:tcW w:w="3600" w:type="dxa"/>
            <w:tcBorders>
              <w:top w:val="nil"/>
              <w:left w:val="nil"/>
              <w:bottom w:val="nil"/>
              <w:right w:val="nil"/>
            </w:tcBorders>
          </w:tcPr>
          <w:p w14:paraId="09AF51D9" w14:textId="77777777" w:rsidR="00BC7414" w:rsidRDefault="00BC7414" w:rsidP="00BC7414">
            <w:pPr>
              <w:pStyle w:val="TableText"/>
              <w:spacing w:after="0"/>
            </w:pPr>
            <w:r>
              <w:t>50.000 MHz–52.000 MHz</w:t>
            </w:r>
          </w:p>
          <w:p w14:paraId="25E3AD7A" w14:textId="77777777" w:rsidR="00BC7414" w:rsidRDefault="00BC7414" w:rsidP="00BC7414">
            <w:pPr>
              <w:pStyle w:val="TableText"/>
            </w:pPr>
          </w:p>
        </w:tc>
        <w:tc>
          <w:tcPr>
            <w:tcW w:w="4037" w:type="dxa"/>
            <w:tcBorders>
              <w:top w:val="nil"/>
              <w:left w:val="nil"/>
              <w:bottom w:val="nil"/>
              <w:right w:val="nil"/>
            </w:tcBorders>
          </w:tcPr>
          <w:p w14:paraId="2A82EB47" w14:textId="77777777" w:rsidR="00BC7414" w:rsidRDefault="00BC7414" w:rsidP="00BC7414">
            <w:pPr>
              <w:pStyle w:val="TableText"/>
            </w:pPr>
            <w:r>
              <w:t>Any emission mode with a necessary bandwidth no greater than 100 kHz.</w:t>
            </w:r>
          </w:p>
        </w:tc>
      </w:tr>
      <w:tr w:rsidR="00BC7414" w14:paraId="196A23A4" w14:textId="77777777" w:rsidTr="00BC7414">
        <w:tblPrEx>
          <w:tblBorders>
            <w:bottom w:val="single" w:sz="4" w:space="0" w:color="auto"/>
          </w:tblBorders>
        </w:tblPrEx>
        <w:tc>
          <w:tcPr>
            <w:tcW w:w="734" w:type="dxa"/>
            <w:tcBorders>
              <w:top w:val="nil"/>
              <w:left w:val="nil"/>
              <w:bottom w:val="single" w:sz="4" w:space="0" w:color="auto"/>
              <w:right w:val="nil"/>
            </w:tcBorders>
          </w:tcPr>
          <w:p w14:paraId="4860543F" w14:textId="77777777" w:rsidR="00BC7414" w:rsidRPr="00F17CAA" w:rsidRDefault="00BC7414" w:rsidP="00BC7414">
            <w:pPr>
              <w:pStyle w:val="TableText"/>
              <w:jc w:val="center"/>
              <w:rPr>
                <w:sz w:val="20"/>
                <w:szCs w:val="20"/>
              </w:rPr>
            </w:pPr>
            <w:r>
              <w:rPr>
                <w:sz w:val="20"/>
                <w:szCs w:val="20"/>
              </w:rPr>
              <w:t>5</w:t>
            </w:r>
          </w:p>
        </w:tc>
        <w:tc>
          <w:tcPr>
            <w:tcW w:w="3600" w:type="dxa"/>
            <w:tcBorders>
              <w:top w:val="nil"/>
              <w:left w:val="nil"/>
              <w:bottom w:val="single" w:sz="4" w:space="0" w:color="auto"/>
              <w:right w:val="nil"/>
            </w:tcBorders>
          </w:tcPr>
          <w:p w14:paraId="328CC07E" w14:textId="77777777" w:rsidR="00BC7414" w:rsidRDefault="00BC7414" w:rsidP="00BC7414">
            <w:pPr>
              <w:pStyle w:val="TableText"/>
              <w:spacing w:after="0"/>
            </w:pPr>
            <w:r>
              <w:t>52.000 MHz–54.000 MHz</w:t>
            </w:r>
          </w:p>
          <w:p w14:paraId="5CC15FD0" w14:textId="77777777" w:rsidR="00BC7414" w:rsidRDefault="00BC7414" w:rsidP="00BC7414">
            <w:pPr>
              <w:pStyle w:val="TableText"/>
              <w:spacing w:after="0"/>
            </w:pPr>
            <w:r>
              <w:t>144.000 MHz–148.000 MHz</w:t>
            </w:r>
          </w:p>
          <w:p w14:paraId="018597B1" w14:textId="77777777" w:rsidR="00BC7414" w:rsidRDefault="00BC7414" w:rsidP="00BC7414">
            <w:pPr>
              <w:pStyle w:val="TableText"/>
              <w:spacing w:after="0"/>
            </w:pPr>
            <w:r w:rsidRPr="003F7D9B">
              <w:t>430.000 MHz–450.000 MHz</w:t>
            </w:r>
          </w:p>
          <w:p w14:paraId="7D190EB4" w14:textId="77777777" w:rsidR="00BC7414" w:rsidRDefault="00BC7414" w:rsidP="00BC7414">
            <w:pPr>
              <w:pStyle w:val="TableText"/>
              <w:spacing w:after="0"/>
            </w:pPr>
            <w:r>
              <w:t>1 240.000 MHz–1 300.000 MHz</w:t>
            </w:r>
          </w:p>
          <w:p w14:paraId="45561271" w14:textId="77777777" w:rsidR="00BC7414" w:rsidRDefault="00BC7414" w:rsidP="00BC7414">
            <w:pPr>
              <w:pStyle w:val="TableText"/>
              <w:spacing w:after="0"/>
            </w:pPr>
            <w:r>
              <w:t>2 300.000 MHz–2 302.000 MHz</w:t>
            </w:r>
          </w:p>
          <w:p w14:paraId="120E5298" w14:textId="77777777" w:rsidR="00BC7414" w:rsidRDefault="00BC7414" w:rsidP="00BC7414">
            <w:pPr>
              <w:pStyle w:val="TableText"/>
              <w:spacing w:after="0"/>
            </w:pPr>
            <w:r>
              <w:t>2 400.000 MHz–2 450.000 MHz</w:t>
            </w:r>
          </w:p>
          <w:p w14:paraId="4A834704" w14:textId="77777777" w:rsidR="00BC7414" w:rsidRPr="000157CF" w:rsidRDefault="00BC7414" w:rsidP="00BC7414">
            <w:pPr>
              <w:pStyle w:val="TableText"/>
            </w:pPr>
            <w:r w:rsidRPr="000157CF">
              <w:t xml:space="preserve">3.300 GHz–3.400 GHz </w:t>
            </w:r>
          </w:p>
          <w:p w14:paraId="29484E54" w14:textId="77777777" w:rsidR="00BC7414" w:rsidRDefault="00BC7414" w:rsidP="00BC7414">
            <w:pPr>
              <w:pStyle w:val="TableText"/>
              <w:spacing w:after="0"/>
            </w:pPr>
            <w:r w:rsidRPr="000157CF">
              <w:t>3.400 GHz–3.600 GHz [see note 2]</w:t>
            </w:r>
          </w:p>
          <w:p w14:paraId="55F1B93E" w14:textId="77777777" w:rsidR="00BC7414" w:rsidRDefault="00BC7414" w:rsidP="00BC7414">
            <w:pPr>
              <w:pStyle w:val="TableText"/>
              <w:spacing w:after="0"/>
            </w:pPr>
            <w:r>
              <w:t>5.650 GHz–5.850 GHz</w:t>
            </w:r>
          </w:p>
          <w:p w14:paraId="355C595D" w14:textId="77777777" w:rsidR="00BC7414" w:rsidRDefault="00BC7414" w:rsidP="00BC7414">
            <w:pPr>
              <w:pStyle w:val="TableText"/>
              <w:spacing w:after="0"/>
            </w:pPr>
            <w:r>
              <w:t>10.000 GHz–10.500 GHz</w:t>
            </w:r>
          </w:p>
          <w:p w14:paraId="32DD1675" w14:textId="77777777" w:rsidR="00BC7414" w:rsidRDefault="00BC7414" w:rsidP="00BC7414">
            <w:pPr>
              <w:pStyle w:val="TableText"/>
              <w:spacing w:after="0"/>
            </w:pPr>
            <w:r>
              <w:t>24.000 GHz–24.250 GHz</w:t>
            </w:r>
          </w:p>
          <w:p w14:paraId="66B35FE4" w14:textId="77777777" w:rsidR="00BC7414" w:rsidRDefault="00BC7414" w:rsidP="00BC7414">
            <w:pPr>
              <w:pStyle w:val="TableText"/>
              <w:spacing w:after="0"/>
            </w:pPr>
            <w:r>
              <w:t>47.000 GHz–47.200 GHz</w:t>
            </w:r>
          </w:p>
          <w:p w14:paraId="0A72A26C" w14:textId="77777777" w:rsidR="00BC7414" w:rsidRDefault="00BC7414" w:rsidP="00BC7414">
            <w:pPr>
              <w:pStyle w:val="TableText"/>
              <w:spacing w:after="0"/>
            </w:pPr>
            <w:r>
              <w:t>76.000 GHz–81.000 GHz</w:t>
            </w:r>
          </w:p>
          <w:p w14:paraId="6ACDAE9F" w14:textId="77777777" w:rsidR="00BC7414" w:rsidRDefault="00BC7414" w:rsidP="00BC7414">
            <w:pPr>
              <w:pStyle w:val="TableText"/>
              <w:spacing w:after="0"/>
            </w:pPr>
            <w:r>
              <w:lastRenderedPageBreak/>
              <w:t>122.250 GHz–123.000 GHz</w:t>
            </w:r>
          </w:p>
          <w:p w14:paraId="6FB0FC1A" w14:textId="77777777" w:rsidR="00BC7414" w:rsidRDefault="00BC7414" w:rsidP="00BC7414">
            <w:pPr>
              <w:pStyle w:val="TableText"/>
              <w:spacing w:after="0"/>
            </w:pPr>
            <w:r>
              <w:t>134.000 GHz–141.000 GHz</w:t>
            </w:r>
          </w:p>
          <w:p w14:paraId="73C4527A" w14:textId="77777777" w:rsidR="00BC7414" w:rsidRDefault="00BC7414" w:rsidP="00BC7414">
            <w:pPr>
              <w:pStyle w:val="TableText"/>
              <w:spacing w:after="0"/>
            </w:pPr>
            <w:r>
              <w:t>241.000 GHz–250.000 GHz</w:t>
            </w:r>
          </w:p>
        </w:tc>
        <w:tc>
          <w:tcPr>
            <w:tcW w:w="4037" w:type="dxa"/>
            <w:tcBorders>
              <w:top w:val="nil"/>
              <w:left w:val="nil"/>
              <w:bottom w:val="single" w:sz="4" w:space="0" w:color="auto"/>
              <w:right w:val="nil"/>
            </w:tcBorders>
          </w:tcPr>
          <w:p w14:paraId="4D9CF4DA" w14:textId="77777777" w:rsidR="00BC7414" w:rsidRDefault="00BC7414" w:rsidP="00BC7414">
            <w:pPr>
              <w:pStyle w:val="TableText"/>
            </w:pPr>
            <w:r>
              <w:lastRenderedPageBreak/>
              <w:t>Any emission mode.</w:t>
            </w:r>
          </w:p>
        </w:tc>
      </w:tr>
    </w:tbl>
    <w:p w14:paraId="17E61941" w14:textId="77777777" w:rsidR="00BC7414" w:rsidRPr="00776D7B" w:rsidRDefault="00BC7414" w:rsidP="00BC7414">
      <w:pPr>
        <w:tabs>
          <w:tab w:val="left" w:pos="720"/>
          <w:tab w:val="left" w:pos="1440"/>
          <w:tab w:val="left" w:pos="2160"/>
          <w:tab w:val="left" w:pos="2880"/>
          <w:tab w:val="left" w:pos="3600"/>
          <w:tab w:val="left" w:pos="4320"/>
          <w:tab w:val="left" w:pos="5040"/>
          <w:tab w:val="left" w:pos="5835"/>
        </w:tabs>
        <w:spacing w:before="122"/>
        <w:ind w:left="1985" w:hanging="851"/>
        <w:rPr>
          <w:sz w:val="18"/>
          <w:szCs w:val="20"/>
        </w:rPr>
      </w:pPr>
      <w:bookmarkStart w:id="55" w:name="_Toc347310730"/>
      <w:r w:rsidRPr="00776D7B">
        <w:rPr>
          <w:i/>
          <w:sz w:val="20"/>
          <w:szCs w:val="20"/>
        </w:rPr>
        <w:t>Note 1</w:t>
      </w:r>
      <w:r w:rsidRPr="00776D7B">
        <w:rPr>
          <w:i/>
          <w:sz w:val="20"/>
          <w:szCs w:val="20"/>
        </w:rPr>
        <w:tab/>
      </w:r>
      <w:r w:rsidRPr="00776D7B">
        <w:rPr>
          <w:sz w:val="20"/>
          <w:szCs w:val="20"/>
        </w:rPr>
        <w:t>Operating restrictions imposed under sections 15 and 16 are not affected by the operation of this Schedule.</w:t>
      </w:r>
    </w:p>
    <w:p w14:paraId="7163A1CF" w14:textId="77777777" w:rsidR="00BC7414" w:rsidRPr="00F46CF7" w:rsidRDefault="00BC7414" w:rsidP="00BC7414">
      <w:pPr>
        <w:tabs>
          <w:tab w:val="left" w:pos="720"/>
          <w:tab w:val="left" w:pos="1440"/>
          <w:tab w:val="left" w:pos="1985"/>
          <w:tab w:val="left" w:pos="2880"/>
          <w:tab w:val="left" w:pos="3600"/>
          <w:tab w:val="left" w:pos="4320"/>
          <w:tab w:val="left" w:pos="5040"/>
          <w:tab w:val="left" w:pos="5835"/>
        </w:tabs>
        <w:spacing w:before="122"/>
        <w:ind w:left="1985" w:hanging="851"/>
        <w:rPr>
          <w:sz w:val="18"/>
          <w:szCs w:val="20"/>
        </w:rPr>
      </w:pPr>
      <w:r w:rsidRPr="00F46CF7">
        <w:rPr>
          <w:i/>
          <w:sz w:val="20"/>
          <w:szCs w:val="20"/>
        </w:rPr>
        <w:t>Note 2</w:t>
      </w:r>
      <w:r w:rsidRPr="00F46CF7">
        <w:rPr>
          <w:i/>
          <w:sz w:val="20"/>
          <w:szCs w:val="20"/>
        </w:rPr>
        <w:tab/>
      </w:r>
      <w:r w:rsidRPr="00F46CF7">
        <w:rPr>
          <w:sz w:val="20"/>
          <w:szCs w:val="20"/>
        </w:rPr>
        <w:t>The operation of an amateur advanced station in the band 3.400 GHz–3.600 GHz is subject to the limitation mentioned in section 15A.</w:t>
      </w:r>
    </w:p>
    <w:p w14:paraId="1643822E" w14:textId="77777777" w:rsidR="00BC7414" w:rsidRPr="00776D7B" w:rsidRDefault="00BC7414" w:rsidP="00BC7414">
      <w:pPr>
        <w:tabs>
          <w:tab w:val="left" w:pos="720"/>
          <w:tab w:val="left" w:pos="1440"/>
          <w:tab w:val="left" w:pos="2160"/>
          <w:tab w:val="left" w:pos="2880"/>
          <w:tab w:val="left" w:pos="3600"/>
          <w:tab w:val="left" w:pos="4320"/>
          <w:tab w:val="left" w:pos="5040"/>
          <w:tab w:val="left" w:pos="5835"/>
        </w:tabs>
        <w:spacing w:before="122"/>
        <w:ind w:left="1985" w:hanging="851"/>
        <w:rPr>
          <w:sz w:val="18"/>
          <w:szCs w:val="20"/>
        </w:rPr>
      </w:pPr>
      <w:r w:rsidRPr="00776D7B">
        <w:rPr>
          <w:i/>
          <w:sz w:val="20"/>
          <w:szCs w:val="20"/>
        </w:rPr>
        <w:t>Note 5</w:t>
      </w:r>
      <w:r w:rsidRPr="00776D7B">
        <w:rPr>
          <w:i/>
          <w:sz w:val="20"/>
          <w:szCs w:val="20"/>
        </w:rPr>
        <w:tab/>
      </w:r>
      <w:r w:rsidRPr="00776D7B">
        <w:rPr>
          <w:sz w:val="20"/>
          <w:szCs w:val="20"/>
        </w:rPr>
        <w:t>The operation of an amateur advanced station in the band 135.7 kHz–137.8 kHz is subject to the limitation mentioned in section 15C.</w:t>
      </w:r>
    </w:p>
    <w:p w14:paraId="36E5DB7B" w14:textId="77777777" w:rsidR="00BC7414" w:rsidRPr="00776D7B" w:rsidRDefault="00BC7414" w:rsidP="00BC7414">
      <w:pPr>
        <w:tabs>
          <w:tab w:val="left" w:pos="720"/>
          <w:tab w:val="left" w:pos="1440"/>
          <w:tab w:val="left" w:pos="2160"/>
          <w:tab w:val="left" w:pos="2880"/>
          <w:tab w:val="left" w:pos="3600"/>
          <w:tab w:val="left" w:pos="4320"/>
          <w:tab w:val="left" w:pos="5040"/>
          <w:tab w:val="left" w:pos="5835"/>
        </w:tabs>
        <w:spacing w:before="122"/>
        <w:ind w:left="1985" w:hanging="851"/>
        <w:rPr>
          <w:sz w:val="20"/>
          <w:szCs w:val="20"/>
        </w:rPr>
      </w:pPr>
      <w:r w:rsidRPr="00776D7B">
        <w:rPr>
          <w:i/>
          <w:sz w:val="20"/>
          <w:szCs w:val="20"/>
        </w:rPr>
        <w:t>Note 6</w:t>
      </w:r>
      <w:r w:rsidRPr="00776D7B">
        <w:rPr>
          <w:sz w:val="20"/>
          <w:szCs w:val="20"/>
        </w:rPr>
        <w:tab/>
        <w:t>The operation of an amateur advanced station in the band 472 kHz–479 kHz is subject to the limitation mentioned in section 15D.</w:t>
      </w:r>
    </w:p>
    <w:p w14:paraId="2B21BD13" w14:textId="77777777" w:rsidR="00BC7414" w:rsidRPr="006315BD" w:rsidRDefault="00BC7414" w:rsidP="00BC7414"/>
    <w:p w14:paraId="485F4F01" w14:textId="77777777" w:rsidR="00BC7414" w:rsidRPr="005574A9" w:rsidRDefault="00BC7414" w:rsidP="00BC7414">
      <w:pPr>
        <w:pStyle w:val="Schedulepart"/>
      </w:pPr>
      <w:r w:rsidRPr="00FC2F65">
        <w:rPr>
          <w:rStyle w:val="CharSchPTNo"/>
        </w:rPr>
        <w:t>Part 2</w:t>
      </w:r>
      <w:r>
        <w:tab/>
      </w:r>
      <w:r w:rsidRPr="00FC2F65">
        <w:rPr>
          <w:rStyle w:val="CharSchPTText"/>
        </w:rPr>
        <w:t>Excluded frequency ranges</w:t>
      </w:r>
      <w:bookmarkEnd w:id="55"/>
    </w:p>
    <w:p w14:paraId="0B66AFAF" w14:textId="77777777" w:rsidR="00BC7414" w:rsidRPr="00440F1F" w:rsidRDefault="00BC7414" w:rsidP="00BC7414">
      <w:pPr>
        <w:rP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BC7414" w14:paraId="2E0ADC06" w14:textId="77777777" w:rsidTr="00BC7414">
        <w:tc>
          <w:tcPr>
            <w:tcW w:w="734" w:type="dxa"/>
            <w:tcBorders>
              <w:bottom w:val="single" w:sz="4" w:space="0" w:color="auto"/>
            </w:tcBorders>
          </w:tcPr>
          <w:p w14:paraId="7D6E89A3" w14:textId="77777777" w:rsidR="00BC7414" w:rsidRDefault="00BC7414" w:rsidP="00BC7414">
            <w:pPr>
              <w:pStyle w:val="TableColHead"/>
              <w:rPr>
                <w:i/>
              </w:rPr>
            </w:pPr>
          </w:p>
          <w:p w14:paraId="14A333D8" w14:textId="77777777" w:rsidR="00BC7414" w:rsidRPr="008C612D" w:rsidRDefault="00BC7414" w:rsidP="00BC7414">
            <w:pPr>
              <w:pStyle w:val="TableColHead"/>
              <w:rPr>
                <w:i/>
              </w:rPr>
            </w:pPr>
            <w:r w:rsidRPr="008C612D">
              <w:rPr>
                <w:i/>
              </w:rPr>
              <w:t>Item</w:t>
            </w:r>
          </w:p>
        </w:tc>
        <w:tc>
          <w:tcPr>
            <w:tcW w:w="3600" w:type="dxa"/>
            <w:tcBorders>
              <w:bottom w:val="single" w:sz="4" w:space="0" w:color="auto"/>
            </w:tcBorders>
          </w:tcPr>
          <w:p w14:paraId="5408A23C" w14:textId="77777777" w:rsidR="00BC7414" w:rsidRPr="008C612D" w:rsidRDefault="00BC7414" w:rsidP="00BC7414">
            <w:pPr>
              <w:pStyle w:val="TableColHead"/>
              <w:rPr>
                <w:i/>
              </w:rPr>
            </w:pPr>
            <w:r w:rsidRPr="008C612D">
              <w:rPr>
                <w:i/>
              </w:rPr>
              <w:t>Column 1</w:t>
            </w:r>
          </w:p>
          <w:p w14:paraId="6A44BD8C" w14:textId="77777777" w:rsidR="00BC7414" w:rsidRDefault="00BC7414" w:rsidP="00BC7414">
            <w:pPr>
              <w:pStyle w:val="TableColHead"/>
            </w:pPr>
            <w:r>
              <w:t>Area of operation</w:t>
            </w:r>
          </w:p>
        </w:tc>
        <w:tc>
          <w:tcPr>
            <w:tcW w:w="4037" w:type="dxa"/>
            <w:tcBorders>
              <w:bottom w:val="single" w:sz="4" w:space="0" w:color="auto"/>
            </w:tcBorders>
          </w:tcPr>
          <w:p w14:paraId="6A289752" w14:textId="77777777" w:rsidR="00BC7414" w:rsidRPr="008C612D" w:rsidRDefault="00BC7414" w:rsidP="00BC7414">
            <w:pPr>
              <w:pStyle w:val="TableColHead"/>
              <w:rPr>
                <w:i/>
              </w:rPr>
            </w:pPr>
            <w:r w:rsidRPr="008C612D">
              <w:rPr>
                <w:i/>
              </w:rPr>
              <w:t>Column 2</w:t>
            </w:r>
          </w:p>
          <w:p w14:paraId="32422179" w14:textId="77777777" w:rsidR="00BC7414" w:rsidRDefault="00BC7414" w:rsidP="00BC7414">
            <w:pPr>
              <w:pStyle w:val="TableColHead"/>
            </w:pPr>
            <w:r>
              <w:t>Excluded frequency range</w:t>
            </w:r>
          </w:p>
        </w:tc>
      </w:tr>
      <w:tr w:rsidR="00BC7414" w14:paraId="4FA3536C" w14:textId="77777777" w:rsidTr="00BC7414">
        <w:trPr>
          <w:trHeight w:val="359"/>
        </w:trPr>
        <w:tc>
          <w:tcPr>
            <w:tcW w:w="734" w:type="dxa"/>
            <w:tcBorders>
              <w:top w:val="single" w:sz="4" w:space="0" w:color="auto"/>
            </w:tcBorders>
          </w:tcPr>
          <w:p w14:paraId="71A7AD71" w14:textId="77777777" w:rsidR="00BC7414" w:rsidRPr="008C612D" w:rsidRDefault="00BC7414" w:rsidP="00BC7414">
            <w:pPr>
              <w:pStyle w:val="TableText"/>
              <w:keepLines/>
              <w:jc w:val="center"/>
              <w:rPr>
                <w:i/>
                <w:sz w:val="20"/>
                <w:szCs w:val="20"/>
              </w:rPr>
            </w:pPr>
            <w:r w:rsidRPr="008C612D">
              <w:rPr>
                <w:i/>
                <w:sz w:val="20"/>
                <w:szCs w:val="20"/>
              </w:rPr>
              <w:t>1</w:t>
            </w:r>
          </w:p>
        </w:tc>
        <w:tc>
          <w:tcPr>
            <w:tcW w:w="3600" w:type="dxa"/>
            <w:tcBorders>
              <w:top w:val="single" w:sz="4" w:space="0" w:color="auto"/>
            </w:tcBorders>
          </w:tcPr>
          <w:p w14:paraId="48B5AB08" w14:textId="77777777" w:rsidR="00BC7414" w:rsidRDefault="00BC7414" w:rsidP="00BC7414">
            <w:pPr>
              <w:pStyle w:val="TableText"/>
              <w:spacing w:after="0"/>
            </w:pPr>
            <w:r w:rsidRPr="002352AC">
              <w:t>Ti</w:t>
            </w:r>
            <w:r>
              <w:t xml:space="preserve">mor </w:t>
            </w:r>
            <w:proofErr w:type="gramStart"/>
            <w:r>
              <w:t>Non Directional</w:t>
            </w:r>
            <w:proofErr w:type="gramEnd"/>
            <w:r>
              <w:t xml:space="preserve"> Beacon Area</w:t>
            </w:r>
          </w:p>
        </w:tc>
        <w:tc>
          <w:tcPr>
            <w:tcW w:w="4037" w:type="dxa"/>
            <w:tcBorders>
              <w:top w:val="single" w:sz="4" w:space="0" w:color="auto"/>
            </w:tcBorders>
          </w:tcPr>
          <w:p w14:paraId="7C6F29CB" w14:textId="77777777" w:rsidR="00BC7414" w:rsidRDefault="00BC7414" w:rsidP="00BC7414">
            <w:pPr>
              <w:pStyle w:val="TableText"/>
            </w:pPr>
            <w:r w:rsidRPr="003F7D9B">
              <w:t>472 kHz–479 kHz</w:t>
            </w:r>
          </w:p>
        </w:tc>
      </w:tr>
      <w:tr w:rsidR="00BC7414" w14:paraId="14D6ED44" w14:textId="77777777" w:rsidTr="00BC7414">
        <w:tblPrEx>
          <w:tblBorders>
            <w:bottom w:val="single" w:sz="4" w:space="0" w:color="auto"/>
          </w:tblBorders>
        </w:tblPrEx>
        <w:tc>
          <w:tcPr>
            <w:tcW w:w="734" w:type="dxa"/>
            <w:tcBorders>
              <w:top w:val="nil"/>
              <w:left w:val="nil"/>
              <w:bottom w:val="single" w:sz="4" w:space="0" w:color="auto"/>
              <w:right w:val="nil"/>
            </w:tcBorders>
          </w:tcPr>
          <w:p w14:paraId="47C427AE" w14:textId="77777777" w:rsidR="00BC7414" w:rsidRPr="008C612D" w:rsidRDefault="00BC7414" w:rsidP="00BC7414">
            <w:pPr>
              <w:pStyle w:val="TableText"/>
              <w:keepLines/>
              <w:jc w:val="center"/>
              <w:rPr>
                <w:i/>
                <w:sz w:val="20"/>
                <w:szCs w:val="20"/>
              </w:rPr>
            </w:pPr>
          </w:p>
        </w:tc>
        <w:tc>
          <w:tcPr>
            <w:tcW w:w="3600" w:type="dxa"/>
            <w:tcBorders>
              <w:top w:val="nil"/>
              <w:left w:val="nil"/>
              <w:bottom w:val="single" w:sz="4" w:space="0" w:color="auto"/>
              <w:right w:val="nil"/>
            </w:tcBorders>
          </w:tcPr>
          <w:p w14:paraId="4B33290F" w14:textId="77777777" w:rsidR="00BC7414" w:rsidRDefault="00BC7414" w:rsidP="00BC7414">
            <w:pPr>
              <w:pStyle w:val="TableText"/>
            </w:pPr>
          </w:p>
        </w:tc>
        <w:tc>
          <w:tcPr>
            <w:tcW w:w="4037" w:type="dxa"/>
            <w:tcBorders>
              <w:top w:val="nil"/>
              <w:left w:val="nil"/>
              <w:bottom w:val="single" w:sz="4" w:space="0" w:color="auto"/>
              <w:right w:val="nil"/>
            </w:tcBorders>
          </w:tcPr>
          <w:p w14:paraId="04BAFF0B" w14:textId="77777777" w:rsidR="00BC7414" w:rsidRDefault="00BC7414" w:rsidP="00BC7414">
            <w:pPr>
              <w:pStyle w:val="TableText"/>
            </w:pPr>
          </w:p>
        </w:tc>
      </w:tr>
    </w:tbl>
    <w:p w14:paraId="1458F9E3" w14:textId="77777777" w:rsidR="00BC7414" w:rsidRPr="00340C00" w:rsidRDefault="00BC7414" w:rsidP="00BC7414">
      <w:pPr>
        <w:pStyle w:val="Scheduletitle"/>
        <w:spacing w:before="240"/>
        <w:rPr>
          <w:rStyle w:val="CharSectno"/>
        </w:rPr>
      </w:pPr>
      <w:bookmarkStart w:id="56" w:name="_Toc347310731"/>
      <w:r w:rsidRPr="00340C00">
        <w:rPr>
          <w:rStyle w:val="CharSectno"/>
        </w:rPr>
        <w:lastRenderedPageBreak/>
        <w:t>Schedule 3</w:t>
      </w:r>
      <w:r w:rsidRPr="00340C00">
        <w:rPr>
          <w:rStyle w:val="CharSectno"/>
        </w:rPr>
        <w:tab/>
        <w:t>Permitted frequencies and emission modes (amateur standard station)</w:t>
      </w:r>
      <w:bookmarkEnd w:id="56"/>
    </w:p>
    <w:p w14:paraId="34772513" w14:textId="77777777" w:rsidR="00BC7414" w:rsidRPr="00E31929" w:rsidRDefault="00BC7414" w:rsidP="00BC7414">
      <w:pPr>
        <w:pStyle w:val="Schedulereference"/>
        <w:keepNext w:val="0"/>
      </w:pPr>
      <w:r w:rsidRPr="00E31929">
        <w:t>(sections 23 and 24)</w:t>
      </w:r>
    </w:p>
    <w:p w14:paraId="59D618CD" w14:textId="77777777" w:rsidR="00BC7414" w:rsidRPr="00F92235" w:rsidRDefault="00BC7414" w:rsidP="00BC7414">
      <w:pPr>
        <w:pStyle w:val="Header"/>
      </w:pPr>
      <w:r>
        <w:rPr>
          <w:rStyle w:val="CharSchPTNo"/>
        </w:rPr>
        <w:t xml:space="preserve"> </w:t>
      </w:r>
      <w:r>
        <w:rPr>
          <w:rStyle w:val="CharSchPTText"/>
        </w:rPr>
        <w:t xml:space="preserve"> </w:t>
      </w:r>
    </w:p>
    <w:tbl>
      <w:tblPr>
        <w:tblW w:w="8371" w:type="dxa"/>
        <w:tblInd w:w="94" w:type="dxa"/>
        <w:tblLayout w:type="fixed"/>
        <w:tblLook w:val="0000" w:firstRow="0" w:lastRow="0" w:firstColumn="0" w:lastColumn="0" w:noHBand="0" w:noVBand="0"/>
      </w:tblPr>
      <w:tblGrid>
        <w:gridCol w:w="734"/>
        <w:gridCol w:w="3600"/>
        <w:gridCol w:w="4037"/>
      </w:tblGrid>
      <w:tr w:rsidR="00BC7414" w14:paraId="52367F5D" w14:textId="77777777" w:rsidTr="00BC7414">
        <w:tc>
          <w:tcPr>
            <w:tcW w:w="734" w:type="dxa"/>
            <w:tcBorders>
              <w:bottom w:val="single" w:sz="4" w:space="0" w:color="auto"/>
            </w:tcBorders>
          </w:tcPr>
          <w:p w14:paraId="05825495" w14:textId="77777777" w:rsidR="00BC7414" w:rsidRPr="008C612D" w:rsidRDefault="00BC7414" w:rsidP="00BC7414">
            <w:pPr>
              <w:pStyle w:val="TableColHead"/>
              <w:rPr>
                <w:i/>
              </w:rPr>
            </w:pPr>
          </w:p>
          <w:p w14:paraId="73F37F04" w14:textId="77777777" w:rsidR="00BC7414" w:rsidRPr="007F1D27" w:rsidRDefault="00BC7414" w:rsidP="00BC7414">
            <w:pPr>
              <w:pStyle w:val="TableColHead"/>
            </w:pPr>
            <w:r w:rsidRPr="007F1D27">
              <w:t>Item</w:t>
            </w:r>
          </w:p>
        </w:tc>
        <w:tc>
          <w:tcPr>
            <w:tcW w:w="3600" w:type="dxa"/>
            <w:tcBorders>
              <w:bottom w:val="single" w:sz="4" w:space="0" w:color="auto"/>
            </w:tcBorders>
          </w:tcPr>
          <w:p w14:paraId="5F5CA0B5" w14:textId="77777777" w:rsidR="00BC7414" w:rsidRPr="008C612D" w:rsidRDefault="00BC7414" w:rsidP="00BC7414">
            <w:pPr>
              <w:pStyle w:val="TableColHead"/>
              <w:rPr>
                <w:i/>
              </w:rPr>
            </w:pPr>
            <w:r w:rsidRPr="008C612D">
              <w:rPr>
                <w:i/>
              </w:rPr>
              <w:t>Column 1</w:t>
            </w:r>
          </w:p>
          <w:p w14:paraId="7F8E1B17" w14:textId="77777777" w:rsidR="00BC7414" w:rsidRDefault="00BC7414" w:rsidP="00BC7414">
            <w:pPr>
              <w:pStyle w:val="TableColHead"/>
            </w:pPr>
            <w:r>
              <w:t>Frequency band</w:t>
            </w:r>
          </w:p>
        </w:tc>
        <w:tc>
          <w:tcPr>
            <w:tcW w:w="4037" w:type="dxa"/>
            <w:tcBorders>
              <w:bottom w:val="single" w:sz="4" w:space="0" w:color="auto"/>
            </w:tcBorders>
          </w:tcPr>
          <w:p w14:paraId="09B22B4F" w14:textId="77777777" w:rsidR="00BC7414" w:rsidRPr="008C612D" w:rsidRDefault="00BC7414" w:rsidP="00BC7414">
            <w:pPr>
              <w:pStyle w:val="TableColHead"/>
              <w:rPr>
                <w:i/>
              </w:rPr>
            </w:pPr>
            <w:r w:rsidRPr="008C612D">
              <w:rPr>
                <w:i/>
              </w:rPr>
              <w:t>Column 2</w:t>
            </w:r>
          </w:p>
          <w:p w14:paraId="1334232F" w14:textId="77777777" w:rsidR="00BC7414" w:rsidRDefault="00BC7414" w:rsidP="00BC7414">
            <w:pPr>
              <w:pStyle w:val="TableColHead"/>
            </w:pPr>
            <w:r>
              <w:t>Permitted emission modes</w:t>
            </w:r>
          </w:p>
        </w:tc>
      </w:tr>
      <w:tr w:rsidR="00BC7414" w14:paraId="663057B5" w14:textId="77777777" w:rsidTr="00BC7414">
        <w:tc>
          <w:tcPr>
            <w:tcW w:w="734" w:type="dxa"/>
            <w:tcBorders>
              <w:top w:val="single" w:sz="4" w:space="0" w:color="auto"/>
            </w:tcBorders>
          </w:tcPr>
          <w:p w14:paraId="0FC102F5" w14:textId="77777777" w:rsidR="00BC7414" w:rsidRPr="00DC1186" w:rsidRDefault="00BC7414" w:rsidP="00BC7414">
            <w:pPr>
              <w:pStyle w:val="TableText"/>
              <w:keepNext/>
              <w:keepLines/>
              <w:jc w:val="center"/>
              <w:rPr>
                <w:sz w:val="20"/>
                <w:szCs w:val="20"/>
              </w:rPr>
            </w:pPr>
            <w:r w:rsidRPr="00DC1186">
              <w:rPr>
                <w:sz w:val="20"/>
                <w:szCs w:val="20"/>
              </w:rPr>
              <w:t>1</w:t>
            </w:r>
          </w:p>
        </w:tc>
        <w:tc>
          <w:tcPr>
            <w:tcW w:w="3600" w:type="dxa"/>
            <w:tcBorders>
              <w:top w:val="single" w:sz="4" w:space="0" w:color="auto"/>
            </w:tcBorders>
          </w:tcPr>
          <w:p w14:paraId="7A9B2141" w14:textId="77777777" w:rsidR="00BC7414" w:rsidRDefault="00BC7414" w:rsidP="00BC7414">
            <w:pPr>
              <w:pStyle w:val="TableText"/>
              <w:keepNext/>
              <w:spacing w:after="0"/>
            </w:pPr>
            <w:r>
              <w:t>3.500 MHz–3.700 MHz</w:t>
            </w:r>
          </w:p>
          <w:p w14:paraId="2C57B9EB" w14:textId="77777777" w:rsidR="00BC7414" w:rsidRDefault="00BC7414" w:rsidP="00BC7414">
            <w:pPr>
              <w:pStyle w:val="TableText"/>
              <w:keepNext/>
              <w:spacing w:after="0"/>
            </w:pPr>
            <w:r>
              <w:t>7.000 MHz–7.100 MHz</w:t>
            </w:r>
          </w:p>
          <w:p w14:paraId="3C84373A" w14:textId="77777777" w:rsidR="00BC7414" w:rsidRDefault="00BC7414" w:rsidP="00BC7414">
            <w:pPr>
              <w:pStyle w:val="TableText"/>
              <w:keepNext/>
              <w:spacing w:after="0"/>
            </w:pPr>
            <w:r>
              <w:t>14.000 MHz–14.350 MHz</w:t>
            </w:r>
          </w:p>
          <w:p w14:paraId="37477128" w14:textId="77777777" w:rsidR="00BC7414" w:rsidRDefault="00BC7414" w:rsidP="00BC7414">
            <w:pPr>
              <w:pStyle w:val="TableText"/>
              <w:keepNext/>
            </w:pPr>
            <w:r>
              <w:t>21.000 MHz–21.450 MHz</w:t>
            </w:r>
          </w:p>
        </w:tc>
        <w:tc>
          <w:tcPr>
            <w:tcW w:w="4037" w:type="dxa"/>
            <w:tcBorders>
              <w:top w:val="single" w:sz="4" w:space="0" w:color="auto"/>
            </w:tcBorders>
          </w:tcPr>
          <w:p w14:paraId="4ACCD124" w14:textId="77777777" w:rsidR="00BC7414" w:rsidRDefault="00BC7414" w:rsidP="00BC7414">
            <w:pPr>
              <w:pStyle w:val="TableText"/>
              <w:keepNext/>
            </w:pPr>
            <w:r>
              <w:t>Any emission mode.</w:t>
            </w:r>
          </w:p>
          <w:p w14:paraId="2E80221A" w14:textId="77777777" w:rsidR="00BC7414" w:rsidRDefault="00BC7414" w:rsidP="00BC7414">
            <w:pPr>
              <w:pStyle w:val="TableText"/>
              <w:keepNext/>
            </w:pPr>
          </w:p>
          <w:p w14:paraId="04A918FD" w14:textId="77777777" w:rsidR="00BC7414" w:rsidRDefault="00BC7414" w:rsidP="00BC7414">
            <w:pPr>
              <w:pStyle w:val="TableText"/>
              <w:keepNext/>
            </w:pPr>
            <w:r>
              <w:t>Where the necessary bandwidth exceeds 8 kHz, the maximum power spectral density from the transmitter must not exceed 1 watt per 100 kHz.</w:t>
            </w:r>
          </w:p>
        </w:tc>
      </w:tr>
      <w:tr w:rsidR="00BC7414" w14:paraId="4D192471" w14:textId="77777777" w:rsidTr="00BC7414">
        <w:tc>
          <w:tcPr>
            <w:tcW w:w="734" w:type="dxa"/>
          </w:tcPr>
          <w:p w14:paraId="67A1A4A0" w14:textId="77777777" w:rsidR="00BC7414" w:rsidRPr="00DC1186" w:rsidRDefault="00BC7414" w:rsidP="00BC7414">
            <w:pPr>
              <w:pStyle w:val="TableText"/>
              <w:keepNext/>
              <w:keepLines/>
              <w:jc w:val="center"/>
              <w:rPr>
                <w:sz w:val="20"/>
                <w:szCs w:val="20"/>
              </w:rPr>
            </w:pPr>
            <w:r w:rsidRPr="00DC1186">
              <w:rPr>
                <w:sz w:val="20"/>
                <w:szCs w:val="20"/>
              </w:rPr>
              <w:t>2</w:t>
            </w:r>
          </w:p>
        </w:tc>
        <w:tc>
          <w:tcPr>
            <w:tcW w:w="3600" w:type="dxa"/>
          </w:tcPr>
          <w:p w14:paraId="3F358137" w14:textId="77777777" w:rsidR="00BC7414" w:rsidRDefault="00BC7414" w:rsidP="00BC7414">
            <w:pPr>
              <w:pStyle w:val="TableText"/>
              <w:keepNext/>
              <w:spacing w:after="0"/>
            </w:pPr>
            <w:r>
              <w:t>28.000 MHz–29.700 MHz</w:t>
            </w:r>
          </w:p>
          <w:p w14:paraId="02AAF4D3" w14:textId="77777777" w:rsidR="00BC7414" w:rsidRDefault="00BC7414" w:rsidP="00BC7414">
            <w:pPr>
              <w:pStyle w:val="TableText"/>
              <w:keepNext/>
            </w:pPr>
          </w:p>
        </w:tc>
        <w:tc>
          <w:tcPr>
            <w:tcW w:w="4037" w:type="dxa"/>
          </w:tcPr>
          <w:p w14:paraId="737EEDF5" w14:textId="77777777" w:rsidR="00BC7414" w:rsidRDefault="00BC7414" w:rsidP="00BC7414">
            <w:pPr>
              <w:pStyle w:val="TableText"/>
              <w:keepNext/>
            </w:pPr>
            <w:r>
              <w:t>Any emission mode.</w:t>
            </w:r>
          </w:p>
          <w:p w14:paraId="677BCFC2" w14:textId="77777777" w:rsidR="00BC7414" w:rsidRDefault="00BC7414" w:rsidP="00BC7414">
            <w:pPr>
              <w:pStyle w:val="TableText"/>
              <w:keepNext/>
            </w:pPr>
          </w:p>
          <w:p w14:paraId="13DE2AB5" w14:textId="77777777" w:rsidR="00BC7414" w:rsidRDefault="00BC7414" w:rsidP="00BC7414">
            <w:pPr>
              <w:pStyle w:val="TableText"/>
              <w:keepNext/>
            </w:pPr>
            <w:r>
              <w:t>Where the necessary bandwidth exceeds 16 kHz, the maximum power spectral density from the transmitter must not exceed 1 watt per 100 kHz.</w:t>
            </w:r>
          </w:p>
        </w:tc>
      </w:tr>
      <w:tr w:rsidR="00BC7414" w14:paraId="37C428C6" w14:textId="77777777" w:rsidTr="00BC7414">
        <w:tc>
          <w:tcPr>
            <w:tcW w:w="734" w:type="dxa"/>
          </w:tcPr>
          <w:p w14:paraId="5897CFDA" w14:textId="77777777" w:rsidR="00BC7414" w:rsidRPr="004C4B33" w:rsidRDefault="00BC7414" w:rsidP="00BC7414">
            <w:pPr>
              <w:pStyle w:val="TableText"/>
              <w:keepNext/>
              <w:keepLines/>
              <w:jc w:val="center"/>
              <w:rPr>
                <w:sz w:val="20"/>
                <w:szCs w:val="20"/>
              </w:rPr>
            </w:pPr>
            <w:r>
              <w:rPr>
                <w:sz w:val="20"/>
                <w:szCs w:val="20"/>
              </w:rPr>
              <w:t>3</w:t>
            </w:r>
          </w:p>
        </w:tc>
        <w:tc>
          <w:tcPr>
            <w:tcW w:w="3600" w:type="dxa"/>
          </w:tcPr>
          <w:p w14:paraId="530DBF00" w14:textId="77777777" w:rsidR="00BC7414" w:rsidRDefault="00BC7414" w:rsidP="00BC7414">
            <w:pPr>
              <w:pStyle w:val="TableText"/>
              <w:keepNext/>
              <w:spacing w:after="0"/>
            </w:pPr>
            <w:r>
              <w:t>7.100 MHz–7.300MHz</w:t>
            </w:r>
          </w:p>
        </w:tc>
        <w:tc>
          <w:tcPr>
            <w:tcW w:w="4037" w:type="dxa"/>
          </w:tcPr>
          <w:p w14:paraId="516556EA" w14:textId="77777777" w:rsidR="00BC7414" w:rsidRDefault="00BC7414" w:rsidP="00BC7414">
            <w:pPr>
              <w:pStyle w:val="TableText"/>
              <w:keepNext/>
            </w:pPr>
            <w:r>
              <w:t>Any emission mode with a necessary bandwidth no greater than 8 kHz.</w:t>
            </w:r>
          </w:p>
        </w:tc>
      </w:tr>
      <w:tr w:rsidR="00BC7414" w14:paraId="7192E195" w14:textId="77777777" w:rsidTr="00BC7414">
        <w:tc>
          <w:tcPr>
            <w:tcW w:w="734" w:type="dxa"/>
            <w:tcBorders>
              <w:bottom w:val="single" w:sz="4" w:space="0" w:color="auto"/>
            </w:tcBorders>
          </w:tcPr>
          <w:p w14:paraId="7B5CFEA1" w14:textId="77777777" w:rsidR="00BC7414" w:rsidRDefault="00BC7414" w:rsidP="00BC7414">
            <w:pPr>
              <w:pStyle w:val="TableText"/>
              <w:keepNext/>
              <w:keepLines/>
              <w:jc w:val="center"/>
              <w:rPr>
                <w:sz w:val="20"/>
                <w:szCs w:val="20"/>
              </w:rPr>
            </w:pPr>
            <w:r>
              <w:rPr>
                <w:sz w:val="20"/>
                <w:szCs w:val="20"/>
              </w:rPr>
              <w:t>4</w:t>
            </w:r>
          </w:p>
        </w:tc>
        <w:tc>
          <w:tcPr>
            <w:tcW w:w="3600" w:type="dxa"/>
            <w:tcBorders>
              <w:bottom w:val="single" w:sz="4" w:space="0" w:color="auto"/>
            </w:tcBorders>
          </w:tcPr>
          <w:p w14:paraId="39A16A5D" w14:textId="77777777" w:rsidR="00BC7414" w:rsidRDefault="00BC7414" w:rsidP="00BC7414">
            <w:pPr>
              <w:pStyle w:val="TableText"/>
              <w:keepNext/>
              <w:spacing w:after="0"/>
            </w:pPr>
            <w:r>
              <w:t>52.00 MHz–54.000 MHz</w:t>
            </w:r>
          </w:p>
          <w:p w14:paraId="007A3FA4" w14:textId="77777777" w:rsidR="00BC7414" w:rsidRDefault="00BC7414" w:rsidP="00BC7414">
            <w:pPr>
              <w:pStyle w:val="TableText"/>
              <w:keepNext/>
              <w:spacing w:after="0"/>
            </w:pPr>
            <w:r>
              <w:t>144.000 MHz–148.000 MHz</w:t>
            </w:r>
          </w:p>
          <w:p w14:paraId="6CE81F7D" w14:textId="77777777" w:rsidR="00BC7414" w:rsidRDefault="00BC7414" w:rsidP="00BC7414">
            <w:pPr>
              <w:pStyle w:val="TableText"/>
              <w:keepNext/>
              <w:spacing w:after="0"/>
            </w:pPr>
            <w:r>
              <w:t>430.000 MHz–450.000 MHz</w:t>
            </w:r>
          </w:p>
          <w:p w14:paraId="200CDEFF" w14:textId="77777777" w:rsidR="00BC7414" w:rsidRDefault="00BC7414" w:rsidP="00BC7414">
            <w:pPr>
              <w:pStyle w:val="TableText"/>
              <w:keepNext/>
              <w:spacing w:after="0"/>
            </w:pPr>
            <w:r>
              <w:t>1 240.000 MHz–1 300.000 MHz</w:t>
            </w:r>
          </w:p>
          <w:p w14:paraId="28D3A0E6" w14:textId="77777777" w:rsidR="00BC7414" w:rsidRDefault="00BC7414" w:rsidP="00BC7414">
            <w:pPr>
              <w:pStyle w:val="TableText"/>
              <w:keepNext/>
              <w:spacing w:after="0"/>
            </w:pPr>
            <w:r>
              <w:t>2 400.000 MHz–2 450.000 MHz</w:t>
            </w:r>
          </w:p>
          <w:p w14:paraId="59D05D3D" w14:textId="77777777" w:rsidR="00BC7414" w:rsidRDefault="00BC7414" w:rsidP="00BC7414">
            <w:pPr>
              <w:pStyle w:val="TableText"/>
              <w:keepNext/>
              <w:spacing w:after="0"/>
            </w:pPr>
            <w:r>
              <w:t>5.650 GHz–5.850 GHz</w:t>
            </w:r>
          </w:p>
        </w:tc>
        <w:tc>
          <w:tcPr>
            <w:tcW w:w="4037" w:type="dxa"/>
            <w:tcBorders>
              <w:bottom w:val="single" w:sz="4" w:space="0" w:color="auto"/>
            </w:tcBorders>
          </w:tcPr>
          <w:p w14:paraId="2995C427" w14:textId="77777777" w:rsidR="00BC7414" w:rsidRDefault="00BC7414" w:rsidP="00BC7414">
            <w:pPr>
              <w:pStyle w:val="TableText"/>
              <w:keepNext/>
            </w:pPr>
            <w:r>
              <w:t>Any emission mode.</w:t>
            </w:r>
          </w:p>
        </w:tc>
      </w:tr>
    </w:tbl>
    <w:p w14:paraId="2AE51408" w14:textId="77777777" w:rsidR="00BC7414" w:rsidRPr="00340C00" w:rsidRDefault="00BC7414" w:rsidP="00BC7414">
      <w:pPr>
        <w:pStyle w:val="Scheduletitle"/>
        <w:spacing w:before="240"/>
        <w:rPr>
          <w:rStyle w:val="CharSectno"/>
        </w:rPr>
      </w:pPr>
      <w:bookmarkStart w:id="57" w:name="_Toc347310732"/>
      <w:r w:rsidRPr="00340C00">
        <w:rPr>
          <w:rStyle w:val="CharSectno"/>
        </w:rPr>
        <w:lastRenderedPageBreak/>
        <w:t>Schedule 3A</w:t>
      </w:r>
      <w:r w:rsidRPr="00340C00">
        <w:rPr>
          <w:rStyle w:val="CharSectno"/>
        </w:rPr>
        <w:tab/>
        <w:t>Permitted frequencies and emission modes (amateur foundation station)</w:t>
      </w:r>
      <w:bookmarkEnd w:id="57"/>
    </w:p>
    <w:p w14:paraId="313E36F9" w14:textId="77777777" w:rsidR="00BC7414" w:rsidRDefault="00BC7414" w:rsidP="00BC7414">
      <w:pPr>
        <w:pStyle w:val="Schedulereference"/>
        <w:keepNext w:val="0"/>
      </w:pPr>
      <w:r>
        <w:t>(sections 27 and 29)</w:t>
      </w:r>
    </w:p>
    <w:p w14:paraId="3ACFAD8C" w14:textId="77777777" w:rsidR="00BC7414" w:rsidRPr="00F92235" w:rsidRDefault="00BC7414" w:rsidP="00BC7414">
      <w:pPr>
        <w:pStyle w:val="Header"/>
      </w:pPr>
    </w:p>
    <w:tbl>
      <w:tblPr>
        <w:tblW w:w="8371" w:type="dxa"/>
        <w:tblInd w:w="94" w:type="dxa"/>
        <w:tblLayout w:type="fixed"/>
        <w:tblLook w:val="0000" w:firstRow="0" w:lastRow="0" w:firstColumn="0" w:lastColumn="0" w:noHBand="0" w:noVBand="0"/>
      </w:tblPr>
      <w:tblGrid>
        <w:gridCol w:w="734"/>
        <w:gridCol w:w="3600"/>
        <w:gridCol w:w="4037"/>
      </w:tblGrid>
      <w:tr w:rsidR="00BC7414" w14:paraId="70EEEA17" w14:textId="77777777" w:rsidTr="00BC7414">
        <w:trPr>
          <w:tblHeader/>
        </w:trPr>
        <w:tc>
          <w:tcPr>
            <w:tcW w:w="734" w:type="dxa"/>
            <w:tcBorders>
              <w:bottom w:val="single" w:sz="4" w:space="0" w:color="auto"/>
            </w:tcBorders>
          </w:tcPr>
          <w:p w14:paraId="4C41AB73" w14:textId="77777777" w:rsidR="00BC7414" w:rsidRPr="008C612D" w:rsidRDefault="00BC7414" w:rsidP="00BC7414">
            <w:pPr>
              <w:pStyle w:val="TableColHead"/>
              <w:keepNext w:val="0"/>
              <w:rPr>
                <w:i/>
              </w:rPr>
            </w:pPr>
          </w:p>
          <w:p w14:paraId="0E5B4195" w14:textId="77777777" w:rsidR="00BC7414" w:rsidRPr="007F1D27" w:rsidRDefault="00BC7414" w:rsidP="00BC7414">
            <w:pPr>
              <w:pStyle w:val="TableColHead"/>
              <w:keepNext w:val="0"/>
            </w:pPr>
            <w:r w:rsidRPr="007F1D27">
              <w:t>Item</w:t>
            </w:r>
          </w:p>
        </w:tc>
        <w:tc>
          <w:tcPr>
            <w:tcW w:w="3600" w:type="dxa"/>
            <w:tcBorders>
              <w:bottom w:val="single" w:sz="4" w:space="0" w:color="auto"/>
            </w:tcBorders>
          </w:tcPr>
          <w:p w14:paraId="5DEFACB2" w14:textId="77777777" w:rsidR="00BC7414" w:rsidRPr="008C612D" w:rsidRDefault="00BC7414" w:rsidP="00BC7414">
            <w:pPr>
              <w:pStyle w:val="TableColHead"/>
              <w:keepNext w:val="0"/>
              <w:rPr>
                <w:i/>
              </w:rPr>
            </w:pPr>
            <w:r w:rsidRPr="008C612D">
              <w:rPr>
                <w:i/>
              </w:rPr>
              <w:t>Column 1</w:t>
            </w:r>
          </w:p>
          <w:p w14:paraId="4EC11203" w14:textId="77777777" w:rsidR="00BC7414" w:rsidRDefault="00BC7414" w:rsidP="00BC7414">
            <w:pPr>
              <w:pStyle w:val="TableColHead"/>
              <w:keepNext w:val="0"/>
            </w:pPr>
            <w:r>
              <w:t>Frequency band</w:t>
            </w:r>
          </w:p>
        </w:tc>
        <w:tc>
          <w:tcPr>
            <w:tcW w:w="4037" w:type="dxa"/>
            <w:tcBorders>
              <w:bottom w:val="single" w:sz="4" w:space="0" w:color="auto"/>
            </w:tcBorders>
          </w:tcPr>
          <w:p w14:paraId="5FDCE5C3" w14:textId="77777777" w:rsidR="00BC7414" w:rsidRPr="008C612D" w:rsidRDefault="00BC7414" w:rsidP="00BC7414">
            <w:pPr>
              <w:pStyle w:val="TableColHead"/>
              <w:keepNext w:val="0"/>
              <w:rPr>
                <w:i/>
              </w:rPr>
            </w:pPr>
            <w:r w:rsidRPr="008C612D">
              <w:rPr>
                <w:i/>
              </w:rPr>
              <w:t>Column 2</w:t>
            </w:r>
          </w:p>
          <w:p w14:paraId="38676087" w14:textId="77777777" w:rsidR="00BC7414" w:rsidRDefault="00BC7414" w:rsidP="00BC7414">
            <w:pPr>
              <w:pStyle w:val="TableColHead"/>
              <w:keepNext w:val="0"/>
            </w:pPr>
            <w:r>
              <w:t>Permitted emission modes</w:t>
            </w:r>
          </w:p>
        </w:tc>
      </w:tr>
      <w:tr w:rsidR="00BC7414" w:rsidRPr="00937DDE" w14:paraId="12C6BE33" w14:textId="77777777" w:rsidTr="00BC7414">
        <w:trPr>
          <w:cantSplit/>
        </w:trPr>
        <w:tc>
          <w:tcPr>
            <w:tcW w:w="734" w:type="dxa"/>
            <w:tcBorders>
              <w:top w:val="single" w:sz="4" w:space="0" w:color="auto"/>
            </w:tcBorders>
          </w:tcPr>
          <w:p w14:paraId="18976666" w14:textId="77777777" w:rsidR="00BC7414" w:rsidRPr="00DC1186" w:rsidRDefault="00BC7414" w:rsidP="00BC7414">
            <w:pPr>
              <w:pStyle w:val="TableText"/>
              <w:jc w:val="center"/>
              <w:rPr>
                <w:sz w:val="20"/>
                <w:szCs w:val="20"/>
              </w:rPr>
            </w:pPr>
            <w:r w:rsidRPr="00DC1186">
              <w:rPr>
                <w:sz w:val="20"/>
                <w:szCs w:val="20"/>
              </w:rPr>
              <w:t>1</w:t>
            </w:r>
          </w:p>
        </w:tc>
        <w:tc>
          <w:tcPr>
            <w:tcW w:w="3600" w:type="dxa"/>
            <w:tcBorders>
              <w:top w:val="single" w:sz="4" w:space="0" w:color="auto"/>
            </w:tcBorders>
          </w:tcPr>
          <w:p w14:paraId="03401C38" w14:textId="77777777" w:rsidR="00BC7414" w:rsidRDefault="00BC7414" w:rsidP="00BC7414">
            <w:pPr>
              <w:pStyle w:val="TableText"/>
              <w:spacing w:after="0"/>
            </w:pPr>
            <w:r>
              <w:t>3.500 MHz–3.700 MHz</w:t>
            </w:r>
          </w:p>
          <w:p w14:paraId="4D87368F" w14:textId="77777777" w:rsidR="00BC7414" w:rsidRDefault="00BC7414" w:rsidP="00BC7414">
            <w:pPr>
              <w:pStyle w:val="TableText"/>
              <w:spacing w:after="0"/>
            </w:pPr>
            <w:r>
              <w:t>7.000 MHz–7.100 MHz</w:t>
            </w:r>
          </w:p>
          <w:p w14:paraId="5744D7DA" w14:textId="77777777" w:rsidR="00BC7414" w:rsidRDefault="00BC7414" w:rsidP="00BC7414">
            <w:pPr>
              <w:pStyle w:val="TableText"/>
            </w:pPr>
            <w:r>
              <w:t>21.000 MHz–21.450 MHz</w:t>
            </w:r>
          </w:p>
        </w:tc>
        <w:tc>
          <w:tcPr>
            <w:tcW w:w="4037" w:type="dxa"/>
            <w:tcBorders>
              <w:top w:val="single" w:sz="4" w:space="0" w:color="auto"/>
            </w:tcBorders>
          </w:tcPr>
          <w:p w14:paraId="0719B71E" w14:textId="77777777" w:rsidR="00BC7414" w:rsidRDefault="00BC7414" w:rsidP="00BC7414">
            <w:pPr>
              <w:pStyle w:val="TableText"/>
            </w:pPr>
            <w:r>
              <w:t>Any emission mode.</w:t>
            </w:r>
          </w:p>
          <w:p w14:paraId="0092A31D" w14:textId="77777777" w:rsidR="00BC7414" w:rsidRDefault="00BC7414" w:rsidP="00BC7414">
            <w:pPr>
              <w:pStyle w:val="TableText"/>
            </w:pPr>
          </w:p>
          <w:p w14:paraId="14883F44" w14:textId="77777777" w:rsidR="00BC7414" w:rsidRDefault="00BC7414" w:rsidP="00BC7414">
            <w:pPr>
              <w:pStyle w:val="TableText"/>
            </w:pPr>
            <w:r>
              <w:t>Where the necessary bandwidth exceeds 8 kHz, the maximum power spectral density from the transmitter must not exceed 1 watt per 100 kHz.</w:t>
            </w:r>
          </w:p>
          <w:p w14:paraId="49EFE23B" w14:textId="77777777" w:rsidR="00BC7414" w:rsidRPr="002B4394" w:rsidRDefault="00BC7414" w:rsidP="00BC7414">
            <w:pPr>
              <w:pStyle w:val="TableText"/>
            </w:pPr>
          </w:p>
        </w:tc>
      </w:tr>
      <w:tr w:rsidR="00BC7414" w:rsidRPr="00937DDE" w14:paraId="2B9E38C9" w14:textId="77777777" w:rsidTr="00BC7414">
        <w:trPr>
          <w:cantSplit/>
        </w:trPr>
        <w:tc>
          <w:tcPr>
            <w:tcW w:w="734" w:type="dxa"/>
          </w:tcPr>
          <w:p w14:paraId="6D7B74B4" w14:textId="77777777" w:rsidR="00BC7414" w:rsidRPr="00DC1186" w:rsidRDefault="00BC7414" w:rsidP="00BC7414">
            <w:pPr>
              <w:pStyle w:val="TableText"/>
              <w:jc w:val="center"/>
              <w:rPr>
                <w:sz w:val="20"/>
                <w:szCs w:val="20"/>
              </w:rPr>
            </w:pPr>
            <w:r>
              <w:rPr>
                <w:sz w:val="20"/>
                <w:szCs w:val="20"/>
              </w:rPr>
              <w:t>2</w:t>
            </w:r>
          </w:p>
        </w:tc>
        <w:tc>
          <w:tcPr>
            <w:tcW w:w="3600" w:type="dxa"/>
          </w:tcPr>
          <w:p w14:paraId="343916DA" w14:textId="77777777" w:rsidR="00BC7414" w:rsidRDefault="00BC7414" w:rsidP="00BC7414">
            <w:pPr>
              <w:pStyle w:val="TableText"/>
              <w:spacing w:after="0"/>
            </w:pPr>
            <w:r>
              <w:t>28.000 MHz–29.700 MHz</w:t>
            </w:r>
          </w:p>
        </w:tc>
        <w:tc>
          <w:tcPr>
            <w:tcW w:w="4037" w:type="dxa"/>
          </w:tcPr>
          <w:p w14:paraId="0D2E6D9C" w14:textId="77777777" w:rsidR="00BC7414" w:rsidRDefault="00BC7414" w:rsidP="00BC7414">
            <w:pPr>
              <w:pStyle w:val="TableText"/>
              <w:spacing w:after="0"/>
            </w:pPr>
            <w:r>
              <w:t>Any emission mode.</w:t>
            </w:r>
          </w:p>
          <w:p w14:paraId="492FA6EE" w14:textId="77777777" w:rsidR="00BC7414" w:rsidRDefault="00BC7414" w:rsidP="00BC7414">
            <w:pPr>
              <w:pStyle w:val="TableText"/>
              <w:spacing w:after="0"/>
            </w:pPr>
          </w:p>
          <w:p w14:paraId="4423C736" w14:textId="77777777" w:rsidR="00BC7414" w:rsidRPr="00E21305" w:rsidRDefault="00BC7414" w:rsidP="00BC7414">
            <w:pPr>
              <w:pStyle w:val="TableText"/>
              <w:spacing w:after="0"/>
            </w:pPr>
            <w:r>
              <w:t>Where the necessary bandwidth exceeds 16 kHz, the maximum power spectral density from the transmitter must not exceed 1 watt per 100 kHz.</w:t>
            </w:r>
          </w:p>
        </w:tc>
      </w:tr>
      <w:tr w:rsidR="00BC7414" w:rsidRPr="00937DDE" w14:paraId="632D8422" w14:textId="77777777" w:rsidTr="00BC7414">
        <w:trPr>
          <w:cantSplit/>
        </w:trPr>
        <w:tc>
          <w:tcPr>
            <w:tcW w:w="734" w:type="dxa"/>
          </w:tcPr>
          <w:p w14:paraId="6FF54C83" w14:textId="77777777" w:rsidR="00BC7414" w:rsidRPr="00DC1186" w:rsidRDefault="00BC7414" w:rsidP="00BC7414">
            <w:pPr>
              <w:pStyle w:val="TableText"/>
              <w:jc w:val="center"/>
              <w:rPr>
                <w:sz w:val="20"/>
                <w:szCs w:val="20"/>
              </w:rPr>
            </w:pPr>
            <w:r>
              <w:rPr>
                <w:sz w:val="20"/>
                <w:szCs w:val="20"/>
              </w:rPr>
              <w:t>3</w:t>
            </w:r>
          </w:p>
        </w:tc>
        <w:tc>
          <w:tcPr>
            <w:tcW w:w="3600" w:type="dxa"/>
          </w:tcPr>
          <w:p w14:paraId="30852119" w14:textId="77777777" w:rsidR="00BC7414" w:rsidRDefault="00BC7414" w:rsidP="00BC7414">
            <w:pPr>
              <w:pStyle w:val="TableText"/>
            </w:pPr>
            <w:r>
              <w:t>7.100 MHz–7.300 MHz</w:t>
            </w:r>
          </w:p>
        </w:tc>
        <w:tc>
          <w:tcPr>
            <w:tcW w:w="4037" w:type="dxa"/>
          </w:tcPr>
          <w:p w14:paraId="7E5377F2" w14:textId="77777777" w:rsidR="00BC7414" w:rsidRPr="00937DDE" w:rsidRDefault="00BC7414" w:rsidP="00BC7414">
            <w:pPr>
              <w:pStyle w:val="TableText"/>
            </w:pPr>
            <w:r>
              <w:t>Any emission mode with a necessary bandwidth no greater than 8 kHz.</w:t>
            </w:r>
          </w:p>
        </w:tc>
      </w:tr>
      <w:tr w:rsidR="00BC7414" w:rsidRPr="00937DDE" w14:paraId="1C3DDD40" w14:textId="77777777" w:rsidTr="00BC7414">
        <w:trPr>
          <w:cantSplit/>
        </w:trPr>
        <w:tc>
          <w:tcPr>
            <w:tcW w:w="734" w:type="dxa"/>
            <w:tcBorders>
              <w:bottom w:val="single" w:sz="4" w:space="0" w:color="auto"/>
            </w:tcBorders>
          </w:tcPr>
          <w:p w14:paraId="64330B0E" w14:textId="77777777" w:rsidR="00BC7414" w:rsidRPr="00E57A22" w:rsidRDefault="00BC7414" w:rsidP="00BC7414">
            <w:pPr>
              <w:pStyle w:val="TableText"/>
              <w:jc w:val="center"/>
              <w:rPr>
                <w:sz w:val="20"/>
                <w:szCs w:val="20"/>
              </w:rPr>
            </w:pPr>
            <w:r>
              <w:rPr>
                <w:sz w:val="20"/>
                <w:szCs w:val="20"/>
              </w:rPr>
              <w:t>4</w:t>
            </w:r>
          </w:p>
        </w:tc>
        <w:tc>
          <w:tcPr>
            <w:tcW w:w="3600" w:type="dxa"/>
            <w:tcBorders>
              <w:bottom w:val="single" w:sz="4" w:space="0" w:color="auto"/>
            </w:tcBorders>
          </w:tcPr>
          <w:p w14:paraId="153BF7D9" w14:textId="77777777" w:rsidR="00BC7414" w:rsidRDefault="00BC7414" w:rsidP="00BC7414">
            <w:pPr>
              <w:pStyle w:val="TableText"/>
              <w:spacing w:after="0"/>
            </w:pPr>
            <w:r>
              <w:t>144.000 MHz–148.000 MHz</w:t>
            </w:r>
          </w:p>
          <w:p w14:paraId="389FF88E" w14:textId="77777777" w:rsidR="00BC7414" w:rsidRDefault="00BC7414" w:rsidP="00BC7414">
            <w:pPr>
              <w:pStyle w:val="TableText"/>
              <w:spacing w:after="0"/>
            </w:pPr>
            <w:r>
              <w:t>430.000 MHz–450.000 MHz</w:t>
            </w:r>
          </w:p>
        </w:tc>
        <w:tc>
          <w:tcPr>
            <w:tcW w:w="4037" w:type="dxa"/>
            <w:tcBorders>
              <w:bottom w:val="single" w:sz="4" w:space="0" w:color="auto"/>
            </w:tcBorders>
          </w:tcPr>
          <w:p w14:paraId="6C0F2651" w14:textId="77777777" w:rsidR="00BC7414" w:rsidRPr="00E21305" w:rsidRDefault="00BC7414" w:rsidP="00BC7414">
            <w:pPr>
              <w:pStyle w:val="TableText"/>
              <w:spacing w:after="0"/>
            </w:pPr>
            <w:r>
              <w:t>Any emission mode.</w:t>
            </w:r>
          </w:p>
        </w:tc>
      </w:tr>
      <w:tr w:rsidR="00BC7414" w14:paraId="1FCF03E3" w14:textId="77777777" w:rsidTr="00BC7414">
        <w:trPr>
          <w:tblHeader/>
        </w:trPr>
        <w:tc>
          <w:tcPr>
            <w:tcW w:w="734" w:type="dxa"/>
            <w:tcBorders>
              <w:bottom w:val="single" w:sz="4" w:space="0" w:color="auto"/>
            </w:tcBorders>
          </w:tcPr>
          <w:p w14:paraId="0C5DA26A" w14:textId="77777777" w:rsidR="00BC7414" w:rsidRPr="008C612D" w:rsidRDefault="00BC7414" w:rsidP="00BC7414">
            <w:pPr>
              <w:pStyle w:val="TableColHead"/>
              <w:keepNext w:val="0"/>
              <w:rPr>
                <w:i/>
              </w:rPr>
            </w:pPr>
          </w:p>
          <w:p w14:paraId="7F2C7EE4" w14:textId="77777777" w:rsidR="00BC7414" w:rsidRPr="007F1D27" w:rsidRDefault="00BC7414" w:rsidP="00BC7414">
            <w:pPr>
              <w:pStyle w:val="TableColHead"/>
              <w:keepNext w:val="0"/>
            </w:pPr>
            <w:r w:rsidRPr="007F1D27">
              <w:t>Item</w:t>
            </w:r>
          </w:p>
        </w:tc>
        <w:tc>
          <w:tcPr>
            <w:tcW w:w="3600" w:type="dxa"/>
            <w:tcBorders>
              <w:bottom w:val="single" w:sz="4" w:space="0" w:color="auto"/>
            </w:tcBorders>
          </w:tcPr>
          <w:p w14:paraId="690CEE7B" w14:textId="77777777" w:rsidR="00BC7414" w:rsidRPr="008C612D" w:rsidRDefault="00BC7414" w:rsidP="00BC7414">
            <w:pPr>
              <w:pStyle w:val="TableColHead"/>
              <w:keepNext w:val="0"/>
              <w:rPr>
                <w:i/>
              </w:rPr>
            </w:pPr>
            <w:r w:rsidRPr="008C612D">
              <w:rPr>
                <w:i/>
              </w:rPr>
              <w:t>Column 1</w:t>
            </w:r>
          </w:p>
          <w:p w14:paraId="3025D60D" w14:textId="77777777" w:rsidR="00BC7414" w:rsidRDefault="00BC7414" w:rsidP="00BC7414">
            <w:pPr>
              <w:pStyle w:val="TableColHead"/>
              <w:keepNext w:val="0"/>
            </w:pPr>
            <w:r>
              <w:t>Frequency band</w:t>
            </w:r>
          </w:p>
        </w:tc>
        <w:tc>
          <w:tcPr>
            <w:tcW w:w="4037" w:type="dxa"/>
            <w:tcBorders>
              <w:bottom w:val="single" w:sz="4" w:space="0" w:color="auto"/>
            </w:tcBorders>
          </w:tcPr>
          <w:p w14:paraId="369183BE" w14:textId="77777777" w:rsidR="00BC7414" w:rsidRPr="008C612D" w:rsidRDefault="00BC7414" w:rsidP="00BC7414">
            <w:pPr>
              <w:pStyle w:val="TableColHead"/>
              <w:keepNext w:val="0"/>
              <w:rPr>
                <w:i/>
              </w:rPr>
            </w:pPr>
            <w:r w:rsidRPr="008C612D">
              <w:rPr>
                <w:i/>
              </w:rPr>
              <w:t>Column 2</w:t>
            </w:r>
          </w:p>
          <w:p w14:paraId="0777F3C2" w14:textId="77777777" w:rsidR="00BC7414" w:rsidRDefault="00BC7414" w:rsidP="00BC7414">
            <w:pPr>
              <w:pStyle w:val="TableColHead"/>
              <w:keepNext w:val="0"/>
            </w:pPr>
            <w:r>
              <w:t>Permitted emission modes</w:t>
            </w:r>
          </w:p>
        </w:tc>
      </w:tr>
      <w:tr w:rsidR="00BC7414" w:rsidRPr="00937DDE" w14:paraId="14E72547" w14:textId="77777777" w:rsidTr="00BC7414">
        <w:trPr>
          <w:cantSplit/>
        </w:trPr>
        <w:tc>
          <w:tcPr>
            <w:tcW w:w="734" w:type="dxa"/>
            <w:tcBorders>
              <w:top w:val="single" w:sz="4" w:space="0" w:color="auto"/>
            </w:tcBorders>
          </w:tcPr>
          <w:p w14:paraId="63D4EDF6" w14:textId="77777777" w:rsidR="00BC7414" w:rsidRPr="00DC1186" w:rsidRDefault="00BC7414" w:rsidP="00BC7414">
            <w:pPr>
              <w:pStyle w:val="TableText"/>
              <w:jc w:val="center"/>
              <w:rPr>
                <w:sz w:val="20"/>
                <w:szCs w:val="20"/>
              </w:rPr>
            </w:pPr>
            <w:r w:rsidRPr="00DC1186">
              <w:rPr>
                <w:sz w:val="20"/>
                <w:szCs w:val="20"/>
              </w:rPr>
              <w:t>1</w:t>
            </w:r>
          </w:p>
        </w:tc>
        <w:tc>
          <w:tcPr>
            <w:tcW w:w="3600" w:type="dxa"/>
            <w:tcBorders>
              <w:top w:val="single" w:sz="4" w:space="0" w:color="auto"/>
            </w:tcBorders>
          </w:tcPr>
          <w:p w14:paraId="7AB9CFAE" w14:textId="77777777" w:rsidR="00BC7414" w:rsidRDefault="00BC7414" w:rsidP="00BC7414">
            <w:pPr>
              <w:pStyle w:val="TableText"/>
              <w:spacing w:after="0"/>
            </w:pPr>
            <w:r>
              <w:t>3.500 MHz–3.700 MHz</w:t>
            </w:r>
          </w:p>
          <w:p w14:paraId="456133D5" w14:textId="77777777" w:rsidR="00BC7414" w:rsidRDefault="00BC7414" w:rsidP="00BC7414">
            <w:pPr>
              <w:pStyle w:val="TableText"/>
              <w:spacing w:after="0"/>
            </w:pPr>
            <w:r>
              <w:t>7.000 MHz–7.100 MHz</w:t>
            </w:r>
          </w:p>
          <w:p w14:paraId="3D0E4254" w14:textId="77777777" w:rsidR="00BC7414" w:rsidRDefault="00BC7414" w:rsidP="00BC7414">
            <w:pPr>
              <w:pStyle w:val="TableText"/>
            </w:pPr>
            <w:r>
              <w:t>21.000 MHz–21.450 MHz</w:t>
            </w:r>
          </w:p>
        </w:tc>
        <w:tc>
          <w:tcPr>
            <w:tcW w:w="4037" w:type="dxa"/>
            <w:tcBorders>
              <w:top w:val="single" w:sz="4" w:space="0" w:color="auto"/>
            </w:tcBorders>
          </w:tcPr>
          <w:p w14:paraId="67136316" w14:textId="77777777" w:rsidR="00BC7414" w:rsidRDefault="00BC7414" w:rsidP="00BC7414">
            <w:pPr>
              <w:pStyle w:val="TableText"/>
            </w:pPr>
            <w:r>
              <w:t>Any emission mode.</w:t>
            </w:r>
          </w:p>
          <w:p w14:paraId="6DCD2346" w14:textId="77777777" w:rsidR="00BC7414" w:rsidRDefault="00BC7414" w:rsidP="00BC7414">
            <w:pPr>
              <w:pStyle w:val="TableText"/>
            </w:pPr>
          </w:p>
          <w:p w14:paraId="71CF1DED" w14:textId="77777777" w:rsidR="00BC7414" w:rsidRDefault="00BC7414" w:rsidP="00BC7414">
            <w:pPr>
              <w:pStyle w:val="TableText"/>
            </w:pPr>
            <w:r>
              <w:t>Where the necessary bandwidth exceeds 8 kHz, the maximum power spectral density from the transmitter must not exceed 1 watt per 100 kHz.</w:t>
            </w:r>
          </w:p>
          <w:p w14:paraId="31BC03B6" w14:textId="77777777" w:rsidR="00BC7414" w:rsidRPr="002B4394" w:rsidRDefault="00BC7414" w:rsidP="00BC7414">
            <w:pPr>
              <w:pStyle w:val="TableText"/>
            </w:pPr>
          </w:p>
        </w:tc>
      </w:tr>
      <w:tr w:rsidR="00BC7414" w:rsidRPr="00937DDE" w14:paraId="23A74E3B" w14:textId="77777777" w:rsidTr="00BC7414">
        <w:trPr>
          <w:cantSplit/>
        </w:trPr>
        <w:tc>
          <w:tcPr>
            <w:tcW w:w="734" w:type="dxa"/>
          </w:tcPr>
          <w:p w14:paraId="028DC533" w14:textId="77777777" w:rsidR="00BC7414" w:rsidRPr="00DC1186" w:rsidRDefault="00BC7414" w:rsidP="00BC7414">
            <w:pPr>
              <w:pStyle w:val="TableText"/>
              <w:jc w:val="center"/>
              <w:rPr>
                <w:sz w:val="20"/>
                <w:szCs w:val="20"/>
              </w:rPr>
            </w:pPr>
            <w:r>
              <w:rPr>
                <w:sz w:val="20"/>
                <w:szCs w:val="20"/>
              </w:rPr>
              <w:t>2</w:t>
            </w:r>
          </w:p>
        </w:tc>
        <w:tc>
          <w:tcPr>
            <w:tcW w:w="3600" w:type="dxa"/>
          </w:tcPr>
          <w:p w14:paraId="13D2F60B" w14:textId="77777777" w:rsidR="00BC7414" w:rsidRDefault="00BC7414" w:rsidP="00BC7414">
            <w:pPr>
              <w:pStyle w:val="TableText"/>
              <w:spacing w:after="0"/>
            </w:pPr>
            <w:r>
              <w:t>28.000 MHz–29.700 MHz</w:t>
            </w:r>
          </w:p>
        </w:tc>
        <w:tc>
          <w:tcPr>
            <w:tcW w:w="4037" w:type="dxa"/>
          </w:tcPr>
          <w:p w14:paraId="1F35C689" w14:textId="77777777" w:rsidR="00BC7414" w:rsidRDefault="00BC7414" w:rsidP="00BC7414">
            <w:pPr>
              <w:pStyle w:val="TableText"/>
              <w:spacing w:after="0"/>
            </w:pPr>
            <w:r>
              <w:t>Any emission mode.</w:t>
            </w:r>
          </w:p>
          <w:p w14:paraId="6D0E4BA3" w14:textId="77777777" w:rsidR="00BC7414" w:rsidRDefault="00BC7414" w:rsidP="00BC7414">
            <w:pPr>
              <w:pStyle w:val="TableText"/>
              <w:spacing w:after="0"/>
            </w:pPr>
          </w:p>
          <w:p w14:paraId="58788C32" w14:textId="77777777" w:rsidR="00BC7414" w:rsidRPr="00E21305" w:rsidRDefault="00BC7414" w:rsidP="00BC7414">
            <w:pPr>
              <w:pStyle w:val="TableText"/>
              <w:spacing w:after="0"/>
            </w:pPr>
            <w:r>
              <w:t>Where the necessary bandwidth exceeds 16 kHz, the maximum power spectral density from the transmitter must not exceed 1 watt per 100 kHz.</w:t>
            </w:r>
          </w:p>
        </w:tc>
      </w:tr>
      <w:tr w:rsidR="00BC7414" w:rsidRPr="00937DDE" w14:paraId="2A489DAA" w14:textId="77777777" w:rsidTr="00BC7414">
        <w:trPr>
          <w:cantSplit/>
        </w:trPr>
        <w:tc>
          <w:tcPr>
            <w:tcW w:w="734" w:type="dxa"/>
          </w:tcPr>
          <w:p w14:paraId="6470EEC5" w14:textId="77777777" w:rsidR="00BC7414" w:rsidRPr="00DC1186" w:rsidRDefault="00BC7414" w:rsidP="00BC7414">
            <w:pPr>
              <w:pStyle w:val="TableText"/>
              <w:jc w:val="center"/>
              <w:rPr>
                <w:sz w:val="20"/>
                <w:szCs w:val="20"/>
              </w:rPr>
            </w:pPr>
            <w:r>
              <w:rPr>
                <w:sz w:val="20"/>
                <w:szCs w:val="20"/>
              </w:rPr>
              <w:t>3</w:t>
            </w:r>
          </w:p>
        </w:tc>
        <w:tc>
          <w:tcPr>
            <w:tcW w:w="3600" w:type="dxa"/>
          </w:tcPr>
          <w:p w14:paraId="5B84E464" w14:textId="77777777" w:rsidR="00BC7414" w:rsidRDefault="00BC7414" w:rsidP="00BC7414">
            <w:pPr>
              <w:pStyle w:val="TableText"/>
            </w:pPr>
            <w:r>
              <w:t>7.100 MHz–7.300 MHz</w:t>
            </w:r>
          </w:p>
        </w:tc>
        <w:tc>
          <w:tcPr>
            <w:tcW w:w="4037" w:type="dxa"/>
          </w:tcPr>
          <w:p w14:paraId="143AAE97" w14:textId="77777777" w:rsidR="00BC7414" w:rsidRPr="00937DDE" w:rsidRDefault="00BC7414" w:rsidP="00BC7414">
            <w:pPr>
              <w:pStyle w:val="TableText"/>
            </w:pPr>
            <w:r>
              <w:t>Any emission mode with a necessary bandwidth no greater than 8 kHz.</w:t>
            </w:r>
          </w:p>
        </w:tc>
      </w:tr>
      <w:tr w:rsidR="00BC7414" w:rsidRPr="00937DDE" w14:paraId="59EFDF8E" w14:textId="77777777" w:rsidTr="00BC7414">
        <w:trPr>
          <w:cantSplit/>
        </w:trPr>
        <w:tc>
          <w:tcPr>
            <w:tcW w:w="734" w:type="dxa"/>
            <w:tcBorders>
              <w:bottom w:val="single" w:sz="4" w:space="0" w:color="auto"/>
            </w:tcBorders>
          </w:tcPr>
          <w:p w14:paraId="3ED54F2F" w14:textId="77777777" w:rsidR="00BC7414" w:rsidRPr="00E57A22" w:rsidRDefault="00BC7414" w:rsidP="00BC7414">
            <w:pPr>
              <w:pStyle w:val="TableText"/>
              <w:jc w:val="center"/>
              <w:rPr>
                <w:sz w:val="20"/>
                <w:szCs w:val="20"/>
              </w:rPr>
            </w:pPr>
            <w:r>
              <w:rPr>
                <w:sz w:val="20"/>
                <w:szCs w:val="20"/>
              </w:rPr>
              <w:t>4</w:t>
            </w:r>
          </w:p>
        </w:tc>
        <w:tc>
          <w:tcPr>
            <w:tcW w:w="3600" w:type="dxa"/>
            <w:tcBorders>
              <w:bottom w:val="single" w:sz="4" w:space="0" w:color="auto"/>
            </w:tcBorders>
          </w:tcPr>
          <w:p w14:paraId="184BA268" w14:textId="77777777" w:rsidR="00BC7414" w:rsidRDefault="00BC7414" w:rsidP="00BC7414">
            <w:pPr>
              <w:pStyle w:val="TableText"/>
              <w:spacing w:after="0"/>
            </w:pPr>
            <w:r>
              <w:t>144.000 MHz–148.000 MHz</w:t>
            </w:r>
          </w:p>
          <w:p w14:paraId="28A22B93" w14:textId="77777777" w:rsidR="00BC7414" w:rsidRDefault="00BC7414" w:rsidP="00BC7414">
            <w:pPr>
              <w:pStyle w:val="TableText"/>
              <w:spacing w:after="0"/>
            </w:pPr>
            <w:r>
              <w:t>430.000 MHz–450.000 MHz</w:t>
            </w:r>
          </w:p>
        </w:tc>
        <w:tc>
          <w:tcPr>
            <w:tcW w:w="4037" w:type="dxa"/>
            <w:tcBorders>
              <w:bottom w:val="single" w:sz="4" w:space="0" w:color="auto"/>
            </w:tcBorders>
          </w:tcPr>
          <w:p w14:paraId="706E7E4A" w14:textId="77777777" w:rsidR="00BC7414" w:rsidRPr="00E21305" w:rsidRDefault="00BC7414" w:rsidP="00BC7414">
            <w:pPr>
              <w:pStyle w:val="TableText"/>
              <w:spacing w:after="0"/>
            </w:pPr>
            <w:r>
              <w:t>Any emission mode.</w:t>
            </w:r>
          </w:p>
        </w:tc>
      </w:tr>
    </w:tbl>
    <w:p w14:paraId="62604265" w14:textId="77777777" w:rsidR="00BC7414" w:rsidRPr="00340C00" w:rsidRDefault="00BC7414" w:rsidP="00BC7414">
      <w:pPr>
        <w:pStyle w:val="Scheduletitle"/>
        <w:spacing w:before="240"/>
        <w:rPr>
          <w:rStyle w:val="CharSectno"/>
        </w:rPr>
      </w:pPr>
      <w:bookmarkStart w:id="58" w:name="_Toc347310733"/>
      <w:r w:rsidRPr="00340C00">
        <w:rPr>
          <w:rStyle w:val="CharSectno"/>
        </w:rPr>
        <w:lastRenderedPageBreak/>
        <w:t>Schedule 4</w:t>
      </w:r>
      <w:r w:rsidRPr="00340C00">
        <w:rPr>
          <w:rStyle w:val="CharSectno"/>
        </w:rPr>
        <w:tab/>
        <w:t>Access control systems (amateur repeater station)</w:t>
      </w:r>
      <w:bookmarkEnd w:id="58"/>
    </w:p>
    <w:p w14:paraId="21E0078B" w14:textId="77777777" w:rsidR="00BC7414" w:rsidRDefault="00BC7414" w:rsidP="00BC7414">
      <w:pPr>
        <w:pStyle w:val="Schedulereference"/>
      </w:pPr>
      <w:r>
        <w:t>(subsection 42 (3))</w:t>
      </w:r>
    </w:p>
    <w:p w14:paraId="2A8E13B9" w14:textId="77777777" w:rsidR="00BC7414" w:rsidRPr="00C8307B" w:rsidRDefault="00BC7414" w:rsidP="00BC7414">
      <w:pPr>
        <w:pStyle w:val="Schedulepart"/>
      </w:pPr>
      <w:bookmarkStart w:id="59" w:name="_Toc347310734"/>
      <w:r w:rsidRPr="00FA3458">
        <w:rPr>
          <w:rStyle w:val="CharSchPTNo"/>
        </w:rPr>
        <w:t>Part 1</w:t>
      </w:r>
      <w:r>
        <w:tab/>
      </w:r>
      <w:r w:rsidRPr="00FA3458">
        <w:rPr>
          <w:rStyle w:val="CharSchPTText"/>
        </w:rPr>
        <w:t>Continuous tone coded squelch system</w:t>
      </w:r>
      <w:bookmarkEnd w:id="59"/>
    </w:p>
    <w:p w14:paraId="27976AD6" w14:textId="77777777" w:rsidR="00BC7414" w:rsidRPr="00FC2F65" w:rsidRDefault="00BC7414" w:rsidP="00BC7414">
      <w:pPr>
        <w:rPr>
          <w:sz w:val="16"/>
          <w:szCs w:val="16"/>
        </w:rPr>
      </w:pPr>
    </w:p>
    <w:tbl>
      <w:tblPr>
        <w:tblW w:w="8520" w:type="dxa"/>
        <w:tblLayout w:type="fixed"/>
        <w:tblCellMar>
          <w:left w:w="80" w:type="dxa"/>
          <w:right w:w="80" w:type="dxa"/>
        </w:tblCellMar>
        <w:tblLook w:val="0000" w:firstRow="0" w:lastRow="0" w:firstColumn="0" w:lastColumn="0" w:noHBand="0" w:noVBand="0"/>
      </w:tblPr>
      <w:tblGrid>
        <w:gridCol w:w="1360"/>
        <w:gridCol w:w="1440"/>
        <w:gridCol w:w="1400"/>
        <w:gridCol w:w="1440"/>
        <w:gridCol w:w="1440"/>
        <w:gridCol w:w="1440"/>
      </w:tblGrid>
      <w:tr w:rsidR="00BC7414" w14:paraId="2E674785" w14:textId="77777777" w:rsidTr="00BC7414">
        <w:trPr>
          <w:cantSplit/>
        </w:trPr>
        <w:tc>
          <w:tcPr>
            <w:tcW w:w="1360" w:type="dxa"/>
            <w:tcBorders>
              <w:top w:val="nil"/>
              <w:left w:val="nil"/>
              <w:bottom w:val="nil"/>
              <w:right w:val="nil"/>
            </w:tcBorders>
          </w:tcPr>
          <w:p w14:paraId="76EA6A48" w14:textId="77777777" w:rsidR="00BC7414" w:rsidRDefault="00BC7414" w:rsidP="00BC7414">
            <w:pPr>
              <w:pStyle w:val="TableText"/>
            </w:pPr>
            <w:r>
              <w:t>67.0 Hz</w:t>
            </w:r>
          </w:p>
        </w:tc>
        <w:tc>
          <w:tcPr>
            <w:tcW w:w="1440" w:type="dxa"/>
            <w:tcBorders>
              <w:top w:val="nil"/>
              <w:left w:val="nil"/>
              <w:bottom w:val="nil"/>
              <w:right w:val="nil"/>
            </w:tcBorders>
          </w:tcPr>
          <w:p w14:paraId="19FC447E" w14:textId="77777777" w:rsidR="00BC7414" w:rsidRDefault="00BC7414" w:rsidP="00BC7414">
            <w:pPr>
              <w:pStyle w:val="TableText"/>
            </w:pPr>
            <w:r>
              <w:t>79.7 Hz</w:t>
            </w:r>
          </w:p>
        </w:tc>
        <w:tc>
          <w:tcPr>
            <w:tcW w:w="1400" w:type="dxa"/>
            <w:tcBorders>
              <w:top w:val="nil"/>
              <w:left w:val="nil"/>
              <w:bottom w:val="nil"/>
              <w:right w:val="nil"/>
            </w:tcBorders>
          </w:tcPr>
          <w:p w14:paraId="7DDC64D2" w14:textId="77777777" w:rsidR="00BC7414" w:rsidRDefault="00BC7414" w:rsidP="00BC7414">
            <w:pPr>
              <w:pStyle w:val="TableText"/>
            </w:pPr>
            <w:r>
              <w:t>94.8 Hz</w:t>
            </w:r>
          </w:p>
        </w:tc>
        <w:tc>
          <w:tcPr>
            <w:tcW w:w="1440" w:type="dxa"/>
            <w:tcBorders>
              <w:top w:val="nil"/>
              <w:left w:val="nil"/>
              <w:bottom w:val="nil"/>
              <w:right w:val="nil"/>
            </w:tcBorders>
          </w:tcPr>
          <w:p w14:paraId="0B14BE55" w14:textId="77777777" w:rsidR="00BC7414" w:rsidRDefault="00BC7414" w:rsidP="00BC7414">
            <w:pPr>
              <w:pStyle w:val="TableText"/>
            </w:pPr>
            <w:r>
              <w:t>114.8 Hz</w:t>
            </w:r>
          </w:p>
        </w:tc>
        <w:tc>
          <w:tcPr>
            <w:tcW w:w="1440" w:type="dxa"/>
            <w:tcBorders>
              <w:top w:val="nil"/>
              <w:left w:val="nil"/>
              <w:bottom w:val="nil"/>
              <w:right w:val="nil"/>
            </w:tcBorders>
          </w:tcPr>
          <w:p w14:paraId="35D6880A" w14:textId="77777777" w:rsidR="00BC7414" w:rsidRDefault="00BC7414" w:rsidP="00BC7414">
            <w:pPr>
              <w:pStyle w:val="TableText"/>
            </w:pPr>
            <w:r>
              <w:t>141.3 Hz</w:t>
            </w:r>
          </w:p>
        </w:tc>
        <w:tc>
          <w:tcPr>
            <w:tcW w:w="1440" w:type="dxa"/>
            <w:tcBorders>
              <w:top w:val="nil"/>
              <w:left w:val="nil"/>
              <w:bottom w:val="nil"/>
              <w:right w:val="nil"/>
            </w:tcBorders>
          </w:tcPr>
          <w:p w14:paraId="022DB437" w14:textId="77777777" w:rsidR="00BC7414" w:rsidRDefault="00BC7414" w:rsidP="00BC7414">
            <w:pPr>
              <w:pStyle w:val="TableText"/>
            </w:pPr>
            <w:r>
              <w:t>167.9 Hz</w:t>
            </w:r>
          </w:p>
        </w:tc>
      </w:tr>
      <w:tr w:rsidR="00BC7414" w14:paraId="5346AC15" w14:textId="77777777" w:rsidTr="00BC7414">
        <w:trPr>
          <w:cantSplit/>
        </w:trPr>
        <w:tc>
          <w:tcPr>
            <w:tcW w:w="1360" w:type="dxa"/>
            <w:tcBorders>
              <w:top w:val="nil"/>
              <w:left w:val="nil"/>
              <w:bottom w:val="nil"/>
              <w:right w:val="nil"/>
            </w:tcBorders>
          </w:tcPr>
          <w:p w14:paraId="4B2F933B" w14:textId="77777777" w:rsidR="00BC7414" w:rsidRDefault="00BC7414" w:rsidP="00BC7414">
            <w:pPr>
              <w:pStyle w:val="TableText"/>
            </w:pPr>
            <w:r>
              <w:t>69.0 Hz</w:t>
            </w:r>
          </w:p>
        </w:tc>
        <w:tc>
          <w:tcPr>
            <w:tcW w:w="1440" w:type="dxa"/>
            <w:tcBorders>
              <w:top w:val="nil"/>
              <w:left w:val="nil"/>
              <w:bottom w:val="nil"/>
              <w:right w:val="nil"/>
            </w:tcBorders>
          </w:tcPr>
          <w:p w14:paraId="7B302E13" w14:textId="77777777" w:rsidR="00BC7414" w:rsidRDefault="00BC7414" w:rsidP="00BC7414">
            <w:pPr>
              <w:pStyle w:val="TableText"/>
            </w:pPr>
            <w:r>
              <w:t>82.5 Hz</w:t>
            </w:r>
          </w:p>
        </w:tc>
        <w:tc>
          <w:tcPr>
            <w:tcW w:w="1400" w:type="dxa"/>
            <w:tcBorders>
              <w:top w:val="nil"/>
              <w:left w:val="nil"/>
              <w:bottom w:val="nil"/>
              <w:right w:val="nil"/>
            </w:tcBorders>
          </w:tcPr>
          <w:p w14:paraId="02648179" w14:textId="77777777" w:rsidR="00BC7414" w:rsidRDefault="00BC7414" w:rsidP="00BC7414">
            <w:pPr>
              <w:pStyle w:val="TableText"/>
            </w:pPr>
            <w:r>
              <w:t>100.0 Hz</w:t>
            </w:r>
          </w:p>
        </w:tc>
        <w:tc>
          <w:tcPr>
            <w:tcW w:w="1440" w:type="dxa"/>
            <w:tcBorders>
              <w:top w:val="nil"/>
              <w:left w:val="nil"/>
              <w:bottom w:val="nil"/>
              <w:right w:val="nil"/>
            </w:tcBorders>
          </w:tcPr>
          <w:p w14:paraId="64C7A817" w14:textId="77777777" w:rsidR="00BC7414" w:rsidRDefault="00BC7414" w:rsidP="00BC7414">
            <w:pPr>
              <w:pStyle w:val="TableText"/>
            </w:pPr>
            <w:r>
              <w:t>118.8 Hz</w:t>
            </w:r>
          </w:p>
        </w:tc>
        <w:tc>
          <w:tcPr>
            <w:tcW w:w="1440" w:type="dxa"/>
            <w:tcBorders>
              <w:top w:val="nil"/>
              <w:left w:val="nil"/>
              <w:bottom w:val="nil"/>
              <w:right w:val="nil"/>
            </w:tcBorders>
          </w:tcPr>
          <w:p w14:paraId="5A886FD8" w14:textId="77777777" w:rsidR="00BC7414" w:rsidRDefault="00BC7414" w:rsidP="00BC7414">
            <w:pPr>
              <w:pStyle w:val="TableText"/>
            </w:pPr>
            <w:r>
              <w:t>146.2 Hz</w:t>
            </w:r>
          </w:p>
        </w:tc>
        <w:tc>
          <w:tcPr>
            <w:tcW w:w="1440" w:type="dxa"/>
            <w:tcBorders>
              <w:top w:val="nil"/>
              <w:left w:val="nil"/>
              <w:bottom w:val="nil"/>
              <w:right w:val="nil"/>
            </w:tcBorders>
          </w:tcPr>
          <w:p w14:paraId="3F379B1E" w14:textId="77777777" w:rsidR="00BC7414" w:rsidRDefault="00BC7414" w:rsidP="00BC7414">
            <w:pPr>
              <w:pStyle w:val="TableText"/>
            </w:pPr>
            <w:r>
              <w:t>173.8 Hz</w:t>
            </w:r>
          </w:p>
        </w:tc>
      </w:tr>
      <w:tr w:rsidR="00BC7414" w14:paraId="218C7074" w14:textId="77777777" w:rsidTr="00BC7414">
        <w:trPr>
          <w:cantSplit/>
        </w:trPr>
        <w:tc>
          <w:tcPr>
            <w:tcW w:w="1360" w:type="dxa"/>
            <w:tcBorders>
              <w:top w:val="nil"/>
              <w:left w:val="nil"/>
              <w:bottom w:val="nil"/>
              <w:right w:val="nil"/>
            </w:tcBorders>
          </w:tcPr>
          <w:p w14:paraId="594487D4" w14:textId="77777777" w:rsidR="00BC7414" w:rsidRDefault="00BC7414" w:rsidP="00BC7414">
            <w:pPr>
              <w:pStyle w:val="TableText"/>
            </w:pPr>
            <w:r>
              <w:t>71.9 Hz</w:t>
            </w:r>
          </w:p>
        </w:tc>
        <w:tc>
          <w:tcPr>
            <w:tcW w:w="1440" w:type="dxa"/>
            <w:tcBorders>
              <w:top w:val="nil"/>
              <w:left w:val="nil"/>
              <w:bottom w:val="nil"/>
              <w:right w:val="nil"/>
            </w:tcBorders>
          </w:tcPr>
          <w:p w14:paraId="351BC6EE" w14:textId="77777777" w:rsidR="00BC7414" w:rsidRDefault="00BC7414" w:rsidP="00BC7414">
            <w:pPr>
              <w:pStyle w:val="TableText"/>
            </w:pPr>
            <w:r>
              <w:t>85.4 Hz</w:t>
            </w:r>
          </w:p>
        </w:tc>
        <w:tc>
          <w:tcPr>
            <w:tcW w:w="1400" w:type="dxa"/>
            <w:tcBorders>
              <w:top w:val="nil"/>
              <w:left w:val="nil"/>
              <w:bottom w:val="nil"/>
              <w:right w:val="nil"/>
            </w:tcBorders>
          </w:tcPr>
          <w:p w14:paraId="05AB560E" w14:textId="77777777" w:rsidR="00BC7414" w:rsidRDefault="00BC7414" w:rsidP="00BC7414">
            <w:pPr>
              <w:pStyle w:val="TableText"/>
            </w:pPr>
            <w:r>
              <w:t>103.5 Hz</w:t>
            </w:r>
          </w:p>
        </w:tc>
        <w:tc>
          <w:tcPr>
            <w:tcW w:w="1440" w:type="dxa"/>
            <w:tcBorders>
              <w:top w:val="nil"/>
              <w:left w:val="nil"/>
              <w:bottom w:val="nil"/>
              <w:right w:val="nil"/>
            </w:tcBorders>
          </w:tcPr>
          <w:p w14:paraId="19111667" w14:textId="77777777" w:rsidR="00BC7414" w:rsidRDefault="00BC7414" w:rsidP="00BC7414">
            <w:pPr>
              <w:pStyle w:val="TableText"/>
            </w:pPr>
            <w:r>
              <w:t>123.0 Hz</w:t>
            </w:r>
          </w:p>
        </w:tc>
        <w:tc>
          <w:tcPr>
            <w:tcW w:w="1440" w:type="dxa"/>
            <w:tcBorders>
              <w:top w:val="nil"/>
              <w:left w:val="nil"/>
              <w:bottom w:val="nil"/>
              <w:right w:val="nil"/>
            </w:tcBorders>
          </w:tcPr>
          <w:p w14:paraId="3F95338D" w14:textId="77777777" w:rsidR="00BC7414" w:rsidRDefault="00BC7414" w:rsidP="00BC7414">
            <w:pPr>
              <w:pStyle w:val="TableText"/>
            </w:pPr>
            <w:r>
              <w:t>151.2 Hz</w:t>
            </w:r>
          </w:p>
        </w:tc>
        <w:tc>
          <w:tcPr>
            <w:tcW w:w="1440" w:type="dxa"/>
            <w:tcBorders>
              <w:top w:val="nil"/>
              <w:left w:val="nil"/>
              <w:bottom w:val="nil"/>
              <w:right w:val="nil"/>
            </w:tcBorders>
          </w:tcPr>
          <w:p w14:paraId="59E782A9" w14:textId="77777777" w:rsidR="00BC7414" w:rsidRDefault="00BC7414" w:rsidP="00BC7414">
            <w:pPr>
              <w:pStyle w:val="TableText"/>
            </w:pPr>
            <w:r>
              <w:t>179.9 Hz</w:t>
            </w:r>
          </w:p>
        </w:tc>
      </w:tr>
      <w:tr w:rsidR="00BC7414" w14:paraId="77493B4D" w14:textId="77777777" w:rsidTr="00BC7414">
        <w:trPr>
          <w:cantSplit/>
        </w:trPr>
        <w:tc>
          <w:tcPr>
            <w:tcW w:w="1360" w:type="dxa"/>
            <w:tcBorders>
              <w:top w:val="nil"/>
              <w:left w:val="nil"/>
              <w:bottom w:val="nil"/>
              <w:right w:val="nil"/>
            </w:tcBorders>
          </w:tcPr>
          <w:p w14:paraId="23C2CA90" w14:textId="77777777" w:rsidR="00BC7414" w:rsidRDefault="00BC7414" w:rsidP="00BC7414">
            <w:pPr>
              <w:pStyle w:val="TableText"/>
            </w:pPr>
            <w:r>
              <w:t>74.4 Hz</w:t>
            </w:r>
          </w:p>
        </w:tc>
        <w:tc>
          <w:tcPr>
            <w:tcW w:w="1440" w:type="dxa"/>
            <w:tcBorders>
              <w:top w:val="nil"/>
              <w:left w:val="nil"/>
              <w:bottom w:val="nil"/>
              <w:right w:val="nil"/>
            </w:tcBorders>
          </w:tcPr>
          <w:p w14:paraId="02E1C78A" w14:textId="77777777" w:rsidR="00BC7414" w:rsidRDefault="00BC7414" w:rsidP="00BC7414">
            <w:pPr>
              <w:pStyle w:val="TableText"/>
            </w:pPr>
            <w:r>
              <w:t>88.5 Hz</w:t>
            </w:r>
          </w:p>
        </w:tc>
        <w:tc>
          <w:tcPr>
            <w:tcW w:w="1400" w:type="dxa"/>
            <w:tcBorders>
              <w:top w:val="nil"/>
              <w:left w:val="nil"/>
              <w:bottom w:val="nil"/>
              <w:right w:val="nil"/>
            </w:tcBorders>
          </w:tcPr>
          <w:p w14:paraId="2AB0A8B7" w14:textId="77777777" w:rsidR="00BC7414" w:rsidRDefault="00BC7414" w:rsidP="00BC7414">
            <w:pPr>
              <w:pStyle w:val="TableText"/>
            </w:pPr>
            <w:r>
              <w:t>107.2 Hz</w:t>
            </w:r>
          </w:p>
        </w:tc>
        <w:tc>
          <w:tcPr>
            <w:tcW w:w="1440" w:type="dxa"/>
            <w:tcBorders>
              <w:top w:val="nil"/>
              <w:left w:val="nil"/>
              <w:bottom w:val="nil"/>
              <w:right w:val="nil"/>
            </w:tcBorders>
          </w:tcPr>
          <w:p w14:paraId="56453512" w14:textId="77777777" w:rsidR="00BC7414" w:rsidRDefault="00BC7414" w:rsidP="00BC7414">
            <w:pPr>
              <w:pStyle w:val="TableText"/>
            </w:pPr>
            <w:r>
              <w:t>131.8 Hz</w:t>
            </w:r>
          </w:p>
        </w:tc>
        <w:tc>
          <w:tcPr>
            <w:tcW w:w="1440" w:type="dxa"/>
            <w:tcBorders>
              <w:top w:val="nil"/>
              <w:left w:val="nil"/>
              <w:bottom w:val="nil"/>
              <w:right w:val="nil"/>
            </w:tcBorders>
          </w:tcPr>
          <w:p w14:paraId="3811D40C" w14:textId="77777777" w:rsidR="00BC7414" w:rsidRDefault="00BC7414" w:rsidP="00BC7414">
            <w:pPr>
              <w:pStyle w:val="TableText"/>
            </w:pPr>
            <w:r>
              <w:t>156.7 Hz</w:t>
            </w:r>
          </w:p>
        </w:tc>
        <w:tc>
          <w:tcPr>
            <w:tcW w:w="1440" w:type="dxa"/>
            <w:tcBorders>
              <w:top w:val="nil"/>
              <w:left w:val="nil"/>
              <w:bottom w:val="nil"/>
              <w:right w:val="nil"/>
            </w:tcBorders>
          </w:tcPr>
          <w:p w14:paraId="1F00A867" w14:textId="77777777" w:rsidR="00BC7414" w:rsidRDefault="00BC7414" w:rsidP="00BC7414">
            <w:pPr>
              <w:pStyle w:val="TableText"/>
            </w:pPr>
            <w:r>
              <w:t>186.2 Hz</w:t>
            </w:r>
          </w:p>
        </w:tc>
      </w:tr>
      <w:tr w:rsidR="00BC7414" w14:paraId="557C8E42" w14:textId="77777777" w:rsidTr="00BC7414">
        <w:trPr>
          <w:cantSplit/>
        </w:trPr>
        <w:tc>
          <w:tcPr>
            <w:tcW w:w="1360" w:type="dxa"/>
            <w:tcBorders>
              <w:top w:val="nil"/>
              <w:left w:val="nil"/>
              <w:bottom w:val="nil"/>
              <w:right w:val="nil"/>
            </w:tcBorders>
          </w:tcPr>
          <w:p w14:paraId="4F74E88A" w14:textId="77777777" w:rsidR="00BC7414" w:rsidRDefault="00BC7414" w:rsidP="00BC7414">
            <w:pPr>
              <w:pStyle w:val="TableText"/>
            </w:pPr>
            <w:r>
              <w:t>77.0 Hz</w:t>
            </w:r>
          </w:p>
        </w:tc>
        <w:tc>
          <w:tcPr>
            <w:tcW w:w="1440" w:type="dxa"/>
            <w:tcBorders>
              <w:top w:val="nil"/>
              <w:left w:val="nil"/>
              <w:bottom w:val="nil"/>
              <w:right w:val="nil"/>
            </w:tcBorders>
          </w:tcPr>
          <w:p w14:paraId="5309E1CE" w14:textId="77777777" w:rsidR="00BC7414" w:rsidRDefault="00BC7414" w:rsidP="00BC7414">
            <w:pPr>
              <w:pStyle w:val="TableText"/>
            </w:pPr>
            <w:r>
              <w:t>91.5 Hz</w:t>
            </w:r>
          </w:p>
        </w:tc>
        <w:tc>
          <w:tcPr>
            <w:tcW w:w="1400" w:type="dxa"/>
            <w:tcBorders>
              <w:top w:val="nil"/>
              <w:left w:val="nil"/>
              <w:bottom w:val="nil"/>
              <w:right w:val="nil"/>
            </w:tcBorders>
          </w:tcPr>
          <w:p w14:paraId="3D28765A" w14:textId="77777777" w:rsidR="00BC7414" w:rsidRDefault="00BC7414" w:rsidP="00BC7414">
            <w:pPr>
              <w:pStyle w:val="TableText"/>
            </w:pPr>
            <w:r>
              <w:t>110.9 Hz</w:t>
            </w:r>
          </w:p>
        </w:tc>
        <w:tc>
          <w:tcPr>
            <w:tcW w:w="1440" w:type="dxa"/>
            <w:tcBorders>
              <w:top w:val="nil"/>
              <w:left w:val="nil"/>
              <w:bottom w:val="nil"/>
              <w:right w:val="nil"/>
            </w:tcBorders>
          </w:tcPr>
          <w:p w14:paraId="54511E5B" w14:textId="77777777" w:rsidR="00BC7414" w:rsidRDefault="00BC7414" w:rsidP="00BC7414">
            <w:pPr>
              <w:pStyle w:val="TableText"/>
            </w:pPr>
            <w:r>
              <w:t>136.5 Hz</w:t>
            </w:r>
          </w:p>
        </w:tc>
        <w:tc>
          <w:tcPr>
            <w:tcW w:w="1440" w:type="dxa"/>
            <w:tcBorders>
              <w:top w:val="nil"/>
              <w:left w:val="nil"/>
              <w:bottom w:val="nil"/>
              <w:right w:val="nil"/>
            </w:tcBorders>
          </w:tcPr>
          <w:p w14:paraId="470663B9" w14:textId="77777777" w:rsidR="00BC7414" w:rsidRDefault="00BC7414" w:rsidP="00BC7414">
            <w:pPr>
              <w:pStyle w:val="TableText"/>
            </w:pPr>
            <w:r>
              <w:t>162.2 Hz</w:t>
            </w:r>
          </w:p>
        </w:tc>
        <w:tc>
          <w:tcPr>
            <w:tcW w:w="1440" w:type="dxa"/>
            <w:tcBorders>
              <w:top w:val="nil"/>
              <w:left w:val="nil"/>
              <w:bottom w:val="nil"/>
              <w:right w:val="nil"/>
            </w:tcBorders>
          </w:tcPr>
          <w:p w14:paraId="5B2C81CD" w14:textId="77777777" w:rsidR="00BC7414" w:rsidRDefault="00BC7414" w:rsidP="00BC7414">
            <w:pPr>
              <w:pStyle w:val="TableText"/>
            </w:pPr>
            <w:r>
              <w:t>192.8 Hz</w:t>
            </w:r>
          </w:p>
        </w:tc>
      </w:tr>
    </w:tbl>
    <w:p w14:paraId="266A4C53" w14:textId="77777777" w:rsidR="00BC7414" w:rsidRDefault="00BC7414" w:rsidP="00BC7414">
      <w:pPr>
        <w:rPr>
          <w:rStyle w:val="CharSchPTNo"/>
        </w:rPr>
      </w:pPr>
    </w:p>
    <w:p w14:paraId="56FED787" w14:textId="77777777" w:rsidR="00BC7414" w:rsidRDefault="00BC7414" w:rsidP="00BC7414">
      <w:pPr>
        <w:pStyle w:val="Schedulepart"/>
      </w:pPr>
      <w:bookmarkStart w:id="60" w:name="_Toc347310735"/>
      <w:r w:rsidRPr="00D53442">
        <w:rPr>
          <w:rStyle w:val="CharSchPTNo"/>
        </w:rPr>
        <w:t>Part 2</w:t>
      </w:r>
      <w:r>
        <w:tab/>
      </w:r>
      <w:r w:rsidRPr="00D53442">
        <w:rPr>
          <w:rStyle w:val="CharSchPTText"/>
        </w:rPr>
        <w:t>Dual tone multi frequency</w:t>
      </w:r>
      <w:bookmarkEnd w:id="60"/>
    </w:p>
    <w:p w14:paraId="099F4BE9" w14:textId="77777777" w:rsidR="00BC7414" w:rsidRPr="00FC2F65" w:rsidRDefault="00BC7414" w:rsidP="00BC7414">
      <w:pPr>
        <w:rPr>
          <w:sz w:val="16"/>
          <w:szCs w:val="16"/>
        </w:rPr>
      </w:pPr>
    </w:p>
    <w:tbl>
      <w:tblPr>
        <w:tblW w:w="84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68"/>
        <w:gridCol w:w="1701"/>
        <w:gridCol w:w="1701"/>
        <w:gridCol w:w="1701"/>
      </w:tblGrid>
      <w:tr w:rsidR="00BC7414" w14:paraId="4474E6D9" w14:textId="77777777" w:rsidTr="00BC7414">
        <w:trPr>
          <w:cantSplit/>
          <w:trHeight w:val="240"/>
        </w:trPr>
        <w:tc>
          <w:tcPr>
            <w:tcW w:w="3369" w:type="dxa"/>
            <w:gridSpan w:val="2"/>
            <w:tcBorders>
              <w:top w:val="nil"/>
              <w:left w:val="nil"/>
            </w:tcBorders>
          </w:tcPr>
          <w:p w14:paraId="3F2FD268" w14:textId="77777777" w:rsidR="00BC7414" w:rsidRDefault="00BC7414" w:rsidP="00BC7414">
            <w:pPr>
              <w:keepNext/>
              <w:keepLines/>
              <w:tabs>
                <w:tab w:val="left" w:pos="2268"/>
              </w:tabs>
              <w:spacing w:before="240"/>
              <w:ind w:firstLine="1"/>
            </w:pPr>
          </w:p>
        </w:tc>
        <w:tc>
          <w:tcPr>
            <w:tcW w:w="5103" w:type="dxa"/>
            <w:gridSpan w:val="3"/>
          </w:tcPr>
          <w:p w14:paraId="28A7B26E" w14:textId="77777777" w:rsidR="00BC7414" w:rsidRDefault="00BC7414" w:rsidP="00BC7414">
            <w:pPr>
              <w:pStyle w:val="TableColHead"/>
              <w:jc w:val="center"/>
            </w:pPr>
            <w:r>
              <w:t>Digit</w:t>
            </w:r>
          </w:p>
        </w:tc>
      </w:tr>
      <w:tr w:rsidR="00BC7414" w14:paraId="12999FD5" w14:textId="77777777" w:rsidTr="00BC7414">
        <w:trPr>
          <w:cantSplit/>
          <w:trHeight w:val="240"/>
        </w:trPr>
        <w:tc>
          <w:tcPr>
            <w:tcW w:w="1701" w:type="dxa"/>
          </w:tcPr>
          <w:p w14:paraId="53C8F836" w14:textId="77777777" w:rsidR="00BC7414" w:rsidRDefault="00BC7414" w:rsidP="00BC7414">
            <w:pPr>
              <w:pStyle w:val="TableText"/>
            </w:pPr>
          </w:p>
        </w:tc>
        <w:tc>
          <w:tcPr>
            <w:tcW w:w="1668" w:type="dxa"/>
          </w:tcPr>
          <w:p w14:paraId="5FE7003D" w14:textId="77777777" w:rsidR="00BC7414" w:rsidRDefault="00BC7414" w:rsidP="00BC7414">
            <w:pPr>
              <w:pStyle w:val="TableText"/>
              <w:jc w:val="center"/>
            </w:pPr>
            <w:r>
              <w:t>697</w:t>
            </w:r>
          </w:p>
        </w:tc>
        <w:tc>
          <w:tcPr>
            <w:tcW w:w="1701" w:type="dxa"/>
          </w:tcPr>
          <w:p w14:paraId="3C010F15" w14:textId="77777777" w:rsidR="00BC7414" w:rsidRDefault="00BC7414" w:rsidP="00BC7414">
            <w:pPr>
              <w:pStyle w:val="TableText"/>
              <w:jc w:val="center"/>
            </w:pPr>
            <w:r>
              <w:t>1</w:t>
            </w:r>
          </w:p>
        </w:tc>
        <w:tc>
          <w:tcPr>
            <w:tcW w:w="1701" w:type="dxa"/>
          </w:tcPr>
          <w:p w14:paraId="0FAC7A30" w14:textId="77777777" w:rsidR="00BC7414" w:rsidRDefault="00BC7414" w:rsidP="00BC7414">
            <w:pPr>
              <w:pStyle w:val="TableText"/>
              <w:jc w:val="center"/>
            </w:pPr>
            <w:r>
              <w:t>2</w:t>
            </w:r>
          </w:p>
        </w:tc>
        <w:tc>
          <w:tcPr>
            <w:tcW w:w="1701" w:type="dxa"/>
          </w:tcPr>
          <w:p w14:paraId="66D849F1" w14:textId="77777777" w:rsidR="00BC7414" w:rsidRDefault="00BC7414" w:rsidP="00BC7414">
            <w:pPr>
              <w:pStyle w:val="TableText"/>
              <w:jc w:val="center"/>
            </w:pPr>
            <w:r>
              <w:t>3</w:t>
            </w:r>
          </w:p>
        </w:tc>
      </w:tr>
      <w:tr w:rsidR="00BC7414" w14:paraId="6B2C7724" w14:textId="77777777" w:rsidTr="00BC7414">
        <w:trPr>
          <w:cantSplit/>
          <w:trHeight w:val="240"/>
        </w:trPr>
        <w:tc>
          <w:tcPr>
            <w:tcW w:w="1701" w:type="dxa"/>
          </w:tcPr>
          <w:p w14:paraId="2A957CD5" w14:textId="77777777" w:rsidR="00BC7414" w:rsidRDefault="00BC7414" w:rsidP="00BC7414">
            <w:pPr>
              <w:pStyle w:val="TableText"/>
              <w:jc w:val="center"/>
            </w:pPr>
            <w:r>
              <w:t>Low</w:t>
            </w:r>
          </w:p>
        </w:tc>
        <w:tc>
          <w:tcPr>
            <w:tcW w:w="1668" w:type="dxa"/>
          </w:tcPr>
          <w:p w14:paraId="43E2B1AC" w14:textId="77777777" w:rsidR="00BC7414" w:rsidRDefault="00BC7414" w:rsidP="00BC7414">
            <w:pPr>
              <w:pStyle w:val="TableText"/>
              <w:jc w:val="center"/>
            </w:pPr>
            <w:r>
              <w:t>770</w:t>
            </w:r>
          </w:p>
        </w:tc>
        <w:tc>
          <w:tcPr>
            <w:tcW w:w="1701" w:type="dxa"/>
          </w:tcPr>
          <w:p w14:paraId="6AC6F976" w14:textId="77777777" w:rsidR="00BC7414" w:rsidRDefault="00BC7414" w:rsidP="00BC7414">
            <w:pPr>
              <w:pStyle w:val="TableText"/>
              <w:jc w:val="center"/>
            </w:pPr>
            <w:r>
              <w:t>4</w:t>
            </w:r>
          </w:p>
        </w:tc>
        <w:tc>
          <w:tcPr>
            <w:tcW w:w="1701" w:type="dxa"/>
          </w:tcPr>
          <w:p w14:paraId="6E5D05DF" w14:textId="77777777" w:rsidR="00BC7414" w:rsidRDefault="00BC7414" w:rsidP="00BC7414">
            <w:pPr>
              <w:pStyle w:val="TableText"/>
              <w:jc w:val="center"/>
            </w:pPr>
            <w:r>
              <w:t>5</w:t>
            </w:r>
          </w:p>
        </w:tc>
        <w:tc>
          <w:tcPr>
            <w:tcW w:w="1701" w:type="dxa"/>
          </w:tcPr>
          <w:p w14:paraId="01B72C55" w14:textId="77777777" w:rsidR="00BC7414" w:rsidRDefault="00BC7414" w:rsidP="00BC7414">
            <w:pPr>
              <w:pStyle w:val="TableText"/>
              <w:jc w:val="center"/>
            </w:pPr>
            <w:r>
              <w:t>6</w:t>
            </w:r>
          </w:p>
        </w:tc>
      </w:tr>
      <w:tr w:rsidR="00BC7414" w14:paraId="3FA9C106" w14:textId="77777777" w:rsidTr="00BC7414">
        <w:trPr>
          <w:cantSplit/>
          <w:trHeight w:val="240"/>
        </w:trPr>
        <w:tc>
          <w:tcPr>
            <w:tcW w:w="1701" w:type="dxa"/>
          </w:tcPr>
          <w:p w14:paraId="23E39E1D" w14:textId="77777777" w:rsidR="00BC7414" w:rsidRDefault="00BC7414" w:rsidP="00BC7414">
            <w:pPr>
              <w:pStyle w:val="TableText"/>
              <w:jc w:val="center"/>
            </w:pPr>
            <w:r>
              <w:t>Tone (Hz)</w:t>
            </w:r>
          </w:p>
        </w:tc>
        <w:tc>
          <w:tcPr>
            <w:tcW w:w="1668" w:type="dxa"/>
          </w:tcPr>
          <w:p w14:paraId="6E3576A7" w14:textId="77777777" w:rsidR="00BC7414" w:rsidRDefault="00BC7414" w:rsidP="00BC7414">
            <w:pPr>
              <w:pStyle w:val="TableText"/>
              <w:jc w:val="center"/>
            </w:pPr>
            <w:r>
              <w:t>852</w:t>
            </w:r>
          </w:p>
        </w:tc>
        <w:tc>
          <w:tcPr>
            <w:tcW w:w="1701" w:type="dxa"/>
          </w:tcPr>
          <w:p w14:paraId="1415E6BF" w14:textId="77777777" w:rsidR="00BC7414" w:rsidRDefault="00BC7414" w:rsidP="00BC7414">
            <w:pPr>
              <w:pStyle w:val="TableText"/>
              <w:jc w:val="center"/>
            </w:pPr>
            <w:r>
              <w:t>7</w:t>
            </w:r>
          </w:p>
        </w:tc>
        <w:tc>
          <w:tcPr>
            <w:tcW w:w="1701" w:type="dxa"/>
          </w:tcPr>
          <w:p w14:paraId="2741ED74" w14:textId="77777777" w:rsidR="00BC7414" w:rsidRDefault="00BC7414" w:rsidP="00BC7414">
            <w:pPr>
              <w:pStyle w:val="TableText"/>
              <w:jc w:val="center"/>
            </w:pPr>
            <w:r>
              <w:t>8</w:t>
            </w:r>
          </w:p>
        </w:tc>
        <w:tc>
          <w:tcPr>
            <w:tcW w:w="1701" w:type="dxa"/>
          </w:tcPr>
          <w:p w14:paraId="273F3A3B" w14:textId="77777777" w:rsidR="00BC7414" w:rsidRDefault="00BC7414" w:rsidP="00BC7414">
            <w:pPr>
              <w:pStyle w:val="TableText"/>
              <w:jc w:val="center"/>
            </w:pPr>
            <w:r>
              <w:t>9</w:t>
            </w:r>
          </w:p>
        </w:tc>
      </w:tr>
      <w:tr w:rsidR="00BC7414" w14:paraId="244BC5A7" w14:textId="77777777" w:rsidTr="00BC7414">
        <w:trPr>
          <w:cantSplit/>
          <w:trHeight w:val="240"/>
        </w:trPr>
        <w:tc>
          <w:tcPr>
            <w:tcW w:w="1701" w:type="dxa"/>
          </w:tcPr>
          <w:p w14:paraId="6E5EE9FB" w14:textId="77777777" w:rsidR="00BC7414" w:rsidRDefault="00BC7414" w:rsidP="00BC7414">
            <w:pPr>
              <w:pStyle w:val="TableText"/>
            </w:pPr>
          </w:p>
        </w:tc>
        <w:tc>
          <w:tcPr>
            <w:tcW w:w="1668" w:type="dxa"/>
          </w:tcPr>
          <w:p w14:paraId="4A43241D" w14:textId="77777777" w:rsidR="00BC7414" w:rsidRDefault="00BC7414" w:rsidP="00BC7414">
            <w:pPr>
              <w:pStyle w:val="TableText"/>
              <w:jc w:val="center"/>
              <w:rPr>
                <w:i/>
                <w:iCs/>
              </w:rPr>
            </w:pPr>
            <w:r>
              <w:t>942</w:t>
            </w:r>
          </w:p>
        </w:tc>
        <w:tc>
          <w:tcPr>
            <w:tcW w:w="1701" w:type="dxa"/>
          </w:tcPr>
          <w:p w14:paraId="0CCD55F6" w14:textId="77777777" w:rsidR="00BC7414" w:rsidRDefault="00BC7414" w:rsidP="00BC7414">
            <w:pPr>
              <w:pStyle w:val="TableText"/>
              <w:jc w:val="center"/>
            </w:pPr>
            <w:r>
              <w:t>*</w:t>
            </w:r>
          </w:p>
        </w:tc>
        <w:tc>
          <w:tcPr>
            <w:tcW w:w="1701" w:type="dxa"/>
          </w:tcPr>
          <w:p w14:paraId="3C6787A6" w14:textId="77777777" w:rsidR="00BC7414" w:rsidRDefault="00BC7414" w:rsidP="00BC7414">
            <w:pPr>
              <w:pStyle w:val="TableText"/>
              <w:jc w:val="center"/>
            </w:pPr>
            <w:r>
              <w:t>0</w:t>
            </w:r>
          </w:p>
        </w:tc>
        <w:tc>
          <w:tcPr>
            <w:tcW w:w="1701" w:type="dxa"/>
          </w:tcPr>
          <w:p w14:paraId="6ACBB781" w14:textId="77777777" w:rsidR="00BC7414" w:rsidRDefault="00BC7414" w:rsidP="00BC7414">
            <w:pPr>
              <w:pStyle w:val="TableText"/>
              <w:jc w:val="center"/>
            </w:pPr>
            <w:r>
              <w:t>#</w:t>
            </w:r>
          </w:p>
        </w:tc>
      </w:tr>
      <w:tr w:rsidR="00BC7414" w14:paraId="11629C9F" w14:textId="77777777" w:rsidTr="00BC7414">
        <w:trPr>
          <w:cantSplit/>
          <w:trHeight w:val="240"/>
        </w:trPr>
        <w:tc>
          <w:tcPr>
            <w:tcW w:w="3369" w:type="dxa"/>
            <w:gridSpan w:val="2"/>
          </w:tcPr>
          <w:p w14:paraId="09EA5FD4" w14:textId="77777777" w:rsidR="00BC7414" w:rsidRDefault="00BC7414" w:rsidP="00BC7414">
            <w:pPr>
              <w:pStyle w:val="TableText"/>
              <w:jc w:val="center"/>
              <w:rPr>
                <w:i/>
                <w:iCs/>
              </w:rPr>
            </w:pPr>
            <w:r>
              <w:t>High Tone (Hz)</w:t>
            </w:r>
          </w:p>
        </w:tc>
        <w:tc>
          <w:tcPr>
            <w:tcW w:w="1701" w:type="dxa"/>
          </w:tcPr>
          <w:p w14:paraId="7F6AF86A" w14:textId="77777777" w:rsidR="00BC7414" w:rsidRDefault="00BC7414" w:rsidP="00BC7414">
            <w:pPr>
              <w:pStyle w:val="TableText"/>
              <w:jc w:val="center"/>
            </w:pPr>
            <w:r>
              <w:t>1209</w:t>
            </w:r>
          </w:p>
        </w:tc>
        <w:tc>
          <w:tcPr>
            <w:tcW w:w="1701" w:type="dxa"/>
          </w:tcPr>
          <w:p w14:paraId="45C907BF" w14:textId="77777777" w:rsidR="00BC7414" w:rsidRDefault="00BC7414" w:rsidP="00BC7414">
            <w:pPr>
              <w:pStyle w:val="TableText"/>
              <w:jc w:val="center"/>
            </w:pPr>
            <w:r>
              <w:t>1336</w:t>
            </w:r>
          </w:p>
        </w:tc>
        <w:tc>
          <w:tcPr>
            <w:tcW w:w="1701" w:type="dxa"/>
          </w:tcPr>
          <w:p w14:paraId="4C3B135C" w14:textId="77777777" w:rsidR="00BC7414" w:rsidRDefault="00BC7414" w:rsidP="00BC7414">
            <w:pPr>
              <w:pStyle w:val="TableText"/>
              <w:jc w:val="center"/>
            </w:pPr>
            <w:r>
              <w:t>1477</w:t>
            </w:r>
          </w:p>
        </w:tc>
      </w:tr>
    </w:tbl>
    <w:p w14:paraId="0F1F3E55" w14:textId="77777777" w:rsidR="00BC7414" w:rsidRDefault="00BC7414" w:rsidP="00BC7414"/>
    <w:p w14:paraId="3CA6E9B1" w14:textId="77777777" w:rsidR="00BC7414" w:rsidRPr="00340C00" w:rsidRDefault="00BC7414" w:rsidP="00BC7414"/>
    <w:p w14:paraId="6A600896" w14:textId="77777777" w:rsidR="00BC7414" w:rsidRPr="00340C00" w:rsidRDefault="00BC7414" w:rsidP="00BC7414">
      <w:pPr>
        <w:sectPr w:rsidR="00BC7414" w:rsidRPr="00340C00" w:rsidSect="00BC7414">
          <w:headerReference w:type="even" r:id="rId20"/>
          <w:headerReference w:type="default" r:id="rId21"/>
          <w:headerReference w:type="first" r:id="rId22"/>
          <w:type w:val="continuous"/>
          <w:pgSz w:w="11907" w:h="16839" w:code="9"/>
          <w:pgMar w:top="1440" w:right="1797" w:bottom="1440" w:left="1797" w:header="709" w:footer="454" w:gutter="0"/>
          <w:cols w:space="708"/>
          <w:docGrid w:linePitch="360"/>
        </w:sectPr>
      </w:pPr>
    </w:p>
    <w:p w14:paraId="013641CE" w14:textId="77777777" w:rsidR="00BC7414" w:rsidRPr="00340C00" w:rsidRDefault="00BC7414" w:rsidP="00BC7414">
      <w:pPr>
        <w:pStyle w:val="Scheduletitle"/>
        <w:spacing w:before="240"/>
        <w:rPr>
          <w:rStyle w:val="CharSectno"/>
        </w:rPr>
      </w:pPr>
      <w:r w:rsidRPr="00340C00">
        <w:rPr>
          <w:rStyle w:val="CharSectno"/>
        </w:rPr>
        <w:lastRenderedPageBreak/>
        <w:t>Schedule 5</w:t>
      </w:r>
      <w:r w:rsidRPr="00340C00">
        <w:rPr>
          <w:rStyle w:val="CharSectno"/>
        </w:rPr>
        <w:tab/>
        <w:t>Amateur advanced stations – excluded bands and areas</w:t>
      </w:r>
    </w:p>
    <w:p w14:paraId="1987311D" w14:textId="77777777" w:rsidR="00BC7414" w:rsidRPr="003572AD" w:rsidRDefault="00BC7414" w:rsidP="00BC7414">
      <w:pPr>
        <w:spacing w:after="120"/>
        <w:ind w:left="1440" w:firstLine="970"/>
        <w:rPr>
          <w:sz w:val="18"/>
          <w:szCs w:val="18"/>
        </w:rPr>
      </w:pPr>
      <w:r w:rsidRPr="003572AD">
        <w:rPr>
          <w:sz w:val="18"/>
          <w:szCs w:val="18"/>
        </w:rPr>
        <w:t>(section 15</w:t>
      </w:r>
      <w:r>
        <w:rPr>
          <w:sz w:val="18"/>
          <w:szCs w:val="18"/>
        </w:rPr>
        <w:t>A</w:t>
      </w:r>
      <w:r w:rsidRPr="003572AD">
        <w:rPr>
          <w:sz w:val="18"/>
          <w:szCs w:val="18"/>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5"/>
        <w:gridCol w:w="4485"/>
      </w:tblGrid>
      <w:tr w:rsidR="00BC7414" w:rsidRPr="00D26C0E" w14:paraId="1D5D5D37" w14:textId="77777777" w:rsidTr="00BC7414">
        <w:trPr>
          <w:tblHeader/>
          <w:jc w:val="center"/>
        </w:trPr>
        <w:tc>
          <w:tcPr>
            <w:tcW w:w="993" w:type="dxa"/>
            <w:shd w:val="clear" w:color="auto" w:fill="FFFFFF" w:themeFill="background1"/>
          </w:tcPr>
          <w:p w14:paraId="7273DEA1" w14:textId="77777777" w:rsidR="00BC7414" w:rsidRPr="00FE4EBB" w:rsidRDefault="00BC7414" w:rsidP="00BC7414">
            <w:pPr>
              <w:rPr>
                <w:rFonts w:ascii="Arial" w:hAnsi="Arial" w:cs="Arial"/>
                <w:b/>
                <w:i/>
              </w:rPr>
            </w:pPr>
            <w:r>
              <w:rPr>
                <w:rFonts w:ascii="Arial" w:hAnsi="Arial" w:cs="Arial"/>
                <w:b/>
              </w:rPr>
              <w:t>Item</w:t>
            </w:r>
          </w:p>
        </w:tc>
        <w:tc>
          <w:tcPr>
            <w:tcW w:w="2835" w:type="dxa"/>
            <w:shd w:val="clear" w:color="auto" w:fill="FFFFFF" w:themeFill="background1"/>
          </w:tcPr>
          <w:p w14:paraId="6230BB90" w14:textId="77777777" w:rsidR="00BC7414" w:rsidRPr="00FE4EBB" w:rsidRDefault="00BC7414" w:rsidP="00BC7414">
            <w:pPr>
              <w:rPr>
                <w:rFonts w:ascii="Arial" w:hAnsi="Arial" w:cs="Arial"/>
                <w:b/>
                <w:i/>
              </w:rPr>
            </w:pPr>
            <w:r w:rsidRPr="00FE4EBB">
              <w:rPr>
                <w:rFonts w:ascii="Arial" w:hAnsi="Arial" w:cs="Arial"/>
                <w:b/>
                <w:i/>
              </w:rPr>
              <w:t xml:space="preserve">Column </w:t>
            </w:r>
            <w:r>
              <w:rPr>
                <w:rFonts w:ascii="Arial" w:hAnsi="Arial" w:cs="Arial"/>
                <w:b/>
                <w:i/>
              </w:rPr>
              <w:t>1</w:t>
            </w:r>
          </w:p>
          <w:p w14:paraId="0298694B" w14:textId="77777777" w:rsidR="00BC7414" w:rsidRPr="00FE4EBB" w:rsidRDefault="00BC7414" w:rsidP="00BC7414">
            <w:pPr>
              <w:spacing w:before="120"/>
              <w:rPr>
                <w:rFonts w:ascii="Arial" w:hAnsi="Arial" w:cs="Arial"/>
                <w:b/>
              </w:rPr>
            </w:pPr>
            <w:r>
              <w:rPr>
                <w:rFonts w:ascii="Arial" w:hAnsi="Arial" w:cs="Arial"/>
                <w:b/>
              </w:rPr>
              <w:t>Frequency band</w:t>
            </w:r>
          </w:p>
        </w:tc>
        <w:tc>
          <w:tcPr>
            <w:tcW w:w="4485" w:type="dxa"/>
            <w:shd w:val="clear" w:color="auto" w:fill="FFFFFF" w:themeFill="background1"/>
          </w:tcPr>
          <w:p w14:paraId="2C0C1DE4" w14:textId="77777777" w:rsidR="00BC7414" w:rsidRPr="00FE4EBB" w:rsidRDefault="00BC7414" w:rsidP="00BC7414">
            <w:pPr>
              <w:rPr>
                <w:rFonts w:ascii="Arial" w:hAnsi="Arial" w:cs="Arial"/>
                <w:b/>
                <w:i/>
              </w:rPr>
            </w:pPr>
            <w:r w:rsidRPr="00FE4EBB">
              <w:rPr>
                <w:rFonts w:ascii="Arial" w:hAnsi="Arial" w:cs="Arial"/>
                <w:b/>
                <w:i/>
              </w:rPr>
              <w:t xml:space="preserve">Column </w:t>
            </w:r>
            <w:r>
              <w:rPr>
                <w:rFonts w:ascii="Arial" w:hAnsi="Arial" w:cs="Arial"/>
                <w:b/>
                <w:i/>
              </w:rPr>
              <w:t>2</w:t>
            </w:r>
          </w:p>
          <w:p w14:paraId="67E37DC8" w14:textId="77777777" w:rsidR="00BC7414" w:rsidRPr="00FE4EBB" w:rsidRDefault="00BC7414" w:rsidP="00BC7414">
            <w:pPr>
              <w:spacing w:before="120"/>
              <w:rPr>
                <w:rFonts w:ascii="Arial" w:hAnsi="Arial" w:cs="Arial"/>
                <w:b/>
              </w:rPr>
            </w:pPr>
            <w:r>
              <w:rPr>
                <w:rFonts w:ascii="Arial" w:hAnsi="Arial" w:cs="Arial"/>
                <w:b/>
              </w:rPr>
              <w:t>HCIS identifiers</w:t>
            </w:r>
          </w:p>
        </w:tc>
      </w:tr>
      <w:tr w:rsidR="00BC7414" w:rsidRPr="00D26C0E" w14:paraId="5A7C8E94" w14:textId="77777777" w:rsidTr="00BC7414">
        <w:trPr>
          <w:jc w:val="center"/>
        </w:trPr>
        <w:tc>
          <w:tcPr>
            <w:tcW w:w="993" w:type="dxa"/>
          </w:tcPr>
          <w:p w14:paraId="21CDCE9D" w14:textId="77777777" w:rsidR="00BC7414" w:rsidRPr="00FE4EBB" w:rsidRDefault="00BC7414" w:rsidP="00BC7414">
            <w:pPr>
              <w:rPr>
                <w:rFonts w:ascii="Arial" w:hAnsi="Arial" w:cs="Arial"/>
              </w:rPr>
            </w:pPr>
            <w:r>
              <w:rPr>
                <w:rFonts w:ascii="Arial" w:hAnsi="Arial" w:cs="Arial"/>
              </w:rPr>
              <w:t>1</w:t>
            </w:r>
          </w:p>
        </w:tc>
        <w:tc>
          <w:tcPr>
            <w:tcW w:w="2835" w:type="dxa"/>
          </w:tcPr>
          <w:p w14:paraId="6F7C2962" w14:textId="77777777" w:rsidR="00BC7414" w:rsidRPr="00FE4EBB" w:rsidRDefault="00BC7414" w:rsidP="00BC7414">
            <w:pPr>
              <w:rPr>
                <w:rFonts w:ascii="Arial" w:hAnsi="Arial" w:cs="Arial"/>
              </w:rPr>
            </w:pPr>
            <w:r>
              <w:rPr>
                <w:rFonts w:ascii="Arial" w:hAnsi="Arial" w:cs="Arial"/>
              </w:rPr>
              <w:t>3.400 GHz – 3.475 GHz and 3.575 GHz – 3.600 GHz</w:t>
            </w:r>
          </w:p>
        </w:tc>
        <w:tc>
          <w:tcPr>
            <w:tcW w:w="4485" w:type="dxa"/>
          </w:tcPr>
          <w:p w14:paraId="094C9854" w14:textId="77777777" w:rsidR="00BC7414" w:rsidRPr="001761EF" w:rsidRDefault="00BC7414" w:rsidP="00BC7414">
            <w:pPr>
              <w:rPr>
                <w:rFonts w:ascii="Arial" w:hAnsi="Arial" w:cs="Arial"/>
              </w:rPr>
            </w:pPr>
            <w:r w:rsidRPr="001761EF">
              <w:rPr>
                <w:rFonts w:ascii="Arial" w:hAnsi="Arial" w:cs="Arial"/>
              </w:rPr>
              <w:t>BV, CV, DV, IV, IW, JV, JW, KQ, KV, KW, LR, LV, LW, LX, LY, MS, MT, MU, MV, MW, NT, NU, AU9, AV9, AW3, BU7, BU8, BW1, BW2, BW3, BW5, BW6, CW1, CW2, CW3, CW4, DW1, DW2, DW3, EV1, EV2, EV3, EV4, EV5, EV6, EV7, FV1, FV2, FV3, FV4, FV5, GV1, GV2, GV3, GV6, HV1, HV2, HV3, HV4, HV5, HV6, HV8, HV9, HW3, HW6, JX1, JX2, JX3, JX5, JX6, KO1, KO4, KO5, KO7, KO8, KP1, KP2, KP4, KP5, KP6, KP7, KP8, KP9, KX1, KX2, KX3, KX4, KX5, KX6, KX8, KX9, KY2, KY3, KY6, LP4, LP7, LQ1, LQ2, LQ4, LQ5, LQ7, LQ8, LZ1, LZ2, LZ3, MR1, MR4, MR5, MR7, MR8, MR9, MX1, MX2, MX3, MX4, MX7, MY1, MY4, MY7, MZ1, NS4, NS7, NS8, NS9, NV1, NV2, NV3, NV4, NV5, NV7, NW1, AU6I, AU6J, AU6K, AU6L, AU6M, AU6N, AU6O, AU6P, BU4H, BU4I, BU4J, BU4K, BU4L, BU4M, BU4N, BU4O, BU4P, BU5E, BU5F, BU5G, BU5H, BU5I, BU5J, BU5K, BU5L, BU5M, BU5N, BU5O, BU5P, BU9A, BU9B, BU9E, BU9F, BU9I, BU9J, BU9M, BU9N</w:t>
            </w:r>
          </w:p>
        </w:tc>
      </w:tr>
      <w:tr w:rsidR="00BC7414" w:rsidRPr="00D26C0E" w14:paraId="0097D6EE" w14:textId="77777777" w:rsidTr="00BC7414">
        <w:trPr>
          <w:jc w:val="center"/>
        </w:trPr>
        <w:tc>
          <w:tcPr>
            <w:tcW w:w="993" w:type="dxa"/>
          </w:tcPr>
          <w:p w14:paraId="7776A937" w14:textId="77777777" w:rsidR="00BC7414" w:rsidRPr="00FE4EBB" w:rsidRDefault="00BC7414" w:rsidP="00BC7414">
            <w:pPr>
              <w:rPr>
                <w:rFonts w:ascii="Arial" w:hAnsi="Arial" w:cs="Arial"/>
              </w:rPr>
            </w:pPr>
            <w:r>
              <w:rPr>
                <w:rFonts w:ascii="Arial" w:hAnsi="Arial" w:cs="Arial"/>
              </w:rPr>
              <w:t>2</w:t>
            </w:r>
          </w:p>
        </w:tc>
        <w:tc>
          <w:tcPr>
            <w:tcW w:w="2835" w:type="dxa"/>
          </w:tcPr>
          <w:p w14:paraId="1E46A0F0" w14:textId="77777777" w:rsidR="00BC7414" w:rsidRPr="00FE4EBB" w:rsidRDefault="00BC7414" w:rsidP="00BC7414">
            <w:pPr>
              <w:rPr>
                <w:rFonts w:ascii="Arial" w:hAnsi="Arial" w:cs="Arial"/>
              </w:rPr>
            </w:pPr>
            <w:r>
              <w:rPr>
                <w:rFonts w:ascii="Arial" w:hAnsi="Arial" w:cs="Arial"/>
              </w:rPr>
              <w:t>3.475 GHz – 3.4925 GHz</w:t>
            </w:r>
          </w:p>
        </w:tc>
        <w:tc>
          <w:tcPr>
            <w:tcW w:w="4485" w:type="dxa"/>
          </w:tcPr>
          <w:p w14:paraId="1698D7B4" w14:textId="77777777" w:rsidR="00BC7414" w:rsidRPr="001761EF" w:rsidRDefault="00BC7414" w:rsidP="00BC7414">
            <w:pPr>
              <w:rPr>
                <w:rFonts w:ascii="Arial" w:hAnsi="Arial" w:cs="Arial"/>
              </w:rPr>
            </w:pPr>
            <w:r w:rsidRPr="001761EF">
              <w:rPr>
                <w:rFonts w:ascii="Arial" w:hAnsi="Arial" w:cs="Arial"/>
              </w:rPr>
              <w:t xml:space="preserve">NT9, BV1I, BV1J, BV1K, BV1L, BV1M, BV1N, BV1O, BV1P, BV2I, BV2J, BV2M, BV2N, BV4A, BV4B, BV4C, BV4D, BV4E, BV4F, BV4G, BV4H, BV4I, BV4J, BV4K, BV4L, BV5A, BV5B, BV5E, BV5F, BV5I, BV5J, IW3J, IW3K, IW3L, IW3N, IW3O, IW3P, IW6B, IW6C, IW6D, IW6F, IW6G, IW6H, KW9I, KW9J, KW9M, KW9N, KX2G, KX2H, KX2K, KX2L, KX3A, KX3B, KX3E, KX3F, KX3I, KX3J, KX3K, KX3L, KX3M, KX3N, KX3O, KX3P, KX6A, KX6B, KX6C, KX6D, KX6E, KX6F, KX6G, KX6H, KX6I, KX6J, KX6K, KX6L, LQ1K, LQ1L, LQ1O, LQ1P, LR2C, LR2D, LR2G, LR2H, LW5P, </w:t>
            </w:r>
            <w:r w:rsidRPr="001761EF">
              <w:rPr>
                <w:rFonts w:ascii="Arial" w:hAnsi="Arial" w:cs="Arial"/>
              </w:rPr>
              <w:lastRenderedPageBreak/>
              <w:t xml:space="preserve">LW6M, LW8D, LW8H, LW9A, LW9E, LX1I, LX1M, LX1N, LX1O, LX4A, LX4B, LX4C, LX4E, LX4I, LY5C, LY5D, LY5G, LY5H, LY6A, LY6B, LY6E, LY6F, LY8L, LY8P, LY9I, LY9J, LY9K, LY9L, LY9M, LY9N, LY9O, LY9P, LZ2D, LZ2H, LZ3A, LZ3B, LZ3C, LZ3D, LZ3E, LZ3F, LZ3G, LZ3H, MS6A, MS6B, MS6C, MS6D, MS6E, MS6F, MS6G, MS6H, MS6I, MS6J, MS6K, MS6L, MV9I, MV9J, MV9K, MV9L, MV9M, MV9N, MV9O, MV9P, MW3C, MW3D, MW3G, MW3H, MW3K, MW3L, MW4D, MW4H, MW4L, MW5A, MW5B, MW5E, MW5F, MW5I, MW5J, NT7H, NT7L, NT8C, NT8D, NT8E, NT8F, NT8G, NT8H, NT8I, NT8J, NT8K, NT8L, NT8O, NT8P, NU3A, NU3B, NU3C, NU3D, NU3F, NU3G, NU3H, NV4N, NV4O, NV4P, NV5M, NV5N, NV5O, NV5P, NV7B, NV7C, NV7D, NV7E, NV7F, NV7G, NV7H, NV7I, NV7J, NV7K, NV7L, NV7M, NV7N, NV7O, NV7P, NW1A, NW1B, NW1C, NW1D, NW1E, NW1F, NW1G, NW1H, NW1I, NW1J, NW1K, NW1L, BV1E7, BV1E8, BV1E9, BV1F7, BV1F8, BV1F9, BV1G7, BV1G8, BV1G9, BV1H7, BV1H8, BV1H9, BV2E7, BV2E8, BV2E9, BV2F7, BV2F8, BV2F9, BV4M1, BV4M2, BV4M3, BV4N1, BV4N2, BV4N3, BV4O1, BV4O2, BV4O3, BV4P1, BV4P2, BV4P3, BV5M1, BV5M2, BV5M3, BV5N1, BV5N2, BV5N3, IW3E5, IW3E6, IW3E8, IW3E9, IW3F4, IW3F5, IW3F6, IW3F7, IW3F8, IW3F9, IW3G4, IW3G5, IW3G6, IW3G7, IW3G8, IW3G9, IW3H4, IW3H5, IW3H6, IW3H7, IW3H8, IW3H9, IW3I2, IW3I3, IW3I5, IW3I6, IW3I8, IW3I9, IW3M2, IW3M3, IW3M5, IW3M6, IW3M8, IW3M9, IW6A2, IW6A3, IW6A5, IW6A6, IW6A8, IW6A9, IW6E2, IW6E3, IW6E5, IW6E6, IW6E8, IW6E9, JW1E4, JW1E7, JW1I1, JW1I4, JW1I7, JW1M1, JW1M4, KW8H6, KW8H9, KW8L3, KW8L6, KW8L9, KW8P3, KW8P6, KW8P9, KW9E4, KW9E5, </w:t>
            </w:r>
            <w:r w:rsidRPr="001761EF">
              <w:rPr>
                <w:rFonts w:ascii="Arial" w:hAnsi="Arial" w:cs="Arial"/>
              </w:rPr>
              <w:lastRenderedPageBreak/>
              <w:t xml:space="preserve">KW9E6, KW9E7, KW9E8, KW9E9, KW9F4, KW9F5, KW9F6, KW9F7, KW9F8, KW9F9, KW9G4, KW9G5, KW9G7, KW9G8, KW9K1, KW9K2, KW9K4, KW9K5, KW9K7, KW9K8, KW9O1, KW9O2, KW9O4, KW9O5, KW9O7, KW9O8, KX2C7, KX2C8, KX2C9, KX2D3, KX2D6, KX2D7, KX2D8, KX2D9, KX2O1, KX2O2, KX2O3, KX2O4, KX2O5, KX2O6, KX2P1, KX2P2, KX2P3, KX2P4, KX2P5, KX2P6, KX3C1, KX3C2, KX3C4, KX3C5, KX3C7, KX3C8, KX3G1, KX3G2, KX3G4, KX3G5, KX3G6, KX3G7, KX3G8, KX3G9, KX3H4, KX3H5, KX3H6, KX3H7, KX3H8, KX3H9, LQ1J2, LQ1J3, LQ1J5, LQ1J6, LQ1J8, LQ1J9, LQ1N2, LQ1N3, LQ1N5, LQ1N6, LQ1N8, LQ1N9, LQ4B2, LQ4B3, LQ4B5, LQ4B6, LQ4C1, LQ4C2, LQ4C3, LQ4C4, LQ4C5, LQ4C6, LQ4D1, LQ4D2, LQ4D3, LQ4D4, LQ4D5, LQ4D6, LQ8N8, LQ8N9, LQ8O7, LQ8O8, LQ8O9, LQ8P7, LQ8P8, LQ8P9, LR2B2, LR2B3, LR2B5, LR2B6, LR2B8, LR2B9, LR2F2, LR2F3, LR2F5, LR2F6, LR2F8, LR2F9, LR2J2, LR2J3, LR2J5, LR2J6, LR2K1, LR2K2, LR2K3, LR2K4, LR2K5, LR2K6, LR2L1, LR2L2, LR2L3, LR2L4, LR2L5, LR2L6, LR3A1, LR3A2, LR3A4, LR3A5, LR3A7, LR3A8, LR3E1, LR3E2, LR3E4, LR3E5, LR3E7, LR3E8, LR3I1, LR3I2, LR3I4, LR3I5, LW5O2, LW5O3, LW5O5, LW5O6, LW5O8, LW5O9, LW8C2, LW8C3, LW8C5, LW8C6, LW8C8, LW8C9, LW8G2, LW8G3, LW8G5, LW8G6, LW8G8, LW8G9, LX1E4, LX1E7, LX1E8, LX1E9, LX1J1, LX1J4, LX1J5, LX1J6, LX1J7, LX1J8, LX1J9, LX1K4, LX1K7, LX4F1, LX4F2, LX4F4, LX4F5, LX4F7, LX4F8, LX4J1, LX4J2, LX4J4, LX4J5, LX4J7, LX4J8, LY5K1, LY5K2, LY5K3, LY5K4, LY5K5, LY5K6, LY5L1, LY5L2, LY5L3, LY5L4, LY5L5, LY5L6, LY6I1, LY6I2, LY6I3, LY6I4, LY6I5, LY6I6, LY6J1, LY6J2, </w:t>
            </w:r>
            <w:r w:rsidRPr="001761EF">
              <w:rPr>
                <w:rFonts w:ascii="Arial" w:hAnsi="Arial" w:cs="Arial"/>
              </w:rPr>
              <w:lastRenderedPageBreak/>
              <w:t xml:space="preserve">LY6J3, LY6J4, LY6J5, LY6J6, LY8H4, LY8H5, LY8H6, LY8H7, LY8H8, LY8H9, LY9E4, LY9E5, LY9E6, LY9E7, LY9E8, LY9E9, LY9F4, LY9F5, LY9F6, LY9F7, LY9F8, LY9F9, LY9G4, LY9G5, LY9G6, LY9G7, LY9G8, LY9G9, LY9H4, LY9H5, LY9H6, LY9H7, LY9H8, LY9H9, LZ2L1, LZ2L2, LZ2L3, LZ3I1, LZ3I2, LZ3I3, LZ3J1, LZ3J2, LZ3J3, LZ3K1, LZ3K2, LZ3K3, LZ3L1, LZ3L2, LZ3L3, MV9D6, MV9D9, MV9E4, MV9E5, MV9E6, MV9E7, MV9E8, MV9E9, MV9F4, MV9F5, MV9F6, MV9F7, MV9F8, MV9F9, MV9G4, MV9G5, MV9G6, MV9G7, MV9G8, MV9G9, MV9H3, MV9H4, MV9H5, MV9H6, MV9H7, MV9H8, MV9H9, MW1P4, MW1P5, MW1P6, MW1P7, MW1P8, MW1P9, MW2M4, MW2M5, MW2M6, MW2M7, MW2M8, MW2M9, MW2N4, MW2N5, MW2N6, MW2N7, MW2N8, MW2N9, MW3B2, MW3B3, MW3B5, MW3B6, MW3B8, MW3B9, MW3F2, MW3F3, MW3F5, MW3F6, MW3F8, MW3F9, MW3J2, MW3J3, MW3O1, MW3O2, MW3O3, MW3P1, MW3P2, MW3P3, MW4P1, MW4P2, MW4P3, MW5M1, MW5M2, MW5M3, MW5N1, MW5N2, MW5N3, NT5O4, NT5O5, NT5O6, NT5O7, NT5O8, NT5O9, NT5P4, NT5P5, NT5P6, NT5P7, NT5P8, NT5P9, NT6M4, NT6M5, NT6M6, NT6M7, NT6M8, NT6M9, NT6N4, NT6N5, NT6N6, NT6N7, NT6N8, NT6N9, NT6O4, NT6O5, NT6O6, NT6O7, NT6O8, NT6O9, NT6P4, NT6P5, NT6P6, NT6P7, NT6P8, NT6P9, NT7G2, NT7G3, NT7G5, NT7G6, NT7G8, NT7G9, NT7K2, NT7K3, NT7K5, NT7K6, NT7K8, NT7K9, NT7O2, NT7O3, NT7O5, NT7O6, NT7P1, NT7P2, NT7P3, NT7P4, NT7P5, NT7P6, NT8M1, NT8M2, NT8M3, NT8M4, NT8M5, NT8M6, NT8N1, NT8N2, NT8N3, NT8N4, NT8N5, NT8N6, NU2C1, NU2C2, NU2C3, NU2D1, NU2D2, NU2D3, </w:t>
            </w:r>
            <w:r w:rsidRPr="001761EF">
              <w:rPr>
                <w:rFonts w:ascii="Arial" w:hAnsi="Arial" w:cs="Arial"/>
              </w:rPr>
              <w:lastRenderedPageBreak/>
              <w:t>NU2D5, NU2D6, NU2D8, NU2D9, NU2H2, NU2H3, NU3E1, NU3E2, NU3E3, NU3E5, NU3E6, NU3E8, NU3E9, NU3I2, NU3I3, NU3J1, NU3J2, NU3J3, NU3K1, NU3K2, NU3K3, NU3L1, NU3L2, NU3L3, NV4I5, NV4I6, NV4I8, NV4I9, NV4J4, NV4J5, NV4J6, NV4J7, NV4J8, NV4J9, NV4K4, NV4K5, NV4K6, NV4K7, NV4K8, NV4K9, NV4L4, NV4L5, NV4L6, NV4L7, NV4L8, NV4L9, NV4M2, NV4M3, NV4M5, NV4M6, NV4M8, NV4M9, NV5I4, NV5I5, NV5I6, NV5I7, NV5I8, NV5I9, NV5J4, NV5J5, NV5J6, NV5J7, NV5J8, NV5J9, NV5K4, NV5K5, NV5K6, NV5K7, NV5K8, NV5K9, NV5L4, NV5L5, NV5L6, NV5L7, NV5L8, NV5L9, NV7A2, NV7A3, NV7A4, NV7A5, NV7A6, NV7A7, NV7A8, NV7A9, NW1M1, NW1M2, NW1M3, NW1N1, NW1N2, NW1N3, NW1O1, NW1O2, NW1O3, NW1P1, NW1P2, NW1P3</w:t>
            </w:r>
          </w:p>
        </w:tc>
      </w:tr>
      <w:tr w:rsidR="00BC7414" w:rsidRPr="00D26C0E" w14:paraId="1E69B253" w14:textId="77777777" w:rsidTr="00BC7414">
        <w:trPr>
          <w:jc w:val="center"/>
        </w:trPr>
        <w:tc>
          <w:tcPr>
            <w:tcW w:w="993" w:type="dxa"/>
          </w:tcPr>
          <w:p w14:paraId="5C1D2753" w14:textId="77777777" w:rsidR="00BC7414" w:rsidRPr="00FE4EBB" w:rsidRDefault="00BC7414" w:rsidP="00BC7414">
            <w:pPr>
              <w:rPr>
                <w:rFonts w:ascii="Arial" w:hAnsi="Arial" w:cs="Arial"/>
              </w:rPr>
            </w:pPr>
            <w:r>
              <w:rPr>
                <w:rFonts w:ascii="Arial" w:hAnsi="Arial" w:cs="Arial"/>
              </w:rPr>
              <w:lastRenderedPageBreak/>
              <w:t>3</w:t>
            </w:r>
          </w:p>
        </w:tc>
        <w:tc>
          <w:tcPr>
            <w:tcW w:w="2835" w:type="dxa"/>
          </w:tcPr>
          <w:p w14:paraId="657A8433" w14:textId="77777777" w:rsidR="00BC7414" w:rsidRPr="00FE4EBB" w:rsidRDefault="00BC7414" w:rsidP="00BC7414">
            <w:pPr>
              <w:rPr>
                <w:rFonts w:ascii="Arial" w:hAnsi="Arial" w:cs="Arial"/>
              </w:rPr>
            </w:pPr>
            <w:r>
              <w:rPr>
                <w:rFonts w:ascii="Arial" w:hAnsi="Arial" w:cs="Arial"/>
              </w:rPr>
              <w:t>3.4925 GHz – 3.510 GHz</w:t>
            </w:r>
          </w:p>
        </w:tc>
        <w:tc>
          <w:tcPr>
            <w:tcW w:w="4485" w:type="dxa"/>
          </w:tcPr>
          <w:p w14:paraId="282E9728" w14:textId="77777777" w:rsidR="00BC7414" w:rsidRPr="001761EF" w:rsidRDefault="00BC7414" w:rsidP="00BC7414">
            <w:pPr>
              <w:rPr>
                <w:rFonts w:ascii="Arial" w:hAnsi="Arial" w:cs="Arial"/>
              </w:rPr>
            </w:pPr>
            <w:r>
              <w:rPr>
                <w:rFonts w:ascii="Arial" w:hAnsi="Arial" w:cs="Arial"/>
              </w:rPr>
              <w:t xml:space="preserve">NT9, BV1I, BV1J, BV1K, BV1L, BV1M, BV1N, BV1O, BV1P, BV2I, BV2J, BV2M, BV2N, BV4A, BV4B, BV4C, BV4D, BV4E, BV4F, BV4G, BV4H, BV4I, BV4J, BV4K, BV4L, BV5A, BV5B, BV5E, BV5F, BV5I, BV5J, IW3J, IW3K, IW3L, IW3N, IW3O, IW3P, IW6B, IW6C, IW6D, IW6F, IW6G, IW6H, KW9I, KW9J, KW9M, KW9N, KX2G, KX2H, KX2K, KX2L, KX3A, KX3B, KX3E, KX3F, KX3I, KX3J, KX3K, KX3L, KX3M, KX3N, KX3O, KX3P, KX6A, KX6B, KX6C, KX6D, KX6E, KX6F, KX6G, KX6H, KX6I, KX6J, KX6K, KX6L, LX1I, LX1M, LX1N, LX1O, LX4A, LX4B, LX4C, LX4E, LX4I, MV9I, MV9J, MV9K, MV9L, MV9M, MV9N, MV9O, MV9P, MW3C, MW3D, MW3G, MW3H, MW3K, MW3L, MW4D, MW4H, MW4L, MW5A, MW5B, MW5E, MW5F, MW5I, MW5J, NT7H, NT7L, NT8C, NT8D, NT8E, NT8F, NT8G, NT8H, NT8I, NT8J, NT8K, NT8L, NT8O, NT8P, NU3A, NU3B, NU3C, NU3D, NU3F, NU3G, NU3H, NV4N, NV4O, NV4P, </w:t>
            </w:r>
            <w:r>
              <w:rPr>
                <w:rFonts w:ascii="Arial" w:hAnsi="Arial" w:cs="Arial"/>
              </w:rPr>
              <w:lastRenderedPageBreak/>
              <w:t xml:space="preserve">NV5M, NV5N, NV5O, NV5P, NV7B, NV7C, NV7D, NV7E, NV7F, NV7G, NV7H, NV7I, NV7J, NV7K, NV7L, NV7M, NV7N, NV7O, NV7P, NW1A, NW1B, NW1C, NW1D, NW1E, NW1F, NW1G, NW1H, NW1I, NW1J, NW1K, NW1L, BV1E7, BV1E8, BV1E9, BV1F7, BV1F8, BV1F9, BV1G7, BV1G8, BV1G9, BV1H7, BV1H8, BV1H9, BV2E7, BV2E8, BV2E9, BV2F7, BV2F8, BV2F9, BV4M1, BV4M2, BV4M3, BV4N1, BV4N2, BV4N3, BV4O1, BV4O2, BV4O3, BV4P1, BV4P2, BV4P3, BV5M1, BV5M2, BV5M3, BV5N1, BV5N2, BV5N3, IW3E5, IW3E6, IW3E8, IW3E9, IW3F4, IW3F5, IW3F6, IW3F7, IW3F8, IW3F9, IW3G4, IW3G5, IW3G6, IW3G7, IW3G8, IW3G9, IW3H4, IW3H5, IW3H6, IW3H7, IW3H8, IW3H9, IW3I2, IW3I3, IW3I5, IW3I6, IW3I8, IW3I9, IW3M2, IW3M3, IW3M5, IW3M6, IW3M8, IW3M9, IW6A2, IW6A3, IW6A5, IW6A6, IW6A8, IW6A9, IW6E2, IW6E3, IW6E5, IW6E6, IW6E8, IW6E9, JW1E4, JW1E7, JW1I1, JW1I4, JW1I7, JW1M1, JW1M4, KW8H6, KW8H9, KW8L3, KW8L6, KW8L9, KW8P3, KW8P6, KW8P9, KW9E4, KW9E5, KW9E6, KW9E7, KW9E8, KW9E9, KW9F4, KW9F5, KW9F6, KW9F7, KW9F8, KW9F9, KW9G4, KW9G5, KW9G7, KW9G8, KW9K1, KW9K2, KW9K4, KW9K5, KW9K7, KW9K8, KW9O1, KW9O2, KW9O4, KW9O5, KW9O7, KW9O8, KX2C7, KX2C8, KX2C9, KX2D3, KX2D6, KX2D7, KX2D8, KX2D9, KX2O1, KX2O2, KX2O3, KX2O4, KX2O5, KX2O6, KX2P1, KX2P2, KX2P3, KX2P4, KX2P5, KX2P6, KX3C1, KX3C2, KX3C4, KX3C5, KX3C7, KX3C8, KX3G1, KX3G2, KX3G4, KX3G5, KX3G6, KX3G7, KX3G8, KX3G9, KX3H4, KX3H5, KX3H6, KX3H7, KX3H8, KX3H9, LX1E4, LX1E7, LX1E8, LX1E9, LX1J1, LX1J4, LX1J5, LX1J6, LX1J7, LX1J8, LX1J9, LX1K4, </w:t>
            </w:r>
            <w:r>
              <w:rPr>
                <w:rFonts w:ascii="Arial" w:hAnsi="Arial" w:cs="Arial"/>
              </w:rPr>
              <w:lastRenderedPageBreak/>
              <w:t xml:space="preserve">LX1K7, LX4F1, LX4F2, LX4F4, LX4F5, LX4F7, LX4F8, LX4J1, LX4J2, LX4J4, LX4J5, LX4J7, LX4J8, MV9D6, MV9D9, MV9E4, MV9E5, MV9E6, MV9E7, MV9E8, MV9E9, MV9F4, MV9F5, MV9F6, MV9F7, MV9F8, MV9F9, MV9G4, MV9G5, MV9G6, MV9G7, MV9G8, MV9G9, MV9H3, MV9H4, MV9H5, MV9H6, MV9H7, MV9H8, MV9H9, MW1P4, MW1P5, MW1P6, MW1P7, MW1P8, MW1P9, MW2M4, MW2M5, MW2M6, MW2M7, MW2M8, MW2M9, MW2N4, MW2N5, MW2N6, MW2N7, MW2N8, MW2N9, MW3B2, MW3B3, MW3B5, MW3B6, MW3B8, MW3B9, MW3F2, MW3F3, MW3F5, MW3F6, MW3F8, MW3F9, MW3J2, MW3J3, MW3O1, MW3O2, MW3O3, MW3P1, MW3P2, MW3P3, MW4P1, MW4P2, MW4P3, MW5M1, MW5M2, MW5M3, MW5N1, MW5N2, MW5N3, NT5O4, NT5O5, NT5O6, NT5O7, NT5O8, NT5O9, NT5P4, NT5P5, NT5P6, NT5P7, NT5P8, NT5P9, NT6M4, NT6M5, NT6M6, NT6M7, NT6M8, NT6M9, NT6N4, NT6N5, NT6N6, NT6N7, NT6N8, NT6N9, NT6O4, NT6O5, NT6O6, NT6O7, NT6O8, NT6O9, NT6P4, NT6P5, NT6P6, NT6P7, NT6P8, NT6P9, NT7G2, NT7G3, NT7G5, NT7G6, NT7G8, NT7G9, NT7K2, NT7K3, NT7K5, NT7K6, NT7K8, NT7K9, NT7O2, NT7O3, NT7O5, NT7O6, NT7P1, NT7P2, NT7P3, NT7P4, NT7P5, NT7P6, NT8M1, NT8M2, NT8M3, NT8M4, NT8M5, NT8M6, NT8N1, NT8N2, NT8N3, NT8N4, NT8N5, NT8N6, NU2C1, NU2C2, NU2C3, NU2D1, NU2D2, NU2D3, NU2D5, NU2D6, NU2D8, NU2D9, NU2H2, NU2H3, NU3E1, NU3E2, NU3E3, NU3E5, NU3E6, NU3E8, NU3E9, NU3I2, NU3I3, NU3J1, NU3J2, NU3J3, NU3K1, NU3K2, NU3K3, NU3L1, NU3L2, NU3L3, NV4I5, NV4I6, NV4I8, NV4I9, NV4J4, NV4J5, NV4J6, NV4J7, NV4J8, NV4J9, NV4K4, </w:t>
            </w:r>
            <w:r>
              <w:rPr>
                <w:rFonts w:ascii="Arial" w:hAnsi="Arial" w:cs="Arial"/>
              </w:rPr>
              <w:lastRenderedPageBreak/>
              <w:t>NV4K5, NV4K6, NV4K7, NV4K8, NV4K9, NV4L4, NV4L5, NV4L6, NV4L7, NV4L8, NV4L9, NV4M2, NV4M3, NV4M5, NV4M6, NV4M8, NV4M9, NV5I4, NV5I5, NV5I6, NV5I7, NV5I8, NV5I9, NV5J4, NV5J5, NV5J6, NV5J7, NV5J8, NV5J9, NV5K4, NV5K5, NV5K6, NV5K7, NV5K8, NV5K9, NV5L4, NV5L5, NV5L6, NV5L7, NV5L8, NV5L9, NV7A2, NV7A3, NV7A4, NV7A5, NV7A6, NV7A7, NV7A8, NV7A9, NW1M1, NW1M2, NW1M3, NW1N1, NW1N2, NW1N3, NW1O1, NW1O2, NW1O3, NW1P1, NW1P2, NW1P3</w:t>
            </w:r>
          </w:p>
        </w:tc>
      </w:tr>
      <w:tr w:rsidR="00BC7414" w:rsidRPr="00D26C0E" w14:paraId="225F3118" w14:textId="77777777" w:rsidTr="00BC7414">
        <w:trPr>
          <w:jc w:val="center"/>
        </w:trPr>
        <w:tc>
          <w:tcPr>
            <w:tcW w:w="993" w:type="dxa"/>
          </w:tcPr>
          <w:p w14:paraId="57EAD6FE" w14:textId="77777777" w:rsidR="00BC7414" w:rsidRPr="00FE4EBB" w:rsidRDefault="00BC7414" w:rsidP="00BC7414">
            <w:pPr>
              <w:rPr>
                <w:rFonts w:ascii="Arial" w:hAnsi="Arial" w:cs="Arial"/>
              </w:rPr>
            </w:pPr>
            <w:r>
              <w:rPr>
                <w:rFonts w:ascii="Arial" w:hAnsi="Arial" w:cs="Arial"/>
              </w:rPr>
              <w:lastRenderedPageBreak/>
              <w:t>4</w:t>
            </w:r>
          </w:p>
        </w:tc>
        <w:tc>
          <w:tcPr>
            <w:tcW w:w="2835" w:type="dxa"/>
          </w:tcPr>
          <w:p w14:paraId="6746BAFE" w14:textId="77777777" w:rsidR="00BC7414" w:rsidRPr="00FE4EBB" w:rsidRDefault="00BC7414" w:rsidP="00BC7414">
            <w:pPr>
              <w:rPr>
                <w:rFonts w:ascii="Arial" w:hAnsi="Arial" w:cs="Arial"/>
              </w:rPr>
            </w:pPr>
            <w:r>
              <w:rPr>
                <w:rFonts w:ascii="Arial" w:hAnsi="Arial" w:cs="Arial"/>
              </w:rPr>
              <w:t>3.510 GHz – 3.5425 GHz</w:t>
            </w:r>
          </w:p>
        </w:tc>
        <w:tc>
          <w:tcPr>
            <w:tcW w:w="4485" w:type="dxa"/>
          </w:tcPr>
          <w:p w14:paraId="1F80919F" w14:textId="77777777" w:rsidR="00BC7414" w:rsidRPr="001761EF" w:rsidRDefault="00BC7414" w:rsidP="00BC7414">
            <w:pPr>
              <w:rPr>
                <w:rFonts w:ascii="Arial" w:hAnsi="Arial" w:cs="Arial"/>
              </w:rPr>
            </w:pPr>
            <w:r w:rsidRPr="001761EF">
              <w:rPr>
                <w:rFonts w:ascii="Arial" w:hAnsi="Arial" w:cs="Arial"/>
              </w:rPr>
              <w:t xml:space="preserve">MW, AU9, AV9, AW3, BU7, BU8, BV1, BV2, BV4, BV5, BV7, BV8, BW1, BW2, BW5, IW2, IW3, IW5, IW6, IW7, IW8, IW9, JW1, JW4, KW9, KX2, KX3, KX5, KX6, KX8, KX9, LX1, LX4, LX5, LX7, LX8, MV6, MV9, NT6, NT8, NT9, NU3, NV4, NV5, NV7, NW1, AU6I, AU6J, AU6K, AU6L, AU6M, AU6N, AU6O, AU6P, BU4H, BU4I, BU4J, BU4K, BU4L, BU4M, BU4N, BU4O, BU4P, BU5E, BU5F, BU5G, BU5H, BU5I, BU5J, BU5K, BU5L, BU5M, BU5N, BU5O, BU5P, BU9A, BU9B, BU9E, BU9F, BU9I, BU9J, BU9M, BU9N, BV3A, BV3B, BV3E, BV3F, BV3I, BV3J, BV3M, BV3N, BV6A, BV6B, BV6E, BV6F, BV6I, BV6J, BV6M, BV6N, BV9A, BV9B, BV9E, BV9F, BV9I, BV9J, BV9M, BV9N, BW3A, BW6A, BW6E, BW6I, BW6M, IV8K, IV8L, IV8N, IV8O, IV8P, IV9F, IV9I, IV9J, IV9K, IV9L, IV9M, IV9N, IV9O, IV9P, IW1P, IW4D, IW4G, IW4H, IW4K, IW4L, IW4N, IW4O, IW4P, JV7M, JV7N, JV7O, JV7P, JV8M, JW2A, JW2B, JW2C, JW2E, JW2F, JW2G, JW2H, JW2I, JW2J, JW2K, JW2M, JW2N, JW2O, JW5A, JW5B, JW5C, JW5E, JW5F, JW5I, JW5J, JW5M, JW7A, JW7B, JW7C, JW7D, JW7E, JW7F, JW7G, JW7I, JW8A, KW7L, KW7O, KW7P, KW8B, KW8C, KW8D, KW8E, KW8F, KW8G, KW8H, KW8I, KW8J, KW8K, </w:t>
            </w:r>
            <w:r w:rsidRPr="001761EF">
              <w:rPr>
                <w:rFonts w:ascii="Arial" w:hAnsi="Arial" w:cs="Arial"/>
              </w:rPr>
              <w:lastRenderedPageBreak/>
              <w:t xml:space="preserve">KW8L, KW8M, KW8N, KW8O, KW8P, KX1C, KX1D, KX1G, KX1H, KX1K, KX1L, KX1O, KX1P, KX4C, KX4D, KX4G, KX4H, KX4J, KX4K, KX4L, KX4N, KX4O, KX4P, LW7A, LW7E, LW7F, LW7I, LW7J, LW7K, LW7M, LW7N, LW7O, LW7P, LX2A, LX2E, LX2I, LX2M, LX2N, LX2O, LX6A, LX6E, LX6I, LX6M, MV2P, MV3D, MV3H, MV3L, MV3M, MV3N, MV3O, MV3P, MV5D, MV5H, MV5L, MV5P, MV7L, MV7O, MV7P, MV8D, MV8H, MV8I, MV8J, MV8K, MV8L, MV8M, MV8N, MV8O, MV8P, MX1C, MX1D, MX1H, MX2A, MX2B, MX2C, MX2D, MX2E, MX2F, MX2G, MX2H, MX3A, MX3B, MX3C, MX3D, MX3E, MX3F, MX3G, MX3H, NT2P, NT3M, NT3N, NT3O, NT3P, NT4G, NT4H, NT4K, NT4L, NT4O, NT4P, NT5D, NT5E, NT5F, NT5G, NT5H, NT5I, NT5J, NT5K, NT5L, NT5M, NT5N, NT5O, NT5P, NT7C, NT7D, NT7F, NT7G, NT7H, NT7I, NT7J, NT7K, NT7L, NT7N, NT7O, NT7P, NU2A, NU2B, NU2C, NU2D, NU2E, NU2F, NU2G, NU2H, NU2L, NU2P, NU6A, NU6B, NU6C, NU6D, NV1I, NV1J, NV1K, NV1L, NV1M, NV1N, NV1O, NV1P, NV2H, NV2I, NV2J, NV2K, NV2L, NV2M, NV2N, NV2O, NV2P, NV3E, NV3F, NV3G, NV3H, NV3I, NV3J, NV3K, NV3L, NV3M, NV3N, NV3O, NV3P, BV3C1, BV3C2, BV3C4, BV3C5, BV3C7, BV3C8, BV3G1, BV3G2, BV3G4, BV3G5, BV9C1, BV9C2, BV9C4, BV9C5, BV9C7, BV9C8, BV9G1, BV9G2, BV9G4, BV9G5, BV9G7, BV9G8, BW3M4, BW3M7, BW3M8, IV8H9, IV8J8, IV8J9, IV9E3, IV9E4, IV9E5, IV9E6, IV9E7, IV9E8, IV9E9, IV9G1, IV9G2, IV9G4, IV9G5, IV9G6, IV9G7, IV9G8, IV9G9, IW1L6, IW1L9, JV7I7, JV7I8, JV7I9, JV7J7, JV7J8, JV7J9, JV7K7, JV7K8, JV7K9, JV7L7, JV7L8, JV7L9, JV8I7, JV8I8, JV8I9, JV8N1, JV8N4, JV8N5, JV8N6, JV8N7, JV8N8, JV8N9, JV8O7, </w:t>
            </w:r>
            <w:r w:rsidRPr="001761EF">
              <w:rPr>
                <w:rFonts w:ascii="Arial" w:hAnsi="Arial" w:cs="Arial"/>
              </w:rPr>
              <w:lastRenderedPageBreak/>
              <w:t xml:space="preserve">JW2D1, JW2D2, JW2D4, JW2D5, JW2D6, JW2D7, JW2D8, JW2D9, JW2L1, JW2L2, JW2L3, JW2L4, JW2L5, JW2L6, JW3A7, JW3E1, JW5N1, JW5N2, JW5N4, JW5N5, JW5N7, JW5N8, JW8B1, JW8B2, JW8B4, KW5P8, KW5P9, KW6M7, KW6M8, KW6M9, KW6N7, KW6N8, KW6N9, KW6O7, KW6O8, KW6O9, KW6P7, KW6P8, KW6P9, KW7D9, KW7H3, KW7H5, KW7H6, KW7H8, KW7H9, KW7K5, KW7K6, KW7K8, KW7K9, KW8A2, KW8A3, KW8A4, KW8A5, KW8A6, KW8A7, KW8A8, KW8A9, KX1J9, KX1N3, KX1N6, KX1N9, KX4B3, KX4B6, KX4B9, KX4F3, KX4F5, KX4F6, KX4F7, KX4F8, KX4F9,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LW9D3, LW9D6, LW9D9, LX2P4, LX2P5, LX2P6, LX2P7, LX2P8, LX2P9, LX3M7, LX3M8, LX3M9, LX6B4, LX6B7, LX6F1, LX6F4, LX6F7, LX6J1, LX6J4, LX6J7, LX6N1, LX6N4, MV3G9, MV3K3, MV3K6, MV3K9, MV5G5, MV5G6, MV5G8, MV5G9, MV5K2, MV5K3, MV7K6, MV7K8, MV7K9, MV7N9, MV8E6, MV8E9, MV8F4, MV8F5, MV8F6, MV8F7, MV8F8, MV8F9, MV8G4, MV8G5, MV8G6, MV8G7, MV8G8, MV8G9, NT2O3, NT2O5, NT2O6, NT2O8, NT2O9, NT4C6, NT4C9, NT4D4, NT4D5, NT4D6, NT4D7, NT4D8, NT4D9, NT5A4, NT5A5, NT5A6, NT5A7, NT5A8, NT5A9, NT5B4, NT5B5, NT5B6, NT5B7, NT5B8, NT5B9, </w:t>
            </w:r>
            <w:r w:rsidRPr="001761EF">
              <w:rPr>
                <w:rFonts w:ascii="Arial" w:hAnsi="Arial" w:cs="Arial"/>
              </w:rPr>
              <w:lastRenderedPageBreak/>
              <w:t>NT5C2, NT5C3, NT5C4, NT5C5, NT5C6, NT5C7, NT5C8, NT5C9, NT7A6, NT7A8, NT7A9, NT7B2, NT7B3, NT7B4, NT7B5, NT7B6, NT7B7, NT7B8, NT7B9, NT7E2, NT7E3, NT7E4, NT7E5, NT7E6, NT7E7, NT7E8, NT7E9, NT7M1, NT7M2, NT7M3, NT7M5, NT7M6, NT7M9,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NV2D7, NV2D8, NV2D9</w:t>
            </w:r>
          </w:p>
        </w:tc>
      </w:tr>
      <w:tr w:rsidR="00BC7414" w:rsidRPr="00D26C0E" w14:paraId="45CF2A00" w14:textId="77777777" w:rsidTr="00BC7414">
        <w:trPr>
          <w:jc w:val="center"/>
        </w:trPr>
        <w:tc>
          <w:tcPr>
            <w:tcW w:w="993" w:type="dxa"/>
          </w:tcPr>
          <w:p w14:paraId="38EB1F44" w14:textId="77777777" w:rsidR="00BC7414" w:rsidRPr="00FE4EBB" w:rsidRDefault="00BC7414" w:rsidP="00BC7414">
            <w:pPr>
              <w:keepNext/>
              <w:keepLines/>
              <w:rPr>
                <w:rFonts w:ascii="Arial" w:hAnsi="Arial" w:cs="Arial"/>
              </w:rPr>
            </w:pPr>
            <w:r>
              <w:rPr>
                <w:rFonts w:ascii="Arial" w:hAnsi="Arial" w:cs="Arial"/>
              </w:rPr>
              <w:lastRenderedPageBreak/>
              <w:t>5</w:t>
            </w:r>
          </w:p>
        </w:tc>
        <w:tc>
          <w:tcPr>
            <w:tcW w:w="2835" w:type="dxa"/>
          </w:tcPr>
          <w:p w14:paraId="2F1B3A5D" w14:textId="77777777" w:rsidR="00BC7414" w:rsidRPr="00FE4EBB" w:rsidRDefault="00BC7414" w:rsidP="00BC7414">
            <w:pPr>
              <w:keepNext/>
              <w:keepLines/>
              <w:rPr>
                <w:rFonts w:ascii="Arial" w:hAnsi="Arial" w:cs="Arial"/>
              </w:rPr>
            </w:pPr>
            <w:r>
              <w:rPr>
                <w:rFonts w:ascii="Arial" w:hAnsi="Arial" w:cs="Arial"/>
              </w:rPr>
              <w:t>3.5425 GHz – 3.575 GHz</w:t>
            </w:r>
          </w:p>
        </w:tc>
        <w:tc>
          <w:tcPr>
            <w:tcW w:w="4485" w:type="dxa"/>
          </w:tcPr>
          <w:p w14:paraId="429AC047" w14:textId="77777777" w:rsidR="00BC7414" w:rsidRPr="00FE4EBB" w:rsidRDefault="00BC7414" w:rsidP="00BC7414">
            <w:pPr>
              <w:keepNext/>
              <w:keepLines/>
              <w:rPr>
                <w:rFonts w:ascii="Arial" w:hAnsi="Arial" w:cs="Arial"/>
              </w:rPr>
            </w:pPr>
            <w:r w:rsidRPr="001761EF">
              <w:rPr>
                <w:rFonts w:ascii="Arial" w:hAnsi="Arial" w:cs="Arial"/>
              </w:rPr>
              <w:t>BV, CV, DV, IV, IW, JV, JW, KQ, KV, KW, LR, LV, LW, LX, LY, MS, MT, MU, MV, MW, NT, NU, AV9, AW3, BW1, BW2, BW3, BW5, BW6, CW1, CW2, CW3, CW4, DW1, DW2, DW3, EV1, EV2, EV3, EV4, EV5, EV6, EV7, FV1, FV2, FV3, FV4, FV5, GV1, GV2, GV3, GV6, HV1, HV2, HV3, HV4, HV5, HV6, HV8, HV9, HW3, HW6, JX1, JX2, JX3, JX5, JX6, KO1, KO4, KO5, KO7, KO8, KP1, KP2, KP4, KP5, KP6, KP7, KP8, KP9, KX1, KX2, KX3, KX4, KX5, KX6, KX8, KX9, KY2, KY3, KY6, LP4, LP7, LQ1, LQ2, LQ4, LQ5, LQ7, LQ8, LZ1, LZ2, LZ3, MR1, MR4, MR5, MR7, MR8, MR9, MX1, MX2, MX3, MX4, MX7, MY1, MY4, MY7, MZ1, NS4, NS7, NS8, NS9, NV1, NV2, NV3, NV4, NV5, NV7, NW1</w:t>
            </w:r>
          </w:p>
        </w:tc>
      </w:tr>
    </w:tbl>
    <w:p w14:paraId="378B2368" w14:textId="77777777" w:rsidR="00BC7414" w:rsidRDefault="00BC7414" w:rsidP="00BC7414">
      <w:pPr>
        <w:pStyle w:val="NoteHeading"/>
        <w:keepNext w:val="0"/>
        <w:pageBreakBefore w:val="0"/>
        <w:widowControl w:val="0"/>
        <w:sectPr w:rsidR="00BC7414" w:rsidSect="00BC7414">
          <w:pgSz w:w="11907" w:h="16839" w:code="9"/>
          <w:pgMar w:top="1440" w:right="1797" w:bottom="1440" w:left="1797" w:header="709" w:footer="454" w:gutter="0"/>
          <w:cols w:space="708"/>
          <w:titlePg/>
          <w:docGrid w:linePitch="360"/>
        </w:sectPr>
      </w:pPr>
      <w:bookmarkStart w:id="61" w:name="_Toc299616190"/>
    </w:p>
    <w:p w14:paraId="6FDA2BB6" w14:textId="77777777" w:rsidR="00BC7414" w:rsidRDefault="00BC7414" w:rsidP="00BC7414">
      <w:pPr>
        <w:pStyle w:val="NoteHeading"/>
        <w:widowControl w:val="0"/>
      </w:pPr>
      <w:r>
        <w:lastRenderedPageBreak/>
        <w:t xml:space="preserve">Notes to the </w:t>
      </w:r>
      <w:r>
        <w:rPr>
          <w:i/>
        </w:rPr>
        <w:t xml:space="preserve">Radiocommunications Licence Condition (Amateur Licence) Determination 2015 </w:t>
      </w:r>
      <w:bookmarkEnd w:id="61"/>
    </w:p>
    <w:p w14:paraId="2739D98C" w14:textId="77777777" w:rsidR="00105A9F" w:rsidRPr="00D95A71" w:rsidRDefault="00105A9F" w:rsidP="00105A9F">
      <w:pPr>
        <w:pStyle w:val="ActHead5"/>
        <w:spacing w:before="0"/>
        <w:ind w:left="0" w:firstLine="0"/>
        <w:rPr>
          <w:b w:val="0"/>
          <w:sz w:val="32"/>
          <w:szCs w:val="32"/>
        </w:rPr>
      </w:pPr>
      <w:r w:rsidRPr="00D95A71">
        <w:rPr>
          <w:rStyle w:val="CharSectno"/>
          <w:sz w:val="32"/>
          <w:szCs w:val="32"/>
        </w:rPr>
        <w:t xml:space="preserve">Endnotes </w:t>
      </w:r>
    </w:p>
    <w:p w14:paraId="715BA2CD" w14:textId="77777777" w:rsidR="00105A9F" w:rsidRPr="00D95A71" w:rsidRDefault="00105A9F" w:rsidP="00105A9F">
      <w:pPr>
        <w:spacing w:before="280" w:after="120" w:line="240" w:lineRule="atLeast"/>
        <w:rPr>
          <w:b/>
          <w:szCs w:val="28"/>
        </w:rPr>
      </w:pPr>
      <w:r w:rsidRPr="00D95A71">
        <w:rPr>
          <w:b/>
          <w:szCs w:val="28"/>
        </w:rPr>
        <w:t xml:space="preserve">Endnote 1 </w:t>
      </w:r>
      <w:r>
        <w:rPr>
          <w:b/>
          <w:szCs w:val="28"/>
        </w:rPr>
        <w:t>–</w:t>
      </w:r>
      <w:r w:rsidRPr="00D95A71">
        <w:rPr>
          <w:b/>
          <w:szCs w:val="28"/>
        </w:rPr>
        <w:t xml:space="preserve"> </w:t>
      </w:r>
      <w:r>
        <w:rPr>
          <w:b/>
          <w:szCs w:val="28"/>
        </w:rPr>
        <w:t>About the endnotes</w:t>
      </w:r>
    </w:p>
    <w:p w14:paraId="63819598" w14:textId="77777777" w:rsidR="00105A9F" w:rsidRDefault="00105A9F" w:rsidP="00105A9F">
      <w:pPr>
        <w:spacing w:before="120" w:after="120" w:line="260" w:lineRule="atLeast"/>
      </w:pPr>
      <w:r>
        <w:t>The endnotes provide information about this compilation and the compiled law.</w:t>
      </w:r>
    </w:p>
    <w:p w14:paraId="7D54E39F" w14:textId="77777777" w:rsidR="00105A9F" w:rsidRPr="00D95A71" w:rsidRDefault="00105A9F" w:rsidP="00105A9F">
      <w:pPr>
        <w:spacing w:before="120" w:after="120" w:line="260" w:lineRule="atLeast"/>
      </w:pPr>
      <w:r w:rsidRPr="00D95A71">
        <w:t xml:space="preserve">Endnote 2 (Abbreviation key) sets out abbreviations </w:t>
      </w:r>
      <w:r>
        <w:t xml:space="preserve">that may be </w:t>
      </w:r>
      <w:r w:rsidRPr="00D95A71">
        <w:t xml:space="preserve">used in the </w:t>
      </w:r>
      <w:r>
        <w:t>end</w:t>
      </w:r>
      <w:r w:rsidRPr="00D95A71">
        <w:t>notes.</w:t>
      </w:r>
    </w:p>
    <w:p w14:paraId="3CAD512F" w14:textId="77777777" w:rsidR="00105A9F" w:rsidRPr="00D95A71" w:rsidRDefault="00105A9F" w:rsidP="00105A9F">
      <w:pPr>
        <w:spacing w:before="120" w:after="120" w:line="260" w:lineRule="atLeast"/>
      </w:pPr>
      <w:r w:rsidRPr="00D95A71">
        <w:t xml:space="preserve">Endnote 3 (Legislation history) provides information about </w:t>
      </w:r>
      <w:r>
        <w:t>each law</w:t>
      </w:r>
      <w:r w:rsidRPr="00D95A71">
        <w:t xml:space="preserve"> that ha</w:t>
      </w:r>
      <w:r>
        <w:t>s</w:t>
      </w:r>
      <w:r w:rsidRPr="00D95A71">
        <w:t xml:space="preserve"> amended (or will amend) the compiled law.</w:t>
      </w:r>
      <w:r>
        <w:t xml:space="preserve">  The information includes commencement details for amending laws and details of any application, saving or transitional provisions that are not included in this compilation.</w:t>
      </w:r>
    </w:p>
    <w:p w14:paraId="60104CD1" w14:textId="77777777" w:rsidR="00105A9F" w:rsidRDefault="00105A9F" w:rsidP="00105A9F">
      <w:pPr>
        <w:spacing w:before="120" w:after="120" w:line="260" w:lineRule="atLeast"/>
      </w:pPr>
      <w:r w:rsidRPr="00D95A71">
        <w:t xml:space="preserve">Endnote 4 (Amendment history) provides information about the </w:t>
      </w:r>
      <w:r>
        <w:t>amendments at the provision (generally section or equivalent) level and includes information about any provision</w:t>
      </w:r>
      <w:r w:rsidRPr="00D95A71">
        <w:t xml:space="preserve"> of the compiled law th</w:t>
      </w:r>
      <w:r>
        <w:t>at has</w:t>
      </w:r>
      <w:r w:rsidRPr="00D95A71">
        <w:t xml:space="preserve"> been </w:t>
      </w:r>
      <w:r>
        <w:t xml:space="preserve">repealed in accordance with a provision of the law.  </w:t>
      </w:r>
    </w:p>
    <w:p w14:paraId="6C5FD879" w14:textId="77777777" w:rsidR="00105A9F" w:rsidRDefault="00105A9F" w:rsidP="00105A9F">
      <w:pPr>
        <w:spacing w:before="120" w:after="120" w:line="260" w:lineRule="atLeast"/>
      </w:pPr>
      <w:r>
        <w:t>It also includes information about any misdescribed amendment (that is, an amendment that does not accurately describe the amendment to be made)</w:t>
      </w:r>
      <w:r w:rsidRPr="00F3064A">
        <w:t>.</w:t>
      </w:r>
      <w:r>
        <w:t xml:space="preserve">  If, despite the misdescription, the amendment can be given effect as intended, the amendment is incorporated into the compiled law and the abbreviation “(md)” added to the details of the amendment included in the amendment history.  If a misdescribed amendment cannot be given effect as intended, the abbreviation “(md not </w:t>
      </w:r>
      <w:proofErr w:type="spellStart"/>
      <w:r>
        <w:t>incorp</w:t>
      </w:r>
      <w:proofErr w:type="spellEnd"/>
      <w:r>
        <w:t>)” is added to the details of the amendment included in the amendment history.</w:t>
      </w:r>
    </w:p>
    <w:p w14:paraId="34007F09" w14:textId="77777777" w:rsidR="00105A9F" w:rsidRPr="00C36DD1" w:rsidRDefault="00105A9F" w:rsidP="00105A9F">
      <w:pPr>
        <w:spacing w:before="280" w:after="120" w:line="240" w:lineRule="atLeast"/>
      </w:pPr>
      <w:r w:rsidRPr="00C36DD1">
        <w:rPr>
          <w:b/>
        </w:rPr>
        <w:t>Endnote 2—Abbreviation key</w:t>
      </w:r>
    </w:p>
    <w:tbl>
      <w:tblPr>
        <w:tblW w:w="5000" w:type="pct"/>
        <w:tblLook w:val="0000" w:firstRow="0" w:lastRow="0" w:firstColumn="0" w:lastColumn="0" w:noHBand="0" w:noVBand="0"/>
      </w:tblPr>
      <w:tblGrid>
        <w:gridCol w:w="4454"/>
        <w:gridCol w:w="3859"/>
      </w:tblGrid>
      <w:tr w:rsidR="00105A9F" w:rsidRPr="00CE3CB3" w14:paraId="12C846E5" w14:textId="77777777" w:rsidTr="00340C00">
        <w:tc>
          <w:tcPr>
            <w:tcW w:w="2679" w:type="pct"/>
            <w:shd w:val="clear" w:color="auto" w:fill="auto"/>
          </w:tcPr>
          <w:p w14:paraId="12165776" w14:textId="77777777" w:rsidR="00105A9F" w:rsidRPr="000934B9" w:rsidRDefault="00105A9F" w:rsidP="00340C00">
            <w:pPr>
              <w:spacing w:before="60"/>
              <w:rPr>
                <w:sz w:val="20"/>
              </w:rPr>
            </w:pPr>
            <w:r w:rsidRPr="000934B9">
              <w:rPr>
                <w:sz w:val="20"/>
              </w:rPr>
              <w:t>ad = added or inserted</w:t>
            </w:r>
          </w:p>
        </w:tc>
        <w:tc>
          <w:tcPr>
            <w:tcW w:w="2321" w:type="pct"/>
            <w:shd w:val="clear" w:color="auto" w:fill="auto"/>
          </w:tcPr>
          <w:p w14:paraId="7E25FF83" w14:textId="77777777" w:rsidR="00105A9F" w:rsidRPr="000934B9" w:rsidRDefault="00105A9F" w:rsidP="00340C00">
            <w:pPr>
              <w:spacing w:before="60"/>
              <w:rPr>
                <w:sz w:val="20"/>
              </w:rPr>
            </w:pPr>
            <w:r w:rsidRPr="000934B9">
              <w:rPr>
                <w:sz w:val="20"/>
              </w:rPr>
              <w:t xml:space="preserve">(md not </w:t>
            </w:r>
            <w:proofErr w:type="spellStart"/>
            <w:r w:rsidRPr="000934B9">
              <w:rPr>
                <w:sz w:val="20"/>
              </w:rPr>
              <w:t>incorp</w:t>
            </w:r>
            <w:proofErr w:type="spellEnd"/>
            <w:r w:rsidRPr="000934B9">
              <w:rPr>
                <w:sz w:val="20"/>
              </w:rPr>
              <w:t xml:space="preserve">) = misdescribed amendment </w:t>
            </w:r>
          </w:p>
        </w:tc>
      </w:tr>
      <w:tr w:rsidR="00105A9F" w:rsidRPr="00CE3CB3" w14:paraId="2BC55B22" w14:textId="77777777" w:rsidTr="00340C00">
        <w:tc>
          <w:tcPr>
            <w:tcW w:w="2679" w:type="pct"/>
            <w:shd w:val="clear" w:color="auto" w:fill="auto"/>
          </w:tcPr>
          <w:p w14:paraId="28546DE0" w14:textId="77777777" w:rsidR="00105A9F" w:rsidRPr="000934B9" w:rsidRDefault="00105A9F" w:rsidP="00340C00">
            <w:pPr>
              <w:spacing w:before="60"/>
              <w:rPr>
                <w:sz w:val="20"/>
              </w:rPr>
            </w:pPr>
            <w:r w:rsidRPr="000934B9">
              <w:rPr>
                <w:sz w:val="20"/>
              </w:rPr>
              <w:t>am = amended</w:t>
            </w:r>
          </w:p>
        </w:tc>
        <w:tc>
          <w:tcPr>
            <w:tcW w:w="2321" w:type="pct"/>
            <w:shd w:val="clear" w:color="auto" w:fill="auto"/>
          </w:tcPr>
          <w:p w14:paraId="4A07E412" w14:textId="77777777" w:rsidR="00105A9F" w:rsidRPr="000934B9" w:rsidRDefault="00105A9F" w:rsidP="00340C00">
            <w:pPr>
              <w:ind w:left="318" w:hanging="318"/>
              <w:rPr>
                <w:sz w:val="20"/>
              </w:rPr>
            </w:pPr>
            <w:r w:rsidRPr="000934B9">
              <w:rPr>
                <w:sz w:val="20"/>
              </w:rPr>
              <w:t xml:space="preserve">   cannot be given effect</w:t>
            </w:r>
          </w:p>
        </w:tc>
      </w:tr>
      <w:tr w:rsidR="00105A9F" w:rsidRPr="00CE3CB3" w14:paraId="7968F74C" w14:textId="77777777" w:rsidTr="00340C00">
        <w:tc>
          <w:tcPr>
            <w:tcW w:w="2679" w:type="pct"/>
            <w:shd w:val="clear" w:color="auto" w:fill="auto"/>
          </w:tcPr>
          <w:p w14:paraId="4D4603F6" w14:textId="77777777" w:rsidR="00105A9F" w:rsidRPr="000934B9" w:rsidRDefault="00105A9F" w:rsidP="00340C00">
            <w:pPr>
              <w:spacing w:before="60"/>
              <w:rPr>
                <w:sz w:val="20"/>
              </w:rPr>
            </w:pPr>
            <w:proofErr w:type="spellStart"/>
            <w:r w:rsidRPr="000934B9">
              <w:rPr>
                <w:sz w:val="20"/>
              </w:rPr>
              <w:t>amdt</w:t>
            </w:r>
            <w:proofErr w:type="spellEnd"/>
            <w:r w:rsidRPr="000934B9">
              <w:rPr>
                <w:sz w:val="20"/>
              </w:rPr>
              <w:t xml:space="preserve"> = amendment</w:t>
            </w:r>
          </w:p>
        </w:tc>
        <w:tc>
          <w:tcPr>
            <w:tcW w:w="2321" w:type="pct"/>
            <w:shd w:val="clear" w:color="auto" w:fill="auto"/>
          </w:tcPr>
          <w:p w14:paraId="1212E1B1" w14:textId="77777777" w:rsidR="00105A9F" w:rsidRPr="000934B9" w:rsidRDefault="00105A9F" w:rsidP="00340C00">
            <w:pPr>
              <w:spacing w:before="60"/>
              <w:rPr>
                <w:sz w:val="20"/>
              </w:rPr>
            </w:pPr>
            <w:r w:rsidRPr="000934B9">
              <w:rPr>
                <w:sz w:val="20"/>
              </w:rPr>
              <w:t>mod = modified/modification</w:t>
            </w:r>
          </w:p>
        </w:tc>
      </w:tr>
      <w:tr w:rsidR="00105A9F" w:rsidRPr="00CE3CB3" w14:paraId="072396C8" w14:textId="77777777" w:rsidTr="00340C00">
        <w:tc>
          <w:tcPr>
            <w:tcW w:w="2679" w:type="pct"/>
            <w:shd w:val="clear" w:color="auto" w:fill="auto"/>
          </w:tcPr>
          <w:p w14:paraId="4AE4210F" w14:textId="77777777" w:rsidR="00105A9F" w:rsidRPr="000934B9" w:rsidRDefault="00105A9F" w:rsidP="00340C00">
            <w:pPr>
              <w:spacing w:before="60"/>
              <w:rPr>
                <w:sz w:val="20"/>
              </w:rPr>
            </w:pPr>
            <w:r w:rsidRPr="000934B9">
              <w:rPr>
                <w:sz w:val="20"/>
              </w:rPr>
              <w:t>c = clause(s)</w:t>
            </w:r>
          </w:p>
        </w:tc>
        <w:tc>
          <w:tcPr>
            <w:tcW w:w="2321" w:type="pct"/>
            <w:shd w:val="clear" w:color="auto" w:fill="auto"/>
          </w:tcPr>
          <w:p w14:paraId="2CD51F6E" w14:textId="77777777" w:rsidR="00105A9F" w:rsidRPr="000934B9" w:rsidRDefault="00105A9F" w:rsidP="00340C00">
            <w:pPr>
              <w:spacing w:before="60"/>
              <w:rPr>
                <w:sz w:val="20"/>
              </w:rPr>
            </w:pPr>
            <w:r w:rsidRPr="000934B9">
              <w:rPr>
                <w:sz w:val="20"/>
              </w:rPr>
              <w:t>No. = Number(s)</w:t>
            </w:r>
          </w:p>
        </w:tc>
      </w:tr>
      <w:tr w:rsidR="00105A9F" w:rsidRPr="00CE3CB3" w14:paraId="7D29EA47" w14:textId="77777777" w:rsidTr="00340C00">
        <w:tc>
          <w:tcPr>
            <w:tcW w:w="2679" w:type="pct"/>
            <w:shd w:val="clear" w:color="auto" w:fill="auto"/>
          </w:tcPr>
          <w:p w14:paraId="7B5C25A2" w14:textId="77777777" w:rsidR="00105A9F" w:rsidRPr="000934B9" w:rsidRDefault="00105A9F" w:rsidP="00340C00">
            <w:pPr>
              <w:spacing w:before="60"/>
              <w:rPr>
                <w:sz w:val="20"/>
              </w:rPr>
            </w:pPr>
            <w:r w:rsidRPr="000934B9">
              <w:rPr>
                <w:sz w:val="20"/>
              </w:rPr>
              <w:t>Ch = Chapter(s)</w:t>
            </w:r>
          </w:p>
        </w:tc>
        <w:tc>
          <w:tcPr>
            <w:tcW w:w="2321" w:type="pct"/>
            <w:shd w:val="clear" w:color="auto" w:fill="auto"/>
          </w:tcPr>
          <w:p w14:paraId="191CB3C9" w14:textId="77777777" w:rsidR="00105A9F" w:rsidRPr="000934B9" w:rsidRDefault="00105A9F" w:rsidP="00340C00">
            <w:pPr>
              <w:spacing w:before="60"/>
              <w:rPr>
                <w:sz w:val="20"/>
              </w:rPr>
            </w:pPr>
            <w:r w:rsidRPr="000934B9">
              <w:rPr>
                <w:sz w:val="20"/>
              </w:rPr>
              <w:t>par = paragraph(s)/subparagraph(s)</w:t>
            </w:r>
          </w:p>
        </w:tc>
      </w:tr>
      <w:tr w:rsidR="00105A9F" w:rsidRPr="00CE3CB3" w14:paraId="1462A03F" w14:textId="77777777" w:rsidTr="00340C00">
        <w:tc>
          <w:tcPr>
            <w:tcW w:w="2679" w:type="pct"/>
            <w:shd w:val="clear" w:color="auto" w:fill="auto"/>
          </w:tcPr>
          <w:p w14:paraId="4C0D91D7" w14:textId="77777777" w:rsidR="00105A9F" w:rsidRPr="000934B9" w:rsidRDefault="00105A9F" w:rsidP="00340C00">
            <w:pPr>
              <w:spacing w:before="60"/>
              <w:rPr>
                <w:sz w:val="20"/>
              </w:rPr>
            </w:pPr>
            <w:r w:rsidRPr="000934B9">
              <w:rPr>
                <w:sz w:val="20"/>
              </w:rPr>
              <w:t>def = definition(s)</w:t>
            </w:r>
          </w:p>
        </w:tc>
        <w:tc>
          <w:tcPr>
            <w:tcW w:w="2321" w:type="pct"/>
            <w:shd w:val="clear" w:color="auto" w:fill="auto"/>
          </w:tcPr>
          <w:p w14:paraId="3FA0BC3F" w14:textId="77777777" w:rsidR="00105A9F" w:rsidRPr="000934B9" w:rsidRDefault="00105A9F" w:rsidP="00340C00">
            <w:pPr>
              <w:ind w:left="318" w:hanging="318"/>
              <w:rPr>
                <w:sz w:val="20"/>
              </w:rPr>
            </w:pPr>
            <w:r w:rsidRPr="000934B9">
              <w:rPr>
                <w:sz w:val="20"/>
              </w:rPr>
              <w:t xml:space="preserve">   /sub</w:t>
            </w:r>
            <w:r w:rsidRPr="000934B9">
              <w:rPr>
                <w:sz w:val="20"/>
              </w:rPr>
              <w:noBreakHyphen/>
              <w:t>subparagraph(s)</w:t>
            </w:r>
          </w:p>
        </w:tc>
      </w:tr>
      <w:tr w:rsidR="00105A9F" w:rsidRPr="00CE3CB3" w14:paraId="580546FC" w14:textId="77777777" w:rsidTr="00340C00">
        <w:tc>
          <w:tcPr>
            <w:tcW w:w="2679" w:type="pct"/>
            <w:shd w:val="clear" w:color="auto" w:fill="auto"/>
          </w:tcPr>
          <w:p w14:paraId="26AA3ED2" w14:textId="77777777" w:rsidR="00105A9F" w:rsidRPr="000934B9" w:rsidRDefault="00105A9F" w:rsidP="00340C00">
            <w:pPr>
              <w:spacing w:before="60"/>
              <w:rPr>
                <w:sz w:val="20"/>
              </w:rPr>
            </w:pPr>
            <w:proofErr w:type="spellStart"/>
            <w:r w:rsidRPr="000934B9">
              <w:rPr>
                <w:sz w:val="20"/>
              </w:rPr>
              <w:t>Dict</w:t>
            </w:r>
            <w:proofErr w:type="spellEnd"/>
            <w:r w:rsidRPr="000934B9">
              <w:rPr>
                <w:sz w:val="20"/>
              </w:rPr>
              <w:t xml:space="preserve"> = Dictionary</w:t>
            </w:r>
          </w:p>
        </w:tc>
        <w:tc>
          <w:tcPr>
            <w:tcW w:w="2321" w:type="pct"/>
            <w:shd w:val="clear" w:color="auto" w:fill="auto"/>
          </w:tcPr>
          <w:p w14:paraId="6C38BF06" w14:textId="77777777" w:rsidR="00105A9F" w:rsidRPr="000934B9" w:rsidRDefault="00105A9F" w:rsidP="00340C00">
            <w:pPr>
              <w:spacing w:before="60"/>
              <w:rPr>
                <w:sz w:val="20"/>
              </w:rPr>
            </w:pPr>
            <w:r w:rsidRPr="000934B9">
              <w:rPr>
                <w:sz w:val="20"/>
              </w:rPr>
              <w:t>Pt = Part(s)</w:t>
            </w:r>
          </w:p>
        </w:tc>
      </w:tr>
      <w:tr w:rsidR="00105A9F" w:rsidRPr="00CE3CB3" w14:paraId="481E9DEB" w14:textId="77777777" w:rsidTr="00340C00">
        <w:tc>
          <w:tcPr>
            <w:tcW w:w="2679" w:type="pct"/>
            <w:shd w:val="clear" w:color="auto" w:fill="auto"/>
          </w:tcPr>
          <w:p w14:paraId="5D810A7C" w14:textId="77777777" w:rsidR="00105A9F" w:rsidRPr="000934B9" w:rsidRDefault="00105A9F" w:rsidP="00340C00">
            <w:pPr>
              <w:spacing w:before="60"/>
              <w:rPr>
                <w:sz w:val="20"/>
              </w:rPr>
            </w:pPr>
            <w:r w:rsidRPr="000934B9">
              <w:rPr>
                <w:sz w:val="20"/>
              </w:rPr>
              <w:t>disallowed = disallowed by Parliament</w:t>
            </w:r>
          </w:p>
        </w:tc>
        <w:tc>
          <w:tcPr>
            <w:tcW w:w="2321" w:type="pct"/>
            <w:shd w:val="clear" w:color="auto" w:fill="auto"/>
          </w:tcPr>
          <w:p w14:paraId="3A7C2830" w14:textId="77777777" w:rsidR="00105A9F" w:rsidRPr="000934B9" w:rsidRDefault="00105A9F" w:rsidP="00340C00">
            <w:pPr>
              <w:spacing w:before="60"/>
              <w:rPr>
                <w:sz w:val="20"/>
              </w:rPr>
            </w:pPr>
            <w:r w:rsidRPr="000934B9">
              <w:rPr>
                <w:sz w:val="20"/>
              </w:rPr>
              <w:t>r = regulation(s)/rule(s)</w:t>
            </w:r>
          </w:p>
        </w:tc>
      </w:tr>
      <w:tr w:rsidR="00105A9F" w:rsidRPr="00CE3CB3" w14:paraId="2DAF10C8" w14:textId="77777777" w:rsidTr="00340C00">
        <w:tc>
          <w:tcPr>
            <w:tcW w:w="2679" w:type="pct"/>
            <w:shd w:val="clear" w:color="auto" w:fill="auto"/>
          </w:tcPr>
          <w:p w14:paraId="599D0A19" w14:textId="77777777" w:rsidR="00105A9F" w:rsidRPr="000934B9" w:rsidRDefault="00105A9F" w:rsidP="00340C00">
            <w:pPr>
              <w:spacing w:before="60"/>
              <w:rPr>
                <w:sz w:val="20"/>
              </w:rPr>
            </w:pPr>
            <w:proofErr w:type="spellStart"/>
            <w:r w:rsidRPr="000934B9">
              <w:rPr>
                <w:sz w:val="20"/>
              </w:rPr>
              <w:t>Div</w:t>
            </w:r>
            <w:proofErr w:type="spellEnd"/>
            <w:r w:rsidRPr="000934B9">
              <w:rPr>
                <w:sz w:val="20"/>
              </w:rPr>
              <w:t xml:space="preserve"> = Division(s)</w:t>
            </w:r>
          </w:p>
        </w:tc>
        <w:tc>
          <w:tcPr>
            <w:tcW w:w="2321" w:type="pct"/>
            <w:shd w:val="clear" w:color="auto" w:fill="auto"/>
          </w:tcPr>
          <w:p w14:paraId="78995717" w14:textId="77777777" w:rsidR="00105A9F" w:rsidRPr="000934B9" w:rsidRDefault="00105A9F" w:rsidP="00340C00">
            <w:pPr>
              <w:spacing w:before="60"/>
              <w:rPr>
                <w:sz w:val="20"/>
              </w:rPr>
            </w:pPr>
            <w:r w:rsidRPr="000934B9">
              <w:rPr>
                <w:sz w:val="20"/>
              </w:rPr>
              <w:t>rep = repealed</w:t>
            </w:r>
          </w:p>
        </w:tc>
      </w:tr>
      <w:tr w:rsidR="00105A9F" w:rsidRPr="00CE3CB3" w14:paraId="486B83E5" w14:textId="77777777" w:rsidTr="00340C00">
        <w:tc>
          <w:tcPr>
            <w:tcW w:w="2679" w:type="pct"/>
            <w:shd w:val="clear" w:color="auto" w:fill="auto"/>
          </w:tcPr>
          <w:p w14:paraId="30239336" w14:textId="77777777" w:rsidR="00105A9F" w:rsidRPr="000934B9" w:rsidRDefault="00105A9F" w:rsidP="00340C00">
            <w:pPr>
              <w:spacing w:before="60"/>
              <w:rPr>
                <w:sz w:val="20"/>
              </w:rPr>
            </w:pPr>
            <w:r w:rsidRPr="000934B9">
              <w:rPr>
                <w:sz w:val="20"/>
              </w:rPr>
              <w:t>exp = expires/expired or ceases/ceased to have effect</w:t>
            </w:r>
          </w:p>
        </w:tc>
        <w:tc>
          <w:tcPr>
            <w:tcW w:w="2321" w:type="pct"/>
            <w:shd w:val="clear" w:color="auto" w:fill="auto"/>
          </w:tcPr>
          <w:p w14:paraId="5FD34E30" w14:textId="77777777" w:rsidR="00105A9F" w:rsidRPr="000934B9" w:rsidRDefault="00105A9F" w:rsidP="00340C00">
            <w:pPr>
              <w:spacing w:before="60"/>
              <w:rPr>
                <w:sz w:val="20"/>
              </w:rPr>
            </w:pPr>
            <w:proofErr w:type="spellStart"/>
            <w:r w:rsidRPr="000934B9">
              <w:rPr>
                <w:sz w:val="20"/>
              </w:rPr>
              <w:t>rs</w:t>
            </w:r>
            <w:proofErr w:type="spellEnd"/>
            <w:r w:rsidRPr="000934B9">
              <w:rPr>
                <w:sz w:val="20"/>
              </w:rPr>
              <w:t xml:space="preserve"> = repealed and substituted</w:t>
            </w:r>
          </w:p>
        </w:tc>
      </w:tr>
      <w:tr w:rsidR="00105A9F" w:rsidRPr="00CE3CB3" w14:paraId="198357AB" w14:textId="77777777" w:rsidTr="00340C00">
        <w:tc>
          <w:tcPr>
            <w:tcW w:w="2679" w:type="pct"/>
            <w:shd w:val="clear" w:color="auto" w:fill="auto"/>
          </w:tcPr>
          <w:p w14:paraId="5FAFB6B7" w14:textId="77777777" w:rsidR="00105A9F" w:rsidRPr="000934B9" w:rsidRDefault="00105A9F" w:rsidP="00340C00">
            <w:pPr>
              <w:spacing w:before="60"/>
              <w:rPr>
                <w:sz w:val="20"/>
              </w:rPr>
            </w:pPr>
            <w:r w:rsidRPr="000934B9">
              <w:rPr>
                <w:sz w:val="20"/>
              </w:rPr>
              <w:t>F = Federal Register of Legislation</w:t>
            </w:r>
          </w:p>
        </w:tc>
        <w:tc>
          <w:tcPr>
            <w:tcW w:w="2321" w:type="pct"/>
            <w:shd w:val="clear" w:color="auto" w:fill="auto"/>
          </w:tcPr>
          <w:p w14:paraId="7301721A" w14:textId="77777777" w:rsidR="00105A9F" w:rsidRPr="000934B9" w:rsidRDefault="00105A9F" w:rsidP="00340C00">
            <w:pPr>
              <w:spacing w:before="60"/>
              <w:rPr>
                <w:sz w:val="20"/>
              </w:rPr>
            </w:pPr>
            <w:r w:rsidRPr="000934B9">
              <w:rPr>
                <w:sz w:val="20"/>
              </w:rPr>
              <w:t>s = section(s)/subsection(s)</w:t>
            </w:r>
          </w:p>
        </w:tc>
      </w:tr>
      <w:tr w:rsidR="00105A9F" w:rsidRPr="00CE3CB3" w14:paraId="173BD353" w14:textId="77777777" w:rsidTr="00340C00">
        <w:trPr>
          <w:trHeight w:val="52"/>
        </w:trPr>
        <w:tc>
          <w:tcPr>
            <w:tcW w:w="2679" w:type="pct"/>
            <w:shd w:val="clear" w:color="auto" w:fill="auto"/>
          </w:tcPr>
          <w:p w14:paraId="5EC6F749" w14:textId="77777777" w:rsidR="00105A9F" w:rsidRPr="000934B9" w:rsidRDefault="00105A9F" w:rsidP="00340C00">
            <w:pPr>
              <w:spacing w:before="60"/>
              <w:rPr>
                <w:sz w:val="20"/>
              </w:rPr>
            </w:pPr>
            <w:proofErr w:type="spellStart"/>
            <w:r w:rsidRPr="000934B9">
              <w:rPr>
                <w:sz w:val="20"/>
              </w:rPr>
              <w:t>gaz</w:t>
            </w:r>
            <w:proofErr w:type="spellEnd"/>
            <w:r w:rsidRPr="000934B9">
              <w:rPr>
                <w:sz w:val="20"/>
              </w:rPr>
              <w:t xml:space="preserve"> = gazette</w:t>
            </w:r>
          </w:p>
        </w:tc>
        <w:tc>
          <w:tcPr>
            <w:tcW w:w="2321" w:type="pct"/>
            <w:shd w:val="clear" w:color="auto" w:fill="auto"/>
          </w:tcPr>
          <w:p w14:paraId="1209A641" w14:textId="77777777" w:rsidR="00105A9F" w:rsidRPr="000934B9" w:rsidRDefault="00105A9F" w:rsidP="00340C00">
            <w:pPr>
              <w:spacing w:before="60"/>
              <w:rPr>
                <w:sz w:val="20"/>
              </w:rPr>
            </w:pPr>
            <w:r w:rsidRPr="000934B9">
              <w:rPr>
                <w:sz w:val="20"/>
              </w:rPr>
              <w:t>Sch = Schedule(s)</w:t>
            </w:r>
          </w:p>
        </w:tc>
      </w:tr>
      <w:tr w:rsidR="00105A9F" w:rsidRPr="00CE3CB3" w14:paraId="061385E0" w14:textId="77777777" w:rsidTr="00340C00">
        <w:trPr>
          <w:trHeight w:val="52"/>
        </w:trPr>
        <w:tc>
          <w:tcPr>
            <w:tcW w:w="2679" w:type="pct"/>
            <w:shd w:val="clear" w:color="auto" w:fill="auto"/>
          </w:tcPr>
          <w:p w14:paraId="6D26C41B" w14:textId="77777777" w:rsidR="00105A9F" w:rsidRPr="000934B9" w:rsidRDefault="00105A9F" w:rsidP="00340C00">
            <w:pPr>
              <w:spacing w:before="60"/>
              <w:rPr>
                <w:sz w:val="20"/>
              </w:rPr>
            </w:pPr>
            <w:r w:rsidRPr="000934B9">
              <w:rPr>
                <w:sz w:val="20"/>
              </w:rPr>
              <w:t xml:space="preserve">LA = </w:t>
            </w:r>
            <w:r w:rsidRPr="000934B9">
              <w:rPr>
                <w:i/>
                <w:sz w:val="20"/>
              </w:rPr>
              <w:t>Legislation Act 2003</w:t>
            </w:r>
          </w:p>
        </w:tc>
        <w:tc>
          <w:tcPr>
            <w:tcW w:w="2321" w:type="pct"/>
            <w:shd w:val="clear" w:color="auto" w:fill="auto"/>
          </w:tcPr>
          <w:p w14:paraId="033E3F6A" w14:textId="77777777" w:rsidR="00105A9F" w:rsidRPr="000934B9" w:rsidRDefault="00105A9F" w:rsidP="00340C00">
            <w:pPr>
              <w:spacing w:before="60"/>
              <w:rPr>
                <w:sz w:val="20"/>
              </w:rPr>
            </w:pPr>
            <w:proofErr w:type="spellStart"/>
            <w:r w:rsidRPr="000934B9">
              <w:rPr>
                <w:sz w:val="20"/>
              </w:rPr>
              <w:t>Sdiv</w:t>
            </w:r>
            <w:proofErr w:type="spellEnd"/>
            <w:r w:rsidRPr="000934B9">
              <w:rPr>
                <w:sz w:val="20"/>
              </w:rPr>
              <w:t xml:space="preserve"> = Subdivision(s)</w:t>
            </w:r>
          </w:p>
        </w:tc>
      </w:tr>
      <w:tr w:rsidR="00105A9F" w:rsidRPr="00CE3CB3" w14:paraId="6D7F77AE" w14:textId="77777777" w:rsidTr="00340C00">
        <w:trPr>
          <w:trHeight w:val="52"/>
        </w:trPr>
        <w:tc>
          <w:tcPr>
            <w:tcW w:w="2679" w:type="pct"/>
            <w:shd w:val="clear" w:color="auto" w:fill="auto"/>
          </w:tcPr>
          <w:p w14:paraId="360396FA" w14:textId="77777777" w:rsidR="00105A9F" w:rsidRPr="000934B9" w:rsidRDefault="00105A9F" w:rsidP="00340C00">
            <w:pPr>
              <w:spacing w:before="60"/>
              <w:rPr>
                <w:sz w:val="20"/>
              </w:rPr>
            </w:pPr>
            <w:r w:rsidRPr="000934B9">
              <w:rPr>
                <w:sz w:val="20"/>
              </w:rPr>
              <w:t xml:space="preserve">LIA = </w:t>
            </w:r>
            <w:r w:rsidRPr="000934B9">
              <w:rPr>
                <w:i/>
                <w:sz w:val="20"/>
              </w:rPr>
              <w:t>Legislative Instruments Act 2003</w:t>
            </w:r>
          </w:p>
        </w:tc>
        <w:tc>
          <w:tcPr>
            <w:tcW w:w="2321" w:type="pct"/>
            <w:shd w:val="clear" w:color="auto" w:fill="auto"/>
          </w:tcPr>
          <w:p w14:paraId="42C3D2EC" w14:textId="77777777" w:rsidR="00105A9F" w:rsidRPr="000934B9" w:rsidRDefault="00105A9F" w:rsidP="00340C00">
            <w:pPr>
              <w:spacing w:before="60"/>
              <w:rPr>
                <w:sz w:val="20"/>
              </w:rPr>
            </w:pPr>
            <w:r w:rsidRPr="000934B9">
              <w:rPr>
                <w:sz w:val="20"/>
                <w:u w:val="single"/>
              </w:rPr>
              <w:t>underlining</w:t>
            </w:r>
            <w:r w:rsidRPr="000934B9">
              <w:rPr>
                <w:sz w:val="20"/>
              </w:rPr>
              <w:t xml:space="preserve"> = whole or part not</w:t>
            </w:r>
          </w:p>
        </w:tc>
      </w:tr>
      <w:tr w:rsidR="00105A9F" w:rsidRPr="00C36DD1" w14:paraId="13BB0073" w14:textId="77777777" w:rsidTr="00340C00">
        <w:trPr>
          <w:trHeight w:val="52"/>
        </w:trPr>
        <w:tc>
          <w:tcPr>
            <w:tcW w:w="2679" w:type="pct"/>
            <w:shd w:val="clear" w:color="auto" w:fill="auto"/>
          </w:tcPr>
          <w:p w14:paraId="4E1F4725" w14:textId="77777777" w:rsidR="00105A9F" w:rsidRPr="000934B9" w:rsidRDefault="00105A9F" w:rsidP="00340C00">
            <w:pPr>
              <w:spacing w:before="60"/>
              <w:rPr>
                <w:sz w:val="20"/>
              </w:rPr>
            </w:pPr>
            <w:r w:rsidRPr="000934B9">
              <w:rPr>
                <w:sz w:val="20"/>
              </w:rPr>
              <w:t>(md) = misdescribed amendment can be given effect</w:t>
            </w:r>
          </w:p>
        </w:tc>
        <w:tc>
          <w:tcPr>
            <w:tcW w:w="2321" w:type="pct"/>
            <w:shd w:val="clear" w:color="auto" w:fill="auto"/>
          </w:tcPr>
          <w:p w14:paraId="20F936E0" w14:textId="77777777" w:rsidR="00105A9F" w:rsidRPr="000934B9" w:rsidRDefault="00105A9F" w:rsidP="00340C00">
            <w:pPr>
              <w:ind w:left="318" w:hanging="318"/>
              <w:rPr>
                <w:sz w:val="20"/>
              </w:rPr>
            </w:pPr>
            <w:r w:rsidRPr="000934B9">
              <w:rPr>
                <w:sz w:val="20"/>
              </w:rPr>
              <w:t xml:space="preserve">   commenced or to be commenced</w:t>
            </w:r>
          </w:p>
        </w:tc>
      </w:tr>
    </w:tbl>
    <w:p w14:paraId="44FBB2D7" w14:textId="77777777" w:rsidR="00105A9F" w:rsidRDefault="00105A9F" w:rsidP="00BC7414">
      <w:pPr>
        <w:pStyle w:val="EndNotes"/>
        <w:widowControl w:val="0"/>
        <w:spacing w:before="240"/>
        <w:rPr>
          <w:rStyle w:val="CharENotesHeading"/>
          <w:rFonts w:ascii="Arial" w:hAnsi="Arial" w:cs="Arial"/>
          <w:b/>
          <w:sz w:val="28"/>
          <w:szCs w:val="28"/>
        </w:rPr>
        <w:sectPr w:rsidR="00105A9F" w:rsidSect="00105A9F">
          <w:headerReference w:type="first" r:id="rId23"/>
          <w:footerReference w:type="first" r:id="rId24"/>
          <w:pgSz w:w="11907" w:h="16839" w:code="9"/>
          <w:pgMar w:top="1440" w:right="1797" w:bottom="1440" w:left="1797" w:header="720" w:footer="720" w:gutter="0"/>
          <w:cols w:space="708"/>
          <w:titlePg/>
          <w:docGrid w:linePitch="360"/>
        </w:sectPr>
      </w:pPr>
    </w:p>
    <w:p w14:paraId="1CF4423D" w14:textId="1CA36F90" w:rsidR="00BC7414" w:rsidRPr="00EA178A" w:rsidRDefault="00BC7414" w:rsidP="00105A9F">
      <w:pPr>
        <w:pStyle w:val="EndNotes"/>
        <w:widowControl w:val="0"/>
        <w:spacing w:before="0"/>
        <w:rPr>
          <w:rFonts w:ascii="Arial" w:hAnsi="Arial" w:cs="Arial"/>
          <w:b/>
          <w:sz w:val="28"/>
          <w:szCs w:val="28"/>
        </w:rPr>
      </w:pPr>
      <w:r w:rsidRPr="00EA178A">
        <w:rPr>
          <w:rStyle w:val="CharENotesHeading"/>
          <w:rFonts w:ascii="Arial" w:hAnsi="Arial" w:cs="Arial"/>
          <w:b/>
          <w:sz w:val="28"/>
          <w:szCs w:val="28"/>
        </w:rPr>
        <w:lastRenderedPageBreak/>
        <w:t>Table of Instruments</w:t>
      </w:r>
    </w:p>
    <w:tbl>
      <w:tblPr>
        <w:tblW w:w="8459" w:type="dxa"/>
        <w:jc w:val="center"/>
        <w:tblLayout w:type="fixed"/>
        <w:tblLook w:val="0000" w:firstRow="0" w:lastRow="0" w:firstColumn="0" w:lastColumn="0" w:noHBand="0" w:noVBand="0"/>
      </w:tblPr>
      <w:tblGrid>
        <w:gridCol w:w="2722"/>
        <w:gridCol w:w="1825"/>
        <w:gridCol w:w="2268"/>
        <w:gridCol w:w="1644"/>
      </w:tblGrid>
      <w:tr w:rsidR="00BC7414" w14:paraId="01354F98" w14:textId="77777777" w:rsidTr="00BC7414">
        <w:trPr>
          <w:cantSplit/>
          <w:tblHeader/>
          <w:jc w:val="center"/>
        </w:trPr>
        <w:tc>
          <w:tcPr>
            <w:tcW w:w="2722" w:type="dxa"/>
            <w:tcBorders>
              <w:bottom w:val="single" w:sz="4" w:space="0" w:color="auto"/>
            </w:tcBorders>
          </w:tcPr>
          <w:p w14:paraId="619DD887" w14:textId="77777777" w:rsidR="00BC7414" w:rsidRDefault="00BC7414" w:rsidP="00BC7414">
            <w:pPr>
              <w:pStyle w:val="TableColHead"/>
              <w:keepNext w:val="0"/>
              <w:widowControl w:val="0"/>
            </w:pPr>
            <w:r>
              <w:t>Title</w:t>
            </w:r>
          </w:p>
        </w:tc>
        <w:tc>
          <w:tcPr>
            <w:tcW w:w="1825" w:type="dxa"/>
            <w:tcBorders>
              <w:bottom w:val="single" w:sz="4" w:space="0" w:color="auto"/>
            </w:tcBorders>
          </w:tcPr>
          <w:p w14:paraId="7F889FFC" w14:textId="77777777" w:rsidR="00BC7414" w:rsidRDefault="00BC7414" w:rsidP="00BC7414">
            <w:pPr>
              <w:pStyle w:val="TableColHead"/>
              <w:keepNext w:val="0"/>
              <w:widowControl w:val="0"/>
              <w:rPr>
                <w:i/>
              </w:rPr>
            </w:pPr>
            <w:r>
              <w:t xml:space="preserve">Date of notification </w:t>
            </w:r>
            <w:r>
              <w:br/>
              <w:t xml:space="preserve">in </w:t>
            </w:r>
            <w:r>
              <w:rPr>
                <w:i/>
              </w:rPr>
              <w:t>Gazette</w:t>
            </w:r>
            <w:r w:rsidRPr="00177F8E">
              <w:t xml:space="preserve"> or FRLI registration</w:t>
            </w:r>
          </w:p>
        </w:tc>
        <w:tc>
          <w:tcPr>
            <w:tcW w:w="2268" w:type="dxa"/>
            <w:tcBorders>
              <w:bottom w:val="single" w:sz="4" w:space="0" w:color="auto"/>
            </w:tcBorders>
          </w:tcPr>
          <w:p w14:paraId="376E8ACC" w14:textId="77777777" w:rsidR="00BC7414" w:rsidRDefault="00BC7414" w:rsidP="00BC7414">
            <w:pPr>
              <w:pStyle w:val="TableColHead"/>
              <w:keepNext w:val="0"/>
              <w:widowControl w:val="0"/>
            </w:pPr>
            <w:r>
              <w:t>Date of</w:t>
            </w:r>
            <w:r>
              <w:br/>
              <w:t>commencement</w:t>
            </w:r>
          </w:p>
        </w:tc>
        <w:tc>
          <w:tcPr>
            <w:tcW w:w="1644" w:type="dxa"/>
            <w:tcBorders>
              <w:bottom w:val="single" w:sz="4" w:space="0" w:color="auto"/>
            </w:tcBorders>
          </w:tcPr>
          <w:p w14:paraId="26CF7E84" w14:textId="77777777" w:rsidR="00BC7414" w:rsidRDefault="00BC7414" w:rsidP="00BC7414">
            <w:pPr>
              <w:pStyle w:val="TableColHead"/>
              <w:keepNext w:val="0"/>
              <w:widowControl w:val="0"/>
            </w:pPr>
            <w:r>
              <w:t>Application, saving or</w:t>
            </w:r>
            <w:r>
              <w:br/>
              <w:t>transitional provisions</w:t>
            </w:r>
          </w:p>
        </w:tc>
      </w:tr>
      <w:tr w:rsidR="00BC7414" w14:paraId="48584844" w14:textId="77777777" w:rsidTr="00BC7414">
        <w:trPr>
          <w:cantSplit/>
          <w:jc w:val="center"/>
        </w:trPr>
        <w:tc>
          <w:tcPr>
            <w:tcW w:w="2722" w:type="dxa"/>
          </w:tcPr>
          <w:p w14:paraId="753B3230" w14:textId="77777777" w:rsidR="00BC7414" w:rsidRPr="0022781F" w:rsidRDefault="00BC7414" w:rsidP="00BC7414">
            <w:pPr>
              <w:widowControl w:val="0"/>
              <w:spacing w:after="120" w:line="200" w:lineRule="exact"/>
              <w:ind w:left="198" w:hanging="198"/>
              <w:rPr>
                <w:rFonts w:cs="Arial"/>
                <w:i/>
                <w:szCs w:val="18"/>
              </w:rPr>
            </w:pPr>
            <w:r>
              <w:rPr>
                <w:rFonts w:ascii="Arial" w:hAnsi="Arial" w:cs="Arial"/>
                <w:i/>
                <w:sz w:val="18"/>
                <w:szCs w:val="18"/>
              </w:rPr>
              <w:t>Radiocommunications Licence Conditions (Amateur Licence) Determination 2015</w:t>
            </w:r>
          </w:p>
        </w:tc>
        <w:tc>
          <w:tcPr>
            <w:tcW w:w="1825" w:type="dxa"/>
          </w:tcPr>
          <w:p w14:paraId="7B014F93" w14:textId="77777777" w:rsidR="00BC7414" w:rsidRPr="0022781F" w:rsidRDefault="00BC7414" w:rsidP="00BC7414">
            <w:pPr>
              <w:widowControl w:val="0"/>
              <w:spacing w:after="120" w:line="200" w:lineRule="exact"/>
              <w:rPr>
                <w:rFonts w:cs="Arial"/>
                <w:szCs w:val="18"/>
              </w:rPr>
            </w:pPr>
            <w:r>
              <w:rPr>
                <w:rFonts w:ascii="Arial" w:hAnsi="Arial" w:cs="Arial"/>
                <w:sz w:val="18"/>
                <w:szCs w:val="18"/>
              </w:rPr>
              <w:t>6 July 2015</w:t>
            </w:r>
            <w:r w:rsidRPr="00192FCA">
              <w:rPr>
                <w:rFonts w:ascii="Arial" w:hAnsi="Arial" w:cs="Arial"/>
                <w:sz w:val="18"/>
                <w:szCs w:val="18"/>
              </w:rPr>
              <w:t xml:space="preserve"> (</w:t>
            </w:r>
            <w:r w:rsidRPr="00192FCA">
              <w:rPr>
                <w:rFonts w:ascii="Arial" w:hAnsi="Arial" w:cs="Arial"/>
                <w:i/>
                <w:sz w:val="18"/>
                <w:szCs w:val="18"/>
              </w:rPr>
              <w:t xml:space="preserve">see </w:t>
            </w:r>
            <w:r>
              <w:rPr>
                <w:rFonts w:ascii="Arial" w:hAnsi="Arial" w:cs="Arial"/>
                <w:sz w:val="18"/>
                <w:szCs w:val="18"/>
              </w:rPr>
              <w:t>F2015L01113</w:t>
            </w:r>
            <w:r w:rsidRPr="00192FCA">
              <w:rPr>
                <w:rFonts w:ascii="Arial" w:hAnsi="Arial" w:cs="Arial"/>
                <w:sz w:val="18"/>
                <w:szCs w:val="18"/>
              </w:rPr>
              <w:t>)</w:t>
            </w:r>
          </w:p>
        </w:tc>
        <w:tc>
          <w:tcPr>
            <w:tcW w:w="2268" w:type="dxa"/>
          </w:tcPr>
          <w:p w14:paraId="7C56B49B" w14:textId="77777777" w:rsidR="00BC7414" w:rsidRPr="0022781F" w:rsidRDefault="00BC7414" w:rsidP="00BC7414">
            <w:pPr>
              <w:widowControl w:val="0"/>
              <w:spacing w:after="120" w:line="200" w:lineRule="exact"/>
              <w:rPr>
                <w:rFonts w:cs="Arial"/>
                <w:szCs w:val="18"/>
              </w:rPr>
            </w:pPr>
            <w:r>
              <w:rPr>
                <w:rFonts w:ascii="Arial" w:hAnsi="Arial" w:cs="Arial"/>
                <w:sz w:val="18"/>
                <w:szCs w:val="18"/>
              </w:rPr>
              <w:t>7 July 2015</w:t>
            </w:r>
          </w:p>
        </w:tc>
        <w:tc>
          <w:tcPr>
            <w:tcW w:w="1644" w:type="dxa"/>
          </w:tcPr>
          <w:p w14:paraId="255BA867" w14:textId="77777777" w:rsidR="00BC7414" w:rsidRDefault="00BC7414" w:rsidP="00BC7414">
            <w:pPr>
              <w:pStyle w:val="TableOfStatRules"/>
              <w:widowControl w:val="0"/>
              <w:spacing w:before="0" w:after="120"/>
            </w:pPr>
          </w:p>
        </w:tc>
      </w:tr>
      <w:tr w:rsidR="00BC7414" w14:paraId="2DFEB43A" w14:textId="77777777" w:rsidTr="00BC7414">
        <w:trPr>
          <w:cantSplit/>
          <w:trHeight w:val="938"/>
          <w:jc w:val="center"/>
        </w:trPr>
        <w:tc>
          <w:tcPr>
            <w:tcW w:w="2722" w:type="dxa"/>
          </w:tcPr>
          <w:p w14:paraId="7DD9322A" w14:textId="77777777" w:rsidR="00BC7414" w:rsidRPr="00E5724E" w:rsidRDefault="00BC7414" w:rsidP="00BC7414">
            <w:pPr>
              <w:pStyle w:val="TableOfStatRules"/>
              <w:widowControl w:val="0"/>
              <w:spacing w:before="0" w:after="120"/>
              <w:ind w:left="198" w:hanging="198"/>
              <w:rPr>
                <w:i/>
              </w:rPr>
            </w:pPr>
            <w:r>
              <w:rPr>
                <w:i/>
              </w:rPr>
              <w:t>Radiocommunications (Qualified Operators) Consequential Amendments Instrument 2016 (No. 1)</w:t>
            </w:r>
          </w:p>
        </w:tc>
        <w:tc>
          <w:tcPr>
            <w:tcW w:w="1825" w:type="dxa"/>
          </w:tcPr>
          <w:p w14:paraId="106670D1" w14:textId="77777777" w:rsidR="00BC7414" w:rsidRDefault="00BC7414" w:rsidP="00BC7414">
            <w:pPr>
              <w:pStyle w:val="TableOfStatRules"/>
              <w:widowControl w:val="0"/>
              <w:spacing w:before="0" w:after="120"/>
            </w:pPr>
            <w:r>
              <w:t>23 March 2016 (</w:t>
            </w:r>
            <w:r w:rsidRPr="000960C5">
              <w:rPr>
                <w:i/>
              </w:rPr>
              <w:t>see</w:t>
            </w:r>
            <w:r>
              <w:t xml:space="preserve"> F2016L00378)</w:t>
            </w:r>
          </w:p>
        </w:tc>
        <w:tc>
          <w:tcPr>
            <w:tcW w:w="2268" w:type="dxa"/>
          </w:tcPr>
          <w:p w14:paraId="4502C9A2" w14:textId="77777777" w:rsidR="00BC7414" w:rsidRDefault="00BC7414" w:rsidP="00BC7414">
            <w:pPr>
              <w:pStyle w:val="TableOfStatRules"/>
              <w:widowControl w:val="0"/>
              <w:spacing w:before="0" w:after="120"/>
            </w:pPr>
            <w:r>
              <w:t>24 March 2016 (see F2016L00375)</w:t>
            </w:r>
          </w:p>
        </w:tc>
        <w:tc>
          <w:tcPr>
            <w:tcW w:w="1644" w:type="dxa"/>
          </w:tcPr>
          <w:p w14:paraId="16FE1F2D" w14:textId="77777777" w:rsidR="00BC7414" w:rsidRDefault="00BC7414" w:rsidP="00BC7414">
            <w:pPr>
              <w:pStyle w:val="TableOfStatRules"/>
              <w:widowControl w:val="0"/>
              <w:spacing w:before="0" w:after="120"/>
            </w:pPr>
          </w:p>
        </w:tc>
      </w:tr>
      <w:tr w:rsidR="00BC7414" w14:paraId="362C3918" w14:textId="77777777" w:rsidTr="00105A9F">
        <w:trPr>
          <w:cantSplit/>
          <w:trHeight w:val="1212"/>
          <w:jc w:val="center"/>
        </w:trPr>
        <w:tc>
          <w:tcPr>
            <w:tcW w:w="2722" w:type="dxa"/>
          </w:tcPr>
          <w:p w14:paraId="1F54D55C" w14:textId="77777777" w:rsidR="00BC7414" w:rsidRPr="00105A9F" w:rsidRDefault="00BC7414" w:rsidP="00BC7414">
            <w:pPr>
              <w:pStyle w:val="TableOfStatRules"/>
              <w:widowControl w:val="0"/>
              <w:spacing w:before="0" w:after="120"/>
              <w:ind w:left="198" w:hanging="198"/>
              <w:rPr>
                <w:bCs/>
                <w:i/>
              </w:rPr>
            </w:pPr>
            <w:r w:rsidRPr="00105A9F">
              <w:rPr>
                <w:bCs/>
                <w:i/>
              </w:rPr>
              <w:t>Radiocommunications Licence Conditions (Amateur Licence) Omnibus Amendment Instrument 2019 (No.1)</w:t>
            </w:r>
          </w:p>
        </w:tc>
        <w:tc>
          <w:tcPr>
            <w:tcW w:w="1825" w:type="dxa"/>
          </w:tcPr>
          <w:p w14:paraId="1489FE6B" w14:textId="77777777" w:rsidR="00BC7414" w:rsidRDefault="00BC7414" w:rsidP="00BC7414">
            <w:pPr>
              <w:pStyle w:val="TableOfStatRules"/>
              <w:widowControl w:val="0"/>
              <w:spacing w:before="0" w:after="120"/>
            </w:pPr>
            <w:r>
              <w:t>20 September 2019 (</w:t>
            </w:r>
            <w:r w:rsidRPr="006315BD">
              <w:rPr>
                <w:i/>
                <w:iCs/>
              </w:rPr>
              <w:t>see</w:t>
            </w:r>
            <w:r>
              <w:t xml:space="preserve"> F2019L01226)</w:t>
            </w:r>
          </w:p>
        </w:tc>
        <w:tc>
          <w:tcPr>
            <w:tcW w:w="2268" w:type="dxa"/>
          </w:tcPr>
          <w:p w14:paraId="0CF21A1A" w14:textId="77777777" w:rsidR="00BC7414" w:rsidRDefault="00BC7414" w:rsidP="00BC7414">
            <w:pPr>
              <w:pStyle w:val="TableOfStatRules"/>
              <w:widowControl w:val="0"/>
              <w:spacing w:before="0" w:after="120"/>
            </w:pPr>
            <w:r>
              <w:t>21 September 2019</w:t>
            </w:r>
          </w:p>
        </w:tc>
        <w:tc>
          <w:tcPr>
            <w:tcW w:w="1644" w:type="dxa"/>
          </w:tcPr>
          <w:p w14:paraId="3EE01902" w14:textId="77777777" w:rsidR="00BC7414" w:rsidRDefault="00BC7414" w:rsidP="00BC7414">
            <w:pPr>
              <w:pStyle w:val="TableOfStatRules"/>
              <w:widowControl w:val="0"/>
              <w:spacing w:before="0" w:after="120"/>
            </w:pPr>
          </w:p>
        </w:tc>
      </w:tr>
      <w:tr w:rsidR="00105A9F" w14:paraId="713C7187" w14:textId="77777777" w:rsidTr="00BC7414">
        <w:trPr>
          <w:cantSplit/>
          <w:trHeight w:val="1212"/>
          <w:jc w:val="center"/>
        </w:trPr>
        <w:tc>
          <w:tcPr>
            <w:tcW w:w="2722" w:type="dxa"/>
            <w:tcBorders>
              <w:bottom w:val="single" w:sz="4" w:space="0" w:color="auto"/>
            </w:tcBorders>
          </w:tcPr>
          <w:p w14:paraId="1CE2DAB2" w14:textId="2998BA97" w:rsidR="00105A9F" w:rsidRPr="00105A9F" w:rsidRDefault="00105A9F" w:rsidP="00105A9F">
            <w:pPr>
              <w:pStyle w:val="TableOfStatRules"/>
              <w:widowControl w:val="0"/>
              <w:spacing w:after="120"/>
              <w:ind w:left="198" w:hanging="198"/>
              <w:rPr>
                <w:bCs/>
                <w:i/>
              </w:rPr>
            </w:pPr>
            <w:bookmarkStart w:id="62" w:name="_Hlk6916327"/>
            <w:r w:rsidRPr="00105A9F">
              <w:rPr>
                <w:bCs/>
                <w:i/>
              </w:rPr>
              <w:t xml:space="preserve">Radiocommunications Licence Conditions (Amateur Licence) Omnibus Amendment Instrument </w:t>
            </w:r>
            <w:proofErr w:type="gramStart"/>
            <w:r w:rsidRPr="00105A9F">
              <w:rPr>
                <w:bCs/>
                <w:i/>
              </w:rPr>
              <w:t>2020  (</w:t>
            </w:r>
            <w:proofErr w:type="gramEnd"/>
            <w:r w:rsidRPr="00105A9F">
              <w:rPr>
                <w:bCs/>
                <w:i/>
              </w:rPr>
              <w:t>No. 1)</w:t>
            </w:r>
            <w:bookmarkEnd w:id="62"/>
          </w:p>
        </w:tc>
        <w:tc>
          <w:tcPr>
            <w:tcW w:w="1825" w:type="dxa"/>
            <w:tcBorders>
              <w:bottom w:val="single" w:sz="4" w:space="0" w:color="auto"/>
            </w:tcBorders>
          </w:tcPr>
          <w:p w14:paraId="45ECADF0" w14:textId="43BCE574" w:rsidR="00105A9F" w:rsidRDefault="00105A9F" w:rsidP="00BC7414">
            <w:pPr>
              <w:pStyle w:val="TableOfStatRules"/>
              <w:widowControl w:val="0"/>
              <w:spacing w:before="0" w:after="120"/>
            </w:pPr>
            <w:r>
              <w:t>28 April 2020</w:t>
            </w:r>
            <w:r>
              <w:br/>
              <w:t>(</w:t>
            </w:r>
            <w:r w:rsidRPr="00105A9F">
              <w:rPr>
                <w:i/>
                <w:iCs/>
              </w:rPr>
              <w:t>see</w:t>
            </w:r>
            <w:r>
              <w:t xml:space="preserve"> F2020L00504)</w:t>
            </w:r>
          </w:p>
        </w:tc>
        <w:tc>
          <w:tcPr>
            <w:tcW w:w="2268" w:type="dxa"/>
            <w:tcBorders>
              <w:bottom w:val="single" w:sz="4" w:space="0" w:color="auto"/>
            </w:tcBorders>
          </w:tcPr>
          <w:p w14:paraId="23D9B0C6" w14:textId="7AD13DA6" w:rsidR="00105A9F" w:rsidRDefault="00105A9F" w:rsidP="00BC7414">
            <w:pPr>
              <w:pStyle w:val="TableOfStatRules"/>
              <w:widowControl w:val="0"/>
              <w:spacing w:before="0" w:after="120"/>
            </w:pPr>
            <w:r>
              <w:t>29 April 2020</w:t>
            </w:r>
          </w:p>
        </w:tc>
        <w:tc>
          <w:tcPr>
            <w:tcW w:w="1644" w:type="dxa"/>
            <w:tcBorders>
              <w:bottom w:val="single" w:sz="4" w:space="0" w:color="auto"/>
            </w:tcBorders>
          </w:tcPr>
          <w:p w14:paraId="715F5493" w14:textId="77777777" w:rsidR="00105A9F" w:rsidRDefault="00105A9F" w:rsidP="00BC7414">
            <w:pPr>
              <w:pStyle w:val="TableOfStatRules"/>
              <w:widowControl w:val="0"/>
              <w:spacing w:before="0" w:after="120"/>
            </w:pPr>
          </w:p>
        </w:tc>
      </w:tr>
    </w:tbl>
    <w:p w14:paraId="59971F9D" w14:textId="77777777" w:rsidR="00BC7414" w:rsidRPr="002A0CDE" w:rsidRDefault="00BC7414" w:rsidP="00BC7414">
      <w:pPr>
        <w:pStyle w:val="TableENotesHeadingAmdt"/>
        <w:pageBreakBefore w:val="0"/>
        <w:widowControl w:val="0"/>
      </w:pPr>
      <w:r w:rsidRPr="00085546">
        <w:rPr>
          <w:rStyle w:val="CharENotesHeading"/>
        </w:rPr>
        <w:t>Table of Amendments</w:t>
      </w:r>
    </w:p>
    <w:tbl>
      <w:tblPr>
        <w:tblW w:w="8378" w:type="dxa"/>
        <w:jc w:val="center"/>
        <w:tblLayout w:type="fixed"/>
        <w:tblLook w:val="0000" w:firstRow="0" w:lastRow="0" w:firstColumn="0" w:lastColumn="0" w:noHBand="0" w:noVBand="0"/>
      </w:tblPr>
      <w:tblGrid>
        <w:gridCol w:w="2410"/>
        <w:gridCol w:w="5900"/>
        <w:gridCol w:w="68"/>
      </w:tblGrid>
      <w:tr w:rsidR="00BC7414" w14:paraId="0738A40E" w14:textId="77777777" w:rsidTr="00BC7414">
        <w:trPr>
          <w:tblHeader/>
          <w:jc w:val="center"/>
        </w:trPr>
        <w:tc>
          <w:tcPr>
            <w:tcW w:w="2410" w:type="dxa"/>
            <w:tcBorders>
              <w:top w:val="single" w:sz="4" w:space="0" w:color="auto"/>
              <w:bottom w:val="single" w:sz="4" w:space="0" w:color="auto"/>
            </w:tcBorders>
          </w:tcPr>
          <w:p w14:paraId="1E4C83E7" w14:textId="77777777" w:rsidR="00BC7414" w:rsidRDefault="00BC7414" w:rsidP="00BC7414">
            <w:pPr>
              <w:pStyle w:val="TableColHead"/>
              <w:keepNext w:val="0"/>
              <w:widowControl w:val="0"/>
            </w:pPr>
            <w:r>
              <w:t>Provision affected</w:t>
            </w:r>
          </w:p>
        </w:tc>
        <w:tc>
          <w:tcPr>
            <w:tcW w:w="5968" w:type="dxa"/>
            <w:gridSpan w:val="2"/>
            <w:tcBorders>
              <w:top w:val="single" w:sz="4" w:space="0" w:color="auto"/>
              <w:bottom w:val="single" w:sz="4" w:space="0" w:color="auto"/>
            </w:tcBorders>
          </w:tcPr>
          <w:p w14:paraId="786CF67A" w14:textId="77777777" w:rsidR="00BC7414" w:rsidRDefault="00BC7414" w:rsidP="00BC7414">
            <w:pPr>
              <w:pStyle w:val="TableColHead"/>
              <w:keepNext w:val="0"/>
              <w:widowControl w:val="0"/>
            </w:pPr>
            <w:r>
              <w:t>How affected</w:t>
            </w:r>
          </w:p>
        </w:tc>
      </w:tr>
      <w:tr w:rsidR="00105A9F" w14:paraId="78317BA3" w14:textId="77777777" w:rsidTr="00BC7414">
        <w:tblPrEx>
          <w:jc w:val="left"/>
        </w:tblPrEx>
        <w:trPr>
          <w:gridAfter w:val="1"/>
          <w:wAfter w:w="68" w:type="dxa"/>
        </w:trPr>
        <w:tc>
          <w:tcPr>
            <w:tcW w:w="2410" w:type="dxa"/>
          </w:tcPr>
          <w:p w14:paraId="373875A9" w14:textId="0052DBF8" w:rsidR="00105A9F" w:rsidRDefault="00105A9F" w:rsidP="00BC7414">
            <w:pPr>
              <w:pStyle w:val="TableOfAmend0pt"/>
              <w:widowControl w:val="0"/>
              <w:tabs>
                <w:tab w:val="left" w:leader="dot" w:pos="1935"/>
              </w:tabs>
              <w:spacing w:after="60"/>
            </w:pPr>
            <w:r>
              <w:t>s.1A</w:t>
            </w:r>
            <w:r>
              <w:tab/>
            </w:r>
          </w:p>
        </w:tc>
        <w:tc>
          <w:tcPr>
            <w:tcW w:w="5900" w:type="dxa"/>
          </w:tcPr>
          <w:p w14:paraId="0C06B3EE" w14:textId="29E9E2DC" w:rsidR="00105A9F" w:rsidRDefault="00105A9F" w:rsidP="00BC7414">
            <w:pPr>
              <w:pStyle w:val="TableOfAmend0pt"/>
              <w:widowControl w:val="0"/>
              <w:spacing w:after="60"/>
            </w:pPr>
            <w:r>
              <w:t xml:space="preserve">rep. LA </w:t>
            </w:r>
          </w:p>
        </w:tc>
      </w:tr>
      <w:tr w:rsidR="00105A9F" w14:paraId="4FE3C29A" w14:textId="77777777" w:rsidTr="00BC7414">
        <w:tblPrEx>
          <w:jc w:val="left"/>
        </w:tblPrEx>
        <w:trPr>
          <w:gridAfter w:val="1"/>
          <w:wAfter w:w="68" w:type="dxa"/>
        </w:trPr>
        <w:tc>
          <w:tcPr>
            <w:tcW w:w="2410" w:type="dxa"/>
          </w:tcPr>
          <w:p w14:paraId="67C5EEBF" w14:textId="08D6D62C" w:rsidR="00105A9F" w:rsidRDefault="00105A9F" w:rsidP="00BC7414">
            <w:pPr>
              <w:pStyle w:val="TableOfAmend0pt"/>
              <w:widowControl w:val="0"/>
              <w:tabs>
                <w:tab w:val="left" w:leader="dot" w:pos="1935"/>
              </w:tabs>
              <w:spacing w:after="60"/>
            </w:pPr>
            <w:r>
              <w:t>s.1B</w:t>
            </w:r>
            <w:r>
              <w:tab/>
            </w:r>
          </w:p>
        </w:tc>
        <w:tc>
          <w:tcPr>
            <w:tcW w:w="5900" w:type="dxa"/>
          </w:tcPr>
          <w:p w14:paraId="2F64FA51" w14:textId="4892BAAF" w:rsidR="00105A9F" w:rsidRDefault="00105A9F" w:rsidP="00BC7414">
            <w:pPr>
              <w:pStyle w:val="TableOfAmend0pt"/>
              <w:widowControl w:val="0"/>
              <w:spacing w:after="60"/>
            </w:pPr>
            <w:r>
              <w:t>rep. LA</w:t>
            </w:r>
          </w:p>
        </w:tc>
      </w:tr>
      <w:tr w:rsidR="00BC7414" w14:paraId="3489A94F" w14:textId="77777777" w:rsidTr="00BC7414">
        <w:tblPrEx>
          <w:jc w:val="left"/>
        </w:tblPrEx>
        <w:trPr>
          <w:gridAfter w:val="1"/>
          <w:wAfter w:w="68" w:type="dxa"/>
        </w:trPr>
        <w:tc>
          <w:tcPr>
            <w:tcW w:w="2410" w:type="dxa"/>
          </w:tcPr>
          <w:p w14:paraId="22FA58C5" w14:textId="77777777" w:rsidR="00BC7414" w:rsidRDefault="00BC7414" w:rsidP="00BC7414">
            <w:pPr>
              <w:pStyle w:val="TableOfAmend0pt"/>
              <w:widowControl w:val="0"/>
              <w:tabs>
                <w:tab w:val="left" w:leader="dot" w:pos="1935"/>
              </w:tabs>
              <w:spacing w:after="60"/>
            </w:pPr>
            <w:r>
              <w:t>s.2(1)(d)</w:t>
            </w:r>
            <w:r>
              <w:tab/>
            </w:r>
          </w:p>
        </w:tc>
        <w:tc>
          <w:tcPr>
            <w:tcW w:w="5900" w:type="dxa"/>
          </w:tcPr>
          <w:p w14:paraId="792C536E" w14:textId="77777777" w:rsidR="00BC7414" w:rsidRDefault="00BC7414" w:rsidP="00BC7414">
            <w:pPr>
              <w:pStyle w:val="TableOfAmend0pt"/>
              <w:widowControl w:val="0"/>
              <w:spacing w:after="60"/>
            </w:pPr>
            <w:r>
              <w:t>am. 2019 (No.1)</w:t>
            </w:r>
          </w:p>
        </w:tc>
      </w:tr>
      <w:tr w:rsidR="00BC7414" w14:paraId="54AC55F0" w14:textId="77777777" w:rsidTr="00BC7414">
        <w:tblPrEx>
          <w:jc w:val="left"/>
        </w:tblPrEx>
        <w:trPr>
          <w:gridAfter w:val="1"/>
          <w:wAfter w:w="68" w:type="dxa"/>
        </w:trPr>
        <w:tc>
          <w:tcPr>
            <w:tcW w:w="2410" w:type="dxa"/>
          </w:tcPr>
          <w:p w14:paraId="20310967" w14:textId="77777777" w:rsidR="00BC7414" w:rsidRDefault="00BC7414" w:rsidP="00BC7414">
            <w:pPr>
              <w:pStyle w:val="TableOfAmend0pt"/>
              <w:widowControl w:val="0"/>
              <w:tabs>
                <w:tab w:val="left" w:leader="dot" w:pos="1935"/>
              </w:tabs>
              <w:spacing w:after="60"/>
            </w:pPr>
            <w:r>
              <w:t>s.3</w:t>
            </w:r>
            <w:r>
              <w:tab/>
            </w:r>
          </w:p>
        </w:tc>
        <w:tc>
          <w:tcPr>
            <w:tcW w:w="5900" w:type="dxa"/>
          </w:tcPr>
          <w:p w14:paraId="144275C2" w14:textId="77777777" w:rsidR="00BC7414" w:rsidRDefault="00BC7414" w:rsidP="00BC7414">
            <w:pPr>
              <w:pStyle w:val="TableOfAmend0pt"/>
              <w:widowControl w:val="0"/>
              <w:spacing w:after="60"/>
            </w:pPr>
            <w:r>
              <w:t>am. 2019 (No.1)</w:t>
            </w:r>
          </w:p>
        </w:tc>
      </w:tr>
      <w:tr w:rsidR="00BC7414" w14:paraId="13B3E6FF" w14:textId="77777777" w:rsidTr="00BC7414">
        <w:tblPrEx>
          <w:jc w:val="left"/>
        </w:tblPrEx>
        <w:trPr>
          <w:gridAfter w:val="1"/>
          <w:wAfter w:w="68" w:type="dxa"/>
        </w:trPr>
        <w:tc>
          <w:tcPr>
            <w:tcW w:w="2410" w:type="dxa"/>
          </w:tcPr>
          <w:p w14:paraId="7269B672" w14:textId="77777777" w:rsidR="00BC7414" w:rsidRDefault="00BC7414" w:rsidP="00BC7414">
            <w:pPr>
              <w:pStyle w:val="TableOfAmend0pt"/>
              <w:widowControl w:val="0"/>
              <w:tabs>
                <w:tab w:val="left" w:leader="dot" w:pos="1935"/>
              </w:tabs>
              <w:spacing w:after="60"/>
            </w:pPr>
            <w:r>
              <w:t>s.3(1)</w:t>
            </w:r>
            <w:r>
              <w:tab/>
            </w:r>
          </w:p>
        </w:tc>
        <w:tc>
          <w:tcPr>
            <w:tcW w:w="5900" w:type="dxa"/>
          </w:tcPr>
          <w:p w14:paraId="5C892095" w14:textId="498BB742" w:rsidR="00BC7414" w:rsidRDefault="00BC7414" w:rsidP="00BC7414">
            <w:pPr>
              <w:pStyle w:val="TableOfAmend0pt"/>
              <w:widowControl w:val="0"/>
              <w:spacing w:after="60"/>
            </w:pPr>
            <w:r>
              <w:t>am. 2016 (No. 1)</w:t>
            </w:r>
            <w:r w:rsidR="00105A9F">
              <w:t>, am. 2020 (No.1)</w:t>
            </w:r>
          </w:p>
        </w:tc>
      </w:tr>
      <w:tr w:rsidR="00BC7414" w14:paraId="6292A53E" w14:textId="77777777" w:rsidTr="00BC7414">
        <w:trPr>
          <w:gridAfter w:val="1"/>
          <w:wAfter w:w="68" w:type="dxa"/>
          <w:jc w:val="center"/>
        </w:trPr>
        <w:tc>
          <w:tcPr>
            <w:tcW w:w="2410" w:type="dxa"/>
          </w:tcPr>
          <w:p w14:paraId="77B18991" w14:textId="77777777" w:rsidR="00BC7414" w:rsidRDefault="00BC7414" w:rsidP="00BC7414">
            <w:pPr>
              <w:pStyle w:val="TableOfAmend0pt"/>
              <w:widowControl w:val="0"/>
              <w:tabs>
                <w:tab w:val="left" w:leader="dot" w:pos="1935"/>
              </w:tabs>
              <w:spacing w:after="60"/>
            </w:pPr>
            <w:r>
              <w:t>s.3(1C)</w:t>
            </w:r>
            <w:r>
              <w:tab/>
            </w:r>
          </w:p>
        </w:tc>
        <w:tc>
          <w:tcPr>
            <w:tcW w:w="5900" w:type="dxa"/>
          </w:tcPr>
          <w:p w14:paraId="70F78412" w14:textId="77777777" w:rsidR="00BC7414" w:rsidRDefault="00BC7414" w:rsidP="00BC7414">
            <w:pPr>
              <w:pStyle w:val="TableOfAmend0pt"/>
              <w:widowControl w:val="0"/>
              <w:spacing w:after="60"/>
            </w:pPr>
            <w:r>
              <w:t>ad. 2016 (No. 1).</w:t>
            </w:r>
          </w:p>
        </w:tc>
      </w:tr>
      <w:tr w:rsidR="00BC7414" w14:paraId="58391325" w14:textId="77777777" w:rsidTr="00BC7414">
        <w:tblPrEx>
          <w:jc w:val="left"/>
        </w:tblPrEx>
        <w:trPr>
          <w:gridAfter w:val="1"/>
          <w:wAfter w:w="68" w:type="dxa"/>
        </w:trPr>
        <w:tc>
          <w:tcPr>
            <w:tcW w:w="2410" w:type="dxa"/>
          </w:tcPr>
          <w:p w14:paraId="2EDA1B5C" w14:textId="77777777" w:rsidR="00BC7414" w:rsidRDefault="00BC7414" w:rsidP="00BC7414">
            <w:pPr>
              <w:pStyle w:val="TableOfAmend0pt"/>
              <w:widowControl w:val="0"/>
              <w:tabs>
                <w:tab w:val="left" w:leader="dot" w:pos="1935"/>
              </w:tabs>
              <w:spacing w:after="60"/>
            </w:pPr>
            <w:r>
              <w:t>s.9(1)(e)</w:t>
            </w:r>
            <w:r>
              <w:tab/>
            </w:r>
          </w:p>
        </w:tc>
        <w:tc>
          <w:tcPr>
            <w:tcW w:w="5900" w:type="dxa"/>
          </w:tcPr>
          <w:p w14:paraId="0058581D" w14:textId="16192D43" w:rsidR="00BC7414" w:rsidRDefault="00BC7414" w:rsidP="00BC7414">
            <w:pPr>
              <w:pStyle w:val="TableOfAmend0pt"/>
              <w:widowControl w:val="0"/>
              <w:spacing w:after="60"/>
            </w:pPr>
            <w:r>
              <w:t>am</w:t>
            </w:r>
            <w:r w:rsidR="00105A9F">
              <w:t>.</w:t>
            </w:r>
            <w:r>
              <w:t xml:space="preserve"> 2019 (No.1)</w:t>
            </w:r>
          </w:p>
        </w:tc>
      </w:tr>
      <w:tr w:rsidR="00174605" w14:paraId="341534F6" w14:textId="77777777" w:rsidTr="00BC7414">
        <w:tblPrEx>
          <w:jc w:val="left"/>
        </w:tblPrEx>
        <w:trPr>
          <w:gridAfter w:val="1"/>
          <w:wAfter w:w="68" w:type="dxa"/>
        </w:trPr>
        <w:tc>
          <w:tcPr>
            <w:tcW w:w="2410" w:type="dxa"/>
          </w:tcPr>
          <w:p w14:paraId="5FF38E38" w14:textId="48B8591F" w:rsidR="00174605" w:rsidRDefault="00174605" w:rsidP="00BC7414">
            <w:pPr>
              <w:pStyle w:val="TableOfAmend0pt"/>
              <w:widowControl w:val="0"/>
              <w:tabs>
                <w:tab w:val="left" w:leader="dot" w:pos="1935"/>
              </w:tabs>
              <w:spacing w:after="60"/>
            </w:pPr>
            <w:r>
              <w:t>s.</w:t>
            </w:r>
            <w:r w:rsidR="00E956AE">
              <w:t>13</w:t>
            </w:r>
            <w:r w:rsidR="00E956AE">
              <w:tab/>
            </w:r>
          </w:p>
        </w:tc>
        <w:tc>
          <w:tcPr>
            <w:tcW w:w="5900" w:type="dxa"/>
          </w:tcPr>
          <w:p w14:paraId="1DA3E858" w14:textId="57EE7EF6" w:rsidR="00174605" w:rsidRDefault="00E956AE" w:rsidP="00BC7414">
            <w:pPr>
              <w:pStyle w:val="TableOfAmend0pt"/>
              <w:widowControl w:val="0"/>
              <w:spacing w:after="60"/>
            </w:pPr>
            <w:r>
              <w:t>am. 2020 (No. 1)</w:t>
            </w:r>
          </w:p>
        </w:tc>
      </w:tr>
      <w:tr w:rsidR="00105A9F" w14:paraId="790786B2" w14:textId="77777777" w:rsidTr="00BC7414">
        <w:tblPrEx>
          <w:jc w:val="left"/>
        </w:tblPrEx>
        <w:trPr>
          <w:gridAfter w:val="1"/>
          <w:wAfter w:w="68" w:type="dxa"/>
        </w:trPr>
        <w:tc>
          <w:tcPr>
            <w:tcW w:w="2410" w:type="dxa"/>
          </w:tcPr>
          <w:p w14:paraId="73AB22F9" w14:textId="0448B41F" w:rsidR="00105A9F" w:rsidRDefault="00105A9F" w:rsidP="00BC7414">
            <w:pPr>
              <w:pStyle w:val="TableOfAmend0pt"/>
              <w:widowControl w:val="0"/>
              <w:tabs>
                <w:tab w:val="left" w:leader="dot" w:pos="1935"/>
              </w:tabs>
              <w:spacing w:after="60"/>
            </w:pPr>
            <w:r>
              <w:t>s.15AA</w:t>
            </w:r>
            <w:r>
              <w:tab/>
            </w:r>
          </w:p>
        </w:tc>
        <w:tc>
          <w:tcPr>
            <w:tcW w:w="5900" w:type="dxa"/>
          </w:tcPr>
          <w:p w14:paraId="07699861" w14:textId="4DDF6F81" w:rsidR="00105A9F" w:rsidRDefault="00105A9F" w:rsidP="00BC7414">
            <w:pPr>
              <w:pStyle w:val="TableOfAmend0pt"/>
              <w:widowControl w:val="0"/>
              <w:spacing w:after="60"/>
            </w:pPr>
            <w:r>
              <w:t>rep. 2020 (No.1)</w:t>
            </w:r>
          </w:p>
        </w:tc>
      </w:tr>
      <w:tr w:rsidR="00105A9F" w14:paraId="3640965A" w14:textId="77777777" w:rsidTr="00BC7414">
        <w:tblPrEx>
          <w:jc w:val="left"/>
        </w:tblPrEx>
        <w:trPr>
          <w:gridAfter w:val="1"/>
          <w:wAfter w:w="68" w:type="dxa"/>
        </w:trPr>
        <w:tc>
          <w:tcPr>
            <w:tcW w:w="2410" w:type="dxa"/>
          </w:tcPr>
          <w:p w14:paraId="7FC12047" w14:textId="28930578" w:rsidR="00105A9F" w:rsidRDefault="00105A9F" w:rsidP="00BC7414">
            <w:pPr>
              <w:pStyle w:val="TableOfAmend0pt"/>
              <w:widowControl w:val="0"/>
              <w:tabs>
                <w:tab w:val="left" w:leader="dot" w:pos="1935"/>
              </w:tabs>
              <w:spacing w:after="60"/>
            </w:pPr>
            <w:r>
              <w:t>s.15A</w:t>
            </w:r>
            <w:r>
              <w:tab/>
            </w:r>
          </w:p>
        </w:tc>
        <w:tc>
          <w:tcPr>
            <w:tcW w:w="5900" w:type="dxa"/>
          </w:tcPr>
          <w:p w14:paraId="2F0036BC" w14:textId="7FDD068D" w:rsidR="00105A9F" w:rsidRDefault="00105A9F" w:rsidP="00BC7414">
            <w:pPr>
              <w:pStyle w:val="TableOfAmend0pt"/>
              <w:widowControl w:val="0"/>
              <w:spacing w:after="60"/>
            </w:pPr>
            <w:proofErr w:type="spellStart"/>
            <w:r>
              <w:t>rs</w:t>
            </w:r>
            <w:proofErr w:type="spellEnd"/>
            <w:r>
              <w:t>. 2020 (No.1)</w:t>
            </w:r>
          </w:p>
        </w:tc>
      </w:tr>
      <w:tr w:rsidR="00105A9F" w14:paraId="6F893399" w14:textId="77777777" w:rsidTr="00BC7414">
        <w:tblPrEx>
          <w:jc w:val="left"/>
        </w:tblPrEx>
        <w:trPr>
          <w:gridAfter w:val="1"/>
          <w:wAfter w:w="68" w:type="dxa"/>
        </w:trPr>
        <w:tc>
          <w:tcPr>
            <w:tcW w:w="2410" w:type="dxa"/>
          </w:tcPr>
          <w:p w14:paraId="484F36E1" w14:textId="7859A207" w:rsidR="00105A9F" w:rsidRDefault="00105A9F" w:rsidP="00BC7414">
            <w:pPr>
              <w:pStyle w:val="TableOfAmend0pt"/>
              <w:widowControl w:val="0"/>
              <w:tabs>
                <w:tab w:val="left" w:leader="dot" w:pos="1935"/>
              </w:tabs>
              <w:spacing w:after="60"/>
            </w:pPr>
            <w:r>
              <w:t>s. 15B</w:t>
            </w:r>
            <w:r>
              <w:tab/>
            </w:r>
          </w:p>
        </w:tc>
        <w:tc>
          <w:tcPr>
            <w:tcW w:w="5900" w:type="dxa"/>
          </w:tcPr>
          <w:p w14:paraId="21F92EE8" w14:textId="5BD00191" w:rsidR="00105A9F" w:rsidRDefault="00105A9F" w:rsidP="00BC7414">
            <w:pPr>
              <w:pStyle w:val="TableOfAmend0pt"/>
              <w:widowControl w:val="0"/>
              <w:spacing w:after="60"/>
            </w:pPr>
            <w:r>
              <w:t>rep. 2020 (No.1)</w:t>
            </w:r>
          </w:p>
        </w:tc>
      </w:tr>
      <w:tr w:rsidR="00105A9F" w14:paraId="075BFF8C" w14:textId="77777777" w:rsidTr="00BC7414">
        <w:tblPrEx>
          <w:jc w:val="left"/>
        </w:tblPrEx>
        <w:trPr>
          <w:gridAfter w:val="1"/>
          <w:wAfter w:w="68" w:type="dxa"/>
        </w:trPr>
        <w:tc>
          <w:tcPr>
            <w:tcW w:w="2410" w:type="dxa"/>
          </w:tcPr>
          <w:p w14:paraId="0227AA12" w14:textId="499004CF" w:rsidR="00105A9F" w:rsidRDefault="00105A9F" w:rsidP="00BC7414">
            <w:pPr>
              <w:pStyle w:val="TableOfAmend0pt"/>
              <w:widowControl w:val="0"/>
              <w:tabs>
                <w:tab w:val="left" w:leader="dot" w:pos="1935"/>
              </w:tabs>
              <w:spacing w:after="60"/>
            </w:pPr>
            <w:r>
              <w:t>s. 15E</w:t>
            </w:r>
            <w:r>
              <w:tab/>
            </w:r>
          </w:p>
        </w:tc>
        <w:tc>
          <w:tcPr>
            <w:tcW w:w="5900" w:type="dxa"/>
          </w:tcPr>
          <w:p w14:paraId="46B420D2" w14:textId="30DC37E6" w:rsidR="00105A9F" w:rsidRDefault="00105A9F" w:rsidP="00BC7414">
            <w:pPr>
              <w:pStyle w:val="TableOfAmend0pt"/>
              <w:widowControl w:val="0"/>
              <w:spacing w:after="60"/>
            </w:pPr>
            <w:r>
              <w:t>rep. 2020 (No.1)</w:t>
            </w:r>
          </w:p>
        </w:tc>
      </w:tr>
      <w:tr w:rsidR="00BC7414" w14:paraId="2944D7CA" w14:textId="77777777" w:rsidTr="00BC7414">
        <w:tblPrEx>
          <w:jc w:val="left"/>
        </w:tblPrEx>
        <w:trPr>
          <w:gridAfter w:val="1"/>
          <w:wAfter w:w="68" w:type="dxa"/>
        </w:trPr>
        <w:tc>
          <w:tcPr>
            <w:tcW w:w="2410" w:type="dxa"/>
          </w:tcPr>
          <w:p w14:paraId="20A05EA4" w14:textId="77777777" w:rsidR="00BC7414" w:rsidRDefault="00BC7414" w:rsidP="00BC7414">
            <w:pPr>
              <w:pStyle w:val="TableOfAmend0pt"/>
              <w:widowControl w:val="0"/>
              <w:tabs>
                <w:tab w:val="left" w:leader="dot" w:pos="1935"/>
              </w:tabs>
              <w:spacing w:after="60"/>
            </w:pPr>
            <w:r>
              <w:t>Part 2A</w:t>
            </w:r>
            <w:r>
              <w:tab/>
            </w:r>
          </w:p>
        </w:tc>
        <w:tc>
          <w:tcPr>
            <w:tcW w:w="5900" w:type="dxa"/>
          </w:tcPr>
          <w:p w14:paraId="435B8688" w14:textId="77777777" w:rsidR="00BC7414" w:rsidRDefault="00BC7414" w:rsidP="00BC7414">
            <w:pPr>
              <w:pStyle w:val="TableOfAmend0pt"/>
              <w:widowControl w:val="0"/>
              <w:spacing w:after="60"/>
            </w:pPr>
            <w:r>
              <w:t>am. 2019 (No.1)</w:t>
            </w:r>
          </w:p>
        </w:tc>
      </w:tr>
      <w:tr w:rsidR="00BC7414" w14:paraId="2D370296" w14:textId="77777777" w:rsidTr="00BC7414">
        <w:tblPrEx>
          <w:jc w:val="left"/>
        </w:tblPrEx>
        <w:trPr>
          <w:gridAfter w:val="1"/>
          <w:wAfter w:w="68" w:type="dxa"/>
        </w:trPr>
        <w:tc>
          <w:tcPr>
            <w:tcW w:w="2410" w:type="dxa"/>
          </w:tcPr>
          <w:p w14:paraId="511725B1" w14:textId="77777777" w:rsidR="00BC7414" w:rsidRDefault="00BC7414" w:rsidP="00BC7414">
            <w:pPr>
              <w:pStyle w:val="TableOfAmend0pt"/>
              <w:widowControl w:val="0"/>
              <w:tabs>
                <w:tab w:val="left" w:leader="dot" w:pos="1935"/>
              </w:tabs>
              <w:spacing w:after="60"/>
            </w:pPr>
            <w:r>
              <w:t>s.11A(</w:t>
            </w:r>
            <w:proofErr w:type="gramStart"/>
            <w:r>
              <w:t>1)(</w:t>
            </w:r>
            <w:proofErr w:type="gramEnd"/>
            <w:r>
              <w:t>aa)</w:t>
            </w:r>
            <w:r>
              <w:tab/>
            </w:r>
          </w:p>
        </w:tc>
        <w:tc>
          <w:tcPr>
            <w:tcW w:w="5900" w:type="dxa"/>
          </w:tcPr>
          <w:p w14:paraId="000DD1D2" w14:textId="77777777" w:rsidR="00BC7414" w:rsidRDefault="00BC7414" w:rsidP="00BC7414">
            <w:pPr>
              <w:pStyle w:val="TableOfAmend0pt"/>
              <w:widowControl w:val="0"/>
              <w:spacing w:after="60"/>
            </w:pPr>
            <w:r>
              <w:t>ad. 2019 (No.1)</w:t>
            </w:r>
          </w:p>
        </w:tc>
      </w:tr>
      <w:tr w:rsidR="00BC7414" w14:paraId="0EF443E0" w14:textId="77777777" w:rsidTr="00BC7414">
        <w:tblPrEx>
          <w:jc w:val="left"/>
        </w:tblPrEx>
        <w:trPr>
          <w:gridAfter w:val="1"/>
          <w:wAfter w:w="68" w:type="dxa"/>
        </w:trPr>
        <w:tc>
          <w:tcPr>
            <w:tcW w:w="2410" w:type="dxa"/>
          </w:tcPr>
          <w:p w14:paraId="326B0F28" w14:textId="77777777" w:rsidR="00BC7414" w:rsidRDefault="00BC7414" w:rsidP="00BC7414">
            <w:pPr>
              <w:pStyle w:val="TableOfAmend0pt"/>
              <w:widowControl w:val="0"/>
              <w:tabs>
                <w:tab w:val="left" w:leader="dot" w:pos="1935"/>
              </w:tabs>
              <w:spacing w:after="60"/>
            </w:pPr>
            <w:r>
              <w:t>s.11B(</w:t>
            </w:r>
            <w:proofErr w:type="gramStart"/>
            <w:r>
              <w:t>1)(</w:t>
            </w:r>
            <w:proofErr w:type="gramEnd"/>
            <w:r>
              <w:t>aa)</w:t>
            </w:r>
            <w:r>
              <w:tab/>
            </w:r>
          </w:p>
        </w:tc>
        <w:tc>
          <w:tcPr>
            <w:tcW w:w="5900" w:type="dxa"/>
          </w:tcPr>
          <w:p w14:paraId="503150C4" w14:textId="77777777" w:rsidR="00BC7414" w:rsidRDefault="00BC7414" w:rsidP="00BC7414">
            <w:pPr>
              <w:pStyle w:val="TableOfAmend0pt"/>
              <w:widowControl w:val="0"/>
              <w:spacing w:after="60"/>
            </w:pPr>
            <w:r>
              <w:t>ad. 2019 (No.1)</w:t>
            </w:r>
          </w:p>
        </w:tc>
      </w:tr>
      <w:tr w:rsidR="00BC7414" w14:paraId="4E82A2D3" w14:textId="77777777" w:rsidTr="00BC7414">
        <w:tblPrEx>
          <w:jc w:val="left"/>
        </w:tblPrEx>
        <w:trPr>
          <w:gridAfter w:val="1"/>
          <w:wAfter w:w="68" w:type="dxa"/>
        </w:trPr>
        <w:tc>
          <w:tcPr>
            <w:tcW w:w="2410" w:type="dxa"/>
          </w:tcPr>
          <w:p w14:paraId="4BDCA597" w14:textId="77777777" w:rsidR="00BC7414" w:rsidRDefault="00BC7414" w:rsidP="00BC7414">
            <w:pPr>
              <w:pStyle w:val="TableOfAmend0pt"/>
              <w:widowControl w:val="0"/>
              <w:tabs>
                <w:tab w:val="left" w:leader="dot" w:pos="1935"/>
              </w:tabs>
              <w:spacing w:after="60"/>
            </w:pPr>
            <w:r>
              <w:t>s.15E</w:t>
            </w:r>
            <w:r>
              <w:tab/>
            </w:r>
          </w:p>
        </w:tc>
        <w:tc>
          <w:tcPr>
            <w:tcW w:w="5900" w:type="dxa"/>
          </w:tcPr>
          <w:p w14:paraId="6AC97B0D" w14:textId="77777777" w:rsidR="00BC7414" w:rsidRDefault="00BC7414" w:rsidP="00BC7414">
            <w:pPr>
              <w:pStyle w:val="TableOfAmend0pt"/>
              <w:widowControl w:val="0"/>
              <w:spacing w:after="60"/>
            </w:pPr>
            <w:r>
              <w:t>ad. 2019 (No.1)</w:t>
            </w:r>
          </w:p>
        </w:tc>
      </w:tr>
      <w:tr w:rsidR="00BC7414" w14:paraId="156CB98E" w14:textId="77777777" w:rsidTr="00BC7414">
        <w:tblPrEx>
          <w:jc w:val="left"/>
        </w:tblPrEx>
        <w:trPr>
          <w:gridAfter w:val="1"/>
          <w:wAfter w:w="68" w:type="dxa"/>
        </w:trPr>
        <w:tc>
          <w:tcPr>
            <w:tcW w:w="2410" w:type="dxa"/>
          </w:tcPr>
          <w:p w14:paraId="04AD514C" w14:textId="77777777" w:rsidR="00BC7414" w:rsidRDefault="00BC7414" w:rsidP="00BC7414">
            <w:pPr>
              <w:pStyle w:val="TableOfAmend0pt"/>
              <w:widowControl w:val="0"/>
              <w:tabs>
                <w:tab w:val="left" w:leader="dot" w:pos="1935"/>
              </w:tabs>
              <w:spacing w:after="60"/>
            </w:pPr>
            <w:r>
              <w:t>s.27A</w:t>
            </w:r>
            <w:r>
              <w:tab/>
            </w:r>
          </w:p>
        </w:tc>
        <w:tc>
          <w:tcPr>
            <w:tcW w:w="5900" w:type="dxa"/>
          </w:tcPr>
          <w:p w14:paraId="08147F85" w14:textId="77777777" w:rsidR="00BC7414" w:rsidRDefault="00BC7414" w:rsidP="00BC7414">
            <w:pPr>
              <w:pStyle w:val="TableOfAmend0pt"/>
              <w:widowControl w:val="0"/>
              <w:spacing w:after="60"/>
            </w:pPr>
            <w:r>
              <w:t>rep. 2019 (No.1)</w:t>
            </w:r>
          </w:p>
        </w:tc>
      </w:tr>
      <w:tr w:rsidR="00BC7414" w14:paraId="03A5AD27" w14:textId="77777777" w:rsidTr="00BC7414">
        <w:tblPrEx>
          <w:jc w:val="left"/>
        </w:tblPrEx>
        <w:trPr>
          <w:gridAfter w:val="1"/>
          <w:wAfter w:w="68" w:type="dxa"/>
        </w:trPr>
        <w:tc>
          <w:tcPr>
            <w:tcW w:w="2410" w:type="dxa"/>
          </w:tcPr>
          <w:p w14:paraId="071744D2" w14:textId="77777777" w:rsidR="00BC7414" w:rsidRDefault="00BC7414" w:rsidP="00BC7414">
            <w:pPr>
              <w:pStyle w:val="TableOfAmend0pt"/>
              <w:widowControl w:val="0"/>
              <w:tabs>
                <w:tab w:val="left" w:leader="dot" w:pos="1935"/>
              </w:tabs>
              <w:spacing w:after="60"/>
            </w:pPr>
            <w:r>
              <w:t>s.28</w:t>
            </w:r>
            <w:r>
              <w:tab/>
            </w:r>
          </w:p>
        </w:tc>
        <w:tc>
          <w:tcPr>
            <w:tcW w:w="5900" w:type="dxa"/>
          </w:tcPr>
          <w:p w14:paraId="22B7E3AA" w14:textId="77777777" w:rsidR="00BC7414" w:rsidRDefault="00BC7414" w:rsidP="00BC7414">
            <w:pPr>
              <w:pStyle w:val="TableOfAmend0pt"/>
              <w:widowControl w:val="0"/>
              <w:spacing w:after="60"/>
            </w:pPr>
            <w:r>
              <w:t>rep. 2019 (No.1)</w:t>
            </w:r>
          </w:p>
        </w:tc>
      </w:tr>
      <w:tr w:rsidR="00BC7414" w14:paraId="06A598E8" w14:textId="77777777" w:rsidTr="00BC7414">
        <w:trPr>
          <w:gridAfter w:val="1"/>
          <w:wAfter w:w="68" w:type="dxa"/>
          <w:jc w:val="center"/>
        </w:trPr>
        <w:tc>
          <w:tcPr>
            <w:tcW w:w="2410" w:type="dxa"/>
          </w:tcPr>
          <w:p w14:paraId="05F07415" w14:textId="77777777" w:rsidR="00BC7414" w:rsidRDefault="00BC7414" w:rsidP="00BC7414">
            <w:pPr>
              <w:pStyle w:val="TableOfAmend0pt"/>
              <w:widowControl w:val="0"/>
              <w:tabs>
                <w:tab w:val="left" w:leader="dot" w:pos="1935"/>
              </w:tabs>
              <w:spacing w:after="60"/>
            </w:pPr>
            <w:r>
              <w:t>s.29(b)</w:t>
            </w:r>
            <w:r>
              <w:tab/>
            </w:r>
          </w:p>
        </w:tc>
        <w:tc>
          <w:tcPr>
            <w:tcW w:w="5900" w:type="dxa"/>
          </w:tcPr>
          <w:p w14:paraId="74A204F8" w14:textId="77777777" w:rsidR="00BC7414" w:rsidRDefault="00BC7414" w:rsidP="00BC7414">
            <w:pPr>
              <w:pStyle w:val="TableOfAmend0pt"/>
              <w:widowControl w:val="0"/>
              <w:spacing w:after="60"/>
            </w:pPr>
            <w:r>
              <w:t>rep. 2019 (No.1)</w:t>
            </w:r>
          </w:p>
        </w:tc>
      </w:tr>
      <w:tr w:rsidR="00BC7414" w14:paraId="64888E60" w14:textId="77777777" w:rsidTr="00BC7414">
        <w:trPr>
          <w:gridAfter w:val="1"/>
          <w:wAfter w:w="68" w:type="dxa"/>
          <w:jc w:val="center"/>
        </w:trPr>
        <w:tc>
          <w:tcPr>
            <w:tcW w:w="2410" w:type="dxa"/>
          </w:tcPr>
          <w:p w14:paraId="19E7A4AC" w14:textId="77777777" w:rsidR="00BC7414" w:rsidRDefault="00BC7414" w:rsidP="00BC7414">
            <w:pPr>
              <w:pStyle w:val="TableOfAmend0pt"/>
              <w:widowControl w:val="0"/>
              <w:tabs>
                <w:tab w:val="left" w:leader="dot" w:pos="1935"/>
              </w:tabs>
              <w:spacing w:after="60"/>
            </w:pPr>
            <w:r>
              <w:t>Schedule 2, Part 1, table</w:t>
            </w:r>
          </w:p>
        </w:tc>
        <w:tc>
          <w:tcPr>
            <w:tcW w:w="5900" w:type="dxa"/>
          </w:tcPr>
          <w:p w14:paraId="66A50A49" w14:textId="18971BA5" w:rsidR="00BC7414" w:rsidRDefault="00BC7414" w:rsidP="00BC7414">
            <w:pPr>
              <w:pStyle w:val="TableOfAmend0pt"/>
              <w:widowControl w:val="0"/>
              <w:spacing w:after="60"/>
            </w:pPr>
            <w:proofErr w:type="spellStart"/>
            <w:r>
              <w:t>rs</w:t>
            </w:r>
            <w:proofErr w:type="spellEnd"/>
            <w:r>
              <w:t>. 2019 (No.1)</w:t>
            </w:r>
            <w:r w:rsidR="00105A9F">
              <w:t>, am. 2020 (No.1)</w:t>
            </w:r>
          </w:p>
        </w:tc>
      </w:tr>
      <w:tr w:rsidR="00BC7414" w14:paraId="5AA97574" w14:textId="77777777" w:rsidTr="00BC7414">
        <w:tblPrEx>
          <w:jc w:val="left"/>
        </w:tblPrEx>
        <w:trPr>
          <w:gridAfter w:val="1"/>
          <w:wAfter w:w="68" w:type="dxa"/>
        </w:trPr>
        <w:tc>
          <w:tcPr>
            <w:tcW w:w="2410" w:type="dxa"/>
          </w:tcPr>
          <w:p w14:paraId="65CADC61" w14:textId="77777777" w:rsidR="00BC7414" w:rsidRDefault="00BC7414" w:rsidP="00BC7414">
            <w:pPr>
              <w:pStyle w:val="TableOfAmend0pt"/>
              <w:widowControl w:val="0"/>
              <w:tabs>
                <w:tab w:val="left" w:leader="dot" w:pos="1935"/>
              </w:tabs>
              <w:spacing w:after="60"/>
            </w:pPr>
            <w:r>
              <w:t>Schedule 2, Part 1, notes</w:t>
            </w:r>
          </w:p>
        </w:tc>
        <w:tc>
          <w:tcPr>
            <w:tcW w:w="5900" w:type="dxa"/>
          </w:tcPr>
          <w:p w14:paraId="32755778" w14:textId="2BEA5F79" w:rsidR="00BC7414" w:rsidRDefault="00BC7414" w:rsidP="00BC7414">
            <w:pPr>
              <w:pStyle w:val="TableOfAmend0pt"/>
              <w:widowControl w:val="0"/>
              <w:spacing w:after="60"/>
            </w:pPr>
            <w:r>
              <w:t>ad. 2019 (No.1)</w:t>
            </w:r>
            <w:r w:rsidR="00105A9F">
              <w:t>, am. 2020 (No.1)</w:t>
            </w:r>
          </w:p>
        </w:tc>
      </w:tr>
      <w:tr w:rsidR="00BC7414" w14:paraId="37C9235B" w14:textId="77777777" w:rsidTr="00BC7414">
        <w:tblPrEx>
          <w:jc w:val="left"/>
        </w:tblPrEx>
        <w:trPr>
          <w:gridAfter w:val="1"/>
          <w:wAfter w:w="68" w:type="dxa"/>
        </w:trPr>
        <w:tc>
          <w:tcPr>
            <w:tcW w:w="2410" w:type="dxa"/>
          </w:tcPr>
          <w:p w14:paraId="320BBB55" w14:textId="77777777" w:rsidR="00BC7414" w:rsidRDefault="00BC7414" w:rsidP="00BC7414">
            <w:pPr>
              <w:pStyle w:val="TableOfAmend0pt"/>
              <w:widowControl w:val="0"/>
              <w:tabs>
                <w:tab w:val="left" w:leader="dot" w:pos="1935"/>
              </w:tabs>
              <w:spacing w:after="60"/>
            </w:pPr>
            <w:r>
              <w:t>Schedule 2, Part 2, notes</w:t>
            </w:r>
          </w:p>
        </w:tc>
        <w:tc>
          <w:tcPr>
            <w:tcW w:w="5900" w:type="dxa"/>
          </w:tcPr>
          <w:p w14:paraId="071E7DB4" w14:textId="77777777" w:rsidR="00BC7414" w:rsidRDefault="00BC7414" w:rsidP="00BC7414">
            <w:pPr>
              <w:pStyle w:val="TableOfAmend0pt"/>
              <w:widowControl w:val="0"/>
              <w:spacing w:after="60"/>
            </w:pPr>
            <w:r>
              <w:t>rep. 2019 (No.1)</w:t>
            </w:r>
          </w:p>
        </w:tc>
      </w:tr>
      <w:tr w:rsidR="00BC7414" w14:paraId="45D27D6F" w14:textId="77777777" w:rsidTr="00BC7414">
        <w:tblPrEx>
          <w:jc w:val="left"/>
        </w:tblPrEx>
        <w:trPr>
          <w:gridAfter w:val="1"/>
          <w:wAfter w:w="68" w:type="dxa"/>
        </w:trPr>
        <w:tc>
          <w:tcPr>
            <w:tcW w:w="2410" w:type="dxa"/>
          </w:tcPr>
          <w:p w14:paraId="3A5E200B" w14:textId="77777777" w:rsidR="00BC7414" w:rsidRDefault="00BC7414" w:rsidP="00BC7414">
            <w:pPr>
              <w:pStyle w:val="TableOfAmend0pt"/>
              <w:widowControl w:val="0"/>
              <w:tabs>
                <w:tab w:val="left" w:leader="dot" w:pos="1935"/>
              </w:tabs>
              <w:spacing w:after="60"/>
            </w:pPr>
            <w:r>
              <w:t>Schedule 3, table</w:t>
            </w:r>
            <w:r>
              <w:tab/>
            </w:r>
          </w:p>
        </w:tc>
        <w:tc>
          <w:tcPr>
            <w:tcW w:w="5900" w:type="dxa"/>
          </w:tcPr>
          <w:p w14:paraId="4800127F" w14:textId="77777777" w:rsidR="00BC7414" w:rsidRDefault="00BC7414" w:rsidP="00BC7414">
            <w:pPr>
              <w:pStyle w:val="TableOfAmend0pt"/>
              <w:widowControl w:val="0"/>
              <w:spacing w:after="60"/>
            </w:pPr>
            <w:proofErr w:type="spellStart"/>
            <w:r>
              <w:t>rs</w:t>
            </w:r>
            <w:proofErr w:type="spellEnd"/>
            <w:r>
              <w:t>. 2019 (No.1)</w:t>
            </w:r>
          </w:p>
        </w:tc>
      </w:tr>
      <w:tr w:rsidR="00BC7414" w14:paraId="4F27A6BA" w14:textId="77777777" w:rsidTr="00BC7414">
        <w:tblPrEx>
          <w:jc w:val="left"/>
        </w:tblPrEx>
        <w:trPr>
          <w:gridAfter w:val="1"/>
          <w:wAfter w:w="68" w:type="dxa"/>
        </w:trPr>
        <w:tc>
          <w:tcPr>
            <w:tcW w:w="2410" w:type="dxa"/>
          </w:tcPr>
          <w:p w14:paraId="3722E95C" w14:textId="77777777" w:rsidR="00BC7414" w:rsidRDefault="00BC7414" w:rsidP="00BC7414">
            <w:pPr>
              <w:pStyle w:val="TableOfAmend0pt"/>
              <w:widowControl w:val="0"/>
              <w:tabs>
                <w:tab w:val="left" w:leader="dot" w:pos="1935"/>
              </w:tabs>
              <w:spacing w:after="60"/>
            </w:pPr>
            <w:r>
              <w:t>Schedule 3A, table</w:t>
            </w:r>
            <w:r>
              <w:tab/>
            </w:r>
          </w:p>
        </w:tc>
        <w:tc>
          <w:tcPr>
            <w:tcW w:w="5900" w:type="dxa"/>
          </w:tcPr>
          <w:p w14:paraId="515F46B0" w14:textId="77777777" w:rsidR="00BC7414" w:rsidRDefault="00BC7414" w:rsidP="00BC7414">
            <w:pPr>
              <w:pStyle w:val="TableOfAmend0pt"/>
              <w:widowControl w:val="0"/>
              <w:spacing w:after="60"/>
            </w:pPr>
            <w:proofErr w:type="spellStart"/>
            <w:r>
              <w:t>rs</w:t>
            </w:r>
            <w:proofErr w:type="spellEnd"/>
            <w:r>
              <w:t>. 2019 (No.1)</w:t>
            </w:r>
          </w:p>
        </w:tc>
      </w:tr>
      <w:tr w:rsidR="00105A9F" w14:paraId="586BFC7C" w14:textId="77777777" w:rsidTr="00BC7414">
        <w:tblPrEx>
          <w:jc w:val="left"/>
        </w:tblPrEx>
        <w:trPr>
          <w:gridAfter w:val="1"/>
          <w:wAfter w:w="68" w:type="dxa"/>
        </w:trPr>
        <w:tc>
          <w:tcPr>
            <w:tcW w:w="2410" w:type="dxa"/>
          </w:tcPr>
          <w:p w14:paraId="0FC03B79" w14:textId="54ACACAF" w:rsidR="00105A9F" w:rsidRDefault="00105A9F" w:rsidP="00BC7414">
            <w:pPr>
              <w:pStyle w:val="TableOfAmend0pt"/>
              <w:widowControl w:val="0"/>
              <w:tabs>
                <w:tab w:val="left" w:leader="dot" w:pos="1935"/>
              </w:tabs>
              <w:spacing w:after="60"/>
            </w:pPr>
            <w:r>
              <w:t>Schedule 4A</w:t>
            </w:r>
            <w:r>
              <w:tab/>
            </w:r>
          </w:p>
        </w:tc>
        <w:tc>
          <w:tcPr>
            <w:tcW w:w="5900" w:type="dxa"/>
          </w:tcPr>
          <w:p w14:paraId="5CB64B1A" w14:textId="6003EC8C" w:rsidR="00105A9F" w:rsidRDefault="00105A9F" w:rsidP="00BC7414">
            <w:pPr>
              <w:pStyle w:val="TableOfAmend0pt"/>
              <w:widowControl w:val="0"/>
              <w:spacing w:after="60"/>
            </w:pPr>
            <w:r>
              <w:t>rep. 2020 (No.1)</w:t>
            </w:r>
          </w:p>
        </w:tc>
      </w:tr>
      <w:tr w:rsidR="00105A9F" w14:paraId="209953E6" w14:textId="77777777" w:rsidTr="00BC7414">
        <w:tblPrEx>
          <w:jc w:val="left"/>
        </w:tblPrEx>
        <w:trPr>
          <w:gridAfter w:val="1"/>
          <w:wAfter w:w="68" w:type="dxa"/>
        </w:trPr>
        <w:tc>
          <w:tcPr>
            <w:tcW w:w="2410" w:type="dxa"/>
          </w:tcPr>
          <w:p w14:paraId="755F9C1C" w14:textId="0BA8B946" w:rsidR="00105A9F" w:rsidRDefault="00105A9F" w:rsidP="00BC7414">
            <w:pPr>
              <w:pStyle w:val="TableOfAmend0pt"/>
              <w:widowControl w:val="0"/>
              <w:tabs>
                <w:tab w:val="left" w:leader="dot" w:pos="1935"/>
              </w:tabs>
              <w:spacing w:after="60"/>
            </w:pPr>
            <w:r>
              <w:t>Schedule 5</w:t>
            </w:r>
            <w:r>
              <w:tab/>
            </w:r>
          </w:p>
        </w:tc>
        <w:tc>
          <w:tcPr>
            <w:tcW w:w="5900" w:type="dxa"/>
          </w:tcPr>
          <w:p w14:paraId="6FF4E245" w14:textId="770A1070" w:rsidR="00105A9F" w:rsidRDefault="00105A9F" w:rsidP="00BC7414">
            <w:pPr>
              <w:pStyle w:val="TableOfAmend0pt"/>
              <w:widowControl w:val="0"/>
              <w:spacing w:after="60"/>
            </w:pPr>
            <w:proofErr w:type="spellStart"/>
            <w:r>
              <w:t>rs</w:t>
            </w:r>
            <w:proofErr w:type="spellEnd"/>
            <w:r>
              <w:t>. 2020 (No.1)</w:t>
            </w:r>
          </w:p>
        </w:tc>
      </w:tr>
      <w:tr w:rsidR="00105A9F" w14:paraId="07F1EFBA" w14:textId="77777777" w:rsidTr="00BC7414">
        <w:tblPrEx>
          <w:jc w:val="left"/>
        </w:tblPrEx>
        <w:trPr>
          <w:gridAfter w:val="1"/>
          <w:wAfter w:w="68" w:type="dxa"/>
        </w:trPr>
        <w:tc>
          <w:tcPr>
            <w:tcW w:w="2410" w:type="dxa"/>
          </w:tcPr>
          <w:p w14:paraId="45D3DB72" w14:textId="62C1CC1D" w:rsidR="00105A9F" w:rsidRDefault="00105A9F" w:rsidP="00BC7414">
            <w:pPr>
              <w:pStyle w:val="TableOfAmend0pt"/>
              <w:widowControl w:val="0"/>
              <w:tabs>
                <w:tab w:val="left" w:leader="dot" w:pos="1935"/>
              </w:tabs>
              <w:spacing w:after="60"/>
            </w:pPr>
            <w:r>
              <w:t>Schedule 6</w:t>
            </w:r>
            <w:r>
              <w:tab/>
            </w:r>
          </w:p>
        </w:tc>
        <w:tc>
          <w:tcPr>
            <w:tcW w:w="5900" w:type="dxa"/>
          </w:tcPr>
          <w:p w14:paraId="6B968179" w14:textId="0166D919" w:rsidR="00105A9F" w:rsidRDefault="00105A9F" w:rsidP="00BC7414">
            <w:pPr>
              <w:pStyle w:val="TableOfAmend0pt"/>
              <w:widowControl w:val="0"/>
              <w:spacing w:after="60"/>
            </w:pPr>
            <w:r>
              <w:t>rep. 2020 (No.1)</w:t>
            </w:r>
          </w:p>
        </w:tc>
      </w:tr>
      <w:tr w:rsidR="00BC7414" w14:paraId="4BDF97A6" w14:textId="77777777" w:rsidTr="00BC7414">
        <w:tblPrEx>
          <w:jc w:val="left"/>
        </w:tblPrEx>
        <w:trPr>
          <w:gridAfter w:val="1"/>
          <w:wAfter w:w="68" w:type="dxa"/>
        </w:trPr>
        <w:tc>
          <w:tcPr>
            <w:tcW w:w="2410" w:type="dxa"/>
          </w:tcPr>
          <w:p w14:paraId="3F3410C7" w14:textId="77777777" w:rsidR="00BC7414" w:rsidRDefault="00BC7414" w:rsidP="00BC7414">
            <w:pPr>
              <w:pStyle w:val="TableOfAmend0pt"/>
              <w:widowControl w:val="0"/>
              <w:tabs>
                <w:tab w:val="left" w:leader="dot" w:pos="1935"/>
              </w:tabs>
              <w:spacing w:after="60"/>
            </w:pPr>
            <w:r>
              <w:t>Schedule 7</w:t>
            </w:r>
            <w:r>
              <w:tab/>
            </w:r>
          </w:p>
        </w:tc>
        <w:tc>
          <w:tcPr>
            <w:tcW w:w="5900" w:type="dxa"/>
          </w:tcPr>
          <w:p w14:paraId="4B7468A6" w14:textId="0853BFBF" w:rsidR="00BC7414" w:rsidRDefault="00BC7414" w:rsidP="00BC7414">
            <w:pPr>
              <w:pStyle w:val="TableOfAmend0pt"/>
              <w:widowControl w:val="0"/>
              <w:spacing w:after="60"/>
            </w:pPr>
            <w:r>
              <w:t>ad. 2019 (No.1)</w:t>
            </w:r>
            <w:r w:rsidR="0040251A">
              <w:t>, rep. 2020 (No. 1)</w:t>
            </w:r>
          </w:p>
        </w:tc>
      </w:tr>
    </w:tbl>
    <w:p w14:paraId="4E04961A" w14:textId="77777777" w:rsidR="006747B2" w:rsidRDefault="006747B2" w:rsidP="00105A9F"/>
    <w:sectPr w:rsidR="006747B2" w:rsidSect="00105A9F">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3BCD2" w14:textId="77777777" w:rsidR="006C7855" w:rsidRDefault="006C7855" w:rsidP="00BC7414">
      <w:r>
        <w:separator/>
      </w:r>
    </w:p>
  </w:endnote>
  <w:endnote w:type="continuationSeparator" w:id="0">
    <w:p w14:paraId="289BBDC8" w14:textId="77777777" w:rsidR="006C7855" w:rsidRDefault="006C7855" w:rsidP="00BC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FBC0" w14:textId="77777777" w:rsidR="00BC7414" w:rsidRPr="00F10D43" w:rsidRDefault="00BC7414">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BC7414" w:rsidRPr="008C43B2" w14:paraId="167BF41D" w14:textId="77777777">
      <w:tc>
        <w:tcPr>
          <w:tcW w:w="1701" w:type="dxa"/>
          <w:shd w:val="clear" w:color="auto" w:fill="auto"/>
        </w:tcPr>
        <w:p w14:paraId="55BCF95F" w14:textId="77777777" w:rsidR="00BC7414" w:rsidRPr="008C43B2" w:rsidRDefault="00BC7414">
          <w:pPr>
            <w:pStyle w:val="FooterPageEven"/>
          </w:pPr>
          <w:r w:rsidRPr="00340C00">
            <w:rPr>
              <w:sz w:val="20"/>
              <w:szCs w:val="16"/>
            </w:rPr>
            <w:fldChar w:fldCharType="begin"/>
          </w:r>
          <w:r w:rsidRPr="00340C00">
            <w:rPr>
              <w:sz w:val="20"/>
              <w:szCs w:val="16"/>
            </w:rPr>
            <w:instrText xml:space="preserve"> PAGE </w:instrText>
          </w:r>
          <w:r w:rsidRPr="00340C00">
            <w:rPr>
              <w:sz w:val="20"/>
              <w:szCs w:val="16"/>
            </w:rPr>
            <w:fldChar w:fldCharType="separate"/>
          </w:r>
          <w:r w:rsidRPr="00340C00">
            <w:rPr>
              <w:noProof/>
              <w:sz w:val="20"/>
              <w:szCs w:val="16"/>
            </w:rPr>
            <w:t>18</w:t>
          </w:r>
          <w:r w:rsidRPr="00340C00">
            <w:rPr>
              <w:sz w:val="20"/>
              <w:szCs w:val="16"/>
            </w:rPr>
            <w:fldChar w:fldCharType="end"/>
          </w:r>
        </w:p>
      </w:tc>
      <w:tc>
        <w:tcPr>
          <w:tcW w:w="4933" w:type="dxa"/>
          <w:shd w:val="clear" w:color="auto" w:fill="auto"/>
        </w:tcPr>
        <w:p w14:paraId="4DB79ED5" w14:textId="77777777" w:rsidR="00BC7414" w:rsidRPr="008C43B2" w:rsidRDefault="00BC7414" w:rsidP="00BC7414">
          <w:pPr>
            <w:pStyle w:val="FooterCitation"/>
          </w:pPr>
          <w:r>
            <w:t>Radiocommunications Licence Conditions (Amateur Licence) Determination 2015</w:t>
          </w:r>
        </w:p>
      </w:tc>
      <w:tc>
        <w:tcPr>
          <w:tcW w:w="1701" w:type="dxa"/>
          <w:shd w:val="clear" w:color="auto" w:fill="auto"/>
        </w:tcPr>
        <w:p w14:paraId="18552BBF" w14:textId="77777777" w:rsidR="00BC7414" w:rsidRPr="008C43B2" w:rsidRDefault="00BC7414">
          <w:pPr>
            <w:pStyle w:val="FooterPageOdd"/>
          </w:pPr>
        </w:p>
      </w:tc>
    </w:tr>
  </w:tbl>
  <w:p w14:paraId="2C50B914" w14:textId="77777777" w:rsidR="00BC7414" w:rsidRPr="00F10D43" w:rsidRDefault="00BC7414">
    <w:pPr>
      <w:pStyle w:val="Footerinf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DEC33" w14:textId="77777777" w:rsidR="00BC7414" w:rsidRPr="00340C00" w:rsidRDefault="00BC7414" w:rsidP="00BC7414">
    <w:pPr>
      <w:spacing w:before="12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9848" w14:textId="77777777" w:rsidR="00BC7414" w:rsidRPr="00340C00" w:rsidRDefault="00BC7414" w:rsidP="00BC7414">
    <w:pPr>
      <w:pBdr>
        <w:top w:val="single" w:sz="4" w:space="1" w:color="auto"/>
      </w:pBdr>
      <w:spacing w:before="120"/>
      <w:jc w:val="center"/>
      <w:rPr>
        <w:rFonts w:ascii="Arial" w:hAnsi="Arial" w:cs="Arial"/>
        <w:i/>
        <w:iCs/>
        <w:sz w:val="20"/>
        <w:szCs w:val="20"/>
      </w:rPr>
    </w:pPr>
    <w:r w:rsidRPr="00340C00">
      <w:rPr>
        <w:rFonts w:ascii="Arial" w:hAnsi="Arial" w:cs="Arial"/>
        <w:i/>
        <w:iCs/>
        <w:sz w:val="20"/>
        <w:szCs w:val="20"/>
      </w:rPr>
      <w:t>Radiocommunications Licence Conditions (Amateur Licence) Determination 2015</w:t>
    </w:r>
  </w:p>
  <w:p w14:paraId="5ECEE1EA" w14:textId="77777777" w:rsidR="00BC7414" w:rsidRPr="00340C00" w:rsidRDefault="00BC7414" w:rsidP="00BC7414">
    <w:pPr>
      <w:pBdr>
        <w:top w:val="single" w:sz="4" w:space="1" w:color="auto"/>
      </w:pBdr>
      <w:spacing w:before="120"/>
      <w:jc w:val="right"/>
      <w:rPr>
        <w:rFonts w:ascii="Arial" w:hAnsi="Arial" w:cs="Arial"/>
        <w:sz w:val="20"/>
        <w:szCs w:val="20"/>
      </w:rPr>
    </w:pPr>
    <w:r w:rsidRPr="00340C00">
      <w:rPr>
        <w:rFonts w:ascii="Arial" w:hAnsi="Arial" w:cs="Arial"/>
        <w:sz w:val="20"/>
        <w:szCs w:val="20"/>
      </w:rPr>
      <w:fldChar w:fldCharType="begin"/>
    </w:r>
    <w:r w:rsidRPr="00340C00">
      <w:rPr>
        <w:rFonts w:ascii="Arial" w:hAnsi="Arial" w:cs="Arial"/>
        <w:sz w:val="20"/>
        <w:szCs w:val="20"/>
      </w:rPr>
      <w:instrText xml:space="preserve"> PAGE   \* MERGEFORMAT </w:instrText>
    </w:r>
    <w:r w:rsidRPr="00340C00">
      <w:rPr>
        <w:rFonts w:ascii="Arial" w:hAnsi="Arial" w:cs="Arial"/>
        <w:sz w:val="20"/>
        <w:szCs w:val="20"/>
      </w:rPr>
      <w:fldChar w:fldCharType="separate"/>
    </w:r>
    <w:r w:rsidRPr="00340C00">
      <w:rPr>
        <w:rFonts w:ascii="Arial" w:hAnsi="Arial" w:cs="Arial"/>
        <w:sz w:val="20"/>
        <w:szCs w:val="20"/>
      </w:rPr>
      <w:t>1</w:t>
    </w:r>
    <w:r w:rsidRPr="00340C00">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64B1" w14:textId="77777777" w:rsidR="00105A9F" w:rsidRPr="00340C00" w:rsidRDefault="00105A9F" w:rsidP="00105A9F">
    <w:pPr>
      <w:pBdr>
        <w:top w:val="single" w:sz="4" w:space="1" w:color="auto"/>
      </w:pBdr>
      <w:spacing w:before="120"/>
      <w:jc w:val="center"/>
      <w:rPr>
        <w:rFonts w:ascii="Arial" w:hAnsi="Arial" w:cs="Arial"/>
        <w:i/>
        <w:iCs/>
        <w:sz w:val="20"/>
        <w:szCs w:val="20"/>
      </w:rPr>
    </w:pPr>
    <w:r w:rsidRPr="00340C00">
      <w:rPr>
        <w:rFonts w:ascii="Arial" w:hAnsi="Arial" w:cs="Arial"/>
        <w:i/>
        <w:iCs/>
        <w:sz w:val="20"/>
        <w:szCs w:val="20"/>
      </w:rPr>
      <w:t>Radiocommunications Licence Conditions (Amateur Licence) Determination 2015</w:t>
    </w:r>
  </w:p>
  <w:p w14:paraId="15F2D172" w14:textId="345B0D93" w:rsidR="00105A9F" w:rsidRPr="00105A9F" w:rsidRDefault="00105A9F" w:rsidP="00105A9F">
    <w:pPr>
      <w:pBdr>
        <w:top w:val="single" w:sz="4" w:space="1" w:color="auto"/>
      </w:pBdr>
      <w:spacing w:before="120"/>
      <w:jc w:val="right"/>
      <w:rPr>
        <w:rFonts w:ascii="Arial" w:hAnsi="Arial" w:cs="Arial"/>
        <w:sz w:val="20"/>
        <w:szCs w:val="20"/>
      </w:rPr>
    </w:pPr>
    <w:r w:rsidRPr="00340C00">
      <w:rPr>
        <w:rFonts w:ascii="Arial" w:hAnsi="Arial" w:cs="Arial"/>
        <w:sz w:val="20"/>
        <w:szCs w:val="20"/>
      </w:rPr>
      <w:fldChar w:fldCharType="begin"/>
    </w:r>
    <w:r w:rsidRPr="00340C00">
      <w:rPr>
        <w:rFonts w:ascii="Arial" w:hAnsi="Arial" w:cs="Arial"/>
        <w:sz w:val="20"/>
        <w:szCs w:val="20"/>
      </w:rPr>
      <w:instrText xml:space="preserve"> PAGE   \* MERGEFORMAT </w:instrText>
    </w:r>
    <w:r w:rsidRPr="00340C00">
      <w:rPr>
        <w:rFonts w:ascii="Arial" w:hAnsi="Arial" w:cs="Arial"/>
        <w:sz w:val="20"/>
        <w:szCs w:val="20"/>
      </w:rPr>
      <w:fldChar w:fldCharType="separate"/>
    </w:r>
    <w:r>
      <w:rPr>
        <w:rFonts w:ascii="Arial" w:hAnsi="Arial" w:cs="Arial"/>
        <w:sz w:val="20"/>
        <w:szCs w:val="20"/>
      </w:rPr>
      <w:t>36</w:t>
    </w:r>
    <w:r w:rsidRPr="00340C0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D375F" w14:textId="77777777" w:rsidR="006C7855" w:rsidRDefault="006C7855" w:rsidP="00BC7414">
      <w:r>
        <w:separator/>
      </w:r>
    </w:p>
  </w:footnote>
  <w:footnote w:type="continuationSeparator" w:id="0">
    <w:p w14:paraId="18F09C7A" w14:textId="77777777" w:rsidR="006C7855" w:rsidRDefault="006C7855" w:rsidP="00BC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E4CF" w14:textId="77777777" w:rsidR="00BC7414" w:rsidRDefault="00BC7414" w:rsidP="00BC7414">
    <w:pPr>
      <w:pStyle w:val="Header"/>
      <w:tabs>
        <w:tab w:val="clear" w:pos="4153"/>
        <w:tab w:val="left" w:pos="1418"/>
        <w:tab w:val="left" w:pos="1843"/>
      </w:tabs>
      <w:ind w:left="1418" w:hanging="1418"/>
      <w:rPr>
        <w:sz w:val="20"/>
        <w:szCs w:val="32"/>
      </w:rPr>
    </w:pPr>
    <w:r>
      <w:rPr>
        <w:sz w:val="20"/>
        <w:szCs w:val="32"/>
      </w:rPr>
      <w:fldChar w:fldCharType="begin"/>
    </w:r>
    <w:r>
      <w:rPr>
        <w:sz w:val="20"/>
        <w:szCs w:val="32"/>
      </w:rPr>
      <w:instrText xml:space="preserve"> STYLEREF  CharPartNo  \* MERGEFORMAT </w:instrText>
    </w:r>
    <w:r>
      <w:rPr>
        <w:sz w:val="20"/>
        <w:szCs w:val="32"/>
      </w:rPr>
      <w:fldChar w:fldCharType="separate"/>
    </w:r>
    <w:r>
      <w:rPr>
        <w:noProof/>
        <w:sz w:val="20"/>
        <w:szCs w:val="32"/>
      </w:rPr>
      <w:t>Part 5</w:t>
    </w:r>
    <w:r>
      <w:rPr>
        <w:sz w:val="20"/>
        <w:szCs w:val="32"/>
      </w:rPr>
      <w:fldChar w:fldCharType="end"/>
    </w:r>
    <w:r>
      <w:rPr>
        <w:sz w:val="20"/>
        <w:szCs w:val="32"/>
      </w:rPr>
      <w:tab/>
    </w:r>
    <w:r>
      <w:rPr>
        <w:sz w:val="20"/>
        <w:szCs w:val="32"/>
      </w:rPr>
      <w:fldChar w:fldCharType="begin"/>
    </w:r>
    <w:r>
      <w:rPr>
        <w:sz w:val="20"/>
        <w:szCs w:val="32"/>
      </w:rPr>
      <w:instrText xml:space="preserve"> STYLEREF  CharPartText  \* MERGEFORMAT </w:instrText>
    </w:r>
    <w:r>
      <w:rPr>
        <w:sz w:val="20"/>
        <w:szCs w:val="32"/>
      </w:rPr>
      <w:fldChar w:fldCharType="separate"/>
    </w:r>
    <w:r>
      <w:rPr>
        <w:noProof/>
        <w:sz w:val="20"/>
        <w:szCs w:val="32"/>
      </w:rPr>
      <w:t>Conditions for amateur licence (amateur standard station)</w:t>
    </w:r>
    <w:r>
      <w:rPr>
        <w:sz w:val="20"/>
        <w:szCs w:val="32"/>
      </w:rPr>
      <w:fldChar w:fldCharType="end"/>
    </w:r>
  </w:p>
  <w:p w14:paraId="43A59F68" w14:textId="77777777" w:rsidR="00BC7414" w:rsidRPr="00340C00" w:rsidRDefault="00BC7414" w:rsidP="00BC7414">
    <w:pPr>
      <w:pStyle w:val="Header"/>
      <w:tabs>
        <w:tab w:val="left" w:pos="1418"/>
        <w:tab w:val="left" w:pos="1843"/>
      </w:tabs>
      <w:ind w:left="1418" w:hanging="1418"/>
      <w:rPr>
        <w:sz w:val="20"/>
        <w:szCs w:val="32"/>
      </w:rPr>
    </w:pPr>
  </w:p>
  <w:p w14:paraId="43E13A30" w14:textId="77777777" w:rsidR="00BC7414" w:rsidRPr="00340C00" w:rsidRDefault="00BC7414" w:rsidP="00BC7414">
    <w:pPr>
      <w:pStyle w:val="Header"/>
      <w:pBdr>
        <w:bottom w:val="single" w:sz="4" w:space="1" w:color="auto"/>
      </w:pBdr>
      <w:tabs>
        <w:tab w:val="left" w:pos="1843"/>
      </w:tabs>
      <w:rPr>
        <w:sz w:val="20"/>
        <w:szCs w:val="32"/>
      </w:rPr>
    </w:pPr>
    <w:r>
      <w:rPr>
        <w:sz w:val="20"/>
        <w:szCs w:val="32"/>
      </w:rPr>
      <w:t xml:space="preserve">Section </w:t>
    </w:r>
    <w:r>
      <w:rPr>
        <w:sz w:val="20"/>
        <w:szCs w:val="32"/>
      </w:rPr>
      <w:fldChar w:fldCharType="begin"/>
    </w:r>
    <w:r>
      <w:rPr>
        <w:sz w:val="20"/>
        <w:szCs w:val="32"/>
      </w:rPr>
      <w:instrText xml:space="preserve"> STYLEREF  CharSectno  \* MERGEFORMAT </w:instrText>
    </w:r>
    <w:r>
      <w:rPr>
        <w:sz w:val="20"/>
        <w:szCs w:val="32"/>
      </w:rPr>
      <w:fldChar w:fldCharType="separate"/>
    </w:r>
    <w:r>
      <w:rPr>
        <w:noProof/>
        <w:sz w:val="20"/>
        <w:szCs w:val="32"/>
      </w:rPr>
      <w:t>22</w:t>
    </w:r>
    <w:r>
      <w:rPr>
        <w:sz w:val="20"/>
        <w:szCs w:val="32"/>
      </w:rPr>
      <w:fldChar w:fldCharType="end"/>
    </w:r>
  </w:p>
  <w:p w14:paraId="3282225F" w14:textId="77777777" w:rsidR="00BC7414" w:rsidRDefault="00BC7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81530" w14:textId="77777777" w:rsidR="00BC7414" w:rsidRPr="00340C00" w:rsidRDefault="00BC7414" w:rsidP="00BC7414">
    <w:pPr>
      <w:pStyle w:val="Header"/>
      <w:tabs>
        <w:tab w:val="center" w:pos="1843"/>
      </w:tabs>
      <w:rPr>
        <w:sz w:val="20"/>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BB77" w14:textId="116BF737" w:rsidR="00BC7414" w:rsidRPr="00BC7414" w:rsidRDefault="00BC7414" w:rsidP="00BC7414">
    <w:pPr>
      <w:pBdr>
        <w:bottom w:val="single" w:sz="4" w:space="1" w:color="auto"/>
      </w:pBdr>
      <w:tabs>
        <w:tab w:val="left" w:pos="1985"/>
      </w:tabs>
      <w:rPr>
        <w:rFonts w:ascii="Arial" w:hAnsi="Arial" w:cs="Arial"/>
        <w:sz w:val="20"/>
        <w:szCs w:val="20"/>
      </w:rPr>
    </w:pPr>
    <w:r w:rsidRPr="00BC7414">
      <w:rPr>
        <w:rFonts w:ascii="Arial" w:hAnsi="Arial" w:cs="Arial"/>
        <w:sz w:val="20"/>
        <w:szCs w:val="20"/>
      </w:rPr>
      <w:fldChar w:fldCharType="begin"/>
    </w:r>
    <w:r w:rsidRPr="00BC7414">
      <w:rPr>
        <w:rFonts w:ascii="Arial" w:hAnsi="Arial" w:cs="Arial"/>
        <w:sz w:val="20"/>
        <w:szCs w:val="20"/>
      </w:rPr>
      <w:instrText xml:space="preserve"> STYLEREF  CharPartNo  \* MERGEFORMAT </w:instrText>
    </w:r>
    <w:r w:rsidRPr="00BC7414">
      <w:rPr>
        <w:rFonts w:ascii="Arial" w:hAnsi="Arial" w:cs="Arial"/>
        <w:sz w:val="20"/>
        <w:szCs w:val="20"/>
      </w:rPr>
      <w:fldChar w:fldCharType="separate"/>
    </w:r>
    <w:r w:rsidR="008C7DC8">
      <w:rPr>
        <w:rFonts w:ascii="Arial" w:hAnsi="Arial" w:cs="Arial"/>
        <w:noProof/>
        <w:sz w:val="20"/>
        <w:szCs w:val="20"/>
      </w:rPr>
      <w:t>Part 9</w:t>
    </w:r>
    <w:r w:rsidRPr="00BC7414">
      <w:rPr>
        <w:rFonts w:ascii="Arial" w:hAnsi="Arial" w:cs="Arial"/>
        <w:sz w:val="20"/>
        <w:szCs w:val="20"/>
      </w:rPr>
      <w:fldChar w:fldCharType="end"/>
    </w:r>
    <w:r w:rsidRPr="00BC7414">
      <w:rPr>
        <w:rFonts w:ascii="Arial" w:hAnsi="Arial" w:cs="Arial"/>
        <w:sz w:val="20"/>
        <w:szCs w:val="20"/>
      </w:rPr>
      <w:tab/>
    </w:r>
    <w:r w:rsidRPr="00BC7414">
      <w:rPr>
        <w:rFonts w:ascii="Arial" w:hAnsi="Arial" w:cs="Arial"/>
        <w:sz w:val="20"/>
        <w:szCs w:val="20"/>
      </w:rPr>
      <w:fldChar w:fldCharType="begin"/>
    </w:r>
    <w:r w:rsidRPr="00BC7414">
      <w:rPr>
        <w:rFonts w:ascii="Arial" w:hAnsi="Arial" w:cs="Arial"/>
        <w:sz w:val="20"/>
        <w:szCs w:val="20"/>
      </w:rPr>
      <w:instrText xml:space="preserve"> STYLEREF  CharPartText  \* MERGEFORMAT </w:instrText>
    </w:r>
    <w:r w:rsidRPr="00BC7414">
      <w:rPr>
        <w:rFonts w:ascii="Arial" w:hAnsi="Arial" w:cs="Arial"/>
        <w:sz w:val="20"/>
        <w:szCs w:val="20"/>
      </w:rPr>
      <w:fldChar w:fldCharType="separate"/>
    </w:r>
    <w:r w:rsidR="008C7DC8">
      <w:rPr>
        <w:rFonts w:ascii="Arial" w:hAnsi="Arial" w:cs="Arial"/>
        <w:noProof/>
        <w:sz w:val="20"/>
        <w:szCs w:val="20"/>
      </w:rPr>
      <w:t>Conditions for amateur licence (amateur repeater station)</w:t>
    </w:r>
    <w:r w:rsidRPr="00BC7414">
      <w:rPr>
        <w:rFonts w:ascii="Arial" w:hAnsi="Arial" w:cs="Arial"/>
        <w:sz w:val="20"/>
        <w:szCs w:val="20"/>
      </w:rPr>
      <w:fldChar w:fldCharType="end"/>
    </w:r>
  </w:p>
  <w:p w14:paraId="3EF7E664" w14:textId="39886C1E" w:rsidR="00BC7414" w:rsidRPr="00BC7414" w:rsidRDefault="00BC7414" w:rsidP="00BC7414">
    <w:pPr>
      <w:pBdr>
        <w:bottom w:val="single" w:sz="4" w:space="1" w:color="auto"/>
      </w:pBdr>
      <w:tabs>
        <w:tab w:val="left" w:pos="1985"/>
      </w:tabs>
      <w:rPr>
        <w:rFonts w:ascii="Arial" w:hAnsi="Arial" w:cs="Arial"/>
        <w:sz w:val="20"/>
        <w:szCs w:val="20"/>
      </w:rPr>
    </w:pPr>
  </w:p>
  <w:p w14:paraId="41A8A0A7" w14:textId="38E7DE74" w:rsidR="00BC7414" w:rsidRPr="00BC7414" w:rsidRDefault="00BC7414" w:rsidP="00BC7414">
    <w:pPr>
      <w:pBdr>
        <w:bottom w:val="single" w:sz="4" w:space="1" w:color="auto"/>
      </w:pBdr>
      <w:tabs>
        <w:tab w:val="left" w:pos="1985"/>
      </w:tabs>
      <w:rPr>
        <w:rFonts w:ascii="Arial" w:hAnsi="Arial" w:cs="Arial"/>
        <w:sz w:val="20"/>
        <w:szCs w:val="20"/>
      </w:rPr>
    </w:pPr>
    <w:r w:rsidRPr="00BC7414">
      <w:rPr>
        <w:rFonts w:ascii="Arial" w:hAnsi="Arial" w:cs="Arial"/>
        <w:sz w:val="20"/>
        <w:szCs w:val="20"/>
      </w:rPr>
      <w:t xml:space="preserve">Section </w:t>
    </w:r>
    <w:r w:rsidRPr="00BC7414">
      <w:rPr>
        <w:rFonts w:ascii="Arial" w:hAnsi="Arial" w:cs="Arial"/>
        <w:sz w:val="20"/>
        <w:szCs w:val="20"/>
      </w:rPr>
      <w:fldChar w:fldCharType="begin"/>
    </w:r>
    <w:r w:rsidRPr="00BC7414">
      <w:rPr>
        <w:rFonts w:ascii="Arial" w:hAnsi="Arial" w:cs="Arial"/>
        <w:sz w:val="20"/>
        <w:szCs w:val="20"/>
      </w:rPr>
      <w:instrText xml:space="preserve"> STYLEREF  CharSectno  \* MERGEFORMAT </w:instrText>
    </w:r>
    <w:r w:rsidRPr="00BC7414">
      <w:rPr>
        <w:rFonts w:ascii="Arial" w:hAnsi="Arial" w:cs="Arial"/>
        <w:sz w:val="20"/>
        <w:szCs w:val="20"/>
      </w:rPr>
      <w:fldChar w:fldCharType="separate"/>
    </w:r>
    <w:r w:rsidR="008C7DC8">
      <w:rPr>
        <w:rFonts w:ascii="Arial" w:hAnsi="Arial" w:cs="Arial"/>
        <w:noProof/>
        <w:sz w:val="20"/>
        <w:szCs w:val="20"/>
      </w:rPr>
      <w:t>43</w:t>
    </w:r>
    <w:r w:rsidRPr="00BC7414">
      <w:rPr>
        <w:rFonts w:ascii="Arial" w:hAnsi="Arial" w:cs="Arial"/>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63874" w14:textId="77777777" w:rsidR="00BC7414" w:rsidRPr="00340C00" w:rsidRDefault="00BC7414" w:rsidP="00BC7414">
    <w:pPr>
      <w:pStyle w:val="Header"/>
      <w:pBdr>
        <w:bottom w:val="single" w:sz="4" w:space="1" w:color="auto"/>
      </w:pBdr>
      <w:tabs>
        <w:tab w:val="left" w:pos="1843"/>
      </w:tabs>
      <w:rPr>
        <w:sz w:val="20"/>
        <w:szCs w:val="32"/>
      </w:rPr>
    </w:pPr>
    <w:r>
      <w:rPr>
        <w:sz w:val="20"/>
        <w:szCs w:val="32"/>
      </w:rPr>
      <w:fldChar w:fldCharType="begin"/>
    </w:r>
    <w:r>
      <w:rPr>
        <w:sz w:val="20"/>
        <w:szCs w:val="32"/>
      </w:rPr>
      <w:instrText xml:space="preserve"> STYLEREF  CharSectno  \* MERGEFORMAT </w:instrText>
    </w:r>
    <w:r>
      <w:rPr>
        <w:sz w:val="20"/>
        <w:szCs w:val="32"/>
      </w:rPr>
      <w:fldChar w:fldCharType="end"/>
    </w:r>
    <w:r>
      <w:rPr>
        <w:sz w:val="20"/>
        <w:szCs w:val="32"/>
      </w:rPr>
      <w:t xml:space="preserve">Schedule 1 </w:t>
    </w:r>
    <w:r>
      <w:rPr>
        <w:sz w:val="20"/>
        <w:szCs w:val="32"/>
      </w:rPr>
      <w:tab/>
      <w:t>Emission modes</w:t>
    </w:r>
  </w:p>
  <w:p w14:paraId="17D07F9A" w14:textId="77777777" w:rsidR="00BC7414" w:rsidRDefault="00BC7414" w:rsidP="00BC7414">
    <w:pPr>
      <w:pStyle w:val="Header"/>
      <w:pBdr>
        <w:bottom w:val="single" w:sz="4" w:space="1" w:color="auto"/>
      </w:pBdr>
      <w:tabs>
        <w:tab w:val="left" w:pos="184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D89B0" w14:textId="4C15E3BD" w:rsidR="00BC7414" w:rsidRPr="00BC7414" w:rsidRDefault="00BC7414" w:rsidP="00BC7414">
    <w:pPr>
      <w:pBdr>
        <w:bottom w:val="single" w:sz="4" w:space="1" w:color="auto"/>
      </w:pBdr>
      <w:rPr>
        <w:rFonts w:ascii="Arial" w:hAnsi="Arial" w:cs="Arial"/>
        <w:sz w:val="20"/>
        <w:szCs w:val="20"/>
      </w:rPr>
    </w:pPr>
    <w:r w:rsidRPr="00BC7414">
      <w:rPr>
        <w:rFonts w:ascii="Arial" w:hAnsi="Arial" w:cs="Arial"/>
        <w:sz w:val="20"/>
        <w:szCs w:val="20"/>
      </w:rPr>
      <w:fldChar w:fldCharType="begin"/>
    </w:r>
    <w:r w:rsidRPr="00BC7414">
      <w:rPr>
        <w:rFonts w:ascii="Arial" w:hAnsi="Arial" w:cs="Arial"/>
        <w:sz w:val="20"/>
        <w:szCs w:val="20"/>
      </w:rPr>
      <w:instrText xml:space="preserve"> STYLEREF  CharSectno  \* MERGEFORMAT </w:instrText>
    </w:r>
    <w:r w:rsidRPr="00BC7414">
      <w:rPr>
        <w:rFonts w:ascii="Arial" w:hAnsi="Arial" w:cs="Arial"/>
        <w:sz w:val="20"/>
        <w:szCs w:val="20"/>
      </w:rPr>
      <w:fldChar w:fldCharType="separate"/>
    </w:r>
    <w:r w:rsidR="008C7DC8">
      <w:rPr>
        <w:rFonts w:ascii="Arial" w:hAnsi="Arial" w:cs="Arial"/>
        <w:noProof/>
        <w:sz w:val="20"/>
        <w:szCs w:val="20"/>
      </w:rPr>
      <w:t>Schedule 5</w:t>
    </w:r>
    <w:r w:rsidR="008C7DC8">
      <w:rPr>
        <w:rFonts w:ascii="Arial" w:hAnsi="Arial" w:cs="Arial"/>
        <w:noProof/>
        <w:sz w:val="20"/>
        <w:szCs w:val="20"/>
      </w:rPr>
      <w:tab/>
      <w:t>Amateur advanced stations – excluded bands and areas</w:t>
    </w:r>
    <w:r w:rsidR="008C7DC8">
      <w:rPr>
        <w:rFonts w:ascii="Arial" w:hAnsi="Arial" w:cs="Arial"/>
        <w:noProof/>
        <w:sz w:val="20"/>
        <w:szCs w:val="20"/>
      </w:rPr>
      <w:cr/>
    </w:r>
    <w:r w:rsidRPr="00BC7414">
      <w:rP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473F" w14:textId="7F0EF9BC" w:rsidR="00BC7414" w:rsidRPr="00340C00" w:rsidRDefault="00BC7414" w:rsidP="00BC7414">
    <w:pPr>
      <w:pBdr>
        <w:bottom w:val="single" w:sz="4" w:space="1" w:color="auto"/>
      </w:pBd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STYLEREF  CharSectno  \* MERGEFORMAT </w:instrText>
    </w:r>
    <w:r>
      <w:rPr>
        <w:rFonts w:ascii="Arial" w:hAnsi="Arial" w:cs="Arial"/>
        <w:sz w:val="20"/>
        <w:szCs w:val="20"/>
      </w:rPr>
      <w:fldChar w:fldCharType="separate"/>
    </w:r>
    <w:r w:rsidR="008C7DC8">
      <w:rPr>
        <w:rFonts w:ascii="Arial" w:hAnsi="Arial" w:cs="Arial"/>
        <w:noProof/>
        <w:sz w:val="20"/>
        <w:szCs w:val="20"/>
      </w:rPr>
      <w:t>Schedule 5</w:t>
    </w:r>
    <w:r w:rsidR="008C7DC8">
      <w:rPr>
        <w:rFonts w:ascii="Arial" w:hAnsi="Arial" w:cs="Arial"/>
        <w:noProof/>
        <w:sz w:val="20"/>
        <w:szCs w:val="20"/>
      </w:rPr>
      <w:tab/>
      <w:t>Amateur advanced stations – excluded bands and areas</w:t>
    </w:r>
    <w:r w:rsidR="008C7DC8">
      <w:rPr>
        <w:rFonts w:ascii="Arial" w:hAnsi="Arial" w:cs="Arial"/>
        <w:noProof/>
        <w:sz w:val="20"/>
        <w:szCs w:val="20"/>
      </w:rPr>
      <w:cr/>
    </w:r>
    <w:r>
      <w:rPr>
        <w:rFonts w:ascii="Arial" w:hAnsi="Arial" w:cs="Arial"/>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9BC2" w14:textId="239C9DA3" w:rsidR="00BC7414" w:rsidRPr="00105A9F" w:rsidRDefault="00105A9F" w:rsidP="00BC7414">
    <w:pPr>
      <w:pStyle w:val="Header"/>
      <w:rPr>
        <w:sz w:val="20"/>
        <w:szCs w:val="32"/>
      </w:rPr>
    </w:pPr>
    <w:r w:rsidRPr="00105A9F">
      <w:rPr>
        <w:sz w:val="20"/>
        <w:szCs w:val="32"/>
      </w:rPr>
      <w:t xml:space="preserve">Notes </w:t>
    </w:r>
  </w:p>
  <w:p w14:paraId="24CB59D0" w14:textId="77777777" w:rsidR="00BC7414" w:rsidRPr="00962521" w:rsidRDefault="00BC7414" w:rsidP="00105A9F">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0EB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DA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4E4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5C9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6C4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5274832"/>
    <w:multiLevelType w:val="hybridMultilevel"/>
    <w:tmpl w:val="EC528AEC"/>
    <w:lvl w:ilvl="0" w:tplc="CC5EB62A">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12" w15:restartNumberingAfterBreak="0">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3" w15:restartNumberingAfterBreak="0">
    <w:nsid w:val="0D1A550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CD66553"/>
    <w:multiLevelType w:val="hybridMultilevel"/>
    <w:tmpl w:val="20B64DA2"/>
    <w:lvl w:ilvl="0" w:tplc="A4FE3B9C">
      <w:start w:val="1"/>
      <w:numFmt w:val="lowerLetter"/>
      <w:lvlText w:val="(%1)"/>
      <w:lvlJc w:val="left"/>
      <w:pPr>
        <w:ind w:left="1324" w:hanging="360"/>
      </w:pPr>
      <w:rPr>
        <w:rFonts w:hint="default"/>
        <w:b/>
        <w:i/>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D90009"/>
    <w:multiLevelType w:val="singleLevel"/>
    <w:tmpl w:val="D068AB76"/>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3E615B0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8877F2"/>
    <w:multiLevelType w:val="hybridMultilevel"/>
    <w:tmpl w:val="47586726"/>
    <w:lvl w:ilvl="0" w:tplc="962456DA">
      <w:start w:val="1"/>
      <w:numFmt w:val="decimal"/>
      <w:lvlText w:val="(%1)"/>
      <w:lvlJc w:val="left"/>
      <w:pPr>
        <w:ind w:left="960" w:hanging="435"/>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1" w15:restartNumberingAfterBreak="0">
    <w:nsid w:val="5A192E65"/>
    <w:multiLevelType w:val="singleLevel"/>
    <w:tmpl w:val="FB60136E"/>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6E7F46E4"/>
    <w:multiLevelType w:val="hybridMultilevel"/>
    <w:tmpl w:val="99C6D5E4"/>
    <w:lvl w:ilvl="0" w:tplc="AC54B498">
      <w:start w:val="2"/>
      <w:numFmt w:val="decimal"/>
      <w:lvlText w:val="(%1)"/>
      <w:lvlJc w:val="left"/>
      <w:pPr>
        <w:tabs>
          <w:tab w:val="num" w:pos="1500"/>
        </w:tabs>
        <w:ind w:left="1500" w:hanging="360"/>
      </w:pPr>
      <w:rPr>
        <w:rFonts w:hint="default"/>
        <w:b/>
        <w:bCs/>
      </w:rPr>
    </w:lvl>
    <w:lvl w:ilvl="1" w:tplc="0C090019">
      <w:start w:val="1"/>
      <w:numFmt w:val="lowerLetter"/>
      <w:lvlText w:val="%2."/>
      <w:lvlJc w:val="left"/>
      <w:pPr>
        <w:tabs>
          <w:tab w:val="num" w:pos="2220"/>
        </w:tabs>
        <w:ind w:left="2220" w:hanging="360"/>
      </w:pPr>
    </w:lvl>
    <w:lvl w:ilvl="2" w:tplc="0C09001B">
      <w:start w:val="1"/>
      <w:numFmt w:val="lowerRoman"/>
      <w:lvlText w:val="%3."/>
      <w:lvlJc w:val="right"/>
      <w:pPr>
        <w:tabs>
          <w:tab w:val="num" w:pos="2940"/>
        </w:tabs>
        <w:ind w:left="2940" w:hanging="180"/>
      </w:pPr>
    </w:lvl>
    <w:lvl w:ilvl="3" w:tplc="0C09000F">
      <w:start w:val="1"/>
      <w:numFmt w:val="decimal"/>
      <w:lvlText w:val="%4."/>
      <w:lvlJc w:val="left"/>
      <w:pPr>
        <w:tabs>
          <w:tab w:val="num" w:pos="3660"/>
        </w:tabs>
        <w:ind w:left="3660" w:hanging="360"/>
      </w:pPr>
    </w:lvl>
    <w:lvl w:ilvl="4" w:tplc="0C090019">
      <w:start w:val="1"/>
      <w:numFmt w:val="lowerLetter"/>
      <w:lvlText w:val="%5."/>
      <w:lvlJc w:val="left"/>
      <w:pPr>
        <w:tabs>
          <w:tab w:val="num" w:pos="4380"/>
        </w:tabs>
        <w:ind w:left="4380" w:hanging="360"/>
      </w:pPr>
    </w:lvl>
    <w:lvl w:ilvl="5" w:tplc="0C09001B">
      <w:start w:val="1"/>
      <w:numFmt w:val="lowerRoman"/>
      <w:lvlText w:val="%6."/>
      <w:lvlJc w:val="right"/>
      <w:pPr>
        <w:tabs>
          <w:tab w:val="num" w:pos="5100"/>
        </w:tabs>
        <w:ind w:left="5100" w:hanging="180"/>
      </w:pPr>
    </w:lvl>
    <w:lvl w:ilvl="6" w:tplc="0C09000F">
      <w:start w:val="1"/>
      <w:numFmt w:val="decimal"/>
      <w:lvlText w:val="%7."/>
      <w:lvlJc w:val="left"/>
      <w:pPr>
        <w:tabs>
          <w:tab w:val="num" w:pos="5820"/>
        </w:tabs>
        <w:ind w:left="5820" w:hanging="360"/>
      </w:pPr>
    </w:lvl>
    <w:lvl w:ilvl="7" w:tplc="0C090019">
      <w:start w:val="1"/>
      <w:numFmt w:val="lowerLetter"/>
      <w:lvlText w:val="%8."/>
      <w:lvlJc w:val="left"/>
      <w:pPr>
        <w:tabs>
          <w:tab w:val="num" w:pos="6540"/>
        </w:tabs>
        <w:ind w:left="6540" w:hanging="360"/>
      </w:pPr>
    </w:lvl>
    <w:lvl w:ilvl="8" w:tplc="0C09001B">
      <w:start w:val="1"/>
      <w:numFmt w:val="lowerRoman"/>
      <w:lvlText w:val="%9."/>
      <w:lvlJc w:val="right"/>
      <w:pPr>
        <w:tabs>
          <w:tab w:val="num" w:pos="7260"/>
        </w:tabs>
        <w:ind w:left="7260" w:hanging="180"/>
      </w:pPr>
    </w:lvl>
  </w:abstractNum>
  <w:num w:numId="1">
    <w:abstractNumId w:val="10"/>
  </w:num>
  <w:num w:numId="2">
    <w:abstractNumId w:val="1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6"/>
  </w:num>
  <w:num w:numId="16">
    <w:abstractNumId w:val="21"/>
  </w:num>
  <w:num w:numId="17">
    <w:abstractNumId w:val="22"/>
  </w:num>
  <w:num w:numId="18">
    <w:abstractNumId w:val="13"/>
  </w:num>
  <w:num w:numId="19">
    <w:abstractNumId w:val="18"/>
  </w:num>
  <w:num w:numId="20">
    <w:abstractNumId w:val="12"/>
  </w:num>
  <w:num w:numId="21">
    <w:abstractNumId w:val="14"/>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14"/>
    <w:rsid w:val="00046DBA"/>
    <w:rsid w:val="00105A9F"/>
    <w:rsid w:val="00174605"/>
    <w:rsid w:val="0040251A"/>
    <w:rsid w:val="00413549"/>
    <w:rsid w:val="005F481F"/>
    <w:rsid w:val="006747B2"/>
    <w:rsid w:val="006C7855"/>
    <w:rsid w:val="008C7DC8"/>
    <w:rsid w:val="008D7370"/>
    <w:rsid w:val="00A26F41"/>
    <w:rsid w:val="00BC7414"/>
    <w:rsid w:val="00E95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DE1E0"/>
  <w15:chartTrackingRefBased/>
  <w15:docId w15:val="{4FBE68E8-67C5-4E44-9EBE-670B63FE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414"/>
    <w:pPr>
      <w:spacing w:after="0" w:line="240" w:lineRule="auto"/>
    </w:pPr>
    <w:rPr>
      <w:rFonts w:ascii="Times New Roman" w:eastAsia="Times New Roman" w:hAnsi="Times New Roman" w:cs="Times New Roman"/>
      <w:sz w:val="24"/>
      <w:szCs w:val="24"/>
      <w:lang w:eastAsia="en-AU"/>
    </w:rPr>
  </w:style>
  <w:style w:type="paragraph" w:styleId="Heading1">
    <w:name w:val="heading 1"/>
    <w:aliases w:val="h1,c"/>
    <w:basedOn w:val="Normal"/>
    <w:next w:val="Normal"/>
    <w:link w:val="Heading1Char"/>
    <w:qFormat/>
    <w:rsid w:val="00BC7414"/>
    <w:pPr>
      <w:keepNext/>
      <w:keepLines/>
      <w:numPr>
        <w:numId w:val="3"/>
      </w:numPr>
      <w:tabs>
        <w:tab w:val="clear" w:pos="144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h2"/>
    <w:basedOn w:val="Normal"/>
    <w:next w:val="Normal"/>
    <w:link w:val="Heading2Char"/>
    <w:qFormat/>
    <w:rsid w:val="00BC7414"/>
    <w:pPr>
      <w:keepNext/>
      <w:keepLines/>
      <w:numPr>
        <w:ilvl w:val="1"/>
        <w:numId w:val="3"/>
      </w:numPr>
      <w:tabs>
        <w:tab w:val="clear" w:pos="10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Normal"/>
    <w:next w:val="Normal"/>
    <w:link w:val="Heading3Char"/>
    <w:qFormat/>
    <w:rsid w:val="00BC7414"/>
    <w:pPr>
      <w:keepNext/>
      <w:keepLines/>
      <w:numPr>
        <w:ilvl w:val="2"/>
        <w:numId w:val="3"/>
      </w:numPr>
      <w:tabs>
        <w:tab w:val="clear" w:pos="720"/>
      </w:tab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
    <w:basedOn w:val="Normal"/>
    <w:next w:val="Normal"/>
    <w:link w:val="Heading4Char"/>
    <w:qFormat/>
    <w:rsid w:val="00BC7414"/>
    <w:pPr>
      <w:keepNext/>
      <w:keepLines/>
      <w:numPr>
        <w:ilvl w:val="3"/>
        <w:numId w:val="3"/>
      </w:numPr>
      <w:tabs>
        <w:tab w:val="clear" w:pos="8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BC7414"/>
    <w:pPr>
      <w:keepNext/>
      <w:keepLines/>
      <w:numPr>
        <w:ilvl w:val="4"/>
        <w:numId w:val="3"/>
      </w:numPr>
      <w:tabs>
        <w:tab w:val="clear" w:pos="1008"/>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BC7414"/>
    <w:pPr>
      <w:keepNext/>
      <w:keepLines/>
      <w:numPr>
        <w:ilvl w:val="5"/>
        <w:numId w:val="3"/>
      </w:numPr>
      <w:tabs>
        <w:tab w:val="clear" w:pos="1152"/>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C7414"/>
    <w:pPr>
      <w:keepNext/>
      <w:keepLines/>
      <w:numPr>
        <w:ilvl w:val="6"/>
        <w:numId w:val="3"/>
      </w:numPr>
      <w:tabs>
        <w:tab w:val="clear" w:pos="1296"/>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BC7414"/>
    <w:pPr>
      <w:keepNext/>
      <w:keepLines/>
      <w:numPr>
        <w:ilvl w:val="7"/>
        <w:numId w:val="3"/>
      </w:numPr>
      <w:tabs>
        <w:tab w:val="clear" w:pos="1440"/>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C7414"/>
    <w:pPr>
      <w:keepNext/>
      <w:keepLines/>
      <w:numPr>
        <w:ilvl w:val="8"/>
        <w:numId w:val="3"/>
      </w:numPr>
      <w:tabs>
        <w:tab w:val="clear" w:pos="1584"/>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BC7414"/>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aliases w:val="p Char,h2 Char"/>
    <w:basedOn w:val="DefaultParagraphFont"/>
    <w:link w:val="Heading2"/>
    <w:rsid w:val="00BC7414"/>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aliases w:val="h3 Char"/>
    <w:basedOn w:val="DefaultParagraphFont"/>
    <w:link w:val="Heading3"/>
    <w:rsid w:val="00BC7414"/>
    <w:rPr>
      <w:rFonts w:asciiTheme="majorHAnsi" w:eastAsiaTheme="majorEastAsia" w:hAnsiTheme="majorHAnsi" w:cstheme="majorBidi"/>
      <w:color w:val="1F3763" w:themeColor="accent1" w:themeShade="7F"/>
      <w:sz w:val="24"/>
      <w:szCs w:val="24"/>
      <w:lang w:eastAsia="en-AU"/>
    </w:rPr>
  </w:style>
  <w:style w:type="character" w:customStyle="1" w:styleId="Heading4Char">
    <w:name w:val="Heading 4 Char"/>
    <w:aliases w:val="h4 Char"/>
    <w:basedOn w:val="DefaultParagraphFont"/>
    <w:link w:val="Heading4"/>
    <w:rsid w:val="00BC7414"/>
    <w:rPr>
      <w:rFonts w:asciiTheme="majorHAnsi" w:eastAsiaTheme="majorEastAsia" w:hAnsiTheme="majorHAnsi" w:cstheme="majorBidi"/>
      <w:i/>
      <w:iCs/>
      <w:color w:val="2F5496" w:themeColor="accent1" w:themeShade="BF"/>
      <w:sz w:val="24"/>
      <w:szCs w:val="24"/>
      <w:lang w:eastAsia="en-AU"/>
    </w:rPr>
  </w:style>
  <w:style w:type="character" w:customStyle="1" w:styleId="Heading5Char">
    <w:name w:val="Heading 5 Char"/>
    <w:basedOn w:val="DefaultParagraphFont"/>
    <w:link w:val="Heading5"/>
    <w:rsid w:val="00BC7414"/>
    <w:rPr>
      <w:rFonts w:asciiTheme="majorHAnsi" w:eastAsiaTheme="majorEastAsia" w:hAnsiTheme="majorHAnsi" w:cstheme="majorBidi"/>
      <w:color w:val="2F5496" w:themeColor="accent1" w:themeShade="BF"/>
      <w:sz w:val="24"/>
      <w:szCs w:val="24"/>
      <w:lang w:eastAsia="en-AU"/>
    </w:rPr>
  </w:style>
  <w:style w:type="character" w:customStyle="1" w:styleId="Heading6Char">
    <w:name w:val="Heading 6 Char"/>
    <w:basedOn w:val="DefaultParagraphFont"/>
    <w:link w:val="Heading6"/>
    <w:rsid w:val="00BC7414"/>
    <w:rPr>
      <w:rFonts w:asciiTheme="majorHAnsi" w:eastAsiaTheme="majorEastAsia" w:hAnsiTheme="majorHAnsi" w:cstheme="majorBidi"/>
      <w:color w:val="1F3763" w:themeColor="accent1" w:themeShade="7F"/>
      <w:sz w:val="24"/>
      <w:szCs w:val="24"/>
      <w:lang w:eastAsia="en-AU"/>
    </w:rPr>
  </w:style>
  <w:style w:type="character" w:customStyle="1" w:styleId="Heading7Char">
    <w:name w:val="Heading 7 Char"/>
    <w:basedOn w:val="DefaultParagraphFont"/>
    <w:link w:val="Heading7"/>
    <w:rsid w:val="00BC7414"/>
    <w:rPr>
      <w:rFonts w:asciiTheme="majorHAnsi" w:eastAsiaTheme="majorEastAsia" w:hAnsiTheme="majorHAnsi" w:cstheme="majorBidi"/>
      <w:i/>
      <w:iCs/>
      <w:color w:val="1F3763" w:themeColor="accent1" w:themeShade="7F"/>
      <w:sz w:val="24"/>
      <w:szCs w:val="24"/>
      <w:lang w:eastAsia="en-AU"/>
    </w:rPr>
  </w:style>
  <w:style w:type="character" w:customStyle="1" w:styleId="Heading8Char">
    <w:name w:val="Heading 8 Char"/>
    <w:basedOn w:val="DefaultParagraphFont"/>
    <w:link w:val="Heading8"/>
    <w:rsid w:val="00BC7414"/>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BC7414"/>
    <w:rPr>
      <w:rFonts w:asciiTheme="majorHAnsi" w:eastAsiaTheme="majorEastAsia" w:hAnsiTheme="majorHAnsi" w:cstheme="majorBidi"/>
      <w:i/>
      <w:iCs/>
      <w:color w:val="272727" w:themeColor="text1" w:themeTint="D8"/>
      <w:sz w:val="21"/>
      <w:szCs w:val="21"/>
      <w:lang w:eastAsia="en-AU"/>
    </w:rPr>
  </w:style>
  <w:style w:type="paragraph" w:customStyle="1" w:styleId="ContentsSectionBreak">
    <w:name w:val="ContentsSectionBreak"/>
    <w:basedOn w:val="Normal"/>
    <w:next w:val="Normal"/>
    <w:rsid w:val="00BC7414"/>
    <w:rPr>
      <w:lang w:eastAsia="en-US"/>
    </w:rPr>
  </w:style>
  <w:style w:type="paragraph" w:customStyle="1" w:styleId="DictionarySectionBreak">
    <w:name w:val="DictionarySectionBreak"/>
    <w:basedOn w:val="Normal"/>
    <w:next w:val="Normal"/>
    <w:rsid w:val="00BC7414"/>
    <w:rPr>
      <w:lang w:eastAsia="en-US"/>
    </w:rPr>
  </w:style>
  <w:style w:type="paragraph" w:styleId="Footer">
    <w:name w:val="footer"/>
    <w:basedOn w:val="Normal"/>
    <w:link w:val="FooterChar"/>
    <w:rsid w:val="00BC7414"/>
    <w:pPr>
      <w:tabs>
        <w:tab w:val="center" w:pos="4153"/>
        <w:tab w:val="right" w:pos="8306"/>
      </w:tabs>
    </w:pPr>
    <w:rPr>
      <w:rFonts w:ascii="Arial" w:hAnsi="Arial"/>
      <w:sz w:val="18"/>
    </w:rPr>
  </w:style>
  <w:style w:type="character" w:customStyle="1" w:styleId="FooterChar">
    <w:name w:val="Footer Char"/>
    <w:basedOn w:val="DefaultParagraphFont"/>
    <w:link w:val="Footer"/>
    <w:rsid w:val="00BC7414"/>
    <w:rPr>
      <w:rFonts w:ascii="Arial" w:eastAsia="Times New Roman" w:hAnsi="Arial" w:cs="Times New Roman"/>
      <w:sz w:val="18"/>
      <w:szCs w:val="24"/>
      <w:lang w:eastAsia="en-AU"/>
    </w:rPr>
  </w:style>
  <w:style w:type="paragraph" w:customStyle="1" w:styleId="FooterDraft">
    <w:name w:val="FooterDraft"/>
    <w:basedOn w:val="Normal"/>
    <w:rsid w:val="00BC7414"/>
    <w:pPr>
      <w:jc w:val="center"/>
    </w:pPr>
    <w:rPr>
      <w:rFonts w:ascii="Arial" w:hAnsi="Arial"/>
      <w:b/>
      <w:sz w:val="40"/>
      <w:lang w:eastAsia="en-US"/>
    </w:rPr>
  </w:style>
  <w:style w:type="paragraph" w:customStyle="1" w:styleId="FooterCitation">
    <w:name w:val="FooterCitation"/>
    <w:basedOn w:val="Footer"/>
    <w:rsid w:val="00BC7414"/>
    <w:pPr>
      <w:spacing w:before="20" w:line="240" w:lineRule="exact"/>
      <w:jc w:val="center"/>
    </w:pPr>
    <w:rPr>
      <w:i/>
    </w:rPr>
  </w:style>
  <w:style w:type="paragraph" w:customStyle="1" w:styleId="HeaderBoldEven">
    <w:name w:val="HeaderBoldEven"/>
    <w:basedOn w:val="Normal"/>
    <w:rsid w:val="00BC7414"/>
    <w:pPr>
      <w:spacing w:before="120" w:after="60"/>
    </w:pPr>
    <w:rPr>
      <w:rFonts w:ascii="Arial" w:hAnsi="Arial"/>
      <w:b/>
      <w:sz w:val="20"/>
      <w:lang w:eastAsia="en-US"/>
    </w:rPr>
  </w:style>
  <w:style w:type="paragraph" w:customStyle="1" w:styleId="HeaderBoldOdd">
    <w:name w:val="HeaderBoldOdd"/>
    <w:basedOn w:val="Normal"/>
    <w:rsid w:val="00BC7414"/>
    <w:pPr>
      <w:spacing w:before="120" w:after="60"/>
      <w:jc w:val="right"/>
    </w:pPr>
    <w:rPr>
      <w:rFonts w:ascii="Arial" w:hAnsi="Arial"/>
      <w:b/>
      <w:sz w:val="20"/>
      <w:lang w:eastAsia="en-US"/>
    </w:rPr>
  </w:style>
  <w:style w:type="paragraph" w:customStyle="1" w:styleId="HeaderContentsPage">
    <w:name w:val="HeaderContents&quot;Page&quot;"/>
    <w:basedOn w:val="Normal"/>
    <w:rsid w:val="00BC7414"/>
    <w:pPr>
      <w:spacing w:before="120" w:after="120"/>
      <w:jc w:val="right"/>
    </w:pPr>
    <w:rPr>
      <w:rFonts w:ascii="Arial" w:hAnsi="Arial"/>
      <w:sz w:val="20"/>
      <w:lang w:eastAsia="en-US"/>
    </w:rPr>
  </w:style>
  <w:style w:type="paragraph" w:customStyle="1" w:styleId="HeaderLiteEven">
    <w:name w:val="HeaderLiteEven"/>
    <w:basedOn w:val="Normal"/>
    <w:rsid w:val="00BC7414"/>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BC7414"/>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BC7414"/>
    <w:rPr>
      <w:lang w:eastAsia="en-US"/>
    </w:rPr>
  </w:style>
  <w:style w:type="paragraph" w:customStyle="1" w:styleId="NotesSectionBreak">
    <w:name w:val="NotesSectionBreak"/>
    <w:basedOn w:val="Normal"/>
    <w:next w:val="Normal"/>
    <w:rsid w:val="00BC7414"/>
    <w:rPr>
      <w:lang w:eastAsia="en-US"/>
    </w:rPr>
  </w:style>
  <w:style w:type="paragraph" w:customStyle="1" w:styleId="ReadersGuideSectionBreak">
    <w:name w:val="ReadersGuideSectionBreak"/>
    <w:basedOn w:val="Normal"/>
    <w:next w:val="Normal"/>
    <w:rsid w:val="00BC7414"/>
    <w:rPr>
      <w:lang w:eastAsia="en-US"/>
    </w:rPr>
  </w:style>
  <w:style w:type="paragraph" w:customStyle="1" w:styleId="SchedSectionBreak">
    <w:name w:val="SchedSectionBreak"/>
    <w:basedOn w:val="Normal"/>
    <w:next w:val="Normal"/>
    <w:rsid w:val="00BC7414"/>
    <w:rPr>
      <w:lang w:eastAsia="en-US"/>
    </w:rPr>
  </w:style>
  <w:style w:type="paragraph" w:customStyle="1" w:styleId="SigningPageBreak">
    <w:name w:val="SigningPageBreak"/>
    <w:basedOn w:val="Normal"/>
    <w:next w:val="Normal"/>
    <w:rsid w:val="00BC7414"/>
    <w:rPr>
      <w:lang w:eastAsia="en-US"/>
    </w:rPr>
  </w:style>
  <w:style w:type="numbering" w:styleId="111111">
    <w:name w:val="Outline List 2"/>
    <w:basedOn w:val="NoList"/>
    <w:rsid w:val="00BC7414"/>
    <w:pPr>
      <w:numPr>
        <w:numId w:val="1"/>
      </w:numPr>
    </w:pPr>
  </w:style>
  <w:style w:type="numbering" w:styleId="1ai">
    <w:name w:val="Outline List 1"/>
    <w:basedOn w:val="NoList"/>
    <w:rsid w:val="00BC7414"/>
    <w:pPr>
      <w:numPr>
        <w:numId w:val="2"/>
      </w:numPr>
    </w:pPr>
  </w:style>
  <w:style w:type="numbering" w:styleId="ArticleSection">
    <w:name w:val="Outline List 3"/>
    <w:basedOn w:val="NoList"/>
    <w:rsid w:val="00BC7414"/>
    <w:pPr>
      <w:numPr>
        <w:numId w:val="3"/>
      </w:numPr>
    </w:pPr>
  </w:style>
  <w:style w:type="paragraph" w:styleId="BlockText">
    <w:name w:val="Block Text"/>
    <w:basedOn w:val="Normal"/>
    <w:rsid w:val="00BC7414"/>
    <w:pPr>
      <w:spacing w:after="120"/>
      <w:ind w:left="1440" w:right="1440"/>
    </w:pPr>
  </w:style>
  <w:style w:type="paragraph" w:styleId="BodyText">
    <w:name w:val="Body Text"/>
    <w:basedOn w:val="Normal"/>
    <w:link w:val="BodyTextChar"/>
    <w:rsid w:val="00BC7414"/>
    <w:pPr>
      <w:spacing w:after="120"/>
    </w:pPr>
  </w:style>
  <w:style w:type="character" w:customStyle="1" w:styleId="BodyTextChar">
    <w:name w:val="Body Text Char"/>
    <w:basedOn w:val="DefaultParagraphFont"/>
    <w:link w:val="BodyText"/>
    <w:rsid w:val="00BC7414"/>
    <w:rPr>
      <w:rFonts w:ascii="Times New Roman" w:eastAsia="Times New Roman" w:hAnsi="Times New Roman" w:cs="Times New Roman"/>
      <w:sz w:val="24"/>
      <w:szCs w:val="24"/>
      <w:lang w:eastAsia="en-AU"/>
    </w:rPr>
  </w:style>
  <w:style w:type="paragraph" w:styleId="BodyText2">
    <w:name w:val="Body Text 2"/>
    <w:basedOn w:val="Normal"/>
    <w:link w:val="BodyText2Char"/>
    <w:rsid w:val="00BC7414"/>
    <w:pPr>
      <w:spacing w:after="120" w:line="480" w:lineRule="auto"/>
    </w:pPr>
  </w:style>
  <w:style w:type="character" w:customStyle="1" w:styleId="BodyText2Char">
    <w:name w:val="Body Text 2 Char"/>
    <w:basedOn w:val="DefaultParagraphFont"/>
    <w:link w:val="BodyText2"/>
    <w:rsid w:val="00BC7414"/>
    <w:rPr>
      <w:rFonts w:ascii="Times New Roman" w:eastAsia="Times New Roman" w:hAnsi="Times New Roman" w:cs="Times New Roman"/>
      <w:sz w:val="24"/>
      <w:szCs w:val="24"/>
      <w:lang w:eastAsia="en-AU"/>
    </w:rPr>
  </w:style>
  <w:style w:type="paragraph" w:styleId="BodyText3">
    <w:name w:val="Body Text 3"/>
    <w:basedOn w:val="Normal"/>
    <w:link w:val="BodyText3Char"/>
    <w:rsid w:val="00BC7414"/>
    <w:pPr>
      <w:spacing w:after="120"/>
    </w:pPr>
    <w:rPr>
      <w:sz w:val="16"/>
      <w:szCs w:val="16"/>
    </w:rPr>
  </w:style>
  <w:style w:type="character" w:customStyle="1" w:styleId="BodyText3Char">
    <w:name w:val="Body Text 3 Char"/>
    <w:basedOn w:val="DefaultParagraphFont"/>
    <w:link w:val="BodyText3"/>
    <w:rsid w:val="00BC7414"/>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BC7414"/>
    <w:pPr>
      <w:ind w:firstLine="210"/>
    </w:pPr>
  </w:style>
  <w:style w:type="character" w:customStyle="1" w:styleId="BodyTextFirstIndentChar">
    <w:name w:val="Body Text First Indent Char"/>
    <w:basedOn w:val="BodyTextChar"/>
    <w:link w:val="BodyTextFirstIndent"/>
    <w:rsid w:val="00BC7414"/>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BC7414"/>
    <w:pPr>
      <w:spacing w:after="120"/>
      <w:ind w:left="283"/>
    </w:pPr>
  </w:style>
  <w:style w:type="character" w:customStyle="1" w:styleId="BodyTextIndentChar">
    <w:name w:val="Body Text Indent Char"/>
    <w:basedOn w:val="DefaultParagraphFont"/>
    <w:link w:val="BodyTextIndent"/>
    <w:rsid w:val="00BC7414"/>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BC7414"/>
    <w:pPr>
      <w:ind w:firstLine="210"/>
    </w:pPr>
  </w:style>
  <w:style w:type="character" w:customStyle="1" w:styleId="BodyTextFirstIndent2Char">
    <w:name w:val="Body Text First Indent 2 Char"/>
    <w:basedOn w:val="BodyTextIndentChar"/>
    <w:link w:val="BodyTextFirstIndent2"/>
    <w:rsid w:val="00BC7414"/>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BC7414"/>
    <w:pPr>
      <w:spacing w:after="120" w:line="480" w:lineRule="auto"/>
      <w:ind w:left="283"/>
    </w:pPr>
  </w:style>
  <w:style w:type="character" w:customStyle="1" w:styleId="BodyTextIndent2Char">
    <w:name w:val="Body Text Indent 2 Char"/>
    <w:basedOn w:val="DefaultParagraphFont"/>
    <w:link w:val="BodyTextIndent2"/>
    <w:rsid w:val="00BC7414"/>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BC7414"/>
    <w:pPr>
      <w:spacing w:after="120"/>
      <w:ind w:left="283"/>
    </w:pPr>
    <w:rPr>
      <w:sz w:val="16"/>
      <w:szCs w:val="16"/>
    </w:rPr>
  </w:style>
  <w:style w:type="character" w:customStyle="1" w:styleId="BodyTextIndent3Char">
    <w:name w:val="Body Text Indent 3 Char"/>
    <w:basedOn w:val="DefaultParagraphFont"/>
    <w:link w:val="BodyTextIndent3"/>
    <w:rsid w:val="00BC7414"/>
    <w:rPr>
      <w:rFonts w:ascii="Times New Roman" w:eastAsia="Times New Roman" w:hAnsi="Times New Roman" w:cs="Times New Roman"/>
      <w:sz w:val="16"/>
      <w:szCs w:val="16"/>
      <w:lang w:eastAsia="en-AU"/>
    </w:rPr>
  </w:style>
  <w:style w:type="paragraph" w:styleId="Closing">
    <w:name w:val="Closing"/>
    <w:basedOn w:val="Normal"/>
    <w:link w:val="ClosingChar"/>
    <w:rsid w:val="00BC7414"/>
    <w:pPr>
      <w:ind w:left="4252"/>
    </w:pPr>
  </w:style>
  <w:style w:type="character" w:customStyle="1" w:styleId="ClosingChar">
    <w:name w:val="Closing Char"/>
    <w:basedOn w:val="DefaultParagraphFont"/>
    <w:link w:val="Closing"/>
    <w:rsid w:val="00BC7414"/>
    <w:rPr>
      <w:rFonts w:ascii="Times New Roman" w:eastAsia="Times New Roman" w:hAnsi="Times New Roman" w:cs="Times New Roman"/>
      <w:sz w:val="24"/>
      <w:szCs w:val="24"/>
      <w:lang w:eastAsia="en-AU"/>
    </w:rPr>
  </w:style>
  <w:style w:type="paragraph" w:styleId="Date">
    <w:name w:val="Date"/>
    <w:basedOn w:val="Normal"/>
    <w:next w:val="Normal"/>
    <w:link w:val="DateChar"/>
    <w:rsid w:val="00BC7414"/>
  </w:style>
  <w:style w:type="character" w:customStyle="1" w:styleId="DateChar">
    <w:name w:val="Date Char"/>
    <w:basedOn w:val="DefaultParagraphFont"/>
    <w:link w:val="Date"/>
    <w:rsid w:val="00BC7414"/>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BC7414"/>
  </w:style>
  <w:style w:type="character" w:customStyle="1" w:styleId="E-mailSignatureChar">
    <w:name w:val="E-mail Signature Char"/>
    <w:basedOn w:val="DefaultParagraphFont"/>
    <w:link w:val="E-mailSignature"/>
    <w:rsid w:val="00BC7414"/>
    <w:rPr>
      <w:rFonts w:ascii="Times New Roman" w:eastAsia="Times New Roman" w:hAnsi="Times New Roman" w:cs="Times New Roman"/>
      <w:sz w:val="24"/>
      <w:szCs w:val="24"/>
      <w:lang w:eastAsia="en-AU"/>
    </w:rPr>
  </w:style>
  <w:style w:type="character" w:styleId="Emphasis">
    <w:name w:val="Emphasis"/>
    <w:qFormat/>
    <w:rsid w:val="00BC7414"/>
    <w:rPr>
      <w:i/>
      <w:iCs/>
    </w:rPr>
  </w:style>
  <w:style w:type="paragraph" w:styleId="EnvelopeAddress">
    <w:name w:val="envelope address"/>
    <w:basedOn w:val="Normal"/>
    <w:rsid w:val="00BC741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C7414"/>
    <w:rPr>
      <w:rFonts w:ascii="Arial" w:hAnsi="Arial" w:cs="Arial"/>
      <w:sz w:val="20"/>
      <w:szCs w:val="20"/>
    </w:rPr>
  </w:style>
  <w:style w:type="character" w:styleId="FollowedHyperlink">
    <w:name w:val="FollowedHyperlink"/>
    <w:rsid w:val="00BC7414"/>
    <w:rPr>
      <w:color w:val="800080"/>
      <w:u w:val="single"/>
    </w:rPr>
  </w:style>
  <w:style w:type="paragraph" w:styleId="Header">
    <w:name w:val="header"/>
    <w:basedOn w:val="Normal"/>
    <w:link w:val="HeaderChar"/>
    <w:rsid w:val="00BC7414"/>
    <w:pPr>
      <w:tabs>
        <w:tab w:val="center" w:pos="4153"/>
        <w:tab w:val="right" w:pos="8306"/>
      </w:tabs>
    </w:pPr>
    <w:rPr>
      <w:rFonts w:ascii="Arial" w:hAnsi="Arial"/>
      <w:sz w:val="16"/>
    </w:rPr>
  </w:style>
  <w:style w:type="character" w:customStyle="1" w:styleId="HeaderChar">
    <w:name w:val="Header Char"/>
    <w:basedOn w:val="DefaultParagraphFont"/>
    <w:link w:val="Header"/>
    <w:rsid w:val="00BC7414"/>
    <w:rPr>
      <w:rFonts w:ascii="Arial" w:eastAsia="Times New Roman" w:hAnsi="Arial" w:cs="Times New Roman"/>
      <w:sz w:val="16"/>
      <w:szCs w:val="24"/>
      <w:lang w:eastAsia="en-AU"/>
    </w:rPr>
  </w:style>
  <w:style w:type="character" w:styleId="HTMLAcronym">
    <w:name w:val="HTML Acronym"/>
    <w:basedOn w:val="DefaultParagraphFont"/>
    <w:rsid w:val="00BC7414"/>
  </w:style>
  <w:style w:type="paragraph" w:styleId="HTMLAddress">
    <w:name w:val="HTML Address"/>
    <w:basedOn w:val="Normal"/>
    <w:link w:val="HTMLAddressChar"/>
    <w:rsid w:val="00BC7414"/>
    <w:rPr>
      <w:i/>
      <w:iCs/>
    </w:rPr>
  </w:style>
  <w:style w:type="character" w:customStyle="1" w:styleId="HTMLAddressChar">
    <w:name w:val="HTML Address Char"/>
    <w:basedOn w:val="DefaultParagraphFont"/>
    <w:link w:val="HTMLAddress"/>
    <w:rsid w:val="00BC7414"/>
    <w:rPr>
      <w:rFonts w:ascii="Times New Roman" w:eastAsia="Times New Roman" w:hAnsi="Times New Roman" w:cs="Times New Roman"/>
      <w:i/>
      <w:iCs/>
      <w:sz w:val="24"/>
      <w:szCs w:val="24"/>
      <w:lang w:eastAsia="en-AU"/>
    </w:rPr>
  </w:style>
  <w:style w:type="character" w:styleId="HTMLCite">
    <w:name w:val="HTML Cite"/>
    <w:rsid w:val="00BC7414"/>
    <w:rPr>
      <w:i/>
      <w:iCs/>
    </w:rPr>
  </w:style>
  <w:style w:type="character" w:styleId="HTMLCode">
    <w:name w:val="HTML Code"/>
    <w:rsid w:val="00BC7414"/>
    <w:rPr>
      <w:rFonts w:ascii="Courier New" w:hAnsi="Courier New" w:cs="Courier New"/>
      <w:sz w:val="20"/>
      <w:szCs w:val="20"/>
    </w:rPr>
  </w:style>
  <w:style w:type="character" w:styleId="HTMLDefinition">
    <w:name w:val="HTML Definition"/>
    <w:rsid w:val="00BC7414"/>
    <w:rPr>
      <w:i/>
      <w:iCs/>
    </w:rPr>
  </w:style>
  <w:style w:type="character" w:styleId="HTMLKeyboard">
    <w:name w:val="HTML Keyboard"/>
    <w:rsid w:val="00BC7414"/>
    <w:rPr>
      <w:rFonts w:ascii="Courier New" w:hAnsi="Courier New" w:cs="Courier New"/>
      <w:sz w:val="20"/>
      <w:szCs w:val="20"/>
    </w:rPr>
  </w:style>
  <w:style w:type="paragraph" w:styleId="HTMLPreformatted">
    <w:name w:val="HTML Preformatted"/>
    <w:basedOn w:val="Normal"/>
    <w:link w:val="HTMLPreformattedChar"/>
    <w:rsid w:val="00BC7414"/>
    <w:rPr>
      <w:rFonts w:ascii="Courier New" w:hAnsi="Courier New" w:cs="Courier New"/>
      <w:sz w:val="20"/>
      <w:szCs w:val="20"/>
    </w:rPr>
  </w:style>
  <w:style w:type="character" w:customStyle="1" w:styleId="HTMLPreformattedChar">
    <w:name w:val="HTML Preformatted Char"/>
    <w:basedOn w:val="DefaultParagraphFont"/>
    <w:link w:val="HTMLPreformatted"/>
    <w:rsid w:val="00BC7414"/>
    <w:rPr>
      <w:rFonts w:ascii="Courier New" w:eastAsia="Times New Roman" w:hAnsi="Courier New" w:cs="Courier New"/>
      <w:sz w:val="20"/>
      <w:szCs w:val="20"/>
      <w:lang w:eastAsia="en-AU"/>
    </w:rPr>
  </w:style>
  <w:style w:type="character" w:styleId="HTMLSample">
    <w:name w:val="HTML Sample"/>
    <w:rsid w:val="00BC7414"/>
    <w:rPr>
      <w:rFonts w:ascii="Courier New" w:hAnsi="Courier New" w:cs="Courier New"/>
    </w:rPr>
  </w:style>
  <w:style w:type="character" w:styleId="HTMLTypewriter">
    <w:name w:val="HTML Typewriter"/>
    <w:rsid w:val="00BC7414"/>
    <w:rPr>
      <w:rFonts w:ascii="Courier New" w:hAnsi="Courier New" w:cs="Courier New"/>
      <w:sz w:val="20"/>
      <w:szCs w:val="20"/>
    </w:rPr>
  </w:style>
  <w:style w:type="character" w:styleId="HTMLVariable">
    <w:name w:val="HTML Variable"/>
    <w:rsid w:val="00BC7414"/>
    <w:rPr>
      <w:i/>
      <w:iCs/>
    </w:rPr>
  </w:style>
  <w:style w:type="character" w:styleId="Hyperlink">
    <w:name w:val="Hyperlink"/>
    <w:rsid w:val="00BC7414"/>
    <w:rPr>
      <w:color w:val="0000FF"/>
      <w:u w:val="single"/>
    </w:rPr>
  </w:style>
  <w:style w:type="character" w:styleId="LineNumber">
    <w:name w:val="line number"/>
    <w:basedOn w:val="DefaultParagraphFont"/>
    <w:rsid w:val="00BC7414"/>
  </w:style>
  <w:style w:type="paragraph" w:styleId="List">
    <w:name w:val="List"/>
    <w:basedOn w:val="Normal"/>
    <w:rsid w:val="00BC7414"/>
    <w:pPr>
      <w:ind w:left="283" w:hanging="283"/>
    </w:pPr>
  </w:style>
  <w:style w:type="paragraph" w:styleId="List2">
    <w:name w:val="List 2"/>
    <w:basedOn w:val="Normal"/>
    <w:rsid w:val="00BC7414"/>
    <w:pPr>
      <w:ind w:left="566" w:hanging="283"/>
    </w:pPr>
  </w:style>
  <w:style w:type="paragraph" w:styleId="List3">
    <w:name w:val="List 3"/>
    <w:basedOn w:val="Normal"/>
    <w:rsid w:val="00BC7414"/>
    <w:pPr>
      <w:ind w:left="849" w:hanging="283"/>
    </w:pPr>
  </w:style>
  <w:style w:type="paragraph" w:styleId="List4">
    <w:name w:val="List 4"/>
    <w:basedOn w:val="Normal"/>
    <w:rsid w:val="00BC7414"/>
    <w:pPr>
      <w:ind w:left="1132" w:hanging="283"/>
    </w:pPr>
  </w:style>
  <w:style w:type="paragraph" w:styleId="List5">
    <w:name w:val="List 5"/>
    <w:basedOn w:val="Normal"/>
    <w:rsid w:val="00BC7414"/>
    <w:pPr>
      <w:ind w:left="1415" w:hanging="283"/>
    </w:pPr>
  </w:style>
  <w:style w:type="paragraph" w:styleId="ListBullet">
    <w:name w:val="List Bullet"/>
    <w:basedOn w:val="Normal"/>
    <w:rsid w:val="00BC7414"/>
    <w:pPr>
      <w:tabs>
        <w:tab w:val="num" w:pos="360"/>
      </w:tabs>
      <w:ind w:left="360" w:hanging="360"/>
    </w:pPr>
  </w:style>
  <w:style w:type="paragraph" w:styleId="ListBullet2">
    <w:name w:val="List Bullet 2"/>
    <w:basedOn w:val="Normal"/>
    <w:rsid w:val="00BC7414"/>
    <w:pPr>
      <w:tabs>
        <w:tab w:val="num" w:pos="360"/>
      </w:tabs>
    </w:pPr>
  </w:style>
  <w:style w:type="paragraph" w:styleId="ListBullet3">
    <w:name w:val="List Bullet 3"/>
    <w:basedOn w:val="Normal"/>
    <w:rsid w:val="00BC7414"/>
    <w:pPr>
      <w:tabs>
        <w:tab w:val="num" w:pos="926"/>
      </w:tabs>
      <w:ind w:left="926" w:hanging="360"/>
    </w:pPr>
  </w:style>
  <w:style w:type="paragraph" w:styleId="ListBullet4">
    <w:name w:val="List Bullet 4"/>
    <w:basedOn w:val="Normal"/>
    <w:rsid w:val="00BC7414"/>
    <w:pPr>
      <w:tabs>
        <w:tab w:val="num" w:pos="1209"/>
      </w:tabs>
      <w:ind w:left="1209" w:hanging="360"/>
    </w:pPr>
  </w:style>
  <w:style w:type="paragraph" w:styleId="ListBullet5">
    <w:name w:val="List Bullet 5"/>
    <w:basedOn w:val="Normal"/>
    <w:rsid w:val="00BC7414"/>
    <w:pPr>
      <w:tabs>
        <w:tab w:val="num" w:pos="1492"/>
      </w:tabs>
      <w:ind w:left="1492" w:hanging="360"/>
    </w:pPr>
  </w:style>
  <w:style w:type="paragraph" w:styleId="ListContinue">
    <w:name w:val="List Continue"/>
    <w:basedOn w:val="Normal"/>
    <w:rsid w:val="00BC7414"/>
    <w:pPr>
      <w:spacing w:after="120"/>
      <w:ind w:left="283"/>
    </w:pPr>
  </w:style>
  <w:style w:type="paragraph" w:styleId="ListContinue2">
    <w:name w:val="List Continue 2"/>
    <w:basedOn w:val="Normal"/>
    <w:rsid w:val="00BC7414"/>
    <w:pPr>
      <w:spacing w:after="120"/>
      <w:ind w:left="566"/>
    </w:pPr>
  </w:style>
  <w:style w:type="paragraph" w:styleId="ListContinue3">
    <w:name w:val="List Continue 3"/>
    <w:basedOn w:val="Normal"/>
    <w:rsid w:val="00BC7414"/>
    <w:pPr>
      <w:spacing w:after="120"/>
      <w:ind w:left="849"/>
    </w:pPr>
  </w:style>
  <w:style w:type="paragraph" w:styleId="ListContinue4">
    <w:name w:val="List Continue 4"/>
    <w:basedOn w:val="Normal"/>
    <w:rsid w:val="00BC7414"/>
    <w:pPr>
      <w:spacing w:after="120"/>
      <w:ind w:left="1132"/>
    </w:pPr>
  </w:style>
  <w:style w:type="paragraph" w:styleId="ListContinue5">
    <w:name w:val="List Continue 5"/>
    <w:basedOn w:val="Normal"/>
    <w:rsid w:val="00BC7414"/>
    <w:pPr>
      <w:spacing w:after="120"/>
      <w:ind w:left="1415"/>
    </w:pPr>
  </w:style>
  <w:style w:type="paragraph" w:styleId="ListNumber">
    <w:name w:val="List Number"/>
    <w:basedOn w:val="Normal"/>
    <w:rsid w:val="00BC7414"/>
    <w:pPr>
      <w:tabs>
        <w:tab w:val="num" w:pos="360"/>
      </w:tabs>
      <w:ind w:left="360" w:hanging="360"/>
    </w:pPr>
  </w:style>
  <w:style w:type="paragraph" w:styleId="ListNumber2">
    <w:name w:val="List Number 2"/>
    <w:basedOn w:val="Normal"/>
    <w:rsid w:val="00BC7414"/>
    <w:pPr>
      <w:tabs>
        <w:tab w:val="num" w:pos="643"/>
      </w:tabs>
      <w:ind w:left="643" w:hanging="360"/>
    </w:pPr>
  </w:style>
  <w:style w:type="paragraph" w:styleId="ListNumber3">
    <w:name w:val="List Number 3"/>
    <w:basedOn w:val="Normal"/>
    <w:rsid w:val="00BC7414"/>
    <w:pPr>
      <w:tabs>
        <w:tab w:val="num" w:pos="926"/>
      </w:tabs>
      <w:ind w:left="926" w:hanging="360"/>
    </w:pPr>
  </w:style>
  <w:style w:type="paragraph" w:styleId="ListNumber4">
    <w:name w:val="List Number 4"/>
    <w:basedOn w:val="Normal"/>
    <w:rsid w:val="00BC7414"/>
    <w:pPr>
      <w:tabs>
        <w:tab w:val="num" w:pos="1209"/>
      </w:tabs>
      <w:ind w:left="1209" w:hanging="360"/>
    </w:pPr>
  </w:style>
  <w:style w:type="paragraph" w:styleId="ListNumber5">
    <w:name w:val="List Number 5"/>
    <w:basedOn w:val="Normal"/>
    <w:rsid w:val="00BC7414"/>
    <w:pPr>
      <w:tabs>
        <w:tab w:val="num" w:pos="1492"/>
      </w:tabs>
      <w:ind w:left="1492" w:hanging="360"/>
    </w:pPr>
  </w:style>
  <w:style w:type="paragraph" w:styleId="MessageHeader">
    <w:name w:val="Message Header"/>
    <w:basedOn w:val="Normal"/>
    <w:link w:val="MessageHeaderChar"/>
    <w:rsid w:val="00BC74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C7414"/>
    <w:rPr>
      <w:rFonts w:ascii="Arial" w:eastAsia="Times New Roman" w:hAnsi="Arial" w:cs="Arial"/>
      <w:sz w:val="24"/>
      <w:szCs w:val="24"/>
      <w:shd w:val="pct20" w:color="auto" w:fill="auto"/>
      <w:lang w:eastAsia="en-AU"/>
    </w:rPr>
  </w:style>
  <w:style w:type="paragraph" w:styleId="NormalWeb">
    <w:name w:val="Normal (Web)"/>
    <w:basedOn w:val="Normal"/>
    <w:rsid w:val="00BC7414"/>
  </w:style>
  <w:style w:type="paragraph" w:styleId="NormalIndent">
    <w:name w:val="Normal Indent"/>
    <w:basedOn w:val="Normal"/>
    <w:rsid w:val="00BC7414"/>
    <w:pPr>
      <w:ind w:left="720"/>
    </w:pPr>
  </w:style>
  <w:style w:type="paragraph" w:styleId="NoteHeading">
    <w:name w:val="Note Heading"/>
    <w:aliases w:val="HN"/>
    <w:basedOn w:val="Normal"/>
    <w:next w:val="Normal"/>
    <w:link w:val="NoteHeadingChar"/>
    <w:rsid w:val="00BC7414"/>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rsid w:val="00BC7414"/>
    <w:rPr>
      <w:rFonts w:ascii="Arial" w:eastAsia="Times New Roman" w:hAnsi="Arial" w:cs="Times New Roman"/>
      <w:b/>
      <w:sz w:val="32"/>
      <w:szCs w:val="24"/>
      <w:lang w:eastAsia="en-AU"/>
    </w:rPr>
  </w:style>
  <w:style w:type="character" w:styleId="PageNumber">
    <w:name w:val="page number"/>
    <w:rsid w:val="00BC7414"/>
    <w:rPr>
      <w:rFonts w:ascii="Arial" w:hAnsi="Arial"/>
      <w:sz w:val="22"/>
      <w:szCs w:val="22"/>
    </w:rPr>
  </w:style>
  <w:style w:type="paragraph" w:styleId="PlainText">
    <w:name w:val="Plain Text"/>
    <w:basedOn w:val="Normal"/>
    <w:link w:val="PlainTextChar"/>
    <w:rsid w:val="00BC7414"/>
    <w:rPr>
      <w:rFonts w:ascii="Courier New" w:hAnsi="Courier New" w:cs="Courier New"/>
      <w:sz w:val="20"/>
      <w:szCs w:val="20"/>
    </w:rPr>
  </w:style>
  <w:style w:type="character" w:customStyle="1" w:styleId="PlainTextChar">
    <w:name w:val="Plain Text Char"/>
    <w:basedOn w:val="DefaultParagraphFont"/>
    <w:link w:val="PlainText"/>
    <w:rsid w:val="00BC7414"/>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BC7414"/>
  </w:style>
  <w:style w:type="character" w:customStyle="1" w:styleId="SalutationChar">
    <w:name w:val="Salutation Char"/>
    <w:basedOn w:val="DefaultParagraphFont"/>
    <w:link w:val="Salutation"/>
    <w:rsid w:val="00BC7414"/>
    <w:rPr>
      <w:rFonts w:ascii="Times New Roman" w:eastAsia="Times New Roman" w:hAnsi="Times New Roman" w:cs="Times New Roman"/>
      <w:sz w:val="24"/>
      <w:szCs w:val="24"/>
      <w:lang w:eastAsia="en-AU"/>
    </w:rPr>
  </w:style>
  <w:style w:type="paragraph" w:styleId="Signature">
    <w:name w:val="Signature"/>
    <w:basedOn w:val="Normal"/>
    <w:link w:val="SignatureChar"/>
    <w:rsid w:val="00BC7414"/>
    <w:pPr>
      <w:ind w:left="4252"/>
    </w:pPr>
  </w:style>
  <w:style w:type="character" w:customStyle="1" w:styleId="SignatureChar">
    <w:name w:val="Signature Char"/>
    <w:basedOn w:val="DefaultParagraphFont"/>
    <w:link w:val="Signature"/>
    <w:rsid w:val="00BC7414"/>
    <w:rPr>
      <w:rFonts w:ascii="Times New Roman" w:eastAsia="Times New Roman" w:hAnsi="Times New Roman" w:cs="Times New Roman"/>
      <w:sz w:val="24"/>
      <w:szCs w:val="24"/>
      <w:lang w:eastAsia="en-AU"/>
    </w:rPr>
  </w:style>
  <w:style w:type="character" w:styleId="Strong">
    <w:name w:val="Strong"/>
    <w:qFormat/>
    <w:rsid w:val="00BC7414"/>
    <w:rPr>
      <w:b/>
      <w:bCs/>
    </w:rPr>
  </w:style>
  <w:style w:type="paragraph" w:styleId="Subtitle">
    <w:name w:val="Subtitle"/>
    <w:basedOn w:val="Normal"/>
    <w:link w:val="SubtitleChar"/>
    <w:qFormat/>
    <w:rsid w:val="00BC7414"/>
    <w:pPr>
      <w:spacing w:after="60"/>
      <w:jc w:val="center"/>
      <w:outlineLvl w:val="1"/>
    </w:pPr>
    <w:rPr>
      <w:rFonts w:ascii="Arial" w:hAnsi="Arial" w:cs="Arial"/>
    </w:rPr>
  </w:style>
  <w:style w:type="character" w:customStyle="1" w:styleId="SubtitleChar">
    <w:name w:val="Subtitle Char"/>
    <w:basedOn w:val="DefaultParagraphFont"/>
    <w:link w:val="Subtitle"/>
    <w:rsid w:val="00BC7414"/>
    <w:rPr>
      <w:rFonts w:ascii="Arial" w:eastAsia="Times New Roman" w:hAnsi="Arial" w:cs="Arial"/>
      <w:sz w:val="24"/>
      <w:szCs w:val="24"/>
      <w:lang w:eastAsia="en-AU"/>
    </w:rPr>
  </w:style>
  <w:style w:type="table" w:styleId="Table3Deffects1">
    <w:name w:val="Table 3D effects 1"/>
    <w:basedOn w:val="TableNormal"/>
    <w:rsid w:val="00BC7414"/>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C7414"/>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C7414"/>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C7414"/>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C7414"/>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C7414"/>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C7414"/>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C7414"/>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C7414"/>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C7414"/>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C7414"/>
    <w:pPr>
      <w:spacing w:after="0" w:line="240" w:lineRule="auto"/>
    </w:pPr>
    <w:rPr>
      <w:rFonts w:ascii="Times New Roman" w:eastAsia="Times New Roman" w:hAnsi="Times New Roman" w:cs="Times New Roman"/>
      <w:sz w:val="20"/>
      <w:szCs w:val="20"/>
      <w:lang w:eastAsia="en-AU"/>
    </w:rP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C7414"/>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C7414"/>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C7414"/>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C7414"/>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C7414"/>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C7414"/>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C7414"/>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C7414"/>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C7414"/>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C7414"/>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BC7414"/>
    <w:pPr>
      <w:spacing w:before="240" w:after="240" w:line="300" w:lineRule="exact"/>
      <w:ind w:left="2410" w:hanging="2410"/>
    </w:pPr>
    <w:rPr>
      <w:rFonts w:ascii="Arial" w:hAnsi="Arial"/>
      <w:b/>
      <w:sz w:val="28"/>
    </w:rPr>
  </w:style>
  <w:style w:type="paragraph" w:styleId="Title">
    <w:name w:val="Title"/>
    <w:basedOn w:val="Normal"/>
    <w:link w:val="TitleChar"/>
    <w:qFormat/>
    <w:rsid w:val="00BC7414"/>
    <w:pPr>
      <w:spacing w:before="240" w:after="60"/>
    </w:pPr>
    <w:rPr>
      <w:rFonts w:ascii="Arial" w:hAnsi="Arial" w:cs="Arial"/>
      <w:b/>
      <w:bCs/>
      <w:sz w:val="40"/>
      <w:szCs w:val="40"/>
    </w:rPr>
  </w:style>
  <w:style w:type="character" w:customStyle="1" w:styleId="TitleChar">
    <w:name w:val="Title Char"/>
    <w:basedOn w:val="DefaultParagraphFont"/>
    <w:link w:val="Title"/>
    <w:rsid w:val="00BC7414"/>
    <w:rPr>
      <w:rFonts w:ascii="Arial" w:eastAsia="Times New Roman" w:hAnsi="Arial" w:cs="Arial"/>
      <w:b/>
      <w:bCs/>
      <w:sz w:val="40"/>
      <w:szCs w:val="40"/>
      <w:lang w:eastAsia="en-AU"/>
    </w:rPr>
  </w:style>
  <w:style w:type="character" w:customStyle="1" w:styleId="CharAmSchNo">
    <w:name w:val="CharAmSchNo"/>
    <w:basedOn w:val="DefaultParagraphFont"/>
    <w:rsid w:val="00BC7414"/>
  </w:style>
  <w:style w:type="character" w:customStyle="1" w:styleId="CharAmSchText">
    <w:name w:val="CharAmSchText"/>
    <w:basedOn w:val="DefaultParagraphFont"/>
    <w:rsid w:val="00BC7414"/>
  </w:style>
  <w:style w:type="character" w:customStyle="1" w:styleId="CharChapNo">
    <w:name w:val="CharChapNo"/>
    <w:basedOn w:val="DefaultParagraphFont"/>
    <w:rsid w:val="00BC7414"/>
  </w:style>
  <w:style w:type="character" w:customStyle="1" w:styleId="CharChapText">
    <w:name w:val="CharChapText"/>
    <w:basedOn w:val="DefaultParagraphFont"/>
    <w:rsid w:val="00BC7414"/>
  </w:style>
  <w:style w:type="character" w:customStyle="1" w:styleId="CharDivNo">
    <w:name w:val="CharDivNo"/>
    <w:basedOn w:val="DefaultParagraphFont"/>
    <w:rsid w:val="00BC7414"/>
  </w:style>
  <w:style w:type="character" w:customStyle="1" w:styleId="CharDivText">
    <w:name w:val="CharDivText"/>
    <w:basedOn w:val="DefaultParagraphFont"/>
    <w:rsid w:val="00BC7414"/>
  </w:style>
  <w:style w:type="character" w:customStyle="1" w:styleId="CharPartNo">
    <w:name w:val="CharPartNo"/>
    <w:basedOn w:val="DefaultParagraphFont"/>
    <w:rsid w:val="00BC7414"/>
  </w:style>
  <w:style w:type="character" w:customStyle="1" w:styleId="CharPartText">
    <w:name w:val="CharPartText"/>
    <w:basedOn w:val="DefaultParagraphFont"/>
    <w:rsid w:val="00BC7414"/>
  </w:style>
  <w:style w:type="character" w:customStyle="1" w:styleId="CharSchPTNo">
    <w:name w:val="CharSchPTNo"/>
    <w:basedOn w:val="DefaultParagraphFont"/>
    <w:rsid w:val="00BC7414"/>
  </w:style>
  <w:style w:type="character" w:customStyle="1" w:styleId="CharSchPTText">
    <w:name w:val="CharSchPTText"/>
    <w:basedOn w:val="DefaultParagraphFont"/>
    <w:rsid w:val="00BC7414"/>
  </w:style>
  <w:style w:type="character" w:customStyle="1" w:styleId="CharSectno">
    <w:name w:val="CharSectno"/>
    <w:basedOn w:val="DefaultParagraphFont"/>
    <w:qFormat/>
    <w:rsid w:val="00BC7414"/>
  </w:style>
  <w:style w:type="character" w:customStyle="1" w:styleId="CharENotesHeading">
    <w:name w:val="CharENotesHeading"/>
    <w:basedOn w:val="DefaultParagraphFont"/>
    <w:rsid w:val="00BC7414"/>
  </w:style>
  <w:style w:type="character" w:customStyle="1" w:styleId="Citation">
    <w:name w:val="Citation"/>
    <w:basedOn w:val="DefaultParagraphFont"/>
    <w:rsid w:val="00BC7414"/>
  </w:style>
  <w:style w:type="paragraph" w:customStyle="1" w:styleId="A1">
    <w:name w:val="A1"/>
    <w:aliases w:val="Heading Amendment,1. Amendment"/>
    <w:basedOn w:val="Normal"/>
    <w:next w:val="Normal"/>
    <w:rsid w:val="00BC7414"/>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BC7414"/>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BC7414"/>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BC7414"/>
    <w:pPr>
      <w:keepNext/>
      <w:spacing w:before="120" w:line="260" w:lineRule="exact"/>
      <w:ind w:left="964"/>
    </w:pPr>
    <w:rPr>
      <w:i/>
      <w:lang w:eastAsia="en-US"/>
    </w:rPr>
  </w:style>
  <w:style w:type="paragraph" w:customStyle="1" w:styleId="A3">
    <w:name w:val="A3"/>
    <w:aliases w:val="1.2 amendment"/>
    <w:basedOn w:val="Normal"/>
    <w:rsid w:val="00BC7414"/>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BC7414"/>
    <w:pPr>
      <w:spacing w:before="60" w:line="260" w:lineRule="exact"/>
      <w:ind w:left="1247"/>
      <w:jc w:val="both"/>
    </w:pPr>
    <w:rPr>
      <w:lang w:eastAsia="en-US"/>
    </w:rPr>
  </w:style>
  <w:style w:type="paragraph" w:customStyle="1" w:styleId="A4">
    <w:name w:val="A4"/>
    <w:aliases w:val="(a) Amendment"/>
    <w:basedOn w:val="Normal"/>
    <w:rsid w:val="00BC7414"/>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BC7414"/>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BC7414"/>
    <w:pPr>
      <w:spacing w:before="120" w:line="220" w:lineRule="exact"/>
      <w:ind w:left="964"/>
      <w:jc w:val="both"/>
    </w:pPr>
    <w:rPr>
      <w:sz w:val="20"/>
      <w:lang w:eastAsia="en-US"/>
    </w:rPr>
  </w:style>
  <w:style w:type="paragraph" w:customStyle="1" w:styleId="ASref">
    <w:name w:val="AS ref"/>
    <w:basedOn w:val="Normal"/>
    <w:next w:val="A1S"/>
    <w:rsid w:val="00BC7414"/>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BC7414"/>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BC7414"/>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BC7414"/>
    <w:pPr>
      <w:keepNext/>
      <w:pageBreakBefore/>
      <w:spacing w:before="240" w:after="240"/>
    </w:pPr>
    <w:rPr>
      <w:rFonts w:ascii="Arial" w:hAnsi="Arial"/>
      <w:b/>
      <w:sz w:val="28"/>
      <w:lang w:eastAsia="en-US"/>
    </w:rPr>
  </w:style>
  <w:style w:type="paragraph" w:customStyle="1" w:styleId="DD">
    <w:name w:val="DD"/>
    <w:aliases w:val="Dictionary Definition"/>
    <w:basedOn w:val="Normal"/>
    <w:rsid w:val="00BC7414"/>
    <w:pPr>
      <w:spacing w:before="80" w:line="260" w:lineRule="exact"/>
      <w:jc w:val="both"/>
    </w:pPr>
    <w:rPr>
      <w:lang w:eastAsia="en-US"/>
    </w:rPr>
  </w:style>
  <w:style w:type="paragraph" w:customStyle="1" w:styleId="definition">
    <w:name w:val="definition"/>
    <w:basedOn w:val="Normal"/>
    <w:rsid w:val="00BC7414"/>
    <w:pPr>
      <w:spacing w:before="80" w:line="260" w:lineRule="exact"/>
      <w:ind w:left="964"/>
      <w:jc w:val="both"/>
    </w:pPr>
    <w:rPr>
      <w:lang w:eastAsia="en-US"/>
    </w:rPr>
  </w:style>
  <w:style w:type="paragraph" w:customStyle="1" w:styleId="DictionaryHeading">
    <w:name w:val="Dictionary Heading"/>
    <w:basedOn w:val="Normal"/>
    <w:next w:val="DD"/>
    <w:rsid w:val="00BC7414"/>
    <w:pPr>
      <w:keepNext/>
      <w:spacing w:before="480"/>
      <w:ind w:left="2552" w:hanging="2552"/>
    </w:pPr>
    <w:rPr>
      <w:rFonts w:ascii="Arial" w:hAnsi="Arial"/>
      <w:b/>
      <w:sz w:val="32"/>
      <w:lang w:eastAsia="en-US"/>
    </w:rPr>
  </w:style>
  <w:style w:type="paragraph" w:customStyle="1" w:styleId="DNote">
    <w:name w:val="DNote"/>
    <w:aliases w:val="DictionaryNote"/>
    <w:basedOn w:val="Normal"/>
    <w:rsid w:val="00BC7414"/>
    <w:pPr>
      <w:spacing w:before="120" w:line="220" w:lineRule="exact"/>
      <w:ind w:left="425"/>
      <w:jc w:val="both"/>
    </w:pPr>
    <w:rPr>
      <w:sz w:val="20"/>
      <w:lang w:eastAsia="en-US"/>
    </w:rPr>
  </w:style>
  <w:style w:type="paragraph" w:customStyle="1" w:styleId="DP1a">
    <w:name w:val="DP1(a)"/>
    <w:aliases w:val="Dictionary (a)"/>
    <w:basedOn w:val="Normal"/>
    <w:rsid w:val="00BC7414"/>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BC7414"/>
    <w:pPr>
      <w:tabs>
        <w:tab w:val="right" w:pos="1276"/>
      </w:tabs>
      <w:spacing w:before="60" w:line="260" w:lineRule="exact"/>
      <w:ind w:left="1503" w:hanging="1503"/>
      <w:jc w:val="both"/>
    </w:pPr>
    <w:rPr>
      <w:lang w:eastAsia="en-US"/>
    </w:rPr>
  </w:style>
  <w:style w:type="character" w:styleId="EndnoteReference">
    <w:name w:val="endnote reference"/>
    <w:rsid w:val="00BC7414"/>
    <w:rPr>
      <w:vertAlign w:val="superscript"/>
    </w:rPr>
  </w:style>
  <w:style w:type="paragraph" w:styleId="EndnoteText">
    <w:name w:val="endnote text"/>
    <w:basedOn w:val="Normal"/>
    <w:link w:val="EndnoteTextChar"/>
    <w:rsid w:val="00BC7414"/>
    <w:rPr>
      <w:sz w:val="20"/>
      <w:szCs w:val="20"/>
      <w:lang w:eastAsia="en-US"/>
    </w:rPr>
  </w:style>
  <w:style w:type="character" w:customStyle="1" w:styleId="EndnoteTextChar">
    <w:name w:val="Endnote Text Char"/>
    <w:basedOn w:val="DefaultParagraphFont"/>
    <w:link w:val="EndnoteText"/>
    <w:rsid w:val="00BC7414"/>
    <w:rPr>
      <w:rFonts w:ascii="Times New Roman" w:eastAsia="Times New Roman" w:hAnsi="Times New Roman" w:cs="Times New Roman"/>
      <w:sz w:val="20"/>
      <w:szCs w:val="20"/>
    </w:rPr>
  </w:style>
  <w:style w:type="paragraph" w:customStyle="1" w:styleId="ExampleBody">
    <w:name w:val="Example Body"/>
    <w:basedOn w:val="Normal"/>
    <w:rsid w:val="00BC7414"/>
    <w:pPr>
      <w:spacing w:before="60" w:line="220" w:lineRule="exact"/>
      <w:ind w:left="964"/>
      <w:jc w:val="both"/>
    </w:pPr>
    <w:rPr>
      <w:sz w:val="20"/>
      <w:lang w:eastAsia="en-US"/>
    </w:rPr>
  </w:style>
  <w:style w:type="paragraph" w:customStyle="1" w:styleId="ExampleList">
    <w:name w:val="Example List"/>
    <w:basedOn w:val="Normal"/>
    <w:rsid w:val="00BC7414"/>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BC7414"/>
    <w:rPr>
      <w:rFonts w:ascii="Times New Roman" w:hAnsi="Times New Roman"/>
      <w:sz w:val="20"/>
      <w:vertAlign w:val="superscript"/>
    </w:rPr>
  </w:style>
  <w:style w:type="paragraph" w:styleId="FootnoteText">
    <w:name w:val="footnote text"/>
    <w:basedOn w:val="Normal"/>
    <w:link w:val="FootnoteTextChar"/>
    <w:rsid w:val="00BC7414"/>
    <w:rPr>
      <w:sz w:val="20"/>
      <w:szCs w:val="20"/>
      <w:lang w:eastAsia="en-US"/>
    </w:rPr>
  </w:style>
  <w:style w:type="character" w:customStyle="1" w:styleId="FootnoteTextChar">
    <w:name w:val="Footnote Text Char"/>
    <w:basedOn w:val="DefaultParagraphFont"/>
    <w:link w:val="FootnoteText"/>
    <w:rsid w:val="00BC7414"/>
    <w:rPr>
      <w:rFonts w:ascii="Times New Roman" w:eastAsia="Times New Roman" w:hAnsi="Times New Roman" w:cs="Times New Roman"/>
      <w:sz w:val="20"/>
      <w:szCs w:val="20"/>
    </w:rPr>
  </w:style>
  <w:style w:type="paragraph" w:customStyle="1" w:styleId="Formula">
    <w:name w:val="Formula"/>
    <w:basedOn w:val="Normal"/>
    <w:next w:val="Normal"/>
    <w:rsid w:val="00BC7414"/>
    <w:pPr>
      <w:spacing w:before="180" w:after="180"/>
      <w:jc w:val="center"/>
    </w:pPr>
    <w:rPr>
      <w:lang w:eastAsia="en-US"/>
    </w:rPr>
  </w:style>
  <w:style w:type="paragraph" w:customStyle="1" w:styleId="HC">
    <w:name w:val="HC"/>
    <w:aliases w:val="Chapter Heading"/>
    <w:basedOn w:val="Normal"/>
    <w:next w:val="Normal"/>
    <w:rsid w:val="00BC7414"/>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BC7414"/>
  </w:style>
  <w:style w:type="paragraph" w:customStyle="1" w:styleId="HE">
    <w:name w:val="HE"/>
    <w:aliases w:val="Example heading"/>
    <w:basedOn w:val="Normal"/>
    <w:next w:val="ExampleBody"/>
    <w:rsid w:val="00BC7414"/>
    <w:pPr>
      <w:keepNext/>
      <w:spacing w:before="120" w:line="220" w:lineRule="exact"/>
      <w:ind w:left="964"/>
    </w:pPr>
    <w:rPr>
      <w:i/>
      <w:sz w:val="20"/>
      <w:lang w:eastAsia="en-US"/>
    </w:rPr>
  </w:style>
  <w:style w:type="paragraph" w:customStyle="1" w:styleId="HP">
    <w:name w:val="HP"/>
    <w:aliases w:val="Part Heading"/>
    <w:basedOn w:val="Normal"/>
    <w:next w:val="Normal"/>
    <w:rsid w:val="00BC7414"/>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BC7414"/>
    <w:pPr>
      <w:keepNext/>
      <w:spacing w:before="360"/>
      <w:ind w:left="964" w:hanging="964"/>
    </w:pPr>
    <w:rPr>
      <w:rFonts w:ascii="Arial" w:hAnsi="Arial"/>
      <w:b/>
      <w:lang w:eastAsia="en-US"/>
    </w:rPr>
  </w:style>
  <w:style w:type="paragraph" w:customStyle="1" w:styleId="HS">
    <w:name w:val="HS"/>
    <w:aliases w:val="Subdiv Heading"/>
    <w:basedOn w:val="Normal"/>
    <w:next w:val="HR"/>
    <w:rsid w:val="00BC7414"/>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BC7414"/>
    <w:pPr>
      <w:keepNext/>
      <w:spacing w:before="300"/>
      <w:ind w:left="964"/>
    </w:pPr>
    <w:rPr>
      <w:rFonts w:ascii="Arial" w:hAnsi="Arial"/>
      <w:i/>
      <w:lang w:eastAsia="en-US"/>
    </w:rPr>
  </w:style>
  <w:style w:type="paragraph" w:customStyle="1" w:styleId="Lt">
    <w:name w:val="Lt"/>
    <w:aliases w:val="Long title"/>
    <w:basedOn w:val="Normal"/>
    <w:rsid w:val="00BC7414"/>
    <w:pPr>
      <w:spacing w:before="260"/>
    </w:pPr>
    <w:rPr>
      <w:rFonts w:ascii="Arial" w:hAnsi="Arial"/>
      <w:b/>
      <w:sz w:val="28"/>
      <w:lang w:eastAsia="en-US"/>
    </w:rPr>
  </w:style>
  <w:style w:type="paragraph" w:customStyle="1" w:styleId="M1">
    <w:name w:val="M1"/>
    <w:aliases w:val="Modification Heading"/>
    <w:basedOn w:val="Normal"/>
    <w:next w:val="Normal"/>
    <w:rsid w:val="00BC7414"/>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BC7414"/>
    <w:pPr>
      <w:keepNext/>
      <w:spacing w:before="120" w:line="260" w:lineRule="exact"/>
      <w:ind w:left="964"/>
    </w:pPr>
    <w:rPr>
      <w:i/>
      <w:lang w:eastAsia="en-US"/>
    </w:rPr>
  </w:style>
  <w:style w:type="paragraph" w:customStyle="1" w:styleId="M3">
    <w:name w:val="M3"/>
    <w:aliases w:val="Modification Text"/>
    <w:basedOn w:val="Normal"/>
    <w:next w:val="M1"/>
    <w:rsid w:val="00BC7414"/>
    <w:pPr>
      <w:spacing w:before="60" w:line="260" w:lineRule="exact"/>
      <w:ind w:left="1247"/>
      <w:jc w:val="both"/>
    </w:pPr>
    <w:rPr>
      <w:lang w:eastAsia="en-US"/>
    </w:rPr>
  </w:style>
  <w:style w:type="paragraph" w:customStyle="1" w:styleId="Maker">
    <w:name w:val="Maker"/>
    <w:basedOn w:val="Normal"/>
    <w:rsid w:val="00BC7414"/>
    <w:pPr>
      <w:tabs>
        <w:tab w:val="left" w:pos="3119"/>
      </w:tabs>
      <w:spacing w:line="300" w:lineRule="atLeast"/>
    </w:pPr>
    <w:rPr>
      <w:lang w:eastAsia="en-US"/>
    </w:rPr>
  </w:style>
  <w:style w:type="paragraph" w:customStyle="1" w:styleId="MHD">
    <w:name w:val="MHD"/>
    <w:aliases w:val="Mod Division Heading"/>
    <w:basedOn w:val="Normal"/>
    <w:next w:val="Normal"/>
    <w:rsid w:val="00BC7414"/>
    <w:pPr>
      <w:keepNext/>
      <w:spacing w:before="360"/>
      <w:ind w:left="2410" w:hanging="2410"/>
    </w:pPr>
    <w:rPr>
      <w:b/>
      <w:sz w:val="28"/>
      <w:lang w:eastAsia="en-US"/>
    </w:rPr>
  </w:style>
  <w:style w:type="paragraph" w:customStyle="1" w:styleId="MHP">
    <w:name w:val="MHP"/>
    <w:aliases w:val="Mod Part Heading"/>
    <w:basedOn w:val="Normal"/>
    <w:next w:val="Normal"/>
    <w:rsid w:val="00BC7414"/>
    <w:pPr>
      <w:keepNext/>
      <w:spacing w:before="360"/>
      <w:ind w:left="2410" w:hanging="2410"/>
    </w:pPr>
    <w:rPr>
      <w:b/>
      <w:sz w:val="32"/>
      <w:lang w:eastAsia="en-US"/>
    </w:rPr>
  </w:style>
  <w:style w:type="paragraph" w:customStyle="1" w:styleId="MHR">
    <w:name w:val="MHR"/>
    <w:aliases w:val="Mod Regulation Heading"/>
    <w:basedOn w:val="Normal"/>
    <w:next w:val="Normal"/>
    <w:rsid w:val="00BC7414"/>
    <w:pPr>
      <w:keepNext/>
      <w:spacing w:before="360"/>
      <w:ind w:left="964" w:hanging="964"/>
    </w:pPr>
    <w:rPr>
      <w:b/>
      <w:lang w:eastAsia="en-US"/>
    </w:rPr>
  </w:style>
  <w:style w:type="paragraph" w:customStyle="1" w:styleId="MHS">
    <w:name w:val="MHS"/>
    <w:aliases w:val="Mod Subdivision Heading"/>
    <w:basedOn w:val="Normal"/>
    <w:next w:val="MHR"/>
    <w:rsid w:val="00BC7414"/>
    <w:pPr>
      <w:keepNext/>
      <w:spacing w:before="360"/>
      <w:ind w:left="2410" w:hanging="2410"/>
    </w:pPr>
    <w:rPr>
      <w:b/>
      <w:lang w:eastAsia="en-US"/>
    </w:rPr>
  </w:style>
  <w:style w:type="paragraph" w:customStyle="1" w:styleId="MHSR">
    <w:name w:val="MHSR"/>
    <w:aliases w:val="Mod Subregulation Heading"/>
    <w:basedOn w:val="Normal"/>
    <w:next w:val="Normal"/>
    <w:rsid w:val="00BC7414"/>
    <w:pPr>
      <w:keepNext/>
      <w:spacing w:before="300"/>
      <w:ind w:left="964" w:hanging="964"/>
    </w:pPr>
    <w:rPr>
      <w:i/>
      <w:lang w:eastAsia="en-US"/>
    </w:rPr>
  </w:style>
  <w:style w:type="paragraph" w:customStyle="1" w:styleId="Note">
    <w:name w:val="Note"/>
    <w:rsid w:val="00BC7414"/>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NoteEnd">
    <w:name w:val="Note End"/>
    <w:basedOn w:val="Normal"/>
    <w:rsid w:val="00BC7414"/>
    <w:pPr>
      <w:spacing w:before="120" w:line="240" w:lineRule="exact"/>
      <w:ind w:left="567" w:hanging="567"/>
      <w:jc w:val="both"/>
    </w:pPr>
    <w:rPr>
      <w:sz w:val="22"/>
      <w:lang w:eastAsia="en-US"/>
    </w:rPr>
  </w:style>
  <w:style w:type="paragraph" w:customStyle="1" w:styleId="Notepara">
    <w:name w:val="Note para"/>
    <w:basedOn w:val="Normal"/>
    <w:rsid w:val="00BC7414"/>
    <w:pPr>
      <w:spacing w:before="60" w:line="220" w:lineRule="exact"/>
      <w:ind w:left="1304" w:hanging="340"/>
      <w:jc w:val="both"/>
    </w:pPr>
    <w:rPr>
      <w:sz w:val="20"/>
      <w:lang w:eastAsia="en-US"/>
    </w:rPr>
  </w:style>
  <w:style w:type="paragraph" w:customStyle="1" w:styleId="P1">
    <w:name w:val="P1"/>
    <w:aliases w:val="(a)"/>
    <w:basedOn w:val="Normal"/>
    <w:rsid w:val="00BC7414"/>
    <w:pPr>
      <w:tabs>
        <w:tab w:val="right" w:pos="1191"/>
      </w:tabs>
      <w:spacing w:before="60" w:line="260" w:lineRule="exact"/>
      <w:ind w:left="1418" w:hanging="1418"/>
      <w:jc w:val="both"/>
    </w:pPr>
    <w:rPr>
      <w:lang w:eastAsia="en-US"/>
    </w:rPr>
  </w:style>
  <w:style w:type="paragraph" w:customStyle="1" w:styleId="P2">
    <w:name w:val="P2"/>
    <w:aliases w:val="(i)"/>
    <w:basedOn w:val="Normal"/>
    <w:rsid w:val="00BC7414"/>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BC7414"/>
    <w:pPr>
      <w:tabs>
        <w:tab w:val="right" w:pos="2410"/>
      </w:tabs>
      <w:spacing w:before="60" w:line="260" w:lineRule="exact"/>
      <w:ind w:left="2693" w:hanging="2693"/>
      <w:jc w:val="both"/>
    </w:pPr>
    <w:rPr>
      <w:lang w:eastAsia="en-US"/>
    </w:rPr>
  </w:style>
  <w:style w:type="paragraph" w:customStyle="1" w:styleId="P4">
    <w:name w:val="P4"/>
    <w:aliases w:val="(I)"/>
    <w:basedOn w:val="Normal"/>
    <w:rsid w:val="00BC7414"/>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BC7414"/>
    <w:pPr>
      <w:spacing w:before="180" w:line="260" w:lineRule="exact"/>
      <w:ind w:left="964"/>
      <w:jc w:val="both"/>
    </w:pPr>
    <w:rPr>
      <w:lang w:eastAsia="en-US"/>
    </w:rPr>
  </w:style>
  <w:style w:type="paragraph" w:customStyle="1" w:styleId="Query">
    <w:name w:val="Query"/>
    <w:aliases w:val="QY"/>
    <w:basedOn w:val="Normal"/>
    <w:rsid w:val="00BC7414"/>
    <w:pPr>
      <w:spacing w:before="180" w:line="260" w:lineRule="exact"/>
      <w:ind w:left="964" w:hanging="964"/>
      <w:jc w:val="both"/>
    </w:pPr>
    <w:rPr>
      <w:b/>
      <w:i/>
      <w:lang w:eastAsia="en-US"/>
    </w:rPr>
  </w:style>
  <w:style w:type="paragraph" w:customStyle="1" w:styleId="R1">
    <w:name w:val="R1"/>
    <w:aliases w:val="1. or 1.(1)"/>
    <w:basedOn w:val="Normal"/>
    <w:next w:val="Normal"/>
    <w:rsid w:val="00BC7414"/>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BC7414"/>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BC7414"/>
    <w:pPr>
      <w:spacing w:before="60" w:line="260" w:lineRule="exact"/>
      <w:ind w:left="964"/>
      <w:jc w:val="both"/>
    </w:pPr>
    <w:rPr>
      <w:lang w:eastAsia="en-US"/>
    </w:rPr>
  </w:style>
  <w:style w:type="paragraph" w:customStyle="1" w:styleId="RGHead">
    <w:name w:val="RGHead"/>
    <w:basedOn w:val="Normal"/>
    <w:next w:val="Normal"/>
    <w:rsid w:val="00BC7414"/>
    <w:pPr>
      <w:keepNext/>
      <w:spacing w:before="360"/>
    </w:pPr>
    <w:rPr>
      <w:rFonts w:ascii="Arial" w:hAnsi="Arial"/>
      <w:b/>
      <w:sz w:val="32"/>
      <w:lang w:eastAsia="en-US"/>
    </w:rPr>
  </w:style>
  <w:style w:type="paragraph" w:customStyle="1" w:styleId="RGPara">
    <w:name w:val="RGPara"/>
    <w:aliases w:val="Readers Guide Para"/>
    <w:basedOn w:val="Normal"/>
    <w:rsid w:val="00BC7414"/>
    <w:pPr>
      <w:spacing w:before="120" w:line="260" w:lineRule="exact"/>
      <w:jc w:val="both"/>
    </w:pPr>
    <w:rPr>
      <w:lang w:eastAsia="en-US"/>
    </w:rPr>
  </w:style>
  <w:style w:type="paragraph" w:customStyle="1" w:styleId="RGPtHd">
    <w:name w:val="RGPtHd"/>
    <w:aliases w:val="Readers Guide PT Heading"/>
    <w:basedOn w:val="Normal"/>
    <w:next w:val="Normal"/>
    <w:rsid w:val="00BC7414"/>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BC7414"/>
    <w:pPr>
      <w:keepNext/>
      <w:spacing w:before="360"/>
      <w:ind w:left="964" w:hanging="964"/>
    </w:pPr>
    <w:rPr>
      <w:rFonts w:ascii="Arial" w:hAnsi="Arial"/>
      <w:b/>
      <w:lang w:eastAsia="en-US"/>
    </w:rPr>
  </w:style>
  <w:style w:type="paragraph" w:customStyle="1" w:styleId="Rx2">
    <w:name w:val="Rx(2)"/>
    <w:aliases w:val="Subclause (2)"/>
    <w:basedOn w:val="Normal"/>
    <w:rsid w:val="00BC7414"/>
    <w:pPr>
      <w:spacing w:before="180" w:line="260" w:lineRule="exact"/>
      <w:ind w:left="1134" w:hanging="1134"/>
      <w:jc w:val="both"/>
    </w:pPr>
    <w:rPr>
      <w:lang w:eastAsia="en-US"/>
    </w:rPr>
  </w:style>
  <w:style w:type="paragraph" w:customStyle="1" w:styleId="Rxa">
    <w:name w:val="Rx(a)"/>
    <w:aliases w:val="Cardpara"/>
    <w:basedOn w:val="Normal"/>
    <w:rsid w:val="00BC7414"/>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BC7414"/>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BC7414"/>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BC7414"/>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BC7414"/>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BC7414"/>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BC7414"/>
    <w:pPr>
      <w:spacing w:before="120" w:line="260" w:lineRule="exact"/>
      <w:ind w:left="1134" w:hanging="1134"/>
      <w:jc w:val="both"/>
    </w:pPr>
    <w:rPr>
      <w:lang w:eastAsia="en-US"/>
    </w:rPr>
  </w:style>
  <w:style w:type="paragraph" w:customStyle="1" w:styleId="RxDef">
    <w:name w:val="Rx.Def"/>
    <w:aliases w:val="MDefinition"/>
    <w:basedOn w:val="Normal"/>
    <w:rsid w:val="00BC7414"/>
    <w:pPr>
      <w:spacing w:before="80" w:line="260" w:lineRule="exact"/>
      <w:ind w:left="1134"/>
      <w:jc w:val="both"/>
    </w:pPr>
    <w:rPr>
      <w:lang w:eastAsia="en-US"/>
    </w:rPr>
  </w:style>
  <w:style w:type="paragraph" w:customStyle="1" w:styleId="RxN">
    <w:name w:val="Rx.N"/>
    <w:aliases w:val="MNote"/>
    <w:basedOn w:val="Normal"/>
    <w:rsid w:val="00BC7414"/>
    <w:pPr>
      <w:spacing w:before="120" w:line="220" w:lineRule="exact"/>
      <w:ind w:left="1134"/>
      <w:jc w:val="both"/>
    </w:pPr>
    <w:rPr>
      <w:sz w:val="20"/>
      <w:lang w:eastAsia="en-US"/>
    </w:rPr>
  </w:style>
  <w:style w:type="paragraph" w:customStyle="1" w:styleId="RxSC">
    <w:name w:val="Rx.SC"/>
    <w:aliases w:val="Subclass"/>
    <w:basedOn w:val="Normal"/>
    <w:next w:val="Rx1"/>
    <w:rsid w:val="00BC7414"/>
    <w:pPr>
      <w:spacing w:before="360"/>
      <w:ind w:left="2835" w:hanging="2835"/>
    </w:pPr>
    <w:rPr>
      <w:rFonts w:ascii="Arial" w:hAnsi="Arial"/>
      <w:b/>
      <w:sz w:val="28"/>
      <w:lang w:eastAsia="en-US"/>
    </w:rPr>
  </w:style>
  <w:style w:type="paragraph" w:customStyle="1" w:styleId="ScheduleHeading">
    <w:name w:val="Schedule Heading"/>
    <w:basedOn w:val="Normal"/>
    <w:next w:val="Normal"/>
    <w:rsid w:val="00BC7414"/>
    <w:pPr>
      <w:keepNext/>
      <w:keepLines/>
      <w:spacing w:before="360"/>
      <w:ind w:left="964" w:hanging="964"/>
    </w:pPr>
    <w:rPr>
      <w:rFonts w:ascii="Arial" w:hAnsi="Arial"/>
      <w:b/>
      <w:lang w:eastAsia="en-US"/>
    </w:rPr>
  </w:style>
  <w:style w:type="paragraph" w:customStyle="1" w:styleId="Schedulelist">
    <w:name w:val="Schedule list"/>
    <w:basedOn w:val="Normal"/>
    <w:rsid w:val="00BC7414"/>
    <w:pPr>
      <w:tabs>
        <w:tab w:val="right" w:pos="1985"/>
      </w:tabs>
      <w:spacing w:before="60" w:line="260" w:lineRule="exact"/>
      <w:ind w:left="454"/>
    </w:pPr>
    <w:rPr>
      <w:lang w:eastAsia="en-US"/>
    </w:rPr>
  </w:style>
  <w:style w:type="paragraph" w:customStyle="1" w:styleId="Schedulepara">
    <w:name w:val="Schedule para"/>
    <w:basedOn w:val="Normal"/>
    <w:rsid w:val="00BC7414"/>
    <w:pPr>
      <w:tabs>
        <w:tab w:val="right" w:pos="567"/>
      </w:tabs>
      <w:spacing w:before="180" w:line="260" w:lineRule="exact"/>
      <w:ind w:left="964" w:hanging="964"/>
      <w:jc w:val="both"/>
    </w:pPr>
    <w:rPr>
      <w:lang w:eastAsia="en-US"/>
    </w:rPr>
  </w:style>
  <w:style w:type="paragraph" w:customStyle="1" w:styleId="Schedulepart">
    <w:name w:val="Schedule part"/>
    <w:basedOn w:val="Normal"/>
    <w:rsid w:val="00BC7414"/>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BC7414"/>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C7414"/>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BC7414"/>
    <w:pPr>
      <w:pBdr>
        <w:bottom w:val="single" w:sz="4" w:space="3" w:color="auto"/>
      </w:pBdr>
      <w:spacing w:before="480"/>
    </w:pPr>
    <w:rPr>
      <w:rFonts w:ascii="Arial" w:hAnsi="Arial"/>
      <w:b/>
      <w:lang w:eastAsia="en-US"/>
    </w:rPr>
  </w:style>
  <w:style w:type="paragraph" w:customStyle="1" w:styleId="TableColHead">
    <w:name w:val="TableColHead"/>
    <w:basedOn w:val="Normal"/>
    <w:rsid w:val="00BC7414"/>
    <w:pPr>
      <w:keepNext/>
      <w:spacing w:before="120" w:after="60" w:line="200" w:lineRule="exact"/>
    </w:pPr>
    <w:rPr>
      <w:rFonts w:ascii="Arial" w:hAnsi="Arial"/>
      <w:b/>
      <w:sz w:val="18"/>
      <w:lang w:eastAsia="en-US"/>
    </w:rPr>
  </w:style>
  <w:style w:type="paragraph" w:customStyle="1" w:styleId="TableP1a">
    <w:name w:val="TableP1(a)"/>
    <w:basedOn w:val="Normal"/>
    <w:rsid w:val="00BC7414"/>
    <w:pPr>
      <w:tabs>
        <w:tab w:val="right" w:pos="408"/>
      </w:tabs>
      <w:spacing w:after="60" w:line="240" w:lineRule="exact"/>
      <w:ind w:left="533" w:hanging="533"/>
    </w:pPr>
    <w:rPr>
      <w:sz w:val="22"/>
      <w:lang w:eastAsia="en-US"/>
    </w:rPr>
  </w:style>
  <w:style w:type="paragraph" w:customStyle="1" w:styleId="TableP2i">
    <w:name w:val="TableP2(i)"/>
    <w:basedOn w:val="Normal"/>
    <w:rsid w:val="00BC7414"/>
    <w:pPr>
      <w:tabs>
        <w:tab w:val="right" w:pos="726"/>
      </w:tabs>
      <w:spacing w:after="60" w:line="240" w:lineRule="exact"/>
      <w:ind w:left="868" w:hanging="868"/>
    </w:pPr>
    <w:rPr>
      <w:sz w:val="22"/>
      <w:lang w:eastAsia="en-US"/>
    </w:rPr>
  </w:style>
  <w:style w:type="paragraph" w:customStyle="1" w:styleId="TableText">
    <w:name w:val="TableText"/>
    <w:basedOn w:val="Normal"/>
    <w:rsid w:val="00BC7414"/>
    <w:pPr>
      <w:spacing w:before="60" w:after="60" w:line="240" w:lineRule="exact"/>
    </w:pPr>
    <w:rPr>
      <w:sz w:val="22"/>
      <w:lang w:eastAsia="en-US"/>
    </w:rPr>
  </w:style>
  <w:style w:type="paragraph" w:customStyle="1" w:styleId="TOC">
    <w:name w:val="TOC"/>
    <w:basedOn w:val="Normal"/>
    <w:next w:val="Normal"/>
    <w:rsid w:val="00BC7414"/>
    <w:pPr>
      <w:tabs>
        <w:tab w:val="right" w:pos="7088"/>
      </w:tabs>
      <w:spacing w:after="120"/>
    </w:pPr>
    <w:rPr>
      <w:rFonts w:ascii="Arial" w:hAnsi="Arial"/>
      <w:sz w:val="20"/>
      <w:lang w:eastAsia="en-US"/>
    </w:rPr>
  </w:style>
  <w:style w:type="paragraph" w:styleId="TOC1">
    <w:name w:val="toc 1"/>
    <w:basedOn w:val="Normal"/>
    <w:next w:val="Normal"/>
    <w:autoRedefine/>
    <w:rsid w:val="00BC7414"/>
    <w:pPr>
      <w:keepNext/>
      <w:tabs>
        <w:tab w:val="right" w:pos="8278"/>
      </w:tabs>
      <w:spacing w:before="120"/>
      <w:ind w:left="1843" w:hanging="1843"/>
    </w:pPr>
    <w:rPr>
      <w:rFonts w:ascii="Arial" w:hAnsi="Arial"/>
      <w:b/>
      <w:lang w:eastAsia="en-US"/>
    </w:rPr>
  </w:style>
  <w:style w:type="paragraph" w:styleId="TOC2">
    <w:name w:val="toc 2"/>
    <w:basedOn w:val="Normal"/>
    <w:next w:val="Normal"/>
    <w:uiPriority w:val="39"/>
    <w:rsid w:val="00BC7414"/>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BC7414"/>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BC7414"/>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BC7414"/>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BC7414"/>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BC7414"/>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BC7414"/>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BC7414"/>
    <w:pPr>
      <w:tabs>
        <w:tab w:val="right" w:pos="8278"/>
      </w:tabs>
      <w:spacing w:before="240" w:after="120"/>
      <w:ind w:left="1843" w:hanging="1843"/>
    </w:pPr>
    <w:rPr>
      <w:rFonts w:ascii="Arial" w:hAnsi="Arial"/>
      <w:b/>
      <w:sz w:val="20"/>
      <w:lang w:eastAsia="en-US"/>
    </w:rPr>
  </w:style>
  <w:style w:type="paragraph" w:customStyle="1" w:styleId="ZA2">
    <w:name w:val="ZA2"/>
    <w:basedOn w:val="A2"/>
    <w:rsid w:val="00BC7414"/>
    <w:pPr>
      <w:keepNext/>
    </w:pPr>
  </w:style>
  <w:style w:type="paragraph" w:customStyle="1" w:styleId="ZA3">
    <w:name w:val="ZA3"/>
    <w:basedOn w:val="A3"/>
    <w:rsid w:val="00BC7414"/>
    <w:pPr>
      <w:keepNext/>
    </w:pPr>
  </w:style>
  <w:style w:type="paragraph" w:customStyle="1" w:styleId="ZA4">
    <w:name w:val="ZA4"/>
    <w:basedOn w:val="Normal"/>
    <w:next w:val="A4"/>
    <w:rsid w:val="00BC7414"/>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BC7414"/>
    <w:pPr>
      <w:keepNext/>
    </w:pPr>
  </w:style>
  <w:style w:type="paragraph" w:customStyle="1" w:styleId="Zdefinition">
    <w:name w:val="Zdefinition"/>
    <w:basedOn w:val="definition"/>
    <w:rsid w:val="00BC7414"/>
    <w:pPr>
      <w:keepNext/>
    </w:pPr>
  </w:style>
  <w:style w:type="paragraph" w:customStyle="1" w:styleId="ZDP1">
    <w:name w:val="ZDP1"/>
    <w:basedOn w:val="DP1a"/>
    <w:rsid w:val="00BC7414"/>
    <w:pPr>
      <w:keepNext/>
    </w:pPr>
  </w:style>
  <w:style w:type="paragraph" w:customStyle="1" w:styleId="ZExampleBody">
    <w:name w:val="ZExample Body"/>
    <w:basedOn w:val="ExampleBody"/>
    <w:rsid w:val="00BC7414"/>
    <w:pPr>
      <w:keepNext/>
    </w:pPr>
  </w:style>
  <w:style w:type="paragraph" w:customStyle="1" w:styleId="ZNote">
    <w:name w:val="ZNote"/>
    <w:basedOn w:val="Normal"/>
    <w:rsid w:val="00BC7414"/>
    <w:pPr>
      <w:keepNext/>
      <w:spacing w:before="120" w:line="220" w:lineRule="exact"/>
      <w:ind w:left="964"/>
      <w:jc w:val="both"/>
    </w:pPr>
    <w:rPr>
      <w:sz w:val="20"/>
      <w:lang w:eastAsia="en-US"/>
    </w:rPr>
  </w:style>
  <w:style w:type="paragraph" w:customStyle="1" w:styleId="ZP1">
    <w:name w:val="ZP1"/>
    <w:basedOn w:val="P1"/>
    <w:rsid w:val="00BC7414"/>
    <w:pPr>
      <w:keepNext/>
    </w:pPr>
  </w:style>
  <w:style w:type="paragraph" w:customStyle="1" w:styleId="ZP2">
    <w:name w:val="ZP2"/>
    <w:basedOn w:val="P2"/>
    <w:rsid w:val="00BC7414"/>
    <w:pPr>
      <w:keepNext/>
    </w:pPr>
  </w:style>
  <w:style w:type="paragraph" w:customStyle="1" w:styleId="ZP3">
    <w:name w:val="ZP3"/>
    <w:basedOn w:val="P3"/>
    <w:rsid w:val="00BC7414"/>
    <w:pPr>
      <w:keepNext/>
    </w:pPr>
  </w:style>
  <w:style w:type="paragraph" w:customStyle="1" w:styleId="ZR1">
    <w:name w:val="ZR1"/>
    <w:basedOn w:val="R1"/>
    <w:rsid w:val="00BC7414"/>
    <w:pPr>
      <w:keepNext/>
    </w:pPr>
  </w:style>
  <w:style w:type="paragraph" w:customStyle="1" w:styleId="ZR2">
    <w:name w:val="ZR2"/>
    <w:basedOn w:val="R2"/>
    <w:rsid w:val="00BC7414"/>
    <w:pPr>
      <w:keepNext/>
    </w:pPr>
  </w:style>
  <w:style w:type="paragraph" w:customStyle="1" w:styleId="ZRcN">
    <w:name w:val="ZRcN"/>
    <w:basedOn w:val="Rc"/>
    <w:rsid w:val="00BC7414"/>
    <w:pPr>
      <w:keepNext/>
    </w:pPr>
  </w:style>
  <w:style w:type="paragraph" w:customStyle="1" w:styleId="ZRx2">
    <w:name w:val="ZRx(2)"/>
    <w:basedOn w:val="Rx2"/>
    <w:rsid w:val="00BC7414"/>
    <w:pPr>
      <w:keepNext/>
    </w:pPr>
  </w:style>
  <w:style w:type="paragraph" w:customStyle="1" w:styleId="ZRxA">
    <w:name w:val="ZRx(A)"/>
    <w:basedOn w:val="RxA0"/>
    <w:rsid w:val="00BC7414"/>
    <w:pPr>
      <w:keepNext/>
    </w:pPr>
  </w:style>
  <w:style w:type="paragraph" w:customStyle="1" w:styleId="ZRxa0">
    <w:name w:val="ZRx(a)"/>
    <w:basedOn w:val="Rxa"/>
    <w:rsid w:val="00BC7414"/>
    <w:pPr>
      <w:keepNext/>
    </w:pPr>
  </w:style>
  <w:style w:type="paragraph" w:customStyle="1" w:styleId="ZRxi">
    <w:name w:val="ZRx(i)"/>
    <w:basedOn w:val="Rxi"/>
    <w:rsid w:val="00BC7414"/>
    <w:pPr>
      <w:keepNext/>
    </w:pPr>
  </w:style>
  <w:style w:type="paragraph" w:customStyle="1" w:styleId="ZRx123">
    <w:name w:val="ZRx.123"/>
    <w:basedOn w:val="Rx123"/>
    <w:rsid w:val="00BC7414"/>
    <w:pPr>
      <w:keepNext/>
    </w:pPr>
  </w:style>
  <w:style w:type="paragraph" w:customStyle="1" w:styleId="TableOfAmend">
    <w:name w:val="TableOfAmend"/>
    <w:basedOn w:val="Normal"/>
    <w:rsid w:val="00BC7414"/>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BC7414"/>
    <w:pPr>
      <w:spacing w:before="0"/>
    </w:pPr>
  </w:style>
  <w:style w:type="paragraph" w:customStyle="1" w:styleId="TableOfAmendHead">
    <w:name w:val="TableOfAmendHead"/>
    <w:basedOn w:val="TableOfAmend"/>
    <w:next w:val="Normal"/>
    <w:rsid w:val="00BC7414"/>
    <w:pPr>
      <w:spacing w:after="60"/>
    </w:pPr>
    <w:rPr>
      <w:sz w:val="16"/>
    </w:rPr>
  </w:style>
  <w:style w:type="paragraph" w:customStyle="1" w:styleId="HD">
    <w:name w:val="HD"/>
    <w:aliases w:val="Division Heading"/>
    <w:basedOn w:val="Normal"/>
    <w:next w:val="HR"/>
    <w:rsid w:val="00BC7414"/>
    <w:pPr>
      <w:keepNext/>
      <w:spacing w:before="360"/>
      <w:ind w:left="2410" w:hanging="2410"/>
    </w:pPr>
    <w:rPr>
      <w:rFonts w:ascii="Arial" w:hAnsi="Arial"/>
      <w:b/>
      <w:sz w:val="28"/>
    </w:rPr>
  </w:style>
  <w:style w:type="paragraph" w:customStyle="1" w:styleId="TableASLI">
    <w:name w:val="TableASLI"/>
    <w:basedOn w:val="Normal"/>
    <w:rsid w:val="00BC7414"/>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BC7414"/>
    <w:pPr>
      <w:ind w:left="0"/>
      <w:jc w:val="both"/>
    </w:pPr>
  </w:style>
  <w:style w:type="paragraph" w:customStyle="1" w:styleId="RegNotesa">
    <w:name w:val="RegNotes(a)"/>
    <w:basedOn w:val="Normal"/>
    <w:rsid w:val="00BC7414"/>
    <w:pPr>
      <w:spacing w:before="60" w:line="200" w:lineRule="exact"/>
      <w:ind w:left="425" w:hanging="425"/>
      <w:jc w:val="both"/>
    </w:pPr>
    <w:rPr>
      <w:rFonts w:ascii="Arial" w:hAnsi="Arial"/>
      <w:sz w:val="18"/>
    </w:rPr>
  </w:style>
  <w:style w:type="paragraph" w:customStyle="1" w:styleId="RegNotes1">
    <w:name w:val="RegNotes(1)"/>
    <w:basedOn w:val="RegNotesa"/>
    <w:rsid w:val="00BC7414"/>
    <w:pPr>
      <w:ind w:left="850"/>
    </w:pPr>
  </w:style>
  <w:style w:type="paragraph" w:customStyle="1" w:styleId="FooterText">
    <w:name w:val="Footer Text"/>
    <w:basedOn w:val="Normal"/>
    <w:rsid w:val="00BC7414"/>
    <w:rPr>
      <w:sz w:val="20"/>
    </w:rPr>
  </w:style>
  <w:style w:type="paragraph" w:customStyle="1" w:styleId="EndNotes">
    <w:name w:val="EndNotes"/>
    <w:basedOn w:val="Normal"/>
    <w:rsid w:val="00BC7414"/>
    <w:pPr>
      <w:spacing w:before="120" w:line="260" w:lineRule="exact"/>
      <w:jc w:val="both"/>
    </w:pPr>
  </w:style>
  <w:style w:type="paragraph" w:customStyle="1" w:styleId="ENoteNo">
    <w:name w:val="ENoteNo"/>
    <w:basedOn w:val="EndNotes"/>
    <w:rsid w:val="00BC7414"/>
    <w:pPr>
      <w:ind w:left="357" w:hanging="357"/>
    </w:pPr>
    <w:rPr>
      <w:rFonts w:ascii="Arial" w:hAnsi="Arial"/>
      <w:b/>
    </w:rPr>
  </w:style>
  <w:style w:type="paragraph" w:customStyle="1" w:styleId="CoverUpdate">
    <w:name w:val="CoverUpdate"/>
    <w:basedOn w:val="Normal"/>
    <w:rsid w:val="00BC7414"/>
    <w:pPr>
      <w:spacing w:before="240"/>
    </w:pPr>
  </w:style>
  <w:style w:type="paragraph" w:customStyle="1" w:styleId="CoverAct">
    <w:name w:val="CoverAct"/>
    <w:basedOn w:val="Normal"/>
    <w:next w:val="CoverUpdate"/>
    <w:rsid w:val="00BC7414"/>
    <w:pPr>
      <w:pBdr>
        <w:bottom w:val="single" w:sz="4" w:space="3" w:color="auto"/>
      </w:pBdr>
    </w:pPr>
    <w:rPr>
      <w:rFonts w:ascii="Arial" w:hAnsi="Arial"/>
      <w:i/>
      <w:sz w:val="28"/>
    </w:rPr>
  </w:style>
  <w:style w:type="paragraph" w:customStyle="1" w:styleId="CoverMade">
    <w:name w:val="CoverMade"/>
    <w:basedOn w:val="Normal"/>
    <w:rsid w:val="00BC7414"/>
    <w:pPr>
      <w:spacing w:before="240" w:after="240"/>
    </w:pPr>
    <w:rPr>
      <w:rFonts w:ascii="Arial" w:hAnsi="Arial"/>
    </w:rPr>
  </w:style>
  <w:style w:type="paragraph" w:customStyle="1" w:styleId="CoverStatRule">
    <w:name w:val="CoverStatRule"/>
    <w:basedOn w:val="Normal"/>
    <w:next w:val="Normal"/>
    <w:rsid w:val="00BC7414"/>
    <w:pPr>
      <w:spacing w:before="240"/>
    </w:pPr>
    <w:rPr>
      <w:rFonts w:ascii="Arial" w:hAnsi="Arial"/>
      <w:b/>
    </w:rPr>
  </w:style>
  <w:style w:type="paragraph" w:customStyle="1" w:styleId="ContentsStatRule">
    <w:name w:val="ContentsStatRule"/>
    <w:basedOn w:val="Normal"/>
    <w:rsid w:val="00BC7414"/>
    <w:pPr>
      <w:spacing w:before="480"/>
    </w:pPr>
    <w:rPr>
      <w:rFonts w:ascii="Arial" w:hAnsi="Arial"/>
      <w:b/>
    </w:rPr>
  </w:style>
  <w:style w:type="paragraph" w:customStyle="1" w:styleId="ContentsPage">
    <w:name w:val="ContentsPage"/>
    <w:basedOn w:val="Normal"/>
    <w:next w:val="TOC"/>
    <w:rsid w:val="00BC7414"/>
    <w:pPr>
      <w:spacing w:before="120"/>
      <w:jc w:val="right"/>
    </w:pPr>
    <w:rPr>
      <w:rFonts w:ascii="Arial" w:hAnsi="Arial"/>
    </w:rPr>
  </w:style>
  <w:style w:type="paragraph" w:customStyle="1" w:styleId="AsAmendedBy">
    <w:name w:val="AsAmendedBy"/>
    <w:basedOn w:val="Normal"/>
    <w:rsid w:val="00BC7414"/>
    <w:pPr>
      <w:spacing w:before="60" w:line="200" w:lineRule="exact"/>
      <w:ind w:left="170"/>
    </w:pPr>
    <w:rPr>
      <w:rFonts w:ascii="Arial" w:hAnsi="Arial"/>
      <w:sz w:val="18"/>
    </w:rPr>
  </w:style>
  <w:style w:type="paragraph" w:customStyle="1" w:styleId="AsAmendedByBold">
    <w:name w:val="AsAmendedByBold"/>
    <w:basedOn w:val="Normal"/>
    <w:next w:val="AsAmendedBy"/>
    <w:rsid w:val="00BC7414"/>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BC7414"/>
    <w:rPr>
      <w:sz w:val="16"/>
      <w:szCs w:val="20"/>
    </w:rPr>
  </w:style>
  <w:style w:type="paragraph" w:customStyle="1" w:styleId="Tablepara">
    <w:name w:val="Table para"/>
    <w:basedOn w:val="Normal"/>
    <w:rsid w:val="00BC7414"/>
    <w:pPr>
      <w:spacing w:before="40" w:line="240" w:lineRule="exact"/>
      <w:ind w:left="459" w:hanging="425"/>
    </w:pPr>
    <w:rPr>
      <w:sz w:val="22"/>
      <w:szCs w:val="20"/>
    </w:rPr>
  </w:style>
  <w:style w:type="paragraph" w:customStyle="1" w:styleId="Tablesubpara">
    <w:name w:val="Table subpara"/>
    <w:basedOn w:val="Normal"/>
    <w:rsid w:val="00BC7414"/>
    <w:pPr>
      <w:tabs>
        <w:tab w:val="right" w:pos="884"/>
      </w:tabs>
      <w:spacing w:before="40"/>
      <w:ind w:left="1168" w:hanging="1168"/>
    </w:pPr>
    <w:rPr>
      <w:sz w:val="22"/>
      <w:szCs w:val="20"/>
    </w:rPr>
  </w:style>
  <w:style w:type="paragraph" w:customStyle="1" w:styleId="TableTextpa">
    <w:name w:val="TableText p(a)"/>
    <w:basedOn w:val="TableText"/>
    <w:rsid w:val="00BC7414"/>
    <w:pPr>
      <w:spacing w:after="0"/>
      <w:ind w:left="318" w:hanging="318"/>
    </w:pPr>
    <w:rPr>
      <w:sz w:val="18"/>
      <w:szCs w:val="20"/>
      <w:lang w:eastAsia="en-AU"/>
    </w:rPr>
  </w:style>
  <w:style w:type="character" w:customStyle="1" w:styleId="CharSchText">
    <w:name w:val="CharSchText"/>
    <w:basedOn w:val="DefaultParagraphFont"/>
    <w:rsid w:val="00BC7414"/>
  </w:style>
  <w:style w:type="paragraph" w:customStyle="1" w:styleId="TableENotesHeadingAmdt">
    <w:name w:val="TableENotesHeadingAmdt"/>
    <w:basedOn w:val="Normal"/>
    <w:rsid w:val="00BC7414"/>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rsid w:val="00BC7414"/>
    <w:rPr>
      <w:rFonts w:ascii="Tahoma" w:hAnsi="Tahoma" w:cs="Tahoma"/>
      <w:sz w:val="16"/>
      <w:szCs w:val="16"/>
    </w:rPr>
  </w:style>
  <w:style w:type="character" w:customStyle="1" w:styleId="BalloonTextChar">
    <w:name w:val="Balloon Text Char"/>
    <w:basedOn w:val="DefaultParagraphFont"/>
    <w:link w:val="BalloonText"/>
    <w:rsid w:val="00BC7414"/>
    <w:rPr>
      <w:rFonts w:ascii="Tahoma" w:eastAsia="Times New Roman" w:hAnsi="Tahoma" w:cs="Tahoma"/>
      <w:sz w:val="16"/>
      <w:szCs w:val="16"/>
      <w:lang w:eastAsia="en-AU"/>
    </w:rPr>
  </w:style>
  <w:style w:type="paragraph" w:styleId="Caption">
    <w:name w:val="caption"/>
    <w:basedOn w:val="Normal"/>
    <w:next w:val="Normal"/>
    <w:qFormat/>
    <w:rsid w:val="00BC7414"/>
    <w:pPr>
      <w:spacing w:before="120" w:after="120"/>
    </w:pPr>
    <w:rPr>
      <w:b/>
      <w:bCs/>
      <w:sz w:val="20"/>
      <w:szCs w:val="20"/>
    </w:rPr>
  </w:style>
  <w:style w:type="character" w:styleId="CommentReference">
    <w:name w:val="annotation reference"/>
    <w:uiPriority w:val="99"/>
    <w:rsid w:val="00BC7414"/>
    <w:rPr>
      <w:sz w:val="16"/>
      <w:szCs w:val="16"/>
    </w:rPr>
  </w:style>
  <w:style w:type="paragraph" w:styleId="CommentText">
    <w:name w:val="annotation text"/>
    <w:basedOn w:val="Normal"/>
    <w:link w:val="CommentTextChar"/>
    <w:uiPriority w:val="99"/>
    <w:rsid w:val="00BC7414"/>
    <w:rPr>
      <w:sz w:val="20"/>
      <w:szCs w:val="20"/>
    </w:rPr>
  </w:style>
  <w:style w:type="character" w:customStyle="1" w:styleId="CommentTextChar">
    <w:name w:val="Comment Text Char"/>
    <w:basedOn w:val="DefaultParagraphFont"/>
    <w:link w:val="CommentText"/>
    <w:uiPriority w:val="99"/>
    <w:rsid w:val="00BC741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BC7414"/>
    <w:rPr>
      <w:b/>
      <w:bCs/>
    </w:rPr>
  </w:style>
  <w:style w:type="character" w:customStyle="1" w:styleId="CommentSubjectChar">
    <w:name w:val="Comment Subject Char"/>
    <w:basedOn w:val="CommentTextChar"/>
    <w:link w:val="CommentSubject"/>
    <w:rsid w:val="00BC7414"/>
    <w:rPr>
      <w:rFonts w:ascii="Times New Roman" w:eastAsia="Times New Roman" w:hAnsi="Times New Roman" w:cs="Times New Roman"/>
      <w:b/>
      <w:bCs/>
      <w:sz w:val="20"/>
      <w:szCs w:val="20"/>
      <w:lang w:eastAsia="en-AU"/>
    </w:rPr>
  </w:style>
  <w:style w:type="paragraph" w:styleId="DocumentMap">
    <w:name w:val="Document Map"/>
    <w:basedOn w:val="Normal"/>
    <w:link w:val="DocumentMapChar"/>
    <w:rsid w:val="00BC7414"/>
    <w:pPr>
      <w:shd w:val="clear" w:color="auto" w:fill="000080"/>
    </w:pPr>
    <w:rPr>
      <w:rFonts w:ascii="Tahoma" w:hAnsi="Tahoma" w:cs="Tahoma"/>
    </w:rPr>
  </w:style>
  <w:style w:type="character" w:customStyle="1" w:styleId="DocumentMapChar">
    <w:name w:val="Document Map Char"/>
    <w:basedOn w:val="DefaultParagraphFont"/>
    <w:link w:val="DocumentMap"/>
    <w:rsid w:val="00BC7414"/>
    <w:rPr>
      <w:rFonts w:ascii="Tahoma" w:eastAsia="Times New Roman" w:hAnsi="Tahoma" w:cs="Tahoma"/>
      <w:sz w:val="24"/>
      <w:szCs w:val="24"/>
      <w:shd w:val="clear" w:color="auto" w:fill="000080"/>
      <w:lang w:eastAsia="en-AU"/>
    </w:rPr>
  </w:style>
  <w:style w:type="paragraph" w:styleId="Index1">
    <w:name w:val="index 1"/>
    <w:basedOn w:val="Normal"/>
    <w:next w:val="Normal"/>
    <w:rsid w:val="00BC7414"/>
    <w:pPr>
      <w:ind w:left="240" w:hanging="240"/>
    </w:pPr>
  </w:style>
  <w:style w:type="paragraph" w:styleId="Index2">
    <w:name w:val="index 2"/>
    <w:basedOn w:val="Normal"/>
    <w:next w:val="Normal"/>
    <w:rsid w:val="00BC7414"/>
    <w:pPr>
      <w:ind w:left="480" w:hanging="240"/>
    </w:pPr>
  </w:style>
  <w:style w:type="paragraph" w:styleId="Index3">
    <w:name w:val="index 3"/>
    <w:basedOn w:val="Normal"/>
    <w:next w:val="Normal"/>
    <w:rsid w:val="00BC7414"/>
    <w:pPr>
      <w:ind w:left="720" w:hanging="240"/>
    </w:pPr>
  </w:style>
  <w:style w:type="paragraph" w:styleId="Index4">
    <w:name w:val="index 4"/>
    <w:basedOn w:val="Normal"/>
    <w:next w:val="Normal"/>
    <w:rsid w:val="00BC7414"/>
    <w:pPr>
      <w:ind w:left="960" w:hanging="240"/>
    </w:pPr>
  </w:style>
  <w:style w:type="paragraph" w:styleId="Index5">
    <w:name w:val="index 5"/>
    <w:basedOn w:val="Normal"/>
    <w:next w:val="Normal"/>
    <w:rsid w:val="00BC7414"/>
    <w:pPr>
      <w:ind w:left="1200" w:hanging="240"/>
    </w:pPr>
  </w:style>
  <w:style w:type="paragraph" w:styleId="Index6">
    <w:name w:val="index 6"/>
    <w:basedOn w:val="Normal"/>
    <w:next w:val="Normal"/>
    <w:rsid w:val="00BC7414"/>
    <w:pPr>
      <w:ind w:left="1440" w:hanging="240"/>
    </w:pPr>
  </w:style>
  <w:style w:type="paragraph" w:styleId="Index7">
    <w:name w:val="index 7"/>
    <w:basedOn w:val="Normal"/>
    <w:next w:val="Normal"/>
    <w:rsid w:val="00BC7414"/>
    <w:pPr>
      <w:ind w:left="1680" w:hanging="240"/>
    </w:pPr>
  </w:style>
  <w:style w:type="paragraph" w:styleId="Index8">
    <w:name w:val="index 8"/>
    <w:basedOn w:val="Normal"/>
    <w:next w:val="Normal"/>
    <w:rsid w:val="00BC7414"/>
    <w:pPr>
      <w:ind w:left="1920" w:hanging="240"/>
    </w:pPr>
  </w:style>
  <w:style w:type="paragraph" w:styleId="Index9">
    <w:name w:val="index 9"/>
    <w:basedOn w:val="Normal"/>
    <w:next w:val="Normal"/>
    <w:rsid w:val="00BC7414"/>
    <w:pPr>
      <w:ind w:left="2160" w:hanging="240"/>
    </w:pPr>
  </w:style>
  <w:style w:type="paragraph" w:styleId="IndexHeading">
    <w:name w:val="index heading"/>
    <w:basedOn w:val="Normal"/>
    <w:next w:val="Index1"/>
    <w:rsid w:val="00BC7414"/>
    <w:rPr>
      <w:rFonts w:ascii="Arial" w:hAnsi="Arial" w:cs="Arial"/>
      <w:b/>
      <w:bCs/>
    </w:rPr>
  </w:style>
  <w:style w:type="paragraph" w:styleId="MacroText">
    <w:name w:val="macro"/>
    <w:link w:val="MacroTextChar"/>
    <w:rsid w:val="00BC74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C7414"/>
    <w:rPr>
      <w:rFonts w:ascii="Courier New" w:eastAsia="Times New Roman" w:hAnsi="Courier New" w:cs="Courier New"/>
      <w:sz w:val="20"/>
      <w:szCs w:val="20"/>
      <w:lang w:eastAsia="en-AU"/>
    </w:rPr>
  </w:style>
  <w:style w:type="paragraph" w:styleId="TableofAuthorities">
    <w:name w:val="table of authorities"/>
    <w:basedOn w:val="Normal"/>
    <w:next w:val="Normal"/>
    <w:rsid w:val="00BC7414"/>
    <w:pPr>
      <w:ind w:left="240" w:hanging="240"/>
    </w:pPr>
  </w:style>
  <w:style w:type="paragraph" w:styleId="TableofFigures">
    <w:name w:val="table of figures"/>
    <w:basedOn w:val="Normal"/>
    <w:next w:val="Normal"/>
    <w:rsid w:val="00BC7414"/>
    <w:pPr>
      <w:ind w:left="480" w:hanging="480"/>
    </w:pPr>
  </w:style>
  <w:style w:type="paragraph" w:styleId="TOAHeading">
    <w:name w:val="toa heading"/>
    <w:basedOn w:val="Normal"/>
    <w:next w:val="Normal"/>
    <w:rsid w:val="00BC7414"/>
    <w:pPr>
      <w:spacing w:before="120"/>
    </w:pPr>
    <w:rPr>
      <w:rFonts w:ascii="Arial" w:hAnsi="Arial" w:cs="Arial"/>
      <w:b/>
      <w:bCs/>
    </w:rPr>
  </w:style>
  <w:style w:type="paragraph" w:customStyle="1" w:styleId="top1">
    <w:name w:val="top1"/>
    <w:basedOn w:val="Normal"/>
    <w:rsid w:val="00BC7414"/>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BC7414"/>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BC7414"/>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BC7414"/>
    <w:pPr>
      <w:keepNext/>
      <w:spacing w:before="360"/>
      <w:ind w:left="1559" w:hanging="1559"/>
    </w:pPr>
    <w:rPr>
      <w:rFonts w:ascii="Arial" w:hAnsi="Arial"/>
      <w:b/>
      <w:lang w:eastAsia="en-US"/>
    </w:rPr>
  </w:style>
  <w:style w:type="paragraph" w:customStyle="1" w:styleId="notetext">
    <w:name w:val="note(text)"/>
    <w:aliases w:val="n"/>
    <w:rsid w:val="00BC7414"/>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FooterPageOdd">
    <w:name w:val="FooterPageOdd"/>
    <w:basedOn w:val="Footer"/>
    <w:rsid w:val="00BC7414"/>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BC7414"/>
    <w:pPr>
      <w:jc w:val="left"/>
    </w:pPr>
  </w:style>
  <w:style w:type="paragraph" w:customStyle="1" w:styleId="Footerinfo">
    <w:name w:val="Footerinfo"/>
    <w:basedOn w:val="Footer"/>
    <w:rsid w:val="00BC7414"/>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BC7414"/>
    <w:pPr>
      <w:spacing w:before="60" w:line="200" w:lineRule="exact"/>
    </w:pPr>
    <w:rPr>
      <w:rFonts w:ascii="Arial" w:hAnsi="Arial"/>
      <w:sz w:val="18"/>
    </w:rPr>
  </w:style>
  <w:style w:type="paragraph" w:customStyle="1" w:styleId="CHS">
    <w:name w:val="CHS"/>
    <w:aliases w:val="CASA Subdivision Heading"/>
    <w:basedOn w:val="HS"/>
    <w:next w:val="HR"/>
    <w:rsid w:val="00BC7414"/>
    <w:rPr>
      <w:b w:val="0"/>
      <w:i/>
    </w:rPr>
  </w:style>
  <w:style w:type="paragraph" w:customStyle="1" w:styleId="Address">
    <w:name w:val="Address"/>
    <w:basedOn w:val="Normal"/>
    <w:next w:val="Normal"/>
    <w:rsid w:val="00BC7414"/>
    <w:rPr>
      <w:i/>
      <w:iCs/>
      <w:noProof/>
    </w:rPr>
  </w:style>
  <w:style w:type="paragraph" w:customStyle="1" w:styleId="Blockquote">
    <w:name w:val="Blockquote"/>
    <w:basedOn w:val="Normal"/>
    <w:rsid w:val="00BC7414"/>
    <w:pPr>
      <w:ind w:left="360" w:right="360"/>
    </w:pPr>
    <w:rPr>
      <w:noProof/>
    </w:rPr>
  </w:style>
  <w:style w:type="character" w:customStyle="1" w:styleId="CITE">
    <w:name w:val="CITE"/>
    <w:rsid w:val="00BC7414"/>
    <w:rPr>
      <w:i/>
      <w:iCs/>
    </w:rPr>
  </w:style>
  <w:style w:type="character" w:customStyle="1" w:styleId="CODE">
    <w:name w:val="CODE"/>
    <w:rsid w:val="00BC7414"/>
    <w:rPr>
      <w:rFonts w:ascii="Courier New" w:hAnsi="Courier New" w:cs="Courier New"/>
      <w:sz w:val="20"/>
      <w:szCs w:val="20"/>
    </w:rPr>
  </w:style>
  <w:style w:type="character" w:customStyle="1" w:styleId="Comment">
    <w:name w:val="Comment"/>
    <w:rsid w:val="00BC7414"/>
    <w:rPr>
      <w:vanish/>
    </w:rPr>
  </w:style>
  <w:style w:type="character" w:customStyle="1" w:styleId="Definition0">
    <w:name w:val="Definition"/>
    <w:rsid w:val="00BC7414"/>
    <w:rPr>
      <w:i/>
      <w:iCs/>
    </w:rPr>
  </w:style>
  <w:style w:type="paragraph" w:customStyle="1" w:styleId="DefinitionList">
    <w:name w:val="Definition List"/>
    <w:basedOn w:val="Normal"/>
    <w:next w:val="DefinitionTerm"/>
    <w:rsid w:val="00BC7414"/>
    <w:pPr>
      <w:ind w:left="360"/>
    </w:pPr>
    <w:rPr>
      <w:noProof/>
    </w:rPr>
  </w:style>
  <w:style w:type="paragraph" w:customStyle="1" w:styleId="DefinitionTerm">
    <w:name w:val="Definition Term"/>
    <w:basedOn w:val="Normal"/>
    <w:next w:val="DefinitionList"/>
    <w:rsid w:val="00BC7414"/>
    <w:rPr>
      <w:noProof/>
    </w:rPr>
  </w:style>
  <w:style w:type="paragraph" w:customStyle="1" w:styleId="H1">
    <w:name w:val="H1"/>
    <w:basedOn w:val="Normal"/>
    <w:next w:val="Normal"/>
    <w:rsid w:val="00BC7414"/>
    <w:pPr>
      <w:keepNext/>
      <w:outlineLvl w:val="0"/>
    </w:pPr>
    <w:rPr>
      <w:b/>
      <w:bCs/>
      <w:noProof/>
      <w:kern w:val="36"/>
      <w:sz w:val="48"/>
      <w:szCs w:val="48"/>
    </w:rPr>
  </w:style>
  <w:style w:type="paragraph" w:customStyle="1" w:styleId="H2">
    <w:name w:val="H2"/>
    <w:basedOn w:val="Normal"/>
    <w:next w:val="Normal"/>
    <w:rsid w:val="00BC7414"/>
    <w:pPr>
      <w:keepNext/>
      <w:outlineLvl w:val="1"/>
    </w:pPr>
    <w:rPr>
      <w:b/>
      <w:bCs/>
      <w:noProof/>
      <w:sz w:val="36"/>
      <w:szCs w:val="36"/>
    </w:rPr>
  </w:style>
  <w:style w:type="paragraph" w:customStyle="1" w:styleId="H3">
    <w:name w:val="H3"/>
    <w:basedOn w:val="Normal"/>
    <w:next w:val="Normal"/>
    <w:rsid w:val="00BC7414"/>
    <w:pPr>
      <w:keepNext/>
      <w:outlineLvl w:val="2"/>
    </w:pPr>
    <w:rPr>
      <w:b/>
      <w:bCs/>
      <w:noProof/>
      <w:sz w:val="28"/>
      <w:szCs w:val="28"/>
    </w:rPr>
  </w:style>
  <w:style w:type="paragraph" w:customStyle="1" w:styleId="H4">
    <w:name w:val="H4"/>
    <w:basedOn w:val="Normal"/>
    <w:next w:val="Normal"/>
    <w:rsid w:val="00BC7414"/>
    <w:pPr>
      <w:keepNext/>
      <w:outlineLvl w:val="3"/>
    </w:pPr>
    <w:rPr>
      <w:b/>
      <w:bCs/>
      <w:noProof/>
    </w:rPr>
  </w:style>
  <w:style w:type="paragraph" w:customStyle="1" w:styleId="H5">
    <w:name w:val="H5"/>
    <w:basedOn w:val="Normal"/>
    <w:next w:val="Normal"/>
    <w:rsid w:val="00BC7414"/>
    <w:pPr>
      <w:outlineLvl w:val="4"/>
    </w:pPr>
    <w:rPr>
      <w:b/>
      <w:bCs/>
      <w:noProof/>
      <w:sz w:val="20"/>
      <w:szCs w:val="20"/>
    </w:rPr>
  </w:style>
  <w:style w:type="paragraph" w:customStyle="1" w:styleId="H6">
    <w:name w:val="H6"/>
    <w:basedOn w:val="Normal"/>
    <w:next w:val="Normal"/>
    <w:rsid w:val="00BC7414"/>
    <w:pPr>
      <w:outlineLvl w:val="5"/>
    </w:pPr>
    <w:rPr>
      <w:b/>
      <w:bCs/>
      <w:noProof/>
      <w:sz w:val="16"/>
      <w:szCs w:val="16"/>
    </w:rPr>
  </w:style>
  <w:style w:type="character" w:customStyle="1" w:styleId="Keyboard">
    <w:name w:val="Keyboard"/>
    <w:rsid w:val="00BC7414"/>
    <w:rPr>
      <w:rFonts w:ascii="Courier New" w:hAnsi="Courier New" w:cs="Courier New"/>
      <w:b/>
      <w:bCs/>
      <w:sz w:val="20"/>
      <w:szCs w:val="20"/>
    </w:rPr>
  </w:style>
  <w:style w:type="paragraph" w:customStyle="1" w:styleId="Preformatted">
    <w:name w:val="Preformatted"/>
    <w:basedOn w:val="Normal"/>
    <w:rsid w:val="00BC7414"/>
    <w:pPr>
      <w:tabs>
        <w:tab w:val="left" w:pos="965"/>
        <w:tab w:val="left" w:pos="1915"/>
        <w:tab w:val="left" w:pos="2880"/>
        <w:tab w:val="left" w:pos="3830"/>
        <w:tab w:val="left" w:pos="4795"/>
        <w:tab w:val="left" w:pos="5760"/>
        <w:tab w:val="left" w:pos="6710"/>
        <w:tab w:val="left" w:pos="7675"/>
        <w:tab w:val="left" w:pos="8626"/>
        <w:tab w:val="left" w:pos="9590"/>
      </w:tabs>
    </w:pPr>
    <w:rPr>
      <w:rFonts w:ascii="Courier New" w:hAnsi="Courier New" w:cs="Courier New"/>
      <w:noProof/>
      <w:sz w:val="20"/>
      <w:szCs w:val="20"/>
    </w:rPr>
  </w:style>
  <w:style w:type="character" w:customStyle="1" w:styleId="Sample">
    <w:name w:val="Sample"/>
    <w:rsid w:val="00BC7414"/>
    <w:rPr>
      <w:rFonts w:ascii="Courier New" w:hAnsi="Courier New" w:cs="Courier New"/>
    </w:rPr>
  </w:style>
  <w:style w:type="character" w:customStyle="1" w:styleId="Typewriter">
    <w:name w:val="Typewriter"/>
    <w:rsid w:val="00BC7414"/>
    <w:rPr>
      <w:rFonts w:ascii="Courier New" w:hAnsi="Courier New" w:cs="Courier New"/>
      <w:sz w:val="20"/>
      <w:szCs w:val="20"/>
    </w:rPr>
  </w:style>
  <w:style w:type="character" w:customStyle="1" w:styleId="HTMLMarkup">
    <w:name w:val="HTML Markup"/>
    <w:rsid w:val="00BC7414"/>
    <w:rPr>
      <w:vanish/>
      <w:color w:val="FF0000"/>
    </w:rPr>
  </w:style>
  <w:style w:type="character" w:customStyle="1" w:styleId="Variable">
    <w:name w:val="Variable"/>
    <w:rsid w:val="00BC7414"/>
    <w:rPr>
      <w:i/>
      <w:iCs/>
    </w:rPr>
  </w:style>
  <w:style w:type="paragraph" w:styleId="z-BottomofForm">
    <w:name w:val="HTML Bottom of Form"/>
    <w:basedOn w:val="Normal"/>
    <w:next w:val="Normal"/>
    <w:link w:val="z-BottomofFormChar"/>
    <w:hidden/>
    <w:rsid w:val="00BC7414"/>
    <w:pPr>
      <w:pBdr>
        <w:top w:val="double" w:sz="6" w:space="1" w:color="auto"/>
      </w:pBdr>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BC7414"/>
    <w:rPr>
      <w:rFonts w:ascii="Arial" w:eastAsia="Times New Roman" w:hAnsi="Arial" w:cs="Arial"/>
      <w:noProof/>
      <w:vanish/>
      <w:sz w:val="16"/>
      <w:szCs w:val="16"/>
      <w:lang w:eastAsia="en-AU"/>
    </w:rPr>
  </w:style>
  <w:style w:type="paragraph" w:styleId="z-TopofForm">
    <w:name w:val="HTML Top of Form"/>
    <w:basedOn w:val="Normal"/>
    <w:next w:val="Normal"/>
    <w:link w:val="z-TopofFormChar"/>
    <w:hidden/>
    <w:rsid w:val="00BC7414"/>
    <w:pPr>
      <w:pBdr>
        <w:bottom w:val="double" w:sz="6" w:space="1" w:color="auto"/>
      </w:pBdr>
      <w:jc w:val="center"/>
    </w:pPr>
    <w:rPr>
      <w:rFonts w:ascii="Arial" w:hAnsi="Arial" w:cs="Arial"/>
      <w:noProof/>
      <w:vanish/>
      <w:sz w:val="16"/>
      <w:szCs w:val="16"/>
    </w:rPr>
  </w:style>
  <w:style w:type="character" w:customStyle="1" w:styleId="z-TopofFormChar">
    <w:name w:val="z-Top of Form Char"/>
    <w:basedOn w:val="DefaultParagraphFont"/>
    <w:link w:val="z-TopofForm"/>
    <w:rsid w:val="00BC7414"/>
    <w:rPr>
      <w:rFonts w:ascii="Arial" w:eastAsia="Times New Roman" w:hAnsi="Arial" w:cs="Arial"/>
      <w:noProof/>
      <w:vanish/>
      <w:sz w:val="16"/>
      <w:szCs w:val="16"/>
      <w:lang w:eastAsia="en-AU"/>
    </w:rPr>
  </w:style>
  <w:style w:type="paragraph" w:customStyle="1" w:styleId="Body">
    <w:name w:val="Body"/>
    <w:basedOn w:val="Normal"/>
    <w:rsid w:val="00BC7414"/>
    <w:pPr>
      <w:spacing w:line="260" w:lineRule="atLeast"/>
      <w:jc w:val="both"/>
    </w:pPr>
    <w:rPr>
      <w:rFonts w:ascii="Times" w:hAnsi="Times" w:cs="Times"/>
      <w:noProof/>
      <w:sz w:val="26"/>
      <w:szCs w:val="26"/>
    </w:rPr>
  </w:style>
  <w:style w:type="paragraph" w:customStyle="1" w:styleId="NoteBody">
    <w:name w:val="Note Body"/>
    <w:basedOn w:val="NoteEnd"/>
    <w:rsid w:val="00BC7414"/>
    <w:pPr>
      <w:spacing w:before="240" w:line="260" w:lineRule="atLeast"/>
      <w:ind w:left="0" w:firstLine="0"/>
    </w:pPr>
    <w:rPr>
      <w:noProof/>
    </w:rPr>
  </w:style>
  <w:style w:type="paragraph" w:customStyle="1" w:styleId="Schedclause">
    <w:name w:val="Sched clause"/>
    <w:basedOn w:val="R2"/>
    <w:rsid w:val="00BC7414"/>
    <w:pPr>
      <w:keepLines w:val="0"/>
      <w:tabs>
        <w:tab w:val="left" w:pos="560"/>
      </w:tabs>
    </w:pPr>
    <w:rPr>
      <w:noProof/>
    </w:rPr>
  </w:style>
  <w:style w:type="paragraph" w:customStyle="1" w:styleId="Tablea">
    <w:name w:val="Table (a)"/>
    <w:basedOn w:val="Normal"/>
    <w:rsid w:val="00BC7414"/>
    <w:pPr>
      <w:ind w:left="440" w:right="6" w:hanging="440"/>
    </w:pPr>
    <w:rPr>
      <w:rFonts w:ascii="Times" w:hAnsi="Times" w:cs="Times"/>
      <w:noProof/>
      <w:sz w:val="26"/>
      <w:szCs w:val="26"/>
    </w:rPr>
  </w:style>
  <w:style w:type="paragraph" w:customStyle="1" w:styleId="Scheduleheading0">
    <w:name w:val="Schedule heading"/>
    <w:basedOn w:val="Normal"/>
    <w:next w:val="Schedulepara"/>
    <w:rsid w:val="00BC7414"/>
    <w:pPr>
      <w:keepNext/>
      <w:keepLines/>
      <w:tabs>
        <w:tab w:val="right" w:pos="1531"/>
      </w:tabs>
      <w:spacing w:before="360"/>
      <w:ind w:left="1758" w:hanging="964"/>
    </w:pPr>
    <w:rPr>
      <w:rFonts w:ascii="Arial" w:hAnsi="Arial" w:cs="Arial"/>
      <w:b/>
      <w:bCs/>
      <w:noProof/>
    </w:rPr>
  </w:style>
  <w:style w:type="paragraph" w:customStyle="1" w:styleId="AEndNote">
    <w:name w:val="AEndNote"/>
    <w:rsid w:val="00BC7414"/>
    <w:pPr>
      <w:autoSpaceDE w:val="0"/>
      <w:autoSpaceDN w:val="0"/>
      <w:spacing w:before="180" w:after="0" w:line="240" w:lineRule="auto"/>
      <w:ind w:left="360" w:hanging="360"/>
      <w:jc w:val="both"/>
    </w:pPr>
    <w:rPr>
      <w:rFonts w:ascii="Times" w:eastAsia="Times New Roman" w:hAnsi="Times" w:cs="Times"/>
      <w:lang w:eastAsia="en-AU"/>
    </w:rPr>
  </w:style>
  <w:style w:type="paragraph" w:customStyle="1" w:styleId="Clause">
    <w:name w:val="Clause"/>
    <w:basedOn w:val="Normal"/>
    <w:rsid w:val="00BC7414"/>
    <w:pPr>
      <w:tabs>
        <w:tab w:val="left" w:pos="567"/>
        <w:tab w:val="left" w:pos="1134"/>
        <w:tab w:val="left" w:pos="1701"/>
        <w:tab w:val="left" w:pos="2268"/>
      </w:tabs>
      <w:spacing w:before="120"/>
    </w:pPr>
    <w:rPr>
      <w:noProof/>
    </w:rPr>
  </w:style>
  <w:style w:type="paragraph" w:customStyle="1" w:styleId="NormalIndent1">
    <w:name w:val="Normal Indent1"/>
    <w:basedOn w:val="Normal"/>
    <w:rsid w:val="00BC7414"/>
    <w:pPr>
      <w:ind w:left="720"/>
    </w:pPr>
    <w:rPr>
      <w:rFonts w:ascii="Courier" w:hAnsi="Courier" w:cs="Courier"/>
      <w:noProof/>
    </w:rPr>
  </w:style>
  <w:style w:type="paragraph" w:customStyle="1" w:styleId="SL">
    <w:name w:val="SL"/>
    <w:aliases w:val="Section at left"/>
    <w:basedOn w:val="Body"/>
    <w:rsid w:val="00BC7414"/>
    <w:pPr>
      <w:spacing w:before="240" w:after="240" w:line="240" w:lineRule="atLeast"/>
    </w:pPr>
    <w:rPr>
      <w:b/>
      <w:bCs/>
    </w:rPr>
  </w:style>
  <w:style w:type="paragraph" w:customStyle="1" w:styleId="SR">
    <w:name w:val="SR"/>
    <w:aliases w:val="Section at right"/>
    <w:basedOn w:val="Body"/>
    <w:rsid w:val="00BC7414"/>
    <w:pPr>
      <w:spacing w:before="240" w:after="240" w:line="240" w:lineRule="atLeast"/>
      <w:jc w:val="right"/>
    </w:pPr>
    <w:rPr>
      <w:b/>
      <w:bCs/>
    </w:rPr>
  </w:style>
  <w:style w:type="paragraph" w:customStyle="1" w:styleId="dot">
    <w:name w:val="dot"/>
    <w:basedOn w:val="Normal"/>
    <w:rsid w:val="00BC7414"/>
    <w:pPr>
      <w:ind w:left="567" w:hanging="567"/>
    </w:pPr>
    <w:rPr>
      <w:rFonts w:ascii="Courier" w:hAnsi="Courier" w:cs="Courier"/>
      <w:noProof/>
    </w:rPr>
  </w:style>
  <w:style w:type="paragraph" w:customStyle="1" w:styleId="dash">
    <w:name w:val="dash"/>
    <w:basedOn w:val="dot"/>
    <w:rsid w:val="00BC7414"/>
    <w:pPr>
      <w:ind w:left="1134"/>
    </w:pPr>
  </w:style>
  <w:style w:type="paragraph" w:customStyle="1" w:styleId="HEADING20">
    <w:name w:val="HEADING2"/>
    <w:basedOn w:val="Normal"/>
    <w:rsid w:val="00BC7414"/>
    <w:pPr>
      <w:spacing w:before="240" w:after="120"/>
    </w:pPr>
    <w:rPr>
      <w:rFonts w:ascii="Times" w:hAnsi="Times" w:cs="Times"/>
      <w:b/>
      <w:bCs/>
      <w:caps/>
      <w:noProof/>
      <w:sz w:val="28"/>
      <w:szCs w:val="28"/>
    </w:rPr>
  </w:style>
  <w:style w:type="paragraph" w:customStyle="1" w:styleId="HEADING10">
    <w:name w:val="HEADING1"/>
    <w:basedOn w:val="Normal"/>
    <w:rsid w:val="00BC7414"/>
    <w:pPr>
      <w:spacing w:before="360" w:after="360"/>
    </w:pPr>
    <w:rPr>
      <w:rFonts w:ascii="Times" w:hAnsi="Times" w:cs="Times"/>
      <w:b/>
      <w:bCs/>
      <w:caps/>
      <w:noProof/>
      <w:sz w:val="30"/>
      <w:szCs w:val="30"/>
    </w:rPr>
  </w:style>
  <w:style w:type="paragraph" w:customStyle="1" w:styleId="HEADING30">
    <w:name w:val="HEADING3"/>
    <w:basedOn w:val="Normal"/>
    <w:rsid w:val="00BC7414"/>
    <w:pPr>
      <w:tabs>
        <w:tab w:val="left" w:pos="567"/>
        <w:tab w:val="left" w:pos="993"/>
        <w:tab w:val="left" w:pos="1276"/>
        <w:tab w:val="left" w:pos="1560"/>
        <w:tab w:val="left" w:pos="1843"/>
      </w:tabs>
      <w:spacing w:before="120" w:after="120"/>
    </w:pPr>
    <w:rPr>
      <w:rFonts w:ascii="Times" w:hAnsi="Times" w:cs="Times"/>
      <w:b/>
      <w:bCs/>
      <w:caps/>
      <w:noProof/>
    </w:rPr>
  </w:style>
  <w:style w:type="paragraph" w:customStyle="1" w:styleId="Paragraph">
    <w:name w:val="Paragraph"/>
    <w:basedOn w:val="Body"/>
    <w:rsid w:val="00BC7414"/>
    <w:pPr>
      <w:spacing w:before="240" w:line="240" w:lineRule="auto"/>
      <w:jc w:val="left"/>
    </w:pPr>
  </w:style>
  <w:style w:type="paragraph" w:customStyle="1" w:styleId="Quotation">
    <w:name w:val="Quotation"/>
    <w:basedOn w:val="Body"/>
    <w:rsid w:val="00BC7414"/>
    <w:pPr>
      <w:spacing w:before="240" w:line="240" w:lineRule="auto"/>
      <w:ind w:left="851" w:right="851"/>
    </w:pPr>
  </w:style>
  <w:style w:type="paragraph" w:customStyle="1" w:styleId="Tablea0">
    <w:name w:val="Table (a)"/>
    <w:basedOn w:val="Normal"/>
    <w:rsid w:val="00BC7414"/>
    <w:pPr>
      <w:ind w:left="500" w:hanging="480"/>
    </w:pPr>
    <w:rPr>
      <w:rFonts w:ascii="Times" w:hAnsi="Times" w:cs="Times"/>
      <w:noProof/>
      <w:sz w:val="22"/>
      <w:szCs w:val="22"/>
    </w:rPr>
  </w:style>
  <w:style w:type="paragraph" w:customStyle="1" w:styleId="Normal1">
    <w:name w:val="Normal1"/>
    <w:basedOn w:val="HD"/>
    <w:rsid w:val="00BC7414"/>
    <w:pPr>
      <w:keepNext w:val="0"/>
    </w:pPr>
    <w:rPr>
      <w:noProof/>
    </w:rPr>
  </w:style>
  <w:style w:type="paragraph" w:customStyle="1" w:styleId="citation0">
    <w:name w:val="citation"/>
    <w:basedOn w:val="Footer"/>
    <w:rsid w:val="00BC7414"/>
    <w:pPr>
      <w:tabs>
        <w:tab w:val="clear" w:pos="4153"/>
        <w:tab w:val="clear" w:pos="8306"/>
      </w:tabs>
    </w:pPr>
    <w:rPr>
      <w:noProof/>
    </w:rPr>
  </w:style>
  <w:style w:type="paragraph" w:customStyle="1" w:styleId="FooterInfo0">
    <w:name w:val="FooterInfo"/>
    <w:basedOn w:val="Normal"/>
    <w:rsid w:val="00BC7414"/>
    <w:rPr>
      <w:rFonts w:ascii="Arial" w:hAnsi="Arial"/>
      <w:noProof/>
      <w:sz w:val="12"/>
      <w:lang w:eastAsia="en-US"/>
    </w:rPr>
  </w:style>
  <w:style w:type="paragraph" w:customStyle="1" w:styleId="TextWOutChapSectionBreak">
    <w:name w:val="TextW/OutChapSectionBreak"/>
    <w:basedOn w:val="Normal"/>
    <w:next w:val="Normal"/>
    <w:rsid w:val="00BC7414"/>
    <w:rPr>
      <w:noProof/>
      <w:lang w:eastAsia="en-US"/>
    </w:rPr>
  </w:style>
  <w:style w:type="paragraph" w:customStyle="1" w:styleId="TableASR">
    <w:name w:val="TableASR"/>
    <w:basedOn w:val="Normal"/>
    <w:semiHidden/>
    <w:rsid w:val="00BC7414"/>
    <w:pPr>
      <w:spacing w:before="360" w:after="120" w:line="280" w:lineRule="exact"/>
      <w:ind w:left="2410" w:hanging="2410"/>
    </w:pPr>
    <w:rPr>
      <w:rFonts w:ascii="Arial" w:hAnsi="Arial"/>
      <w:b/>
      <w:noProof/>
      <w:sz w:val="26"/>
    </w:rPr>
  </w:style>
  <w:style w:type="paragraph" w:customStyle="1" w:styleId="Explain1">
    <w:name w:val="Explain (1)"/>
    <w:basedOn w:val="Normal"/>
    <w:rsid w:val="00BC7414"/>
    <w:pPr>
      <w:spacing w:before="240"/>
      <w:jc w:val="both"/>
    </w:pPr>
    <w:rPr>
      <w:rFonts w:ascii="Optima" w:hAnsi="Optima"/>
      <w:noProof/>
      <w:sz w:val="22"/>
    </w:rPr>
  </w:style>
  <w:style w:type="paragraph" w:customStyle="1" w:styleId="Explaindot">
    <w:name w:val="Explain dot"/>
    <w:basedOn w:val="Normal"/>
    <w:rsid w:val="00BC7414"/>
    <w:pPr>
      <w:spacing w:before="120"/>
      <w:ind w:left="426" w:right="-8" w:hanging="426"/>
      <w:jc w:val="both"/>
    </w:pPr>
    <w:rPr>
      <w:rFonts w:ascii="Optima" w:hAnsi="Optima"/>
      <w:noProof/>
      <w:sz w:val="22"/>
    </w:rPr>
  </w:style>
  <w:style w:type="paragraph" w:customStyle="1" w:styleId="Explaintitle">
    <w:name w:val="Explain title"/>
    <w:basedOn w:val="Normal"/>
    <w:rsid w:val="00BC7414"/>
    <w:pPr>
      <w:pageBreakBefore/>
      <w:spacing w:before="240"/>
      <w:jc w:val="center"/>
    </w:pPr>
    <w:rPr>
      <w:rFonts w:ascii="Optima" w:hAnsi="Optima"/>
      <w:b/>
      <w:i/>
      <w:noProof/>
      <w:sz w:val="28"/>
    </w:rPr>
  </w:style>
  <w:style w:type="paragraph" w:customStyle="1" w:styleId="TOC10">
    <w:name w:val="TOC 10"/>
    <w:basedOn w:val="TOC5"/>
    <w:rsid w:val="00BC7414"/>
  </w:style>
  <w:style w:type="paragraph" w:customStyle="1" w:styleId="endnotes0">
    <w:name w:val="endnotes"/>
    <w:basedOn w:val="Normal"/>
    <w:rsid w:val="00BC7414"/>
    <w:pPr>
      <w:spacing w:before="100" w:beforeAutospacing="1" w:after="100" w:afterAutospacing="1"/>
    </w:pPr>
  </w:style>
  <w:style w:type="table" w:customStyle="1" w:styleId="OLDPTableHeader">
    <w:name w:val="OLDPTableHeader"/>
    <w:basedOn w:val="TableNormal"/>
    <w:rsid w:val="00BC7414"/>
    <w:pPr>
      <w:spacing w:after="0" w:line="240" w:lineRule="auto"/>
    </w:pPr>
    <w:rPr>
      <w:rFonts w:ascii="Times New Roman" w:eastAsia="Times New Roman" w:hAnsi="Times New Roman" w:cs="Times New Roman"/>
      <w:sz w:val="20"/>
      <w:szCs w:val="20"/>
      <w:lang w:eastAsia="en-AU"/>
    </w:rPr>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BC7414"/>
    <w:pPr>
      <w:spacing w:after="0" w:line="240" w:lineRule="auto"/>
    </w:pPr>
    <w:rPr>
      <w:rFonts w:ascii="Times New Roman" w:eastAsia="Times New Roman" w:hAnsi="Times New Roman" w:cs="Times New Roman"/>
      <w:sz w:val="20"/>
      <w:szCs w:val="20"/>
      <w:lang w:eastAsia="en-AU"/>
    </w:rPr>
    <w:tblPr>
      <w:tblBorders>
        <w:top w:val="single" w:sz="4" w:space="0" w:color="auto"/>
      </w:tblBorders>
    </w:tblPr>
  </w:style>
  <w:style w:type="paragraph" w:styleId="ListParagraph">
    <w:name w:val="List Paragraph"/>
    <w:basedOn w:val="Normal"/>
    <w:uiPriority w:val="34"/>
    <w:qFormat/>
    <w:rsid w:val="00BC7414"/>
    <w:pPr>
      <w:ind w:left="720"/>
      <w:contextualSpacing/>
    </w:pPr>
  </w:style>
  <w:style w:type="paragraph" w:customStyle="1" w:styleId="ActHead5">
    <w:name w:val="ActHead 5"/>
    <w:aliases w:val="s"/>
    <w:basedOn w:val="Normal"/>
    <w:next w:val="Normal"/>
    <w:qFormat/>
    <w:rsid w:val="00105A9F"/>
    <w:pPr>
      <w:keepNext/>
      <w:keepLines/>
      <w:spacing w:before="280"/>
      <w:ind w:left="1134" w:hanging="1134"/>
      <w:outlineLvl w:val="4"/>
    </w:pPr>
    <w:rPr>
      <w:b/>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cm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2" ma:contentTypeDescription="Create a new document." ma:contentTypeScope="" ma:versionID="3783a9537d11613c96b654263e9f707a">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2eeec387aa50df3d1e800dec52d4f4ab"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3575C-ADCE-4162-B418-4FB06A372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E24D-382E-4236-A2CF-7EF94066A8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763861-97b4-4142-9b42-ef40e7c6d928"/>
    <ds:schemaRef ds:uri="ffcaacd4-51b0-487d-9500-5676dac395a7"/>
    <ds:schemaRef ds:uri="http://www.w3.org/XML/1998/namespace"/>
    <ds:schemaRef ds:uri="http://purl.org/dc/dcmitype/"/>
  </ds:schemaRefs>
</ds:datastoreItem>
</file>

<file path=customXml/itemProps3.xml><?xml version="1.0" encoding="utf-8"?>
<ds:datastoreItem xmlns:ds="http://schemas.openxmlformats.org/officeDocument/2006/customXml" ds:itemID="{C4B6B951-C0C7-45DA-97DE-D3CA6E487B4F}">
  <ds:schemaRefs>
    <ds:schemaRef ds:uri="http://schemas.microsoft.com/sharepoint/v3/contenttype/forms"/>
  </ds:schemaRefs>
</ds:datastoreItem>
</file>

<file path=customXml/itemProps4.xml><?xml version="1.0" encoding="utf-8"?>
<ds:datastoreItem xmlns:ds="http://schemas.openxmlformats.org/officeDocument/2006/customXml" ds:itemID="{420EC9DA-E8CD-41AB-9C7A-F736C2D9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9829</Words>
  <Characters>56027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Vaudrey</dc:creator>
  <cp:keywords/>
  <dc:description/>
  <cp:lastModifiedBy>Morgan Vaudrey</cp:lastModifiedBy>
  <cp:revision>8</cp:revision>
  <dcterms:created xsi:type="dcterms:W3CDTF">2020-05-07T04:14:00Z</dcterms:created>
  <dcterms:modified xsi:type="dcterms:W3CDTF">2020-05-10T23:28:00Z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ies>
</file>