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DB" w:rsidRDefault="00CE4E64" w:rsidP="00CE4E64">
      <w:pPr>
        <w:jc w:val="center"/>
        <w:rPr>
          <w:rFonts w:ascii="Times New Roman" w:hAnsi="Times New Roman"/>
          <w:b/>
          <w:sz w:val="24"/>
          <w:szCs w:val="24"/>
          <w:u w:val="single"/>
        </w:rPr>
      </w:pPr>
      <w:r>
        <w:rPr>
          <w:rFonts w:ascii="Times New Roman" w:hAnsi="Times New Roman"/>
          <w:b/>
          <w:sz w:val="24"/>
          <w:szCs w:val="24"/>
          <w:u w:val="single"/>
        </w:rPr>
        <w:t xml:space="preserve">EXPLANATORY </w:t>
      </w:r>
      <w:r w:rsidR="00CD6871">
        <w:rPr>
          <w:rFonts w:ascii="Times New Roman" w:hAnsi="Times New Roman"/>
          <w:b/>
          <w:sz w:val="24"/>
          <w:szCs w:val="24"/>
          <w:u w:val="single"/>
        </w:rPr>
        <w:t>STATEMENT</w:t>
      </w:r>
    </w:p>
    <w:p w:rsidR="00CD6871" w:rsidRPr="00CD6871" w:rsidRDefault="001F241C" w:rsidP="00CD6871">
      <w:pPr>
        <w:jc w:val="center"/>
        <w:rPr>
          <w:rFonts w:ascii="Times New Roman" w:hAnsi="Times New Roman"/>
          <w:sz w:val="24"/>
          <w:szCs w:val="24"/>
          <w:u w:val="single"/>
        </w:rPr>
      </w:pPr>
      <w:r w:rsidRPr="001F241C">
        <w:rPr>
          <w:rFonts w:ascii="Times New Roman" w:hAnsi="Times New Roman"/>
          <w:sz w:val="24"/>
          <w:szCs w:val="24"/>
          <w:u w:val="single"/>
        </w:rPr>
        <w:t xml:space="preserve">Select Legislative Instrument 2015 No. </w:t>
      </w:r>
      <w:r w:rsidR="00FB2F2E">
        <w:rPr>
          <w:rFonts w:ascii="Times New Roman" w:hAnsi="Times New Roman"/>
          <w:sz w:val="24"/>
          <w:szCs w:val="24"/>
          <w:u w:val="single"/>
        </w:rPr>
        <w:t>112</w:t>
      </w:r>
    </w:p>
    <w:p w:rsidR="00871D61" w:rsidRDefault="00CD6871">
      <w:pPr>
        <w:jc w:val="center"/>
        <w:rPr>
          <w:rFonts w:ascii="Times New Roman" w:hAnsi="Times New Roman"/>
          <w:sz w:val="24"/>
          <w:szCs w:val="24"/>
          <w:u w:val="single"/>
        </w:rPr>
      </w:pPr>
      <w:r>
        <w:rPr>
          <w:rFonts w:ascii="Times New Roman" w:hAnsi="Times New Roman"/>
          <w:sz w:val="24"/>
          <w:szCs w:val="24"/>
          <w:u w:val="single"/>
        </w:rPr>
        <w:t xml:space="preserve">Issued by the </w:t>
      </w:r>
      <w:r w:rsidR="00CE4E64">
        <w:rPr>
          <w:rFonts w:ascii="Times New Roman" w:hAnsi="Times New Roman"/>
          <w:sz w:val="24"/>
          <w:szCs w:val="24"/>
          <w:u w:val="single"/>
        </w:rPr>
        <w:t>Minister for the Environment</w:t>
      </w:r>
    </w:p>
    <w:p w:rsidR="00CE4E64" w:rsidRDefault="00CE4E64" w:rsidP="00CE4E64">
      <w:pPr>
        <w:rPr>
          <w:rFonts w:ascii="Times New Roman" w:hAnsi="Times New Roman"/>
          <w:sz w:val="24"/>
          <w:szCs w:val="24"/>
        </w:rPr>
      </w:pPr>
      <w:r>
        <w:rPr>
          <w:rFonts w:ascii="Times New Roman" w:hAnsi="Times New Roman"/>
          <w:sz w:val="24"/>
          <w:szCs w:val="24"/>
        </w:rPr>
        <w:t xml:space="preserve">Subject – </w:t>
      </w:r>
      <w:r w:rsidRPr="00CE4E64">
        <w:rPr>
          <w:rFonts w:ascii="Times New Roman" w:hAnsi="Times New Roman"/>
          <w:i/>
          <w:sz w:val="24"/>
          <w:szCs w:val="24"/>
        </w:rPr>
        <w:t>Product Stewardship Act 2011</w:t>
      </w:r>
    </w:p>
    <w:p w:rsidR="00CE4E64" w:rsidRDefault="00CE4E64" w:rsidP="00CE4E64">
      <w:pPr>
        <w:tabs>
          <w:tab w:val="left" w:pos="993"/>
        </w:tabs>
        <w:ind w:left="993"/>
        <w:rPr>
          <w:rFonts w:ascii="Times New Roman" w:hAnsi="Times New Roman"/>
          <w:i/>
          <w:sz w:val="24"/>
          <w:szCs w:val="24"/>
        </w:rPr>
      </w:pPr>
      <w:r w:rsidRPr="00CE4E64">
        <w:rPr>
          <w:rFonts w:ascii="Times New Roman" w:hAnsi="Times New Roman"/>
          <w:i/>
          <w:sz w:val="24"/>
          <w:szCs w:val="24"/>
        </w:rPr>
        <w:t>Product Stewardship (Television</w:t>
      </w:r>
      <w:r w:rsidR="00A06590">
        <w:rPr>
          <w:rFonts w:ascii="Times New Roman" w:hAnsi="Times New Roman"/>
          <w:i/>
          <w:sz w:val="24"/>
          <w:szCs w:val="24"/>
        </w:rPr>
        <w:t>s</w:t>
      </w:r>
      <w:r w:rsidRPr="00CE4E64">
        <w:rPr>
          <w:rFonts w:ascii="Times New Roman" w:hAnsi="Times New Roman"/>
          <w:i/>
          <w:sz w:val="24"/>
          <w:szCs w:val="24"/>
        </w:rPr>
        <w:t xml:space="preserve"> and Computers) Amendment (Operational Review) Regulation 2015</w:t>
      </w:r>
    </w:p>
    <w:p w:rsidR="00CE4E64" w:rsidRDefault="00CE4E64" w:rsidP="00CE4E64">
      <w:pPr>
        <w:tabs>
          <w:tab w:val="left" w:pos="993"/>
        </w:tabs>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 xml:space="preserve">Product Stewardship Act 2011 </w:t>
      </w:r>
      <w:r>
        <w:rPr>
          <w:rFonts w:ascii="Times New Roman" w:hAnsi="Times New Roman"/>
          <w:sz w:val="24"/>
          <w:szCs w:val="24"/>
        </w:rPr>
        <w:t>(the Act) establishes a framework for product stewardship and seeks to address the environmental, human and safety impacts of products and materials across their full lifecycles, from manufacture to disposal.</w:t>
      </w:r>
    </w:p>
    <w:p w:rsidR="005B249E" w:rsidRDefault="005B249E" w:rsidP="00CE4E64">
      <w:pPr>
        <w:tabs>
          <w:tab w:val="left" w:pos="993"/>
        </w:tabs>
        <w:rPr>
          <w:rFonts w:ascii="Times New Roman" w:hAnsi="Times New Roman"/>
          <w:sz w:val="24"/>
          <w:szCs w:val="24"/>
        </w:rPr>
      </w:pPr>
      <w:r>
        <w:rPr>
          <w:rFonts w:ascii="Times New Roman" w:hAnsi="Times New Roman"/>
          <w:sz w:val="24"/>
          <w:szCs w:val="24"/>
        </w:rPr>
        <w:t>Section 111 of the Act provides that the Governor-General may make regulations prescribing matters required or permitted by the Act to be prescribed, or necessary or convenient to be prescribed for carrying out or giving effect to the Act.</w:t>
      </w:r>
    </w:p>
    <w:p w:rsidR="00DC274B" w:rsidRPr="00A17FF6" w:rsidRDefault="00DC274B" w:rsidP="00A17FF6">
      <w:pPr>
        <w:tabs>
          <w:tab w:val="left" w:pos="993"/>
        </w:tabs>
        <w:rPr>
          <w:rFonts w:ascii="Times New Roman" w:hAnsi="Times New Roman"/>
          <w:sz w:val="24"/>
          <w:szCs w:val="24"/>
        </w:rPr>
      </w:pPr>
      <w:r w:rsidRPr="00DC274B">
        <w:rPr>
          <w:rFonts w:ascii="Times New Roman" w:hAnsi="Times New Roman"/>
          <w:sz w:val="24"/>
          <w:szCs w:val="24"/>
        </w:rPr>
        <w:t xml:space="preserve">The </w:t>
      </w:r>
      <w:r w:rsidRPr="00DC274B">
        <w:rPr>
          <w:rFonts w:ascii="Times New Roman" w:hAnsi="Times New Roman"/>
          <w:i/>
          <w:sz w:val="24"/>
          <w:szCs w:val="24"/>
        </w:rPr>
        <w:t xml:space="preserve">Product Stewardship (Televisions and Computers) Regulations 2011 </w:t>
      </w:r>
      <w:r w:rsidRPr="00DC274B">
        <w:rPr>
          <w:rFonts w:ascii="Times New Roman" w:hAnsi="Times New Roman"/>
          <w:sz w:val="24"/>
          <w:szCs w:val="24"/>
        </w:rPr>
        <w:t xml:space="preserve">(the Principal Regulations) give effect to the National Television and Computer Recycling Scheme (the Scheme). The objectives of the Scheme </w:t>
      </w:r>
      <w:r w:rsidR="00A17FF6">
        <w:rPr>
          <w:rFonts w:ascii="Times New Roman" w:hAnsi="Times New Roman"/>
          <w:sz w:val="24"/>
          <w:szCs w:val="24"/>
        </w:rPr>
        <w:t xml:space="preserve">include </w:t>
      </w:r>
      <w:r w:rsidRPr="00A17FF6">
        <w:rPr>
          <w:rFonts w:ascii="Times New Roman" w:hAnsi="Times New Roman"/>
          <w:sz w:val="24"/>
          <w:szCs w:val="24"/>
        </w:rPr>
        <w:t>mi</w:t>
      </w:r>
      <w:r w:rsidR="00A17FF6">
        <w:rPr>
          <w:rFonts w:ascii="Times New Roman" w:hAnsi="Times New Roman"/>
          <w:sz w:val="24"/>
          <w:szCs w:val="24"/>
        </w:rPr>
        <w:t>nimising</w:t>
      </w:r>
      <w:r w:rsidRPr="00A17FF6">
        <w:rPr>
          <w:rFonts w:ascii="Times New Roman" w:hAnsi="Times New Roman"/>
          <w:sz w:val="24"/>
          <w:szCs w:val="24"/>
        </w:rPr>
        <w:t xml:space="preserve"> the amount of television and computer materials (particularly hazardous materials) that are disposed of to landfill and </w:t>
      </w:r>
      <w:r w:rsidR="00A17FF6" w:rsidRPr="00A17FF6">
        <w:rPr>
          <w:rFonts w:ascii="Times New Roman" w:hAnsi="Times New Roman"/>
          <w:sz w:val="24"/>
          <w:szCs w:val="24"/>
        </w:rPr>
        <w:t>maximis</w:t>
      </w:r>
      <w:r w:rsidR="00A17FF6">
        <w:rPr>
          <w:rFonts w:ascii="Times New Roman" w:hAnsi="Times New Roman"/>
          <w:sz w:val="24"/>
          <w:szCs w:val="24"/>
        </w:rPr>
        <w:t>ing</w:t>
      </w:r>
      <w:r w:rsidR="00A17FF6" w:rsidRPr="00A17FF6">
        <w:rPr>
          <w:rFonts w:ascii="Times New Roman" w:hAnsi="Times New Roman"/>
          <w:sz w:val="24"/>
          <w:szCs w:val="24"/>
        </w:rPr>
        <w:t xml:space="preserve"> </w:t>
      </w:r>
      <w:r w:rsidRPr="00A17FF6">
        <w:rPr>
          <w:rFonts w:ascii="Times New Roman" w:hAnsi="Times New Roman"/>
          <w:sz w:val="24"/>
          <w:szCs w:val="24"/>
        </w:rPr>
        <w:t xml:space="preserve">the recovery of resources from </w:t>
      </w:r>
      <w:r w:rsidR="00A17FF6">
        <w:rPr>
          <w:rFonts w:ascii="Times New Roman" w:hAnsi="Times New Roman"/>
          <w:sz w:val="24"/>
          <w:szCs w:val="24"/>
        </w:rPr>
        <w:t xml:space="preserve">end-of-life </w:t>
      </w:r>
      <w:r w:rsidRPr="00A17FF6">
        <w:rPr>
          <w:rFonts w:ascii="Times New Roman" w:hAnsi="Times New Roman"/>
          <w:sz w:val="24"/>
          <w:szCs w:val="24"/>
        </w:rPr>
        <w:t>television</w:t>
      </w:r>
      <w:r w:rsidR="00A17FF6">
        <w:rPr>
          <w:rFonts w:ascii="Times New Roman" w:hAnsi="Times New Roman"/>
          <w:sz w:val="24"/>
          <w:szCs w:val="24"/>
        </w:rPr>
        <w:t xml:space="preserve"> or </w:t>
      </w:r>
      <w:r w:rsidRPr="00A17FF6">
        <w:rPr>
          <w:rFonts w:ascii="Times New Roman" w:hAnsi="Times New Roman"/>
          <w:sz w:val="24"/>
          <w:szCs w:val="24"/>
        </w:rPr>
        <w:t>computer</w:t>
      </w:r>
      <w:r w:rsidR="00A17FF6">
        <w:rPr>
          <w:rFonts w:ascii="Times New Roman" w:hAnsi="Times New Roman"/>
          <w:sz w:val="24"/>
          <w:szCs w:val="24"/>
        </w:rPr>
        <w:t xml:space="preserve"> products</w:t>
      </w:r>
      <w:r w:rsidR="008A36D0">
        <w:rPr>
          <w:rFonts w:ascii="Times New Roman" w:hAnsi="Times New Roman"/>
          <w:sz w:val="24"/>
          <w:szCs w:val="24"/>
        </w:rPr>
        <w:t xml:space="preserve"> in a safe, scientific and environmentally sound manner</w:t>
      </w:r>
      <w:r w:rsidRPr="00A17FF6">
        <w:rPr>
          <w:rFonts w:ascii="Times New Roman" w:hAnsi="Times New Roman"/>
          <w:sz w:val="24"/>
          <w:szCs w:val="24"/>
        </w:rPr>
        <w:t>. Thresholds setting out minimum numbers of products imported or manufactured by a person (or, in some cases, a related body corporate) in the previous financial year are used to determine whether a person is a liable party and is therefore subject to the Scheme.</w:t>
      </w:r>
    </w:p>
    <w:p w:rsidR="00DC274B" w:rsidRDefault="00B66D1E" w:rsidP="00CE4E64">
      <w:pPr>
        <w:tabs>
          <w:tab w:val="left" w:pos="993"/>
        </w:tabs>
        <w:rPr>
          <w:rFonts w:ascii="Times New Roman" w:hAnsi="Times New Roman"/>
          <w:sz w:val="24"/>
          <w:szCs w:val="24"/>
        </w:rPr>
      </w:pPr>
      <w:r>
        <w:rPr>
          <w:rFonts w:ascii="Times New Roman" w:hAnsi="Times New Roman"/>
          <w:sz w:val="24"/>
          <w:szCs w:val="24"/>
        </w:rPr>
        <w:t xml:space="preserve">An </w:t>
      </w:r>
      <w:r w:rsidR="00FD666A">
        <w:rPr>
          <w:rFonts w:ascii="Times New Roman" w:hAnsi="Times New Roman"/>
          <w:sz w:val="24"/>
          <w:szCs w:val="24"/>
        </w:rPr>
        <w:t>O</w:t>
      </w:r>
      <w:r>
        <w:rPr>
          <w:rFonts w:ascii="Times New Roman" w:hAnsi="Times New Roman"/>
          <w:sz w:val="24"/>
          <w:szCs w:val="24"/>
        </w:rPr>
        <w:t xml:space="preserve">perational </w:t>
      </w:r>
      <w:r w:rsidR="00FD666A">
        <w:rPr>
          <w:rFonts w:ascii="Times New Roman" w:hAnsi="Times New Roman"/>
          <w:sz w:val="24"/>
          <w:szCs w:val="24"/>
        </w:rPr>
        <w:t>R</w:t>
      </w:r>
      <w:r>
        <w:rPr>
          <w:rFonts w:ascii="Times New Roman" w:hAnsi="Times New Roman"/>
          <w:sz w:val="24"/>
          <w:szCs w:val="24"/>
        </w:rPr>
        <w:t>eview of the Scheme</w:t>
      </w:r>
      <w:r w:rsidR="00FD666A">
        <w:rPr>
          <w:rFonts w:ascii="Times New Roman" w:hAnsi="Times New Roman"/>
          <w:sz w:val="24"/>
          <w:szCs w:val="24"/>
        </w:rPr>
        <w:t xml:space="preserve"> (the Review)</w:t>
      </w:r>
      <w:r>
        <w:rPr>
          <w:rFonts w:ascii="Times New Roman" w:hAnsi="Times New Roman"/>
          <w:sz w:val="24"/>
          <w:szCs w:val="24"/>
        </w:rPr>
        <w:t xml:space="preserve"> was announced on </w:t>
      </w:r>
      <w:r w:rsidR="00FD666A">
        <w:rPr>
          <w:rFonts w:ascii="Times New Roman" w:hAnsi="Times New Roman"/>
          <w:sz w:val="24"/>
          <w:szCs w:val="24"/>
        </w:rPr>
        <w:t>22 September 2014. The Scheme has been highly successful in its first two years, with more than 93,000 tonnes of hazardous e-waste</w:t>
      </w:r>
      <w:r w:rsidR="00BA3D6A">
        <w:rPr>
          <w:rFonts w:ascii="Times New Roman" w:hAnsi="Times New Roman"/>
          <w:sz w:val="24"/>
          <w:szCs w:val="24"/>
        </w:rPr>
        <w:t xml:space="preserve"> (end</w:t>
      </w:r>
      <w:r w:rsidR="00AB5239">
        <w:rPr>
          <w:rFonts w:ascii="Times New Roman" w:hAnsi="Times New Roman"/>
          <w:sz w:val="24"/>
          <w:szCs w:val="24"/>
        </w:rPr>
        <w:t>-</w:t>
      </w:r>
      <w:r w:rsidR="00BA3D6A">
        <w:rPr>
          <w:rFonts w:ascii="Times New Roman" w:hAnsi="Times New Roman"/>
          <w:sz w:val="24"/>
          <w:szCs w:val="24"/>
        </w:rPr>
        <w:t>of</w:t>
      </w:r>
      <w:r w:rsidR="00AB5239">
        <w:rPr>
          <w:rFonts w:ascii="Times New Roman" w:hAnsi="Times New Roman"/>
          <w:sz w:val="24"/>
          <w:szCs w:val="24"/>
        </w:rPr>
        <w:t>-</w:t>
      </w:r>
      <w:r w:rsidR="00BA3D6A">
        <w:rPr>
          <w:rFonts w:ascii="Times New Roman" w:hAnsi="Times New Roman"/>
          <w:sz w:val="24"/>
          <w:szCs w:val="24"/>
        </w:rPr>
        <w:t xml:space="preserve">life televisions and computers) </w:t>
      </w:r>
      <w:r w:rsidR="00FD666A">
        <w:rPr>
          <w:rFonts w:ascii="Times New Roman" w:hAnsi="Times New Roman"/>
          <w:sz w:val="24"/>
          <w:szCs w:val="24"/>
        </w:rPr>
        <w:t xml:space="preserve">being recycled, more than double the rate of recycling prior to its introduction. Nevertheless, the review identified a number of further adjustments that could be made to ensure that the </w:t>
      </w:r>
      <w:r w:rsidR="00BA3D6A">
        <w:rPr>
          <w:rFonts w:ascii="Times New Roman" w:hAnsi="Times New Roman"/>
          <w:sz w:val="24"/>
          <w:szCs w:val="24"/>
        </w:rPr>
        <w:t>Scheme continues to operate efficiently.</w:t>
      </w:r>
    </w:p>
    <w:p w:rsidR="0030082F" w:rsidRDefault="0030082F" w:rsidP="00CE4E64">
      <w:pPr>
        <w:tabs>
          <w:tab w:val="left" w:pos="993"/>
        </w:tabs>
        <w:rPr>
          <w:rFonts w:ascii="Times New Roman" w:hAnsi="Times New Roman"/>
          <w:sz w:val="24"/>
          <w:szCs w:val="24"/>
        </w:rPr>
      </w:pPr>
      <w:r>
        <w:rPr>
          <w:rFonts w:ascii="Times New Roman" w:hAnsi="Times New Roman"/>
          <w:sz w:val="24"/>
          <w:szCs w:val="24"/>
        </w:rPr>
        <w:t xml:space="preserve">The purpose of the Regulation </w:t>
      </w:r>
      <w:r w:rsidR="00F51E5D">
        <w:rPr>
          <w:rFonts w:ascii="Times New Roman" w:hAnsi="Times New Roman"/>
          <w:sz w:val="24"/>
          <w:szCs w:val="24"/>
        </w:rPr>
        <w:t xml:space="preserve">is </w:t>
      </w:r>
      <w:r>
        <w:rPr>
          <w:rFonts w:ascii="Times New Roman" w:hAnsi="Times New Roman"/>
          <w:sz w:val="24"/>
          <w:szCs w:val="24"/>
        </w:rPr>
        <w:t>to</w:t>
      </w:r>
      <w:r w:rsidR="00BA3D6A">
        <w:rPr>
          <w:rFonts w:ascii="Times New Roman" w:hAnsi="Times New Roman"/>
          <w:sz w:val="24"/>
          <w:szCs w:val="24"/>
        </w:rPr>
        <w:t xml:space="preserve"> amend the Principal Regulations to</w:t>
      </w:r>
      <w:r w:rsidR="00F74C6F">
        <w:rPr>
          <w:rFonts w:ascii="Times New Roman" w:hAnsi="Times New Roman"/>
          <w:sz w:val="24"/>
          <w:szCs w:val="24"/>
        </w:rPr>
        <w:t xml:space="preserve"> implement the recommendations of the Review. In particular, the Regulation</w:t>
      </w:r>
      <w:r>
        <w:rPr>
          <w:rFonts w:ascii="Times New Roman" w:hAnsi="Times New Roman"/>
          <w:sz w:val="24"/>
          <w:szCs w:val="24"/>
        </w:rPr>
        <w:t>:</w:t>
      </w:r>
    </w:p>
    <w:p w:rsidR="00AB5239" w:rsidRDefault="001845DC">
      <w:pPr>
        <w:pStyle w:val="ListParagraph"/>
        <w:numPr>
          <w:ilvl w:val="0"/>
          <w:numId w:val="7"/>
        </w:numPr>
        <w:tabs>
          <w:tab w:val="left" w:pos="993"/>
        </w:tabs>
        <w:rPr>
          <w:rFonts w:ascii="Times New Roman" w:hAnsi="Times New Roman"/>
          <w:sz w:val="24"/>
          <w:szCs w:val="24"/>
        </w:rPr>
      </w:pPr>
      <w:r>
        <w:rPr>
          <w:rFonts w:ascii="Times New Roman" w:hAnsi="Times New Roman"/>
          <w:sz w:val="24"/>
          <w:szCs w:val="24"/>
        </w:rPr>
        <w:t>I</w:t>
      </w:r>
      <w:r w:rsidR="00015568">
        <w:rPr>
          <w:rFonts w:ascii="Times New Roman" w:hAnsi="Times New Roman"/>
          <w:sz w:val="24"/>
          <w:szCs w:val="24"/>
        </w:rPr>
        <w:t>nsert</w:t>
      </w:r>
      <w:r w:rsidR="00F51E5D">
        <w:rPr>
          <w:rFonts w:ascii="Times New Roman" w:hAnsi="Times New Roman"/>
          <w:sz w:val="24"/>
          <w:szCs w:val="24"/>
        </w:rPr>
        <w:t>s</w:t>
      </w:r>
      <w:r w:rsidR="00015568">
        <w:rPr>
          <w:rFonts w:ascii="Times New Roman" w:hAnsi="Times New Roman"/>
          <w:sz w:val="24"/>
          <w:szCs w:val="24"/>
        </w:rPr>
        <w:t xml:space="preserve"> a ‘settlement date’ for each financial year, after which amendments to import declarations done under section 71A of the </w:t>
      </w:r>
      <w:r w:rsidR="00015568">
        <w:rPr>
          <w:rFonts w:ascii="Times New Roman" w:hAnsi="Times New Roman"/>
          <w:i/>
          <w:sz w:val="24"/>
          <w:szCs w:val="24"/>
        </w:rPr>
        <w:t xml:space="preserve">Customs Act </w:t>
      </w:r>
      <w:r w:rsidR="00015568" w:rsidRPr="004C2A7C">
        <w:rPr>
          <w:rFonts w:ascii="Times New Roman" w:hAnsi="Times New Roman"/>
          <w:i/>
          <w:sz w:val="24"/>
          <w:szCs w:val="24"/>
        </w:rPr>
        <w:t>1901</w:t>
      </w:r>
      <w:r w:rsidR="00015568">
        <w:rPr>
          <w:rFonts w:ascii="Times New Roman" w:hAnsi="Times New Roman"/>
          <w:sz w:val="24"/>
          <w:szCs w:val="24"/>
        </w:rPr>
        <w:t xml:space="preserve"> would not be taken into account </w:t>
      </w:r>
      <w:r w:rsidR="0017614C">
        <w:rPr>
          <w:rFonts w:ascii="Times New Roman" w:hAnsi="Times New Roman"/>
          <w:sz w:val="24"/>
          <w:szCs w:val="24"/>
        </w:rPr>
        <w:t xml:space="preserve">for the purposes of </w:t>
      </w:r>
      <w:r w:rsidR="009B025A">
        <w:rPr>
          <w:rFonts w:ascii="Times New Roman" w:hAnsi="Times New Roman"/>
          <w:sz w:val="24"/>
          <w:szCs w:val="24"/>
        </w:rPr>
        <w:t>determining whether a person is a liable party under the Scheme and the outcomes for a co-regulatory arrangement (the outcomes include the recycling targets of a co-regulatory arrangement worked out under regulation 3.04 of the Principal Regulations)</w:t>
      </w:r>
      <w:r w:rsidR="0017614C">
        <w:rPr>
          <w:rFonts w:ascii="Times New Roman" w:hAnsi="Times New Roman"/>
          <w:sz w:val="24"/>
          <w:szCs w:val="24"/>
        </w:rPr>
        <w:t>.</w:t>
      </w:r>
    </w:p>
    <w:p w:rsidR="00AB5239" w:rsidRDefault="001845DC">
      <w:pPr>
        <w:pStyle w:val="ListParagraph"/>
        <w:numPr>
          <w:ilvl w:val="0"/>
          <w:numId w:val="7"/>
        </w:numPr>
        <w:tabs>
          <w:tab w:val="left" w:pos="993"/>
        </w:tabs>
        <w:rPr>
          <w:rFonts w:ascii="Times New Roman" w:hAnsi="Times New Roman"/>
          <w:sz w:val="24"/>
          <w:szCs w:val="24"/>
        </w:rPr>
      </w:pPr>
      <w:r>
        <w:rPr>
          <w:rFonts w:ascii="Times New Roman" w:hAnsi="Times New Roman"/>
          <w:sz w:val="24"/>
          <w:szCs w:val="24"/>
        </w:rPr>
        <w:t>A</w:t>
      </w:r>
      <w:r w:rsidR="00D76CF1" w:rsidRPr="00015568">
        <w:rPr>
          <w:rFonts w:ascii="Times New Roman" w:hAnsi="Times New Roman"/>
          <w:sz w:val="24"/>
          <w:szCs w:val="24"/>
        </w:rPr>
        <w:t>mend</w:t>
      </w:r>
      <w:r w:rsidR="00F51E5D">
        <w:rPr>
          <w:rFonts w:ascii="Times New Roman" w:hAnsi="Times New Roman"/>
          <w:sz w:val="24"/>
          <w:szCs w:val="24"/>
        </w:rPr>
        <w:t>s</w:t>
      </w:r>
      <w:r w:rsidR="00D76CF1">
        <w:rPr>
          <w:rFonts w:ascii="Times New Roman" w:hAnsi="Times New Roman"/>
          <w:sz w:val="24"/>
          <w:szCs w:val="24"/>
        </w:rPr>
        <w:t xml:space="preserve"> the scaling factors used in the </w:t>
      </w:r>
      <w:r w:rsidR="004C2A7C">
        <w:rPr>
          <w:rFonts w:ascii="Times New Roman" w:hAnsi="Times New Roman"/>
          <w:sz w:val="24"/>
          <w:szCs w:val="24"/>
        </w:rPr>
        <w:t>methodology</w:t>
      </w:r>
      <w:r w:rsidR="00D76CF1">
        <w:rPr>
          <w:rFonts w:ascii="Times New Roman" w:hAnsi="Times New Roman"/>
          <w:sz w:val="24"/>
          <w:szCs w:val="24"/>
        </w:rPr>
        <w:t xml:space="preserve"> to calculate waste arising to ensure that the scaling factors accurately reflect the amount of television or computer products entering the waste stream each year. </w:t>
      </w:r>
    </w:p>
    <w:p w:rsidR="00AB5239" w:rsidRDefault="001845DC">
      <w:pPr>
        <w:pStyle w:val="ListParagraph"/>
        <w:numPr>
          <w:ilvl w:val="0"/>
          <w:numId w:val="7"/>
        </w:numPr>
        <w:tabs>
          <w:tab w:val="left" w:pos="993"/>
        </w:tabs>
        <w:rPr>
          <w:rFonts w:ascii="Times New Roman" w:hAnsi="Times New Roman"/>
          <w:sz w:val="24"/>
          <w:szCs w:val="24"/>
        </w:rPr>
      </w:pPr>
      <w:r>
        <w:rPr>
          <w:rFonts w:ascii="Times New Roman" w:hAnsi="Times New Roman"/>
          <w:sz w:val="24"/>
          <w:szCs w:val="24"/>
        </w:rPr>
        <w:lastRenderedPageBreak/>
        <w:t>R</w:t>
      </w:r>
      <w:r w:rsidR="00F402D9">
        <w:rPr>
          <w:rFonts w:ascii="Times New Roman" w:hAnsi="Times New Roman"/>
          <w:sz w:val="24"/>
          <w:szCs w:val="24"/>
        </w:rPr>
        <w:t>equire</w:t>
      </w:r>
      <w:r w:rsidR="00F51E5D">
        <w:rPr>
          <w:rFonts w:ascii="Times New Roman" w:hAnsi="Times New Roman"/>
          <w:sz w:val="24"/>
          <w:szCs w:val="24"/>
        </w:rPr>
        <w:t>s</w:t>
      </w:r>
      <w:r w:rsidR="00B26F41">
        <w:rPr>
          <w:rFonts w:ascii="Times New Roman" w:hAnsi="Times New Roman"/>
          <w:sz w:val="24"/>
          <w:szCs w:val="24"/>
        </w:rPr>
        <w:t xml:space="preserve"> </w:t>
      </w:r>
      <w:r w:rsidR="00932328">
        <w:rPr>
          <w:rFonts w:ascii="Times New Roman" w:hAnsi="Times New Roman"/>
          <w:sz w:val="24"/>
          <w:szCs w:val="24"/>
        </w:rPr>
        <w:t xml:space="preserve">the </w:t>
      </w:r>
      <w:r w:rsidR="00F402D9">
        <w:rPr>
          <w:rFonts w:ascii="Times New Roman" w:hAnsi="Times New Roman"/>
          <w:sz w:val="24"/>
          <w:szCs w:val="24"/>
        </w:rPr>
        <w:t>recycling</w:t>
      </w:r>
      <w:r w:rsidR="00F54FF4">
        <w:rPr>
          <w:rFonts w:ascii="Times New Roman" w:hAnsi="Times New Roman"/>
          <w:sz w:val="24"/>
          <w:szCs w:val="24"/>
        </w:rPr>
        <w:t xml:space="preserve"> </w:t>
      </w:r>
      <w:r w:rsidR="0017614C">
        <w:rPr>
          <w:rFonts w:ascii="Times New Roman" w:hAnsi="Times New Roman"/>
          <w:sz w:val="24"/>
          <w:szCs w:val="24"/>
        </w:rPr>
        <w:t>of television or computer products</w:t>
      </w:r>
      <w:r w:rsidR="00932328">
        <w:rPr>
          <w:rFonts w:ascii="Times New Roman" w:hAnsi="Times New Roman"/>
          <w:sz w:val="24"/>
          <w:szCs w:val="24"/>
        </w:rPr>
        <w:t xml:space="preserve"> </w:t>
      </w:r>
      <w:r w:rsidR="00F54FF4">
        <w:rPr>
          <w:rFonts w:ascii="Times New Roman" w:hAnsi="Times New Roman"/>
          <w:sz w:val="24"/>
          <w:szCs w:val="24"/>
        </w:rPr>
        <w:t>undertaken in Australia</w:t>
      </w:r>
      <w:r w:rsidR="0017614C">
        <w:rPr>
          <w:rFonts w:ascii="Times New Roman" w:hAnsi="Times New Roman"/>
          <w:sz w:val="24"/>
          <w:szCs w:val="24"/>
        </w:rPr>
        <w:t xml:space="preserve"> </w:t>
      </w:r>
      <w:r w:rsidR="00932328">
        <w:rPr>
          <w:rFonts w:ascii="Times New Roman" w:hAnsi="Times New Roman"/>
          <w:sz w:val="24"/>
          <w:szCs w:val="24"/>
        </w:rPr>
        <w:t>on or after 1 July 2016</w:t>
      </w:r>
      <w:r w:rsidR="00F54FF4">
        <w:rPr>
          <w:rFonts w:ascii="Times New Roman" w:hAnsi="Times New Roman"/>
          <w:sz w:val="24"/>
          <w:szCs w:val="24"/>
        </w:rPr>
        <w:t xml:space="preserve"> b</w:t>
      </w:r>
      <w:r w:rsidR="00CF51E1">
        <w:rPr>
          <w:rFonts w:ascii="Times New Roman" w:hAnsi="Times New Roman"/>
          <w:sz w:val="24"/>
          <w:szCs w:val="24"/>
        </w:rPr>
        <w:t>e</w:t>
      </w:r>
      <w:r w:rsidR="00F54FF4">
        <w:rPr>
          <w:rFonts w:ascii="Times New Roman" w:hAnsi="Times New Roman"/>
          <w:sz w:val="24"/>
          <w:szCs w:val="24"/>
        </w:rPr>
        <w:t xml:space="preserve"> done </w:t>
      </w:r>
      <w:r w:rsidR="00F402D9">
        <w:rPr>
          <w:rFonts w:ascii="Times New Roman" w:hAnsi="Times New Roman"/>
          <w:sz w:val="24"/>
          <w:szCs w:val="24"/>
        </w:rPr>
        <w:t xml:space="preserve">by recyclers and facilities certified to and </w:t>
      </w:r>
      <w:r w:rsidR="004C2A7C">
        <w:rPr>
          <w:rFonts w:ascii="Times New Roman" w:hAnsi="Times New Roman"/>
          <w:sz w:val="24"/>
          <w:szCs w:val="24"/>
        </w:rPr>
        <w:t xml:space="preserve">in </w:t>
      </w:r>
      <w:r w:rsidR="00F402D9">
        <w:rPr>
          <w:rFonts w:ascii="Times New Roman" w:hAnsi="Times New Roman"/>
          <w:sz w:val="24"/>
          <w:szCs w:val="24"/>
        </w:rPr>
        <w:t xml:space="preserve">compliance with </w:t>
      </w:r>
      <w:r w:rsidR="00F54FF4">
        <w:rPr>
          <w:rFonts w:ascii="Times New Roman" w:hAnsi="Times New Roman"/>
          <w:sz w:val="24"/>
          <w:szCs w:val="24"/>
        </w:rPr>
        <w:t xml:space="preserve">the </w:t>
      </w:r>
      <w:r w:rsidR="00F402D9">
        <w:rPr>
          <w:rFonts w:ascii="Times New Roman" w:hAnsi="Times New Roman"/>
          <w:sz w:val="24"/>
          <w:szCs w:val="24"/>
        </w:rPr>
        <w:t>Australian</w:t>
      </w:r>
      <w:r w:rsidR="00F54FF4">
        <w:rPr>
          <w:rFonts w:ascii="Times New Roman" w:hAnsi="Times New Roman"/>
          <w:sz w:val="24"/>
          <w:szCs w:val="24"/>
        </w:rPr>
        <w:t>/New Zealand</w:t>
      </w:r>
      <w:r w:rsidR="00F402D9">
        <w:rPr>
          <w:rFonts w:ascii="Times New Roman" w:hAnsi="Times New Roman"/>
          <w:sz w:val="24"/>
          <w:szCs w:val="24"/>
        </w:rPr>
        <w:t xml:space="preserve"> Standard </w:t>
      </w:r>
      <w:r w:rsidR="00F54FF4" w:rsidRPr="00F54FF4">
        <w:rPr>
          <w:rFonts w:ascii="Times New Roman" w:hAnsi="Times New Roman"/>
          <w:i/>
          <w:sz w:val="24"/>
          <w:szCs w:val="24"/>
        </w:rPr>
        <w:t xml:space="preserve">AS/NZS </w:t>
      </w:r>
      <w:r w:rsidR="00F402D9" w:rsidRPr="00F54FF4">
        <w:rPr>
          <w:rFonts w:ascii="Times New Roman" w:hAnsi="Times New Roman"/>
          <w:i/>
          <w:sz w:val="24"/>
          <w:szCs w:val="24"/>
        </w:rPr>
        <w:t>5377:2013</w:t>
      </w:r>
      <w:r w:rsidR="00F402D9">
        <w:rPr>
          <w:rFonts w:ascii="Times New Roman" w:hAnsi="Times New Roman"/>
          <w:sz w:val="24"/>
          <w:szCs w:val="24"/>
        </w:rPr>
        <w:t xml:space="preserve"> </w:t>
      </w:r>
      <w:r w:rsidR="00F402D9">
        <w:rPr>
          <w:rFonts w:ascii="Times New Roman" w:hAnsi="Times New Roman"/>
          <w:i/>
          <w:sz w:val="24"/>
          <w:szCs w:val="24"/>
        </w:rPr>
        <w:t>Collection, storage, transport and treatment of end-of-life electrical and electronic equipment</w:t>
      </w:r>
      <w:r w:rsidR="00E029FF">
        <w:rPr>
          <w:rFonts w:ascii="Times New Roman" w:hAnsi="Times New Roman"/>
          <w:sz w:val="24"/>
          <w:szCs w:val="24"/>
        </w:rPr>
        <w:t xml:space="preserve"> </w:t>
      </w:r>
      <w:r w:rsidR="00AB5239">
        <w:rPr>
          <w:rFonts w:ascii="Times New Roman" w:hAnsi="Times New Roman"/>
          <w:sz w:val="24"/>
          <w:szCs w:val="24"/>
        </w:rPr>
        <w:t xml:space="preserve">(the Standard) </w:t>
      </w:r>
      <w:r w:rsidR="00E029FF">
        <w:rPr>
          <w:rFonts w:ascii="Times New Roman" w:hAnsi="Times New Roman"/>
          <w:sz w:val="24"/>
          <w:szCs w:val="24"/>
        </w:rPr>
        <w:t xml:space="preserve">and information regarding recycling done in accordance with the </w:t>
      </w:r>
      <w:r w:rsidR="00AB5239">
        <w:rPr>
          <w:rFonts w:ascii="Times New Roman" w:hAnsi="Times New Roman"/>
          <w:sz w:val="24"/>
          <w:szCs w:val="24"/>
        </w:rPr>
        <w:t xml:space="preserve">Standard </w:t>
      </w:r>
      <w:r w:rsidR="00E029FF">
        <w:rPr>
          <w:rFonts w:ascii="Times New Roman" w:hAnsi="Times New Roman"/>
          <w:sz w:val="24"/>
          <w:szCs w:val="24"/>
        </w:rPr>
        <w:t xml:space="preserve">or at </w:t>
      </w:r>
      <w:r w:rsidR="004C2A7C">
        <w:rPr>
          <w:rFonts w:ascii="Times New Roman" w:hAnsi="Times New Roman"/>
          <w:sz w:val="24"/>
          <w:szCs w:val="24"/>
        </w:rPr>
        <w:t>a facility</w:t>
      </w:r>
      <w:r w:rsidR="00E029FF">
        <w:rPr>
          <w:rFonts w:ascii="Times New Roman" w:hAnsi="Times New Roman"/>
          <w:sz w:val="24"/>
          <w:szCs w:val="24"/>
        </w:rPr>
        <w:t xml:space="preserve"> certified under the </w:t>
      </w:r>
      <w:r w:rsidR="00AB5239">
        <w:rPr>
          <w:rFonts w:ascii="Times New Roman" w:hAnsi="Times New Roman"/>
          <w:sz w:val="24"/>
          <w:szCs w:val="24"/>
        </w:rPr>
        <w:t xml:space="preserve">Standard </w:t>
      </w:r>
      <w:r w:rsidR="00E029FF">
        <w:rPr>
          <w:rFonts w:ascii="Times New Roman" w:hAnsi="Times New Roman"/>
          <w:sz w:val="24"/>
          <w:szCs w:val="24"/>
        </w:rPr>
        <w:t>be included in the annual reports of co-regulatory arrangements.</w:t>
      </w:r>
    </w:p>
    <w:p w:rsidR="00AB5239" w:rsidRDefault="001845DC">
      <w:pPr>
        <w:pStyle w:val="ListParagraph"/>
        <w:numPr>
          <w:ilvl w:val="0"/>
          <w:numId w:val="7"/>
        </w:numPr>
        <w:tabs>
          <w:tab w:val="left" w:pos="993"/>
        </w:tabs>
        <w:rPr>
          <w:rFonts w:ascii="Times New Roman" w:hAnsi="Times New Roman"/>
          <w:sz w:val="24"/>
          <w:szCs w:val="24"/>
        </w:rPr>
      </w:pPr>
      <w:r>
        <w:rPr>
          <w:rFonts w:ascii="Times New Roman" w:hAnsi="Times New Roman"/>
          <w:sz w:val="24"/>
          <w:szCs w:val="24"/>
        </w:rPr>
        <w:t>U</w:t>
      </w:r>
      <w:r w:rsidR="00BD4ECA">
        <w:rPr>
          <w:rFonts w:ascii="Times New Roman" w:hAnsi="Times New Roman"/>
          <w:sz w:val="24"/>
          <w:szCs w:val="24"/>
        </w:rPr>
        <w:t>pdate</w:t>
      </w:r>
      <w:r w:rsidR="00F51E5D">
        <w:rPr>
          <w:rFonts w:ascii="Times New Roman" w:hAnsi="Times New Roman"/>
          <w:sz w:val="24"/>
          <w:szCs w:val="24"/>
        </w:rPr>
        <w:t>s</w:t>
      </w:r>
      <w:r w:rsidR="00BD4ECA">
        <w:rPr>
          <w:rFonts w:ascii="Times New Roman" w:hAnsi="Times New Roman"/>
          <w:sz w:val="24"/>
          <w:szCs w:val="24"/>
        </w:rPr>
        <w:t xml:space="preserve"> the Scheme’s product codes and conversion factors to be applied to television </w:t>
      </w:r>
      <w:r w:rsidR="0042594F">
        <w:rPr>
          <w:rFonts w:ascii="Times New Roman" w:hAnsi="Times New Roman"/>
          <w:sz w:val="24"/>
          <w:szCs w:val="24"/>
        </w:rPr>
        <w:t>or</w:t>
      </w:r>
      <w:r w:rsidR="00BD4ECA">
        <w:rPr>
          <w:rFonts w:ascii="Times New Roman" w:hAnsi="Times New Roman"/>
          <w:sz w:val="24"/>
          <w:szCs w:val="24"/>
        </w:rPr>
        <w:t xml:space="preserve"> computer products imported or manufactured during the period 1 July 2014 and </w:t>
      </w:r>
      <w:r w:rsidR="00B26F41">
        <w:rPr>
          <w:rFonts w:ascii="Times New Roman" w:hAnsi="Times New Roman"/>
          <w:sz w:val="24"/>
          <w:szCs w:val="24"/>
        </w:rPr>
        <w:br/>
      </w:r>
      <w:r w:rsidR="00BD4ECA">
        <w:rPr>
          <w:rFonts w:ascii="Times New Roman" w:hAnsi="Times New Roman"/>
          <w:sz w:val="24"/>
          <w:szCs w:val="24"/>
        </w:rPr>
        <w:t xml:space="preserve">30 June 2015, and </w:t>
      </w:r>
      <w:r w:rsidR="00CF51E1">
        <w:rPr>
          <w:rFonts w:ascii="Times New Roman" w:hAnsi="Times New Roman"/>
          <w:sz w:val="24"/>
          <w:szCs w:val="24"/>
        </w:rPr>
        <w:t xml:space="preserve">on or </w:t>
      </w:r>
      <w:r w:rsidR="00BD4ECA">
        <w:rPr>
          <w:rFonts w:ascii="Times New Roman" w:hAnsi="Times New Roman"/>
          <w:sz w:val="24"/>
          <w:szCs w:val="24"/>
        </w:rPr>
        <w:t>after 1 July 2015.</w:t>
      </w:r>
    </w:p>
    <w:p w:rsidR="00AB5239" w:rsidRDefault="001845DC">
      <w:pPr>
        <w:pStyle w:val="ListParagraph"/>
        <w:numPr>
          <w:ilvl w:val="0"/>
          <w:numId w:val="7"/>
        </w:numPr>
        <w:tabs>
          <w:tab w:val="left" w:pos="993"/>
        </w:tabs>
        <w:rPr>
          <w:rFonts w:ascii="Times New Roman" w:hAnsi="Times New Roman"/>
          <w:sz w:val="24"/>
          <w:szCs w:val="24"/>
        </w:rPr>
      </w:pPr>
      <w:r>
        <w:rPr>
          <w:rFonts w:ascii="Times New Roman" w:hAnsi="Times New Roman"/>
          <w:sz w:val="24"/>
          <w:szCs w:val="24"/>
        </w:rPr>
        <w:t>A</w:t>
      </w:r>
      <w:r w:rsidRPr="001845DC">
        <w:rPr>
          <w:rFonts w:ascii="Times New Roman" w:hAnsi="Times New Roman"/>
          <w:sz w:val="24"/>
          <w:szCs w:val="24"/>
        </w:rPr>
        <w:t>djust</w:t>
      </w:r>
      <w:r w:rsidR="00F51E5D">
        <w:rPr>
          <w:rFonts w:ascii="Times New Roman" w:hAnsi="Times New Roman"/>
          <w:sz w:val="24"/>
          <w:szCs w:val="24"/>
        </w:rPr>
        <w:t>s</w:t>
      </w:r>
      <w:r w:rsidRPr="001845DC">
        <w:rPr>
          <w:rFonts w:ascii="Times New Roman" w:hAnsi="Times New Roman"/>
          <w:sz w:val="24"/>
          <w:szCs w:val="24"/>
        </w:rPr>
        <w:t xml:space="preserve"> the recycling target trajectory for the Scheme by amending the percentage targets set out in Schedule 2</w:t>
      </w:r>
      <w:r w:rsidR="00B26F41">
        <w:rPr>
          <w:rFonts w:ascii="Times New Roman" w:hAnsi="Times New Roman"/>
          <w:sz w:val="24"/>
          <w:szCs w:val="24"/>
        </w:rPr>
        <w:t xml:space="preserve"> to the Principal Regulations</w:t>
      </w:r>
      <w:r w:rsidRPr="001845DC">
        <w:rPr>
          <w:rFonts w:ascii="Times New Roman" w:hAnsi="Times New Roman"/>
          <w:sz w:val="24"/>
          <w:szCs w:val="24"/>
        </w:rPr>
        <w:t xml:space="preserve">. </w:t>
      </w:r>
    </w:p>
    <w:p w:rsidR="005B249E" w:rsidRDefault="005B249E" w:rsidP="00CE4E64">
      <w:pPr>
        <w:tabs>
          <w:tab w:val="left" w:pos="993"/>
        </w:tabs>
        <w:rPr>
          <w:rFonts w:ascii="Times New Roman" w:hAnsi="Times New Roman"/>
          <w:sz w:val="24"/>
          <w:szCs w:val="24"/>
        </w:rPr>
      </w:pPr>
      <w:r>
        <w:rPr>
          <w:rFonts w:ascii="Times New Roman" w:hAnsi="Times New Roman"/>
          <w:sz w:val="24"/>
          <w:szCs w:val="24"/>
        </w:rPr>
        <w:t>The Act specifies no conditions that need to be satisfied before the power to make the Regulation may be exercised.</w:t>
      </w:r>
    </w:p>
    <w:p w:rsidR="005B249E" w:rsidRDefault="005B249E" w:rsidP="00CE4E64">
      <w:pPr>
        <w:tabs>
          <w:tab w:val="left" w:pos="993"/>
        </w:tabs>
        <w:rPr>
          <w:rFonts w:ascii="Times New Roman" w:hAnsi="Times New Roman"/>
          <w:sz w:val="24"/>
          <w:szCs w:val="24"/>
        </w:rPr>
      </w:pPr>
      <w:r>
        <w:rPr>
          <w:rFonts w:ascii="Times New Roman" w:hAnsi="Times New Roman"/>
          <w:sz w:val="24"/>
          <w:szCs w:val="24"/>
        </w:rPr>
        <w:t xml:space="preserve">Details of the Regulation are set out in the </w:t>
      </w:r>
      <w:r>
        <w:rPr>
          <w:rFonts w:ascii="Times New Roman" w:hAnsi="Times New Roman"/>
          <w:sz w:val="24"/>
          <w:szCs w:val="24"/>
          <w:u w:val="single"/>
        </w:rPr>
        <w:t>Attachment</w:t>
      </w:r>
      <w:r>
        <w:rPr>
          <w:rFonts w:ascii="Times New Roman" w:hAnsi="Times New Roman"/>
          <w:sz w:val="24"/>
          <w:szCs w:val="24"/>
        </w:rPr>
        <w:t>.</w:t>
      </w:r>
    </w:p>
    <w:p w:rsidR="00871D61" w:rsidRDefault="00F51E5D" w:rsidP="00CE4E64">
      <w:pPr>
        <w:tabs>
          <w:tab w:val="left" w:pos="993"/>
        </w:tabs>
        <w:rPr>
          <w:rFonts w:ascii="Times New Roman" w:hAnsi="Times New Roman"/>
          <w:sz w:val="24"/>
          <w:szCs w:val="24"/>
        </w:rPr>
      </w:pPr>
      <w:r>
        <w:rPr>
          <w:rFonts w:ascii="Times New Roman" w:hAnsi="Times New Roman"/>
          <w:sz w:val="24"/>
          <w:szCs w:val="24"/>
        </w:rPr>
        <w:t xml:space="preserve">The </w:t>
      </w:r>
      <w:r w:rsidR="0067068A">
        <w:rPr>
          <w:rFonts w:ascii="Times New Roman" w:hAnsi="Times New Roman"/>
          <w:sz w:val="24"/>
          <w:szCs w:val="24"/>
        </w:rPr>
        <w:t xml:space="preserve">Department </w:t>
      </w:r>
      <w:r w:rsidR="00070F13">
        <w:rPr>
          <w:rFonts w:ascii="Times New Roman" w:hAnsi="Times New Roman"/>
          <w:sz w:val="24"/>
          <w:szCs w:val="24"/>
        </w:rPr>
        <w:t xml:space="preserve">of the Environment (the Department) </w:t>
      </w:r>
      <w:r w:rsidR="0067068A">
        <w:rPr>
          <w:rFonts w:ascii="Times New Roman" w:hAnsi="Times New Roman"/>
          <w:sz w:val="24"/>
          <w:szCs w:val="24"/>
        </w:rPr>
        <w:t xml:space="preserve">released a </w:t>
      </w:r>
      <w:r>
        <w:rPr>
          <w:rFonts w:ascii="Times New Roman" w:hAnsi="Times New Roman"/>
          <w:sz w:val="24"/>
          <w:szCs w:val="24"/>
        </w:rPr>
        <w:t>Review</w:t>
      </w:r>
      <w:r w:rsidR="0067068A">
        <w:rPr>
          <w:rFonts w:ascii="Times New Roman" w:hAnsi="Times New Roman"/>
          <w:sz w:val="24"/>
          <w:szCs w:val="24"/>
        </w:rPr>
        <w:t xml:space="preserve"> paper</w:t>
      </w:r>
      <w:r>
        <w:rPr>
          <w:rFonts w:ascii="Times New Roman" w:hAnsi="Times New Roman"/>
          <w:sz w:val="24"/>
          <w:szCs w:val="24"/>
        </w:rPr>
        <w:t xml:space="preserve"> for public comment in November 2014</w:t>
      </w:r>
      <w:r w:rsidR="00070F13">
        <w:rPr>
          <w:rFonts w:ascii="Times New Roman" w:hAnsi="Times New Roman"/>
          <w:sz w:val="24"/>
          <w:szCs w:val="24"/>
        </w:rPr>
        <w:t>, with submissions due</w:t>
      </w:r>
      <w:r>
        <w:rPr>
          <w:rFonts w:ascii="Times New Roman" w:hAnsi="Times New Roman"/>
          <w:sz w:val="24"/>
          <w:szCs w:val="24"/>
        </w:rPr>
        <w:t xml:space="preserve"> on 6 February 2015. </w:t>
      </w:r>
      <w:r w:rsidR="00871D61">
        <w:rPr>
          <w:rFonts w:ascii="Times New Roman" w:hAnsi="Times New Roman"/>
          <w:sz w:val="24"/>
          <w:szCs w:val="24"/>
        </w:rPr>
        <w:t xml:space="preserve">The development of the Review paper was informed by roundtable discussions held with state, territory and local governments, industry associations and other stakeholders involved in the consumer electronics, information technology and recycling industries. </w:t>
      </w:r>
      <w:r w:rsidR="00070F13">
        <w:rPr>
          <w:rFonts w:ascii="Times New Roman" w:hAnsi="Times New Roman"/>
          <w:sz w:val="24"/>
          <w:szCs w:val="24"/>
        </w:rPr>
        <w:t xml:space="preserve">A total of 85 written submissions were received from state and local government, television and computer companies, the recycling industry, co-regulatory arrangements and members of the public. </w:t>
      </w:r>
    </w:p>
    <w:p w:rsidR="00871D61" w:rsidRDefault="00F51E5D" w:rsidP="00CE4E64">
      <w:pPr>
        <w:tabs>
          <w:tab w:val="left" w:pos="993"/>
        </w:tabs>
        <w:rPr>
          <w:rFonts w:ascii="Times New Roman" w:hAnsi="Times New Roman"/>
          <w:sz w:val="24"/>
          <w:szCs w:val="24"/>
        </w:rPr>
      </w:pPr>
      <w:r>
        <w:rPr>
          <w:rFonts w:ascii="Times New Roman" w:hAnsi="Times New Roman"/>
          <w:sz w:val="24"/>
          <w:szCs w:val="24"/>
        </w:rPr>
        <w:t>During th</w:t>
      </w:r>
      <w:r w:rsidR="00871D61">
        <w:rPr>
          <w:rFonts w:ascii="Times New Roman" w:hAnsi="Times New Roman"/>
          <w:sz w:val="24"/>
          <w:szCs w:val="24"/>
        </w:rPr>
        <w:t xml:space="preserve">e consultation </w:t>
      </w:r>
      <w:r>
        <w:rPr>
          <w:rFonts w:ascii="Times New Roman" w:hAnsi="Times New Roman"/>
          <w:sz w:val="24"/>
          <w:szCs w:val="24"/>
        </w:rPr>
        <w:t xml:space="preserve">period, </w:t>
      </w:r>
      <w:r w:rsidR="00070F13">
        <w:rPr>
          <w:rFonts w:ascii="Times New Roman" w:hAnsi="Times New Roman"/>
          <w:sz w:val="24"/>
          <w:szCs w:val="24"/>
        </w:rPr>
        <w:t xml:space="preserve">the Department </w:t>
      </w:r>
      <w:r w:rsidR="00871D61">
        <w:rPr>
          <w:rFonts w:ascii="Times New Roman" w:hAnsi="Times New Roman"/>
          <w:sz w:val="24"/>
          <w:szCs w:val="24"/>
        </w:rPr>
        <w:t xml:space="preserve">also </w:t>
      </w:r>
      <w:r w:rsidR="00070F13">
        <w:rPr>
          <w:rFonts w:ascii="Times New Roman" w:hAnsi="Times New Roman"/>
          <w:sz w:val="24"/>
          <w:szCs w:val="24"/>
        </w:rPr>
        <w:t xml:space="preserve">held </w:t>
      </w:r>
      <w:r w:rsidR="00871D61">
        <w:rPr>
          <w:rFonts w:ascii="Times New Roman" w:hAnsi="Times New Roman"/>
          <w:sz w:val="24"/>
          <w:szCs w:val="24"/>
        </w:rPr>
        <w:t xml:space="preserve">additional </w:t>
      </w:r>
      <w:r>
        <w:rPr>
          <w:rFonts w:ascii="Times New Roman" w:hAnsi="Times New Roman"/>
          <w:sz w:val="24"/>
          <w:szCs w:val="24"/>
        </w:rPr>
        <w:t>roundtable meetings</w:t>
      </w:r>
      <w:r w:rsidR="00871D61">
        <w:rPr>
          <w:rFonts w:ascii="Times New Roman" w:hAnsi="Times New Roman"/>
          <w:sz w:val="24"/>
          <w:szCs w:val="24"/>
        </w:rPr>
        <w:t xml:space="preserve"> with industry associations and other</w:t>
      </w:r>
      <w:r w:rsidR="001D635B">
        <w:rPr>
          <w:rFonts w:ascii="Times New Roman" w:hAnsi="Times New Roman"/>
          <w:sz w:val="24"/>
          <w:szCs w:val="24"/>
        </w:rPr>
        <w:t xml:space="preserve"> </w:t>
      </w:r>
      <w:r w:rsidR="00871D61">
        <w:rPr>
          <w:rFonts w:ascii="Times New Roman" w:hAnsi="Times New Roman"/>
          <w:sz w:val="24"/>
          <w:szCs w:val="24"/>
        </w:rPr>
        <w:t>stakeholders in the television and computer industries, undertook consultation with co-</w:t>
      </w:r>
      <w:r w:rsidR="001D635B">
        <w:rPr>
          <w:rFonts w:ascii="Times New Roman" w:hAnsi="Times New Roman"/>
          <w:sz w:val="24"/>
          <w:szCs w:val="24"/>
        </w:rPr>
        <w:t>regulatory</w:t>
      </w:r>
      <w:r w:rsidR="00871D61">
        <w:rPr>
          <w:rFonts w:ascii="Times New Roman" w:hAnsi="Times New Roman"/>
          <w:sz w:val="24"/>
          <w:szCs w:val="24"/>
        </w:rPr>
        <w:t xml:space="preserve"> arrangements, scheme liable parties and television and computer industry associations to inform development of new product codes and conversion factors, and held public consultation sessions in Brisbane, Sydney, Melbourne, Adelaide and Perth on the Review paper.</w:t>
      </w:r>
    </w:p>
    <w:p w:rsidR="00F51E5D" w:rsidRDefault="00F51E5D" w:rsidP="00CE4E64">
      <w:pPr>
        <w:tabs>
          <w:tab w:val="left" w:pos="993"/>
        </w:tabs>
        <w:rPr>
          <w:rFonts w:ascii="Times New Roman" w:hAnsi="Times New Roman"/>
          <w:sz w:val="24"/>
          <w:szCs w:val="24"/>
        </w:rPr>
      </w:pPr>
      <w:r>
        <w:rPr>
          <w:rFonts w:ascii="Times New Roman" w:hAnsi="Times New Roman"/>
          <w:sz w:val="24"/>
          <w:szCs w:val="24"/>
        </w:rPr>
        <w:t>The</w:t>
      </w:r>
      <w:r w:rsidR="001D635B">
        <w:rPr>
          <w:rFonts w:ascii="Times New Roman" w:hAnsi="Times New Roman"/>
          <w:sz w:val="24"/>
          <w:szCs w:val="24"/>
        </w:rPr>
        <w:t xml:space="preserve"> written </w:t>
      </w:r>
      <w:r>
        <w:rPr>
          <w:rFonts w:ascii="Times New Roman" w:hAnsi="Times New Roman"/>
          <w:sz w:val="24"/>
          <w:szCs w:val="24"/>
        </w:rPr>
        <w:t xml:space="preserve">submissions </w:t>
      </w:r>
      <w:r w:rsidR="007A0022">
        <w:rPr>
          <w:rFonts w:ascii="Times New Roman" w:hAnsi="Times New Roman"/>
          <w:sz w:val="24"/>
          <w:szCs w:val="24"/>
        </w:rPr>
        <w:t xml:space="preserve">received and comments made were taken into account in </w:t>
      </w:r>
      <w:r w:rsidR="001D635B">
        <w:rPr>
          <w:rFonts w:ascii="Times New Roman" w:hAnsi="Times New Roman"/>
          <w:sz w:val="24"/>
          <w:szCs w:val="24"/>
        </w:rPr>
        <w:t xml:space="preserve">finalising the Review and the drafting of the Regulation. </w:t>
      </w:r>
      <w:r w:rsidR="007A0022">
        <w:rPr>
          <w:rFonts w:ascii="Times New Roman" w:hAnsi="Times New Roman"/>
          <w:sz w:val="24"/>
          <w:szCs w:val="24"/>
        </w:rPr>
        <w:t xml:space="preserve"> </w:t>
      </w:r>
    </w:p>
    <w:p w:rsidR="005B249E" w:rsidRDefault="005B249E" w:rsidP="00CE4E64">
      <w:pPr>
        <w:tabs>
          <w:tab w:val="left" w:pos="993"/>
        </w:tabs>
        <w:rPr>
          <w:rFonts w:ascii="Times New Roman" w:hAnsi="Times New Roman"/>
          <w:sz w:val="24"/>
          <w:szCs w:val="24"/>
        </w:rPr>
      </w:pPr>
      <w:r>
        <w:rPr>
          <w:rFonts w:ascii="Times New Roman" w:hAnsi="Times New Roman"/>
          <w:sz w:val="24"/>
          <w:szCs w:val="24"/>
        </w:rPr>
        <w:t>The Regulation</w:t>
      </w:r>
      <w:r w:rsidR="007A0022">
        <w:rPr>
          <w:rFonts w:ascii="Times New Roman" w:hAnsi="Times New Roman"/>
          <w:sz w:val="24"/>
          <w:szCs w:val="24"/>
        </w:rPr>
        <w:t xml:space="preserve"> is </w:t>
      </w:r>
      <w:r>
        <w:rPr>
          <w:rFonts w:ascii="Times New Roman" w:hAnsi="Times New Roman"/>
          <w:sz w:val="24"/>
          <w:szCs w:val="24"/>
        </w:rPr>
        <w:t xml:space="preserve">a legislative instrument for the purposes of the </w:t>
      </w:r>
      <w:r w:rsidRPr="005B249E">
        <w:rPr>
          <w:rFonts w:ascii="Times New Roman" w:hAnsi="Times New Roman"/>
          <w:i/>
          <w:sz w:val="24"/>
          <w:szCs w:val="24"/>
        </w:rPr>
        <w:t xml:space="preserve">Legislative Instruments </w:t>
      </w:r>
      <w:r w:rsidR="00B26F41">
        <w:rPr>
          <w:rFonts w:ascii="Times New Roman" w:hAnsi="Times New Roman"/>
          <w:i/>
          <w:sz w:val="24"/>
          <w:szCs w:val="24"/>
        </w:rPr>
        <w:br/>
      </w:r>
      <w:r w:rsidRPr="005B249E">
        <w:rPr>
          <w:rFonts w:ascii="Times New Roman" w:hAnsi="Times New Roman"/>
          <w:i/>
          <w:sz w:val="24"/>
          <w:szCs w:val="24"/>
        </w:rPr>
        <w:t>Act 2003</w:t>
      </w:r>
      <w:r>
        <w:rPr>
          <w:rFonts w:ascii="Times New Roman" w:hAnsi="Times New Roman"/>
          <w:sz w:val="24"/>
          <w:szCs w:val="24"/>
        </w:rPr>
        <w:t>.</w:t>
      </w:r>
    </w:p>
    <w:p w:rsidR="005B249E" w:rsidRDefault="005B249E" w:rsidP="00CE4E64">
      <w:pPr>
        <w:tabs>
          <w:tab w:val="left" w:pos="993"/>
        </w:tabs>
        <w:rPr>
          <w:rFonts w:ascii="Times New Roman" w:hAnsi="Times New Roman"/>
          <w:sz w:val="24"/>
          <w:szCs w:val="24"/>
        </w:rPr>
      </w:pPr>
      <w:r>
        <w:rPr>
          <w:rFonts w:ascii="Times New Roman" w:hAnsi="Times New Roman"/>
          <w:sz w:val="24"/>
          <w:szCs w:val="24"/>
        </w:rPr>
        <w:t>The Regulation commence</w:t>
      </w:r>
      <w:r w:rsidR="00B26F41">
        <w:rPr>
          <w:rFonts w:ascii="Times New Roman" w:hAnsi="Times New Roman"/>
          <w:sz w:val="24"/>
          <w:szCs w:val="24"/>
        </w:rPr>
        <w:t>s</w:t>
      </w:r>
      <w:r>
        <w:rPr>
          <w:rFonts w:ascii="Times New Roman" w:hAnsi="Times New Roman"/>
          <w:sz w:val="24"/>
          <w:szCs w:val="24"/>
        </w:rPr>
        <w:t xml:space="preserve"> on 1 July 2015.</w:t>
      </w:r>
    </w:p>
    <w:p w:rsidR="00932328" w:rsidRDefault="00566F9D">
      <w:pPr>
        <w:spacing w:after="0" w:line="240" w:lineRule="auto"/>
        <w:rPr>
          <w:rFonts w:ascii="Times New Roman" w:hAnsi="Times New Roman"/>
          <w:sz w:val="24"/>
          <w:szCs w:val="24"/>
        </w:rPr>
        <w:sectPr w:rsidR="00932328" w:rsidSect="00FA4CF0">
          <w:headerReference w:type="even" r:id="rId8"/>
          <w:footerReference w:type="default" r:id="rId9"/>
          <w:pgSz w:w="11906" w:h="16838"/>
          <w:pgMar w:top="1418" w:right="1276" w:bottom="567" w:left="1418" w:header="425" w:footer="425" w:gutter="0"/>
          <w:pgNumType w:start="1"/>
          <w:cols w:space="708"/>
          <w:titlePg/>
          <w:docGrid w:linePitch="360"/>
        </w:sectPr>
      </w:pPr>
      <w:r>
        <w:rPr>
          <w:rFonts w:ascii="Times New Roman" w:hAnsi="Times New Roman"/>
          <w:sz w:val="24"/>
          <w:szCs w:val="24"/>
        </w:rPr>
        <w:br w:type="page"/>
      </w:r>
      <w:r w:rsidR="003510CA">
        <w:rPr>
          <w:rFonts w:ascii="Times New Roman" w:hAnsi="Times New Roman"/>
          <w:sz w:val="24"/>
          <w:szCs w:val="24"/>
        </w:rPr>
        <w:lastRenderedPageBreak/>
        <w:br w:type="page"/>
      </w:r>
      <w:r w:rsidR="00FB2F2E">
        <w:rPr>
          <w:rFonts w:ascii="Times New Roman" w:hAnsi="Times New Roman"/>
          <w:noProof/>
          <w:sz w:val="24"/>
          <w:szCs w:val="24"/>
          <w:lang w:eastAsia="en-AU"/>
        </w:rPr>
        <mc:AlternateContent>
          <mc:Choice Requires="wps">
            <w:drawing>
              <wp:anchor distT="0" distB="0" distL="114300" distR="114300" simplePos="0" relativeHeight="251658240" behindDoc="0" locked="0" layoutInCell="1" allowOverlap="1">
                <wp:simplePos x="0" y="0"/>
                <wp:positionH relativeFrom="column">
                  <wp:posOffset>-281305</wp:posOffset>
                </wp:positionH>
                <wp:positionV relativeFrom="paragraph">
                  <wp:posOffset>180340</wp:posOffset>
                </wp:positionV>
                <wp:extent cx="6414770" cy="8509635"/>
                <wp:effectExtent l="23495" t="18415" r="1968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8509635"/>
                        </a:xfrm>
                        <a:prstGeom prst="rect">
                          <a:avLst/>
                        </a:prstGeom>
                        <a:solidFill>
                          <a:srgbClr val="FFFFFF"/>
                        </a:solidFill>
                        <a:ln w="28575">
                          <a:solidFill>
                            <a:srgbClr val="000000"/>
                          </a:solidFill>
                          <a:miter lim="800000"/>
                          <a:headEnd/>
                          <a:tailEnd/>
                        </a:ln>
                      </wps:spPr>
                      <wps:txbx>
                        <w:txbxContent>
                          <w:p w:rsidR="006B2231" w:rsidRPr="003510CA" w:rsidRDefault="006B2231" w:rsidP="003510CA">
                            <w:pPr>
                              <w:spacing w:before="120" w:after="120"/>
                              <w:jc w:val="center"/>
                              <w:rPr>
                                <w:rFonts w:ascii="Times New Roman" w:hAnsi="Times New Roman"/>
                                <w:b/>
                                <w:sz w:val="24"/>
                                <w:szCs w:val="24"/>
                              </w:rPr>
                            </w:pPr>
                            <w:r w:rsidRPr="003510CA">
                              <w:rPr>
                                <w:rFonts w:ascii="Times New Roman" w:hAnsi="Times New Roman"/>
                                <w:b/>
                                <w:iCs/>
                                <w:sz w:val="24"/>
                                <w:szCs w:val="24"/>
                              </w:rPr>
                              <w:t>Statement of Compatibility with Human Rights</w:t>
                            </w:r>
                          </w:p>
                          <w:p w:rsidR="006B2231" w:rsidRPr="003510CA" w:rsidRDefault="006B2231" w:rsidP="003510CA">
                            <w:pPr>
                              <w:spacing w:before="120" w:after="120"/>
                              <w:jc w:val="center"/>
                              <w:rPr>
                                <w:rFonts w:ascii="Times New Roman" w:hAnsi="Times New Roman"/>
                                <w:i/>
                                <w:sz w:val="24"/>
                                <w:szCs w:val="24"/>
                              </w:rPr>
                            </w:pPr>
                          </w:p>
                          <w:p w:rsidR="006B2231" w:rsidRPr="003510CA" w:rsidRDefault="006B2231" w:rsidP="003510CA">
                            <w:pPr>
                              <w:spacing w:before="120" w:after="120"/>
                              <w:jc w:val="center"/>
                              <w:rPr>
                                <w:rFonts w:ascii="Times New Roman" w:hAnsi="Times New Roman"/>
                                <w:sz w:val="24"/>
                                <w:szCs w:val="24"/>
                              </w:rPr>
                            </w:pPr>
                            <w:r w:rsidRPr="003510CA">
                              <w:rPr>
                                <w:rFonts w:ascii="Times New Roman" w:hAnsi="Times New Roman"/>
                                <w:i/>
                                <w:sz w:val="24"/>
                                <w:szCs w:val="24"/>
                              </w:rPr>
                              <w:t>Prepared in accordance with Part 3 of the Human Rights (Parliamentary Scrutiny) Act 2011</w:t>
                            </w:r>
                          </w:p>
                          <w:p w:rsidR="006B2231" w:rsidRPr="003510CA" w:rsidRDefault="006B2231" w:rsidP="003510CA">
                            <w:pPr>
                              <w:spacing w:before="120" w:after="120"/>
                              <w:jc w:val="center"/>
                              <w:rPr>
                                <w:rFonts w:ascii="Times New Roman" w:hAnsi="Times New Roman"/>
                                <w:sz w:val="24"/>
                                <w:szCs w:val="24"/>
                              </w:rPr>
                            </w:pPr>
                          </w:p>
                          <w:p w:rsidR="006B2231" w:rsidRPr="003510CA" w:rsidRDefault="006B2231" w:rsidP="003510CA">
                            <w:pPr>
                              <w:spacing w:before="120" w:after="120"/>
                              <w:jc w:val="center"/>
                              <w:rPr>
                                <w:rFonts w:ascii="Times New Roman" w:hAnsi="Times New Roman"/>
                                <w:b/>
                                <w:sz w:val="24"/>
                                <w:szCs w:val="24"/>
                              </w:rPr>
                            </w:pPr>
                            <w:r w:rsidRPr="003510CA">
                              <w:rPr>
                                <w:rFonts w:ascii="Times New Roman" w:hAnsi="Times New Roman"/>
                                <w:b/>
                                <w:iCs/>
                                <w:sz w:val="24"/>
                                <w:szCs w:val="24"/>
                              </w:rPr>
                              <w:t xml:space="preserve">Product Stewardship (Televisions and Computers) </w:t>
                            </w:r>
                            <w:r w:rsidRPr="003510CA">
                              <w:rPr>
                                <w:rFonts w:ascii="Times New Roman" w:hAnsi="Times New Roman"/>
                                <w:b/>
                                <w:sz w:val="24"/>
                                <w:szCs w:val="24"/>
                              </w:rPr>
                              <w:t>Amendment (</w:t>
                            </w:r>
                            <w:r>
                              <w:rPr>
                                <w:rFonts w:ascii="Times New Roman" w:hAnsi="Times New Roman"/>
                                <w:b/>
                                <w:sz w:val="24"/>
                                <w:szCs w:val="24"/>
                              </w:rPr>
                              <w:t>Operational Review</w:t>
                            </w:r>
                            <w:r w:rsidRPr="003510CA">
                              <w:rPr>
                                <w:rFonts w:ascii="Times New Roman" w:hAnsi="Times New Roman"/>
                                <w:b/>
                                <w:sz w:val="24"/>
                                <w:szCs w:val="24"/>
                              </w:rPr>
                              <w:t>) Regulation 201</w:t>
                            </w:r>
                            <w:r>
                              <w:rPr>
                                <w:rFonts w:ascii="Times New Roman" w:hAnsi="Times New Roman"/>
                                <w:b/>
                                <w:sz w:val="24"/>
                                <w:szCs w:val="24"/>
                              </w:rPr>
                              <w:t>5</w:t>
                            </w:r>
                          </w:p>
                          <w:p w:rsidR="006B2231" w:rsidRPr="003510CA" w:rsidRDefault="006B2231" w:rsidP="003510CA">
                            <w:pPr>
                              <w:spacing w:before="120" w:after="120"/>
                              <w:jc w:val="center"/>
                              <w:rPr>
                                <w:rFonts w:ascii="Times New Roman" w:hAnsi="Times New Roman"/>
                                <w:sz w:val="24"/>
                                <w:szCs w:val="24"/>
                              </w:rPr>
                            </w:pPr>
                          </w:p>
                          <w:p w:rsidR="006B2231" w:rsidRPr="003510CA" w:rsidRDefault="006B2231" w:rsidP="003510CA">
                            <w:pPr>
                              <w:spacing w:before="120" w:after="120"/>
                              <w:jc w:val="both"/>
                              <w:rPr>
                                <w:rFonts w:ascii="Times New Roman" w:hAnsi="Times New Roman"/>
                                <w:b/>
                                <w:sz w:val="24"/>
                                <w:szCs w:val="24"/>
                              </w:rPr>
                            </w:pPr>
                            <w:r w:rsidRPr="003510CA">
                              <w:rPr>
                                <w:rFonts w:ascii="Times New Roman" w:hAnsi="Times New Roman"/>
                                <w:b/>
                                <w:sz w:val="24"/>
                                <w:szCs w:val="24"/>
                              </w:rPr>
                              <w:t>Overview of the Legislative Instrument</w:t>
                            </w:r>
                          </w:p>
                          <w:p w:rsidR="006B2231" w:rsidRPr="003510CA" w:rsidRDefault="006B2231" w:rsidP="003510CA">
                            <w:pPr>
                              <w:spacing w:before="120" w:after="120"/>
                              <w:rPr>
                                <w:rFonts w:ascii="Times New Roman" w:hAnsi="Times New Roman"/>
                                <w:sz w:val="24"/>
                                <w:szCs w:val="24"/>
                              </w:rPr>
                            </w:pPr>
                            <w:r w:rsidRPr="003510CA">
                              <w:rPr>
                                <w:rFonts w:ascii="Times New Roman" w:hAnsi="Times New Roman"/>
                                <w:sz w:val="24"/>
                                <w:szCs w:val="24"/>
                              </w:rPr>
                              <w:t xml:space="preserve">The </w:t>
                            </w:r>
                            <w:r w:rsidRPr="003510CA">
                              <w:rPr>
                                <w:rFonts w:ascii="Times New Roman" w:hAnsi="Times New Roman"/>
                                <w:i/>
                                <w:sz w:val="24"/>
                                <w:szCs w:val="24"/>
                              </w:rPr>
                              <w:t>Product Stewardship (Televisions and Computers) Amendment (</w:t>
                            </w:r>
                            <w:r>
                              <w:rPr>
                                <w:rFonts w:ascii="Times New Roman" w:hAnsi="Times New Roman"/>
                                <w:i/>
                                <w:sz w:val="24"/>
                                <w:szCs w:val="24"/>
                              </w:rPr>
                              <w:t>Operational Review</w:t>
                            </w:r>
                            <w:r w:rsidRPr="003510CA">
                              <w:rPr>
                                <w:rFonts w:ascii="Times New Roman" w:hAnsi="Times New Roman"/>
                                <w:i/>
                                <w:sz w:val="24"/>
                                <w:szCs w:val="24"/>
                              </w:rPr>
                              <w:t>) Regulation 201</w:t>
                            </w:r>
                            <w:r>
                              <w:rPr>
                                <w:rFonts w:ascii="Times New Roman" w:hAnsi="Times New Roman"/>
                                <w:i/>
                                <w:sz w:val="24"/>
                                <w:szCs w:val="24"/>
                              </w:rPr>
                              <w:t>5</w:t>
                            </w:r>
                            <w:r w:rsidRPr="003510CA">
                              <w:rPr>
                                <w:rFonts w:ascii="Times New Roman" w:hAnsi="Times New Roman"/>
                                <w:sz w:val="24"/>
                                <w:szCs w:val="24"/>
                              </w:rPr>
                              <w:t xml:space="preserve"> amends the </w:t>
                            </w:r>
                            <w:r w:rsidRPr="003510CA">
                              <w:rPr>
                                <w:rFonts w:ascii="Times New Roman" w:hAnsi="Times New Roman"/>
                                <w:i/>
                                <w:sz w:val="24"/>
                                <w:szCs w:val="24"/>
                              </w:rPr>
                              <w:t>Product Stewardship (Televisions and Computers) Regulations 2011</w:t>
                            </w:r>
                            <w:r w:rsidRPr="003510CA">
                              <w:rPr>
                                <w:rFonts w:ascii="Times New Roman" w:hAnsi="Times New Roman"/>
                                <w:sz w:val="24"/>
                                <w:szCs w:val="24"/>
                              </w:rPr>
                              <w:t xml:space="preserve"> (the Principal Regulations) to </w:t>
                            </w:r>
                            <w:r>
                              <w:rPr>
                                <w:rFonts w:ascii="Times New Roman" w:hAnsi="Times New Roman"/>
                                <w:color w:val="000000"/>
                                <w:sz w:val="24"/>
                                <w:szCs w:val="24"/>
                              </w:rPr>
                              <w:t>implement the recommendations of the Operational Review of the National Television and Computer Recycling Scheme</w:t>
                            </w:r>
                            <w:r w:rsidRPr="003510CA">
                              <w:rPr>
                                <w:rFonts w:ascii="Times New Roman" w:hAnsi="Times New Roman"/>
                                <w:sz w:val="24"/>
                                <w:szCs w:val="24"/>
                              </w:rPr>
                              <w:t>.</w:t>
                            </w:r>
                          </w:p>
                          <w:p w:rsidR="006B2231" w:rsidRPr="003510CA" w:rsidRDefault="006B2231" w:rsidP="003510CA">
                            <w:pPr>
                              <w:spacing w:before="120" w:after="120"/>
                              <w:rPr>
                                <w:rFonts w:ascii="Times New Roman" w:hAnsi="Times New Roman"/>
                                <w:b/>
                                <w:sz w:val="24"/>
                                <w:szCs w:val="24"/>
                              </w:rPr>
                            </w:pPr>
                            <w:r w:rsidRPr="003510CA">
                              <w:rPr>
                                <w:rFonts w:ascii="Times New Roman" w:hAnsi="Times New Roman"/>
                                <w:b/>
                                <w:sz w:val="24"/>
                                <w:szCs w:val="24"/>
                              </w:rPr>
                              <w:t>Human rights implications</w:t>
                            </w:r>
                          </w:p>
                          <w:p w:rsidR="006B2231" w:rsidRPr="003510CA" w:rsidRDefault="006B2231" w:rsidP="003510CA">
                            <w:pPr>
                              <w:spacing w:before="120" w:after="120"/>
                              <w:rPr>
                                <w:rFonts w:ascii="Times New Roman" w:hAnsi="Times New Roman"/>
                                <w:sz w:val="24"/>
                                <w:szCs w:val="24"/>
                              </w:rPr>
                            </w:pPr>
                            <w:r w:rsidRPr="003510CA">
                              <w:rPr>
                                <w:rFonts w:ascii="Times New Roman" w:hAnsi="Times New Roman"/>
                                <w:sz w:val="24"/>
                                <w:szCs w:val="24"/>
                              </w:rPr>
                              <w:t xml:space="preserve">This legislative instrument has been assessed against the human rights and freedoms recognised or declared in the international instruments listed in section 3 of the </w:t>
                            </w:r>
                            <w:r w:rsidRPr="003510CA">
                              <w:rPr>
                                <w:rFonts w:ascii="Times New Roman" w:hAnsi="Times New Roman"/>
                                <w:i/>
                                <w:sz w:val="24"/>
                                <w:szCs w:val="24"/>
                              </w:rPr>
                              <w:t>Human Rights (Parliamentary Scrutiny) Act 2011</w:t>
                            </w:r>
                            <w:r w:rsidRPr="003510CA">
                              <w:rPr>
                                <w:rFonts w:ascii="Times New Roman" w:hAnsi="Times New Roman"/>
                                <w:sz w:val="24"/>
                                <w:szCs w:val="24"/>
                              </w:rPr>
                              <w:t>. This legislative instrument does not engage any of the applicable rights or freedoms.</w:t>
                            </w:r>
                          </w:p>
                          <w:p w:rsidR="006B2231" w:rsidRPr="003510CA" w:rsidRDefault="006B2231" w:rsidP="003510CA">
                            <w:pPr>
                              <w:spacing w:before="120" w:after="120"/>
                              <w:rPr>
                                <w:rFonts w:ascii="Times New Roman" w:hAnsi="Times New Roman"/>
                                <w:b/>
                                <w:sz w:val="24"/>
                                <w:szCs w:val="24"/>
                              </w:rPr>
                            </w:pPr>
                            <w:r w:rsidRPr="003510CA">
                              <w:rPr>
                                <w:rFonts w:ascii="Times New Roman" w:hAnsi="Times New Roman"/>
                                <w:b/>
                                <w:sz w:val="24"/>
                                <w:szCs w:val="24"/>
                              </w:rPr>
                              <w:t>Conclusion</w:t>
                            </w:r>
                          </w:p>
                          <w:p w:rsidR="006B2231" w:rsidRPr="003510CA" w:rsidRDefault="006B2231" w:rsidP="003510CA">
                            <w:pPr>
                              <w:spacing w:before="120" w:after="120"/>
                              <w:rPr>
                                <w:rFonts w:ascii="Times New Roman" w:hAnsi="Times New Roman"/>
                                <w:sz w:val="24"/>
                                <w:szCs w:val="24"/>
                              </w:rPr>
                            </w:pPr>
                            <w:r w:rsidRPr="003510CA">
                              <w:rPr>
                                <w:rFonts w:ascii="Times New Roman" w:hAnsi="Times New Roman"/>
                                <w:sz w:val="24"/>
                                <w:szCs w:val="24"/>
                              </w:rPr>
                              <w:t>This legislative instrument is compatible with human rights as it does not raise any human rights issues.</w:t>
                            </w:r>
                          </w:p>
                          <w:p w:rsidR="006B2231" w:rsidRPr="003510CA" w:rsidRDefault="006B2231" w:rsidP="003510CA">
                            <w:pPr>
                              <w:spacing w:before="120" w:after="120"/>
                              <w:jc w:val="center"/>
                              <w:rPr>
                                <w:rFonts w:ascii="Times New Roman" w:hAnsi="Times New Roman"/>
                                <w:sz w:val="24"/>
                                <w:szCs w:val="24"/>
                              </w:rPr>
                            </w:pPr>
                          </w:p>
                          <w:p w:rsidR="006B2231" w:rsidRPr="003510CA" w:rsidRDefault="006B2231" w:rsidP="003510CA">
                            <w:pPr>
                              <w:spacing w:before="120" w:after="120"/>
                              <w:jc w:val="center"/>
                              <w:rPr>
                                <w:rFonts w:ascii="Times New Roman" w:hAnsi="Times New Roman"/>
                                <w:sz w:val="24"/>
                                <w:szCs w:val="24"/>
                              </w:rPr>
                            </w:pPr>
                            <w:r w:rsidRPr="003510CA">
                              <w:rPr>
                                <w:rFonts w:ascii="Times New Roman" w:hAnsi="Times New Roman"/>
                                <w:b/>
                                <w:sz w:val="24"/>
                                <w:szCs w:val="24"/>
                              </w:rPr>
                              <w:t xml:space="preserve">The Hon </w:t>
                            </w:r>
                            <w:r>
                              <w:rPr>
                                <w:rFonts w:ascii="Times New Roman" w:hAnsi="Times New Roman"/>
                                <w:b/>
                                <w:sz w:val="24"/>
                                <w:szCs w:val="24"/>
                              </w:rPr>
                              <w:t>Greg Hunt</w:t>
                            </w:r>
                            <w:r w:rsidRPr="003510CA">
                              <w:rPr>
                                <w:rFonts w:ascii="Times New Roman" w:hAnsi="Times New Roman"/>
                                <w:b/>
                                <w:sz w:val="24"/>
                                <w:szCs w:val="24"/>
                              </w:rPr>
                              <w:t xml:space="preserve"> MP, </w:t>
                            </w:r>
                            <w:r>
                              <w:rPr>
                                <w:rFonts w:ascii="Times New Roman" w:hAnsi="Times New Roman"/>
                                <w:b/>
                                <w:sz w:val="24"/>
                                <w:szCs w:val="24"/>
                              </w:rPr>
                              <w:t>Minister for the Environment</w:t>
                            </w:r>
                          </w:p>
                          <w:p w:rsidR="006B2231" w:rsidRPr="003510CA" w:rsidRDefault="006B2231" w:rsidP="003510CA">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15pt;margin-top:14.2pt;width:505.1pt;height:67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" strokeweight="2.25pt">
                <v:textbox>
                  <w:txbxContent>
                    <w:p w:rsidR="006B2231" w:rsidRPr="003510CA" w:rsidRDefault="006B2231" w:rsidP="003510CA">
                      <w:pPr>
                        <w:spacing w:before="120" w:after="120"/>
                        <w:jc w:val="center"/>
                        <w:rPr>
                          <w:rFonts w:ascii="Times New Roman" w:hAnsi="Times New Roman"/>
                          <w:b/>
                          <w:sz w:val="24"/>
                          <w:szCs w:val="24"/>
                        </w:rPr>
                      </w:pPr>
                      <w:r w:rsidRPr="003510CA">
                        <w:rPr>
                          <w:rFonts w:ascii="Times New Roman" w:hAnsi="Times New Roman"/>
                          <w:b/>
                          <w:iCs/>
                          <w:sz w:val="24"/>
                          <w:szCs w:val="24"/>
                        </w:rPr>
                        <w:t>Statement of Compatibility with Human Rights</w:t>
                      </w:r>
                    </w:p>
                    <w:p w:rsidR="006B2231" w:rsidRPr="003510CA" w:rsidRDefault="006B2231" w:rsidP="003510CA">
                      <w:pPr>
                        <w:spacing w:before="120" w:after="120"/>
                        <w:jc w:val="center"/>
                        <w:rPr>
                          <w:rFonts w:ascii="Times New Roman" w:hAnsi="Times New Roman"/>
                          <w:i/>
                          <w:sz w:val="24"/>
                          <w:szCs w:val="24"/>
                        </w:rPr>
                      </w:pPr>
                    </w:p>
                    <w:p w:rsidR="006B2231" w:rsidRPr="003510CA" w:rsidRDefault="006B2231" w:rsidP="003510CA">
                      <w:pPr>
                        <w:spacing w:before="120" w:after="120"/>
                        <w:jc w:val="center"/>
                        <w:rPr>
                          <w:rFonts w:ascii="Times New Roman" w:hAnsi="Times New Roman"/>
                          <w:sz w:val="24"/>
                          <w:szCs w:val="24"/>
                        </w:rPr>
                      </w:pPr>
                      <w:r w:rsidRPr="003510CA">
                        <w:rPr>
                          <w:rFonts w:ascii="Times New Roman" w:hAnsi="Times New Roman"/>
                          <w:i/>
                          <w:sz w:val="24"/>
                          <w:szCs w:val="24"/>
                        </w:rPr>
                        <w:t>Prepared in accordance with Part 3 of the Human Rights (Parliamentary Scrutiny) Act 2011</w:t>
                      </w:r>
                    </w:p>
                    <w:p w:rsidR="006B2231" w:rsidRPr="003510CA" w:rsidRDefault="006B2231" w:rsidP="003510CA">
                      <w:pPr>
                        <w:spacing w:before="120" w:after="120"/>
                        <w:jc w:val="center"/>
                        <w:rPr>
                          <w:rFonts w:ascii="Times New Roman" w:hAnsi="Times New Roman"/>
                          <w:sz w:val="24"/>
                          <w:szCs w:val="24"/>
                        </w:rPr>
                      </w:pPr>
                    </w:p>
                    <w:p w:rsidR="006B2231" w:rsidRPr="003510CA" w:rsidRDefault="006B2231" w:rsidP="003510CA">
                      <w:pPr>
                        <w:spacing w:before="120" w:after="120"/>
                        <w:jc w:val="center"/>
                        <w:rPr>
                          <w:rFonts w:ascii="Times New Roman" w:hAnsi="Times New Roman"/>
                          <w:b/>
                          <w:sz w:val="24"/>
                          <w:szCs w:val="24"/>
                        </w:rPr>
                      </w:pPr>
                      <w:r w:rsidRPr="003510CA">
                        <w:rPr>
                          <w:rFonts w:ascii="Times New Roman" w:hAnsi="Times New Roman"/>
                          <w:b/>
                          <w:iCs/>
                          <w:sz w:val="24"/>
                          <w:szCs w:val="24"/>
                        </w:rPr>
                        <w:t xml:space="preserve">Product Stewardship (Televisions and Computers) </w:t>
                      </w:r>
                      <w:r w:rsidRPr="003510CA">
                        <w:rPr>
                          <w:rFonts w:ascii="Times New Roman" w:hAnsi="Times New Roman"/>
                          <w:b/>
                          <w:sz w:val="24"/>
                          <w:szCs w:val="24"/>
                        </w:rPr>
                        <w:t>Amendment (</w:t>
                      </w:r>
                      <w:r>
                        <w:rPr>
                          <w:rFonts w:ascii="Times New Roman" w:hAnsi="Times New Roman"/>
                          <w:b/>
                          <w:sz w:val="24"/>
                          <w:szCs w:val="24"/>
                        </w:rPr>
                        <w:t>Operational Review</w:t>
                      </w:r>
                      <w:r w:rsidRPr="003510CA">
                        <w:rPr>
                          <w:rFonts w:ascii="Times New Roman" w:hAnsi="Times New Roman"/>
                          <w:b/>
                          <w:sz w:val="24"/>
                          <w:szCs w:val="24"/>
                        </w:rPr>
                        <w:t>) Regulation 201</w:t>
                      </w:r>
                      <w:r>
                        <w:rPr>
                          <w:rFonts w:ascii="Times New Roman" w:hAnsi="Times New Roman"/>
                          <w:b/>
                          <w:sz w:val="24"/>
                          <w:szCs w:val="24"/>
                        </w:rPr>
                        <w:t>5</w:t>
                      </w:r>
                    </w:p>
                    <w:p w:rsidR="006B2231" w:rsidRPr="003510CA" w:rsidRDefault="006B2231" w:rsidP="003510CA">
                      <w:pPr>
                        <w:spacing w:before="120" w:after="120"/>
                        <w:jc w:val="center"/>
                        <w:rPr>
                          <w:rFonts w:ascii="Times New Roman" w:hAnsi="Times New Roman"/>
                          <w:sz w:val="24"/>
                          <w:szCs w:val="24"/>
                        </w:rPr>
                      </w:pPr>
                    </w:p>
                    <w:p w:rsidR="006B2231" w:rsidRPr="003510CA" w:rsidRDefault="006B2231" w:rsidP="003510CA">
                      <w:pPr>
                        <w:spacing w:before="120" w:after="120"/>
                        <w:jc w:val="both"/>
                        <w:rPr>
                          <w:rFonts w:ascii="Times New Roman" w:hAnsi="Times New Roman"/>
                          <w:b/>
                          <w:sz w:val="24"/>
                          <w:szCs w:val="24"/>
                        </w:rPr>
                      </w:pPr>
                      <w:r w:rsidRPr="003510CA">
                        <w:rPr>
                          <w:rFonts w:ascii="Times New Roman" w:hAnsi="Times New Roman"/>
                          <w:b/>
                          <w:sz w:val="24"/>
                          <w:szCs w:val="24"/>
                        </w:rPr>
                        <w:t>Overview of the Legislative Instrument</w:t>
                      </w:r>
                    </w:p>
                    <w:p w:rsidR="006B2231" w:rsidRPr="003510CA" w:rsidRDefault="006B2231" w:rsidP="003510CA">
                      <w:pPr>
                        <w:spacing w:before="120" w:after="120"/>
                        <w:rPr>
                          <w:rFonts w:ascii="Times New Roman" w:hAnsi="Times New Roman"/>
                          <w:sz w:val="24"/>
                          <w:szCs w:val="24"/>
                        </w:rPr>
                      </w:pPr>
                      <w:r w:rsidRPr="003510CA">
                        <w:rPr>
                          <w:rFonts w:ascii="Times New Roman" w:hAnsi="Times New Roman"/>
                          <w:sz w:val="24"/>
                          <w:szCs w:val="24"/>
                        </w:rPr>
                        <w:t xml:space="preserve">The </w:t>
                      </w:r>
                      <w:r w:rsidRPr="003510CA">
                        <w:rPr>
                          <w:rFonts w:ascii="Times New Roman" w:hAnsi="Times New Roman"/>
                          <w:i/>
                          <w:sz w:val="24"/>
                          <w:szCs w:val="24"/>
                        </w:rPr>
                        <w:t>Product Stewardship (Televisions and Computers) Amendment (</w:t>
                      </w:r>
                      <w:r>
                        <w:rPr>
                          <w:rFonts w:ascii="Times New Roman" w:hAnsi="Times New Roman"/>
                          <w:i/>
                          <w:sz w:val="24"/>
                          <w:szCs w:val="24"/>
                        </w:rPr>
                        <w:t>Operational Review</w:t>
                      </w:r>
                      <w:r w:rsidRPr="003510CA">
                        <w:rPr>
                          <w:rFonts w:ascii="Times New Roman" w:hAnsi="Times New Roman"/>
                          <w:i/>
                          <w:sz w:val="24"/>
                          <w:szCs w:val="24"/>
                        </w:rPr>
                        <w:t>) Regulation 201</w:t>
                      </w:r>
                      <w:r>
                        <w:rPr>
                          <w:rFonts w:ascii="Times New Roman" w:hAnsi="Times New Roman"/>
                          <w:i/>
                          <w:sz w:val="24"/>
                          <w:szCs w:val="24"/>
                        </w:rPr>
                        <w:t>5</w:t>
                      </w:r>
                      <w:r w:rsidRPr="003510CA">
                        <w:rPr>
                          <w:rFonts w:ascii="Times New Roman" w:hAnsi="Times New Roman"/>
                          <w:sz w:val="24"/>
                          <w:szCs w:val="24"/>
                        </w:rPr>
                        <w:t xml:space="preserve"> amends the </w:t>
                      </w:r>
                      <w:r w:rsidRPr="003510CA">
                        <w:rPr>
                          <w:rFonts w:ascii="Times New Roman" w:hAnsi="Times New Roman"/>
                          <w:i/>
                          <w:sz w:val="24"/>
                          <w:szCs w:val="24"/>
                        </w:rPr>
                        <w:t>Product Stewardship (Televisions and Computers) Regulations 2011</w:t>
                      </w:r>
                      <w:r w:rsidRPr="003510CA">
                        <w:rPr>
                          <w:rFonts w:ascii="Times New Roman" w:hAnsi="Times New Roman"/>
                          <w:sz w:val="24"/>
                          <w:szCs w:val="24"/>
                        </w:rPr>
                        <w:t xml:space="preserve"> (the Principal Regulations) to </w:t>
                      </w:r>
                      <w:r>
                        <w:rPr>
                          <w:rFonts w:ascii="Times New Roman" w:hAnsi="Times New Roman"/>
                          <w:color w:val="000000"/>
                          <w:sz w:val="24"/>
                          <w:szCs w:val="24"/>
                        </w:rPr>
                        <w:t>implement the recommendations of the Operational Review of the National Television and Computer Recycling Scheme</w:t>
                      </w:r>
                      <w:r w:rsidRPr="003510CA">
                        <w:rPr>
                          <w:rFonts w:ascii="Times New Roman" w:hAnsi="Times New Roman"/>
                          <w:sz w:val="24"/>
                          <w:szCs w:val="24"/>
                        </w:rPr>
                        <w:t>.</w:t>
                      </w:r>
                    </w:p>
                    <w:p w:rsidR="006B2231" w:rsidRPr="003510CA" w:rsidRDefault="006B2231" w:rsidP="003510CA">
                      <w:pPr>
                        <w:spacing w:before="120" w:after="120"/>
                        <w:rPr>
                          <w:rFonts w:ascii="Times New Roman" w:hAnsi="Times New Roman"/>
                          <w:b/>
                          <w:sz w:val="24"/>
                          <w:szCs w:val="24"/>
                        </w:rPr>
                      </w:pPr>
                      <w:r w:rsidRPr="003510CA">
                        <w:rPr>
                          <w:rFonts w:ascii="Times New Roman" w:hAnsi="Times New Roman"/>
                          <w:b/>
                          <w:sz w:val="24"/>
                          <w:szCs w:val="24"/>
                        </w:rPr>
                        <w:t>Human rights implications</w:t>
                      </w:r>
                    </w:p>
                    <w:p w:rsidR="006B2231" w:rsidRPr="003510CA" w:rsidRDefault="006B2231" w:rsidP="003510CA">
                      <w:pPr>
                        <w:spacing w:before="120" w:after="120"/>
                        <w:rPr>
                          <w:rFonts w:ascii="Times New Roman" w:hAnsi="Times New Roman"/>
                          <w:sz w:val="24"/>
                          <w:szCs w:val="24"/>
                        </w:rPr>
                      </w:pPr>
                      <w:r w:rsidRPr="003510CA">
                        <w:rPr>
                          <w:rFonts w:ascii="Times New Roman" w:hAnsi="Times New Roman"/>
                          <w:sz w:val="24"/>
                          <w:szCs w:val="24"/>
                        </w:rPr>
                        <w:t xml:space="preserve">This legislative instrument has been assessed against the human rights and freedoms recognised or declared in the international instruments listed in section 3 of the </w:t>
                      </w:r>
                      <w:r w:rsidRPr="003510CA">
                        <w:rPr>
                          <w:rFonts w:ascii="Times New Roman" w:hAnsi="Times New Roman"/>
                          <w:i/>
                          <w:sz w:val="24"/>
                          <w:szCs w:val="24"/>
                        </w:rPr>
                        <w:t>Human Rights (Parliamentary Scrutiny) Act 2011</w:t>
                      </w:r>
                      <w:r w:rsidRPr="003510CA">
                        <w:rPr>
                          <w:rFonts w:ascii="Times New Roman" w:hAnsi="Times New Roman"/>
                          <w:sz w:val="24"/>
                          <w:szCs w:val="24"/>
                        </w:rPr>
                        <w:t>. This legislative instrument does not engage any of the applicable rights or freedoms.</w:t>
                      </w:r>
                    </w:p>
                    <w:p w:rsidR="006B2231" w:rsidRPr="003510CA" w:rsidRDefault="006B2231" w:rsidP="003510CA">
                      <w:pPr>
                        <w:spacing w:before="120" w:after="120"/>
                        <w:rPr>
                          <w:rFonts w:ascii="Times New Roman" w:hAnsi="Times New Roman"/>
                          <w:b/>
                          <w:sz w:val="24"/>
                          <w:szCs w:val="24"/>
                        </w:rPr>
                      </w:pPr>
                      <w:r w:rsidRPr="003510CA">
                        <w:rPr>
                          <w:rFonts w:ascii="Times New Roman" w:hAnsi="Times New Roman"/>
                          <w:b/>
                          <w:sz w:val="24"/>
                          <w:szCs w:val="24"/>
                        </w:rPr>
                        <w:t>Conclusion</w:t>
                      </w:r>
                    </w:p>
                    <w:p w:rsidR="006B2231" w:rsidRPr="003510CA" w:rsidRDefault="006B2231" w:rsidP="003510CA">
                      <w:pPr>
                        <w:spacing w:before="120" w:after="120"/>
                        <w:rPr>
                          <w:rFonts w:ascii="Times New Roman" w:hAnsi="Times New Roman"/>
                          <w:sz w:val="24"/>
                          <w:szCs w:val="24"/>
                        </w:rPr>
                      </w:pPr>
                      <w:r w:rsidRPr="003510CA">
                        <w:rPr>
                          <w:rFonts w:ascii="Times New Roman" w:hAnsi="Times New Roman"/>
                          <w:sz w:val="24"/>
                          <w:szCs w:val="24"/>
                        </w:rPr>
                        <w:t>This legislative instrument is compatible with human rights as it does not raise any human rights issues.</w:t>
                      </w:r>
                    </w:p>
                    <w:p w:rsidR="006B2231" w:rsidRPr="003510CA" w:rsidRDefault="006B2231" w:rsidP="003510CA">
                      <w:pPr>
                        <w:spacing w:before="120" w:after="120"/>
                        <w:jc w:val="center"/>
                        <w:rPr>
                          <w:rFonts w:ascii="Times New Roman" w:hAnsi="Times New Roman"/>
                          <w:sz w:val="24"/>
                          <w:szCs w:val="24"/>
                        </w:rPr>
                      </w:pPr>
                    </w:p>
                    <w:p w:rsidR="006B2231" w:rsidRPr="003510CA" w:rsidRDefault="006B2231" w:rsidP="003510CA">
                      <w:pPr>
                        <w:spacing w:before="120" w:after="120"/>
                        <w:jc w:val="center"/>
                        <w:rPr>
                          <w:rFonts w:ascii="Times New Roman" w:hAnsi="Times New Roman"/>
                          <w:sz w:val="24"/>
                          <w:szCs w:val="24"/>
                        </w:rPr>
                      </w:pPr>
                      <w:r w:rsidRPr="003510CA">
                        <w:rPr>
                          <w:rFonts w:ascii="Times New Roman" w:hAnsi="Times New Roman"/>
                          <w:b/>
                          <w:sz w:val="24"/>
                          <w:szCs w:val="24"/>
                        </w:rPr>
                        <w:t xml:space="preserve">The Hon </w:t>
                      </w:r>
                      <w:r>
                        <w:rPr>
                          <w:rFonts w:ascii="Times New Roman" w:hAnsi="Times New Roman"/>
                          <w:b/>
                          <w:sz w:val="24"/>
                          <w:szCs w:val="24"/>
                        </w:rPr>
                        <w:t>Greg Hunt</w:t>
                      </w:r>
                      <w:r w:rsidRPr="003510CA">
                        <w:rPr>
                          <w:rFonts w:ascii="Times New Roman" w:hAnsi="Times New Roman"/>
                          <w:b/>
                          <w:sz w:val="24"/>
                          <w:szCs w:val="24"/>
                        </w:rPr>
                        <w:t xml:space="preserve"> MP, </w:t>
                      </w:r>
                      <w:r>
                        <w:rPr>
                          <w:rFonts w:ascii="Times New Roman" w:hAnsi="Times New Roman"/>
                          <w:b/>
                          <w:sz w:val="24"/>
                          <w:szCs w:val="24"/>
                        </w:rPr>
                        <w:t>Minister for the Environment</w:t>
                      </w:r>
                    </w:p>
                    <w:p w:rsidR="006B2231" w:rsidRPr="003510CA" w:rsidRDefault="006B2231" w:rsidP="003510CA">
                      <w:pPr>
                        <w:rPr>
                          <w:rFonts w:ascii="Times New Roman" w:hAnsi="Times New Roman"/>
                          <w:sz w:val="24"/>
                          <w:szCs w:val="24"/>
                        </w:rPr>
                      </w:pPr>
                    </w:p>
                  </w:txbxContent>
                </v:textbox>
              </v:shape>
            </w:pict>
          </mc:Fallback>
        </mc:AlternateContent>
      </w:r>
    </w:p>
    <w:p w:rsidR="00566F9D" w:rsidRDefault="00566F9D" w:rsidP="00932328">
      <w:pPr>
        <w:spacing w:after="0" w:line="240" w:lineRule="auto"/>
        <w:jc w:val="right"/>
        <w:rPr>
          <w:rFonts w:ascii="Times New Roman" w:hAnsi="Times New Roman"/>
          <w:b/>
          <w:sz w:val="24"/>
          <w:szCs w:val="24"/>
          <w:u w:val="single"/>
        </w:rPr>
      </w:pPr>
      <w:r>
        <w:rPr>
          <w:rFonts w:ascii="Times New Roman" w:hAnsi="Times New Roman"/>
          <w:b/>
          <w:sz w:val="24"/>
          <w:szCs w:val="24"/>
          <w:u w:val="single"/>
        </w:rPr>
        <w:lastRenderedPageBreak/>
        <w:t>ATTACHMENT</w:t>
      </w:r>
    </w:p>
    <w:p w:rsidR="00932328" w:rsidRDefault="00932328" w:rsidP="00932328">
      <w:pPr>
        <w:spacing w:after="0" w:line="240" w:lineRule="auto"/>
        <w:jc w:val="right"/>
        <w:rPr>
          <w:rFonts w:ascii="Times New Roman" w:hAnsi="Times New Roman"/>
          <w:b/>
          <w:sz w:val="24"/>
          <w:szCs w:val="24"/>
          <w:u w:val="single"/>
        </w:rPr>
      </w:pPr>
    </w:p>
    <w:p w:rsidR="00566F9D" w:rsidRDefault="00566F9D" w:rsidP="00566F9D">
      <w:pPr>
        <w:tabs>
          <w:tab w:val="left" w:pos="993"/>
          <w:tab w:val="left" w:pos="4536"/>
          <w:tab w:val="left" w:pos="5670"/>
        </w:tabs>
        <w:rPr>
          <w:rFonts w:ascii="Times New Roman" w:hAnsi="Times New Roman"/>
          <w:b/>
          <w:sz w:val="24"/>
          <w:szCs w:val="24"/>
          <w:u w:val="single"/>
        </w:rPr>
      </w:pPr>
      <w:r>
        <w:rPr>
          <w:rFonts w:ascii="Times New Roman" w:hAnsi="Times New Roman"/>
          <w:b/>
          <w:sz w:val="24"/>
          <w:szCs w:val="24"/>
          <w:u w:val="single"/>
        </w:rPr>
        <w:t xml:space="preserve">Details of the </w:t>
      </w:r>
      <w:r w:rsidRPr="00F32371">
        <w:rPr>
          <w:rFonts w:ascii="Times New Roman" w:hAnsi="Times New Roman"/>
          <w:b/>
          <w:i/>
          <w:sz w:val="24"/>
          <w:szCs w:val="24"/>
          <w:u w:val="single"/>
        </w:rPr>
        <w:t>Product Stewardship (Television</w:t>
      </w:r>
      <w:r w:rsidR="00F32371" w:rsidRPr="00F32371">
        <w:rPr>
          <w:rFonts w:ascii="Times New Roman" w:hAnsi="Times New Roman"/>
          <w:b/>
          <w:i/>
          <w:sz w:val="24"/>
          <w:szCs w:val="24"/>
          <w:u w:val="single"/>
        </w:rPr>
        <w:t>s</w:t>
      </w:r>
      <w:r w:rsidRPr="00F32371">
        <w:rPr>
          <w:rFonts w:ascii="Times New Roman" w:hAnsi="Times New Roman"/>
          <w:b/>
          <w:i/>
          <w:sz w:val="24"/>
          <w:szCs w:val="24"/>
          <w:u w:val="single"/>
        </w:rPr>
        <w:t xml:space="preserve"> and Computers) Amendment (Operational Review) Regulation 2015</w:t>
      </w:r>
    </w:p>
    <w:p w:rsidR="00566F9D" w:rsidRDefault="00566F9D" w:rsidP="00566F9D">
      <w:pPr>
        <w:tabs>
          <w:tab w:val="left" w:pos="993"/>
          <w:tab w:val="left" w:pos="4536"/>
          <w:tab w:val="left" w:pos="5670"/>
        </w:tabs>
        <w:rPr>
          <w:rFonts w:ascii="Times New Roman" w:hAnsi="Times New Roman"/>
          <w:sz w:val="24"/>
          <w:szCs w:val="24"/>
          <w:u w:val="single"/>
        </w:rPr>
      </w:pPr>
      <w:r>
        <w:rPr>
          <w:rFonts w:ascii="Times New Roman" w:hAnsi="Times New Roman"/>
          <w:sz w:val="24"/>
          <w:szCs w:val="24"/>
          <w:u w:val="single"/>
        </w:rPr>
        <w:t>Section 1 – Name of Regulation</w:t>
      </w:r>
    </w:p>
    <w:p w:rsidR="00566F9D" w:rsidRDefault="00566F9D"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This section provide</w:t>
      </w:r>
      <w:r w:rsidR="007A0022">
        <w:rPr>
          <w:rFonts w:ascii="Times New Roman" w:hAnsi="Times New Roman"/>
          <w:sz w:val="24"/>
          <w:szCs w:val="24"/>
        </w:rPr>
        <w:t>s</w:t>
      </w:r>
      <w:r>
        <w:rPr>
          <w:rFonts w:ascii="Times New Roman" w:hAnsi="Times New Roman"/>
          <w:sz w:val="24"/>
          <w:szCs w:val="24"/>
        </w:rPr>
        <w:t xml:space="preserve"> that the title of the Regulation is the </w:t>
      </w:r>
      <w:r>
        <w:rPr>
          <w:rFonts w:ascii="Times New Roman" w:hAnsi="Times New Roman"/>
          <w:i/>
          <w:sz w:val="24"/>
          <w:szCs w:val="24"/>
        </w:rPr>
        <w:t xml:space="preserve">Product Stewardship (Televisions and Computers) Amendment (Operational Review) Regulation 2015 </w:t>
      </w:r>
      <w:r>
        <w:rPr>
          <w:rFonts w:ascii="Times New Roman" w:hAnsi="Times New Roman"/>
          <w:sz w:val="24"/>
          <w:szCs w:val="24"/>
        </w:rPr>
        <w:t>(the Regulation).</w:t>
      </w:r>
    </w:p>
    <w:p w:rsidR="00566F9D" w:rsidRDefault="00566F9D" w:rsidP="00566F9D">
      <w:pPr>
        <w:tabs>
          <w:tab w:val="left" w:pos="993"/>
          <w:tab w:val="left" w:pos="4536"/>
          <w:tab w:val="left" w:pos="5670"/>
        </w:tabs>
        <w:rPr>
          <w:rFonts w:ascii="Times New Roman" w:hAnsi="Times New Roman"/>
          <w:sz w:val="24"/>
          <w:szCs w:val="24"/>
          <w:u w:val="single"/>
        </w:rPr>
      </w:pPr>
      <w:r>
        <w:rPr>
          <w:rFonts w:ascii="Times New Roman" w:hAnsi="Times New Roman"/>
          <w:sz w:val="24"/>
          <w:szCs w:val="24"/>
          <w:u w:val="single"/>
        </w:rPr>
        <w:t>Section 2 – Commencement</w:t>
      </w:r>
    </w:p>
    <w:p w:rsidR="00566F9D" w:rsidRDefault="00566F9D"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This section provide</w:t>
      </w:r>
      <w:r w:rsidR="007A0022">
        <w:rPr>
          <w:rFonts w:ascii="Times New Roman" w:hAnsi="Times New Roman"/>
          <w:sz w:val="24"/>
          <w:szCs w:val="24"/>
        </w:rPr>
        <w:t>s</w:t>
      </w:r>
      <w:r>
        <w:rPr>
          <w:rFonts w:ascii="Times New Roman" w:hAnsi="Times New Roman"/>
          <w:sz w:val="24"/>
          <w:szCs w:val="24"/>
        </w:rPr>
        <w:t xml:space="preserve"> </w:t>
      </w:r>
      <w:r w:rsidR="00B17F07">
        <w:rPr>
          <w:rFonts w:ascii="Times New Roman" w:hAnsi="Times New Roman"/>
          <w:sz w:val="24"/>
          <w:szCs w:val="24"/>
        </w:rPr>
        <w:t>for the Regulation to commence on 1 July 2015.</w:t>
      </w:r>
    </w:p>
    <w:p w:rsidR="00B17F07" w:rsidRDefault="00B17F07" w:rsidP="00566F9D">
      <w:pPr>
        <w:tabs>
          <w:tab w:val="left" w:pos="993"/>
          <w:tab w:val="left" w:pos="4536"/>
          <w:tab w:val="left" w:pos="5670"/>
        </w:tabs>
        <w:rPr>
          <w:rFonts w:ascii="Times New Roman" w:hAnsi="Times New Roman"/>
          <w:sz w:val="24"/>
          <w:szCs w:val="24"/>
          <w:u w:val="single"/>
        </w:rPr>
      </w:pPr>
      <w:r>
        <w:rPr>
          <w:rFonts w:ascii="Times New Roman" w:hAnsi="Times New Roman"/>
          <w:sz w:val="24"/>
          <w:szCs w:val="24"/>
          <w:u w:val="single"/>
        </w:rPr>
        <w:t>Section 3 – Authority</w:t>
      </w:r>
    </w:p>
    <w:p w:rsidR="00B17F07" w:rsidRDefault="00B17F07"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This section provide</w:t>
      </w:r>
      <w:r w:rsidR="00B26F41">
        <w:rPr>
          <w:rFonts w:ascii="Times New Roman" w:hAnsi="Times New Roman"/>
          <w:sz w:val="24"/>
          <w:szCs w:val="24"/>
        </w:rPr>
        <w:t>s</w:t>
      </w:r>
      <w:r>
        <w:rPr>
          <w:rFonts w:ascii="Times New Roman" w:hAnsi="Times New Roman"/>
          <w:sz w:val="24"/>
          <w:szCs w:val="24"/>
        </w:rPr>
        <w:t xml:space="preserve"> that the Regulation is made under the </w:t>
      </w:r>
      <w:r w:rsidRPr="00B17F07">
        <w:rPr>
          <w:rFonts w:ascii="Times New Roman" w:hAnsi="Times New Roman"/>
          <w:i/>
          <w:sz w:val="24"/>
          <w:szCs w:val="24"/>
        </w:rPr>
        <w:t xml:space="preserve">Product Stewardship </w:t>
      </w:r>
      <w:r w:rsidRPr="00B17F07">
        <w:rPr>
          <w:rFonts w:ascii="Times New Roman" w:hAnsi="Times New Roman"/>
          <w:i/>
          <w:sz w:val="24"/>
          <w:szCs w:val="24"/>
        </w:rPr>
        <w:br/>
        <w:t>Act 2011</w:t>
      </w:r>
      <w:r>
        <w:rPr>
          <w:rFonts w:ascii="Times New Roman" w:hAnsi="Times New Roman"/>
          <w:sz w:val="24"/>
          <w:szCs w:val="24"/>
        </w:rPr>
        <w:t xml:space="preserve"> (the Act).</w:t>
      </w:r>
    </w:p>
    <w:p w:rsidR="00B17F07" w:rsidRDefault="00B17F07" w:rsidP="00566F9D">
      <w:pPr>
        <w:tabs>
          <w:tab w:val="left" w:pos="993"/>
          <w:tab w:val="left" w:pos="4536"/>
          <w:tab w:val="left" w:pos="5670"/>
        </w:tabs>
        <w:rPr>
          <w:rFonts w:ascii="Times New Roman" w:hAnsi="Times New Roman"/>
          <w:sz w:val="24"/>
          <w:szCs w:val="24"/>
          <w:u w:val="single"/>
        </w:rPr>
      </w:pPr>
      <w:r>
        <w:rPr>
          <w:rFonts w:ascii="Times New Roman" w:hAnsi="Times New Roman"/>
          <w:sz w:val="24"/>
          <w:szCs w:val="24"/>
          <w:u w:val="single"/>
        </w:rPr>
        <w:t>Section 4 – Schedule(s)</w:t>
      </w:r>
    </w:p>
    <w:p w:rsidR="00B17F07" w:rsidRDefault="00B17F07"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This section provide</w:t>
      </w:r>
      <w:r w:rsidR="007A0022">
        <w:rPr>
          <w:rFonts w:ascii="Times New Roman" w:hAnsi="Times New Roman"/>
          <w:sz w:val="24"/>
          <w:szCs w:val="24"/>
        </w:rPr>
        <w:t>s</w:t>
      </w:r>
      <w:r>
        <w:rPr>
          <w:rFonts w:ascii="Times New Roman" w:hAnsi="Times New Roman"/>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B17F07" w:rsidRDefault="00B17F07" w:rsidP="00566F9D">
      <w:pPr>
        <w:tabs>
          <w:tab w:val="left" w:pos="993"/>
          <w:tab w:val="left" w:pos="4536"/>
          <w:tab w:val="left" w:pos="5670"/>
        </w:tabs>
        <w:rPr>
          <w:rFonts w:ascii="Times New Roman" w:hAnsi="Times New Roman"/>
          <w:sz w:val="24"/>
          <w:szCs w:val="24"/>
          <w:u w:val="single"/>
        </w:rPr>
      </w:pPr>
      <w:r>
        <w:rPr>
          <w:rFonts w:ascii="Times New Roman" w:hAnsi="Times New Roman"/>
          <w:sz w:val="24"/>
          <w:szCs w:val="24"/>
          <w:u w:val="single"/>
        </w:rPr>
        <w:t>Schedule 1 – Amendments</w:t>
      </w:r>
    </w:p>
    <w:p w:rsidR="00747EA8" w:rsidRDefault="00B17F07" w:rsidP="007771FE">
      <w:pPr>
        <w:tabs>
          <w:tab w:val="left" w:pos="993"/>
          <w:tab w:val="left" w:pos="4536"/>
          <w:tab w:val="left" w:pos="5670"/>
        </w:tabs>
        <w:rPr>
          <w:rFonts w:ascii="Times New Roman" w:hAnsi="Times New Roman"/>
          <w:b/>
          <w:sz w:val="24"/>
          <w:szCs w:val="24"/>
        </w:rPr>
      </w:pPr>
      <w:r w:rsidRPr="00F32371">
        <w:rPr>
          <w:rFonts w:ascii="Times New Roman" w:hAnsi="Times New Roman"/>
          <w:b/>
          <w:sz w:val="24"/>
          <w:szCs w:val="24"/>
        </w:rPr>
        <w:t>Item [1] – Regulation 1.03</w:t>
      </w:r>
      <w:r w:rsidR="007771FE" w:rsidRPr="00F32371">
        <w:rPr>
          <w:rFonts w:ascii="Times New Roman" w:hAnsi="Times New Roman"/>
          <w:b/>
          <w:sz w:val="24"/>
          <w:szCs w:val="24"/>
        </w:rPr>
        <w:t>,</w:t>
      </w:r>
      <w:r w:rsidR="007771FE">
        <w:rPr>
          <w:rFonts w:ascii="Times New Roman" w:hAnsi="Times New Roman"/>
          <w:b/>
          <w:sz w:val="24"/>
          <w:szCs w:val="24"/>
        </w:rPr>
        <w:t xml:space="preserve"> Item [14] – Paragraphs 3.05(1)(a) and (b) </w:t>
      </w:r>
    </w:p>
    <w:p w:rsidR="00EA71E9" w:rsidRDefault="00E00E22" w:rsidP="007771FE">
      <w:pPr>
        <w:tabs>
          <w:tab w:val="left" w:pos="993"/>
          <w:tab w:val="left" w:pos="4536"/>
          <w:tab w:val="left" w:pos="5670"/>
        </w:tabs>
        <w:rPr>
          <w:rFonts w:ascii="Times New Roman" w:hAnsi="Times New Roman"/>
          <w:sz w:val="24"/>
          <w:szCs w:val="24"/>
        </w:rPr>
      </w:pPr>
      <w:r>
        <w:rPr>
          <w:rFonts w:ascii="Times New Roman" w:hAnsi="Times New Roman"/>
          <w:sz w:val="24"/>
          <w:szCs w:val="24"/>
        </w:rPr>
        <w:t xml:space="preserve">The Australian and New Zealand Standard </w:t>
      </w:r>
      <w:r w:rsidR="00EA71E9" w:rsidRPr="00E00E22">
        <w:rPr>
          <w:rFonts w:ascii="Times New Roman" w:hAnsi="Times New Roman"/>
          <w:i/>
          <w:sz w:val="24"/>
          <w:szCs w:val="24"/>
        </w:rPr>
        <w:t>AS/NZS 5377:2013</w:t>
      </w:r>
      <w:r w:rsidR="00EA71E9">
        <w:rPr>
          <w:rFonts w:ascii="Times New Roman" w:hAnsi="Times New Roman"/>
          <w:sz w:val="24"/>
          <w:szCs w:val="24"/>
        </w:rPr>
        <w:t xml:space="preserve"> </w:t>
      </w:r>
      <w:r w:rsidR="004C2A7C">
        <w:rPr>
          <w:rFonts w:ascii="Times New Roman" w:hAnsi="Times New Roman"/>
          <w:i/>
          <w:sz w:val="24"/>
          <w:szCs w:val="24"/>
        </w:rPr>
        <w:t>Collection, storage, transport and treatment of end-of-life electrical and electronic equipment</w:t>
      </w:r>
      <w:r w:rsidR="004C2A7C">
        <w:rPr>
          <w:rFonts w:ascii="Times New Roman" w:hAnsi="Times New Roman"/>
          <w:sz w:val="24"/>
          <w:szCs w:val="24"/>
        </w:rPr>
        <w:t xml:space="preserve"> (the Standard) </w:t>
      </w:r>
      <w:r w:rsidR="00EA71E9">
        <w:rPr>
          <w:rFonts w:ascii="Times New Roman" w:hAnsi="Times New Roman"/>
          <w:sz w:val="24"/>
          <w:szCs w:val="24"/>
        </w:rPr>
        <w:t>provides guidance and specifies requirements for the safe and environmentally sound collection, storage, transport and treatment of used electrical and electronic equipment in order to maximise reuse and material recovery, reduce or eliminate waste, safeguard worker health, and minimise harm to the environment.</w:t>
      </w:r>
    </w:p>
    <w:p w:rsidR="00452C9D" w:rsidRDefault="00EA71E9" w:rsidP="007771FE">
      <w:pPr>
        <w:tabs>
          <w:tab w:val="left" w:pos="993"/>
          <w:tab w:val="left" w:pos="4536"/>
          <w:tab w:val="left" w:pos="5670"/>
        </w:tabs>
        <w:rPr>
          <w:rFonts w:ascii="Times New Roman" w:hAnsi="Times New Roman"/>
          <w:sz w:val="24"/>
          <w:szCs w:val="24"/>
        </w:rPr>
      </w:pPr>
      <w:r w:rsidRPr="00E00E22">
        <w:rPr>
          <w:rFonts w:ascii="Times New Roman" w:hAnsi="Times New Roman"/>
          <w:sz w:val="24"/>
          <w:szCs w:val="24"/>
        </w:rPr>
        <w:t xml:space="preserve">Each approved co-regulatory arrangement under the Scheme is required to achieve a portion of the total scheme recycling target. </w:t>
      </w:r>
      <w:r w:rsidR="00E00E22" w:rsidRPr="00E00E22">
        <w:rPr>
          <w:rFonts w:ascii="Times New Roman" w:hAnsi="Times New Roman"/>
          <w:sz w:val="24"/>
          <w:szCs w:val="24"/>
        </w:rPr>
        <w:t>In order to achieve this, re</w:t>
      </w:r>
      <w:r w:rsidR="008B5C28" w:rsidRPr="00E00E22">
        <w:rPr>
          <w:rFonts w:ascii="Times New Roman" w:hAnsi="Times New Roman"/>
          <w:sz w:val="24"/>
          <w:szCs w:val="24"/>
        </w:rPr>
        <w:t>cyclers and other service providers are contracted by co-regulatory arrangements. Subregulation 3.05(1) sets out the circumstances in which a television or computer product will be taken to have been recycled for the purposes of the Scheme</w:t>
      </w:r>
      <w:r w:rsidR="0021746C">
        <w:rPr>
          <w:rFonts w:ascii="Times New Roman" w:hAnsi="Times New Roman"/>
          <w:sz w:val="24"/>
          <w:szCs w:val="24"/>
        </w:rPr>
        <w:t>, including</w:t>
      </w:r>
      <w:r w:rsidR="00452C9D">
        <w:rPr>
          <w:rFonts w:ascii="Times New Roman" w:hAnsi="Times New Roman"/>
          <w:sz w:val="24"/>
          <w:szCs w:val="24"/>
        </w:rPr>
        <w:t xml:space="preserve"> if the television or computer product is recycled under a co-regulatory arrangement, or if it is recycled by a liable party who subsequently becomes a member of a co-regulatory arrangement.</w:t>
      </w:r>
    </w:p>
    <w:p w:rsidR="007771FE" w:rsidRPr="00452C9D" w:rsidRDefault="008B5C28" w:rsidP="007771FE">
      <w:pPr>
        <w:tabs>
          <w:tab w:val="left" w:pos="993"/>
          <w:tab w:val="left" w:pos="4536"/>
          <w:tab w:val="left" w:pos="5670"/>
        </w:tabs>
        <w:rPr>
          <w:rFonts w:ascii="Times New Roman" w:hAnsi="Times New Roman"/>
          <w:sz w:val="24"/>
          <w:szCs w:val="24"/>
        </w:rPr>
      </w:pPr>
      <w:r w:rsidRPr="00E00E22">
        <w:rPr>
          <w:rFonts w:ascii="Times New Roman" w:hAnsi="Times New Roman"/>
          <w:sz w:val="24"/>
          <w:szCs w:val="24"/>
        </w:rPr>
        <w:t>Item 1</w:t>
      </w:r>
      <w:r w:rsidR="00747EA8" w:rsidRPr="00E00E22">
        <w:rPr>
          <w:rFonts w:ascii="Times New Roman" w:hAnsi="Times New Roman"/>
          <w:sz w:val="24"/>
          <w:szCs w:val="24"/>
        </w:rPr>
        <w:t>4</w:t>
      </w:r>
      <w:r w:rsidRPr="00E00E22">
        <w:rPr>
          <w:rFonts w:ascii="Times New Roman" w:hAnsi="Times New Roman"/>
          <w:sz w:val="24"/>
          <w:szCs w:val="24"/>
        </w:rPr>
        <w:t xml:space="preserve"> amend</w:t>
      </w:r>
      <w:r w:rsidR="00D55699">
        <w:rPr>
          <w:rFonts w:ascii="Times New Roman" w:hAnsi="Times New Roman"/>
          <w:sz w:val="24"/>
          <w:szCs w:val="24"/>
        </w:rPr>
        <w:t>s</w:t>
      </w:r>
      <w:r w:rsidRPr="00E00E22">
        <w:rPr>
          <w:rFonts w:ascii="Times New Roman" w:hAnsi="Times New Roman"/>
          <w:sz w:val="24"/>
          <w:szCs w:val="24"/>
        </w:rPr>
        <w:t xml:space="preserve"> paragraphs 3.05(1)(a) and (b) to </w:t>
      </w:r>
      <w:r w:rsidR="00452C9D">
        <w:rPr>
          <w:rFonts w:ascii="Times New Roman" w:hAnsi="Times New Roman"/>
          <w:sz w:val="24"/>
          <w:szCs w:val="24"/>
        </w:rPr>
        <w:t xml:space="preserve">also </w:t>
      </w:r>
      <w:r w:rsidRPr="00E00E22">
        <w:rPr>
          <w:rFonts w:ascii="Times New Roman" w:hAnsi="Times New Roman"/>
          <w:sz w:val="24"/>
          <w:szCs w:val="24"/>
        </w:rPr>
        <w:t>require</w:t>
      </w:r>
      <w:r w:rsidR="00747EA8" w:rsidRPr="00E00E22">
        <w:rPr>
          <w:rFonts w:ascii="Times New Roman" w:hAnsi="Times New Roman"/>
          <w:sz w:val="24"/>
          <w:szCs w:val="24"/>
        </w:rPr>
        <w:t xml:space="preserve"> that any recycling done in Australia </w:t>
      </w:r>
      <w:r w:rsidR="00CF51E1">
        <w:rPr>
          <w:rFonts w:ascii="Times New Roman" w:hAnsi="Times New Roman"/>
          <w:sz w:val="24"/>
          <w:szCs w:val="24"/>
        </w:rPr>
        <w:t xml:space="preserve">on or </w:t>
      </w:r>
      <w:r w:rsidR="00747EA8" w:rsidRPr="00E00E22">
        <w:rPr>
          <w:rFonts w:ascii="Times New Roman" w:hAnsi="Times New Roman"/>
          <w:sz w:val="24"/>
          <w:szCs w:val="24"/>
        </w:rPr>
        <w:t xml:space="preserve">after 1 July 2016 be </w:t>
      </w:r>
      <w:r w:rsidRPr="00E00E22">
        <w:rPr>
          <w:rFonts w:ascii="Times New Roman" w:hAnsi="Times New Roman"/>
          <w:sz w:val="24"/>
          <w:szCs w:val="24"/>
        </w:rPr>
        <w:t xml:space="preserve">done by a person certified to </w:t>
      </w:r>
      <w:r w:rsidR="004C2A7C">
        <w:rPr>
          <w:rFonts w:ascii="Times New Roman" w:hAnsi="Times New Roman"/>
          <w:sz w:val="24"/>
          <w:szCs w:val="24"/>
        </w:rPr>
        <w:t>the Standard</w:t>
      </w:r>
      <w:r w:rsidRPr="00E00E22">
        <w:rPr>
          <w:rFonts w:ascii="Times New Roman" w:hAnsi="Times New Roman"/>
          <w:sz w:val="24"/>
          <w:szCs w:val="24"/>
        </w:rPr>
        <w:t xml:space="preserve"> at a facility covered by that </w:t>
      </w:r>
      <w:r w:rsidR="00CF0729" w:rsidRPr="00E00E22">
        <w:rPr>
          <w:rFonts w:ascii="Times New Roman" w:hAnsi="Times New Roman"/>
          <w:sz w:val="24"/>
          <w:szCs w:val="24"/>
        </w:rPr>
        <w:t>certification</w:t>
      </w:r>
      <w:r w:rsidR="00747EA8" w:rsidRPr="00E00E22">
        <w:rPr>
          <w:rFonts w:ascii="Times New Roman" w:hAnsi="Times New Roman"/>
          <w:sz w:val="24"/>
          <w:szCs w:val="24"/>
        </w:rPr>
        <w:t>.</w:t>
      </w:r>
      <w:r w:rsidR="00452C9D">
        <w:rPr>
          <w:rFonts w:ascii="Times New Roman" w:hAnsi="Times New Roman"/>
          <w:sz w:val="24"/>
          <w:szCs w:val="24"/>
        </w:rPr>
        <w:t xml:space="preserve"> </w:t>
      </w:r>
      <w:r w:rsidR="00CF0729">
        <w:rPr>
          <w:rFonts w:ascii="Times New Roman" w:hAnsi="Times New Roman"/>
          <w:sz w:val="24"/>
          <w:szCs w:val="24"/>
        </w:rPr>
        <w:t xml:space="preserve">Applying this requirement </w:t>
      </w:r>
      <w:r w:rsidR="00452C9D">
        <w:rPr>
          <w:rFonts w:ascii="Times New Roman" w:hAnsi="Times New Roman"/>
          <w:sz w:val="24"/>
          <w:szCs w:val="24"/>
        </w:rPr>
        <w:t xml:space="preserve">to recycling done </w:t>
      </w:r>
      <w:r w:rsidR="00CF51E1">
        <w:rPr>
          <w:rFonts w:ascii="Times New Roman" w:hAnsi="Times New Roman"/>
          <w:sz w:val="24"/>
          <w:szCs w:val="24"/>
        </w:rPr>
        <w:t xml:space="preserve">on or </w:t>
      </w:r>
      <w:r w:rsidR="00452C9D">
        <w:rPr>
          <w:rFonts w:ascii="Times New Roman" w:hAnsi="Times New Roman"/>
          <w:sz w:val="24"/>
          <w:szCs w:val="24"/>
        </w:rPr>
        <w:t xml:space="preserve">after </w:t>
      </w:r>
      <w:r w:rsidR="00932328">
        <w:rPr>
          <w:rFonts w:ascii="Times New Roman" w:hAnsi="Times New Roman"/>
          <w:sz w:val="24"/>
          <w:szCs w:val="24"/>
        </w:rPr>
        <w:br/>
      </w:r>
      <w:r w:rsidR="00452C9D">
        <w:rPr>
          <w:rFonts w:ascii="Times New Roman" w:hAnsi="Times New Roman"/>
          <w:sz w:val="24"/>
          <w:szCs w:val="24"/>
        </w:rPr>
        <w:t xml:space="preserve">1 July 2016 will </w:t>
      </w:r>
      <w:r w:rsidR="001845DC">
        <w:rPr>
          <w:rFonts w:ascii="Times New Roman" w:hAnsi="Times New Roman"/>
          <w:sz w:val="24"/>
          <w:szCs w:val="24"/>
        </w:rPr>
        <w:t xml:space="preserve">provide time for </w:t>
      </w:r>
      <w:r w:rsidR="00452C9D">
        <w:rPr>
          <w:rFonts w:ascii="Times New Roman" w:hAnsi="Times New Roman"/>
          <w:sz w:val="24"/>
          <w:szCs w:val="24"/>
        </w:rPr>
        <w:t xml:space="preserve">recyclers and their facilities to obtain certification under </w:t>
      </w:r>
      <w:r w:rsidR="004C2A7C">
        <w:rPr>
          <w:rFonts w:ascii="Times New Roman" w:hAnsi="Times New Roman"/>
          <w:sz w:val="24"/>
          <w:szCs w:val="24"/>
        </w:rPr>
        <w:t>the Standard</w:t>
      </w:r>
      <w:r w:rsidR="00452C9D">
        <w:rPr>
          <w:rFonts w:ascii="Times New Roman" w:hAnsi="Times New Roman"/>
          <w:sz w:val="24"/>
          <w:szCs w:val="24"/>
        </w:rPr>
        <w:t>.</w:t>
      </w:r>
    </w:p>
    <w:p w:rsidR="00747EA8" w:rsidRDefault="00747EA8" w:rsidP="007771FE">
      <w:pPr>
        <w:tabs>
          <w:tab w:val="left" w:pos="993"/>
          <w:tab w:val="left" w:pos="4536"/>
          <w:tab w:val="left" w:pos="5670"/>
        </w:tabs>
        <w:rPr>
          <w:rFonts w:ascii="Times New Roman" w:hAnsi="Times New Roman"/>
          <w:sz w:val="24"/>
          <w:szCs w:val="24"/>
        </w:rPr>
      </w:pPr>
      <w:r>
        <w:rPr>
          <w:rFonts w:ascii="Times New Roman" w:hAnsi="Times New Roman"/>
          <w:sz w:val="24"/>
          <w:szCs w:val="24"/>
        </w:rPr>
        <w:t>Item 1 insert</w:t>
      </w:r>
      <w:r w:rsidR="007A0022">
        <w:rPr>
          <w:rFonts w:ascii="Times New Roman" w:hAnsi="Times New Roman"/>
          <w:sz w:val="24"/>
          <w:szCs w:val="24"/>
        </w:rPr>
        <w:t>s</w:t>
      </w:r>
      <w:r>
        <w:rPr>
          <w:rFonts w:ascii="Times New Roman" w:hAnsi="Times New Roman"/>
          <w:sz w:val="24"/>
          <w:szCs w:val="24"/>
        </w:rPr>
        <w:t xml:space="preserve"> a definition </w:t>
      </w:r>
      <w:r w:rsidR="004C2A7C">
        <w:rPr>
          <w:rFonts w:ascii="Times New Roman" w:hAnsi="Times New Roman"/>
          <w:sz w:val="24"/>
          <w:szCs w:val="24"/>
        </w:rPr>
        <w:t xml:space="preserve">of </w:t>
      </w:r>
      <w:r w:rsidRPr="00E00E22">
        <w:rPr>
          <w:rFonts w:ascii="Times New Roman" w:hAnsi="Times New Roman"/>
          <w:i/>
          <w:sz w:val="24"/>
          <w:szCs w:val="24"/>
        </w:rPr>
        <w:t>AS/NZ</w:t>
      </w:r>
      <w:r w:rsidR="00452C9D">
        <w:rPr>
          <w:rFonts w:ascii="Times New Roman" w:hAnsi="Times New Roman"/>
          <w:i/>
          <w:sz w:val="24"/>
          <w:szCs w:val="24"/>
        </w:rPr>
        <w:t>S</w:t>
      </w:r>
      <w:r w:rsidRPr="00E00E22">
        <w:rPr>
          <w:rFonts w:ascii="Times New Roman" w:hAnsi="Times New Roman"/>
          <w:i/>
          <w:sz w:val="24"/>
          <w:szCs w:val="24"/>
        </w:rPr>
        <w:t xml:space="preserve"> 5377:2013</w:t>
      </w:r>
      <w:r>
        <w:rPr>
          <w:rFonts w:ascii="Times New Roman" w:hAnsi="Times New Roman"/>
          <w:sz w:val="24"/>
          <w:szCs w:val="24"/>
        </w:rPr>
        <w:t xml:space="preserve"> </w:t>
      </w:r>
      <w:r w:rsidR="004C2A7C">
        <w:rPr>
          <w:rFonts w:ascii="Times New Roman" w:hAnsi="Times New Roman"/>
          <w:sz w:val="24"/>
          <w:szCs w:val="24"/>
        </w:rPr>
        <w:t xml:space="preserve">into regulation 1.03 of </w:t>
      </w:r>
      <w:r>
        <w:rPr>
          <w:rFonts w:ascii="Times New Roman" w:hAnsi="Times New Roman"/>
          <w:sz w:val="24"/>
          <w:szCs w:val="24"/>
        </w:rPr>
        <w:t xml:space="preserve">the Principal Regulations. </w:t>
      </w:r>
    </w:p>
    <w:p w:rsidR="00B17F07" w:rsidRDefault="00B17F07" w:rsidP="00452C9D">
      <w:pPr>
        <w:spacing w:after="0" w:line="240" w:lineRule="auto"/>
        <w:rPr>
          <w:rFonts w:ascii="Times New Roman" w:hAnsi="Times New Roman"/>
          <w:b/>
          <w:sz w:val="24"/>
          <w:szCs w:val="24"/>
        </w:rPr>
      </w:pPr>
      <w:r>
        <w:rPr>
          <w:rFonts w:ascii="Times New Roman" w:hAnsi="Times New Roman"/>
          <w:b/>
          <w:sz w:val="24"/>
          <w:szCs w:val="24"/>
        </w:rPr>
        <w:lastRenderedPageBreak/>
        <w:t xml:space="preserve">Item [2] – Regulation 1.03 (definition of </w:t>
      </w:r>
      <w:r w:rsidRPr="0004595D">
        <w:rPr>
          <w:rFonts w:ascii="Times New Roman" w:hAnsi="Times New Roman"/>
          <w:b/>
          <w:i/>
          <w:sz w:val="24"/>
          <w:szCs w:val="24"/>
        </w:rPr>
        <w:t>computer</w:t>
      </w:r>
      <w:r>
        <w:rPr>
          <w:rFonts w:ascii="Times New Roman" w:hAnsi="Times New Roman"/>
          <w:b/>
          <w:sz w:val="24"/>
          <w:szCs w:val="24"/>
        </w:rPr>
        <w:t xml:space="preserve">), Item </w:t>
      </w:r>
      <w:r w:rsidR="0004595D">
        <w:rPr>
          <w:rFonts w:ascii="Times New Roman" w:hAnsi="Times New Roman"/>
          <w:b/>
          <w:sz w:val="24"/>
          <w:szCs w:val="24"/>
        </w:rPr>
        <w:t xml:space="preserve">[3] – Regulation 1.03 (definition of </w:t>
      </w:r>
      <w:r w:rsidR="0004595D" w:rsidRPr="0004595D">
        <w:rPr>
          <w:rFonts w:ascii="Times New Roman" w:hAnsi="Times New Roman"/>
          <w:b/>
          <w:i/>
          <w:sz w:val="24"/>
          <w:szCs w:val="24"/>
        </w:rPr>
        <w:t>computer part or peripheral</w:t>
      </w:r>
      <w:r w:rsidR="0004595D">
        <w:rPr>
          <w:rFonts w:ascii="Times New Roman" w:hAnsi="Times New Roman"/>
          <w:b/>
          <w:sz w:val="24"/>
          <w:szCs w:val="24"/>
        </w:rPr>
        <w:t xml:space="preserve">), Item [5] – Regulation 1.03 (definition of </w:t>
      </w:r>
      <w:r w:rsidR="0004595D" w:rsidRPr="0004595D">
        <w:rPr>
          <w:rFonts w:ascii="Times New Roman" w:hAnsi="Times New Roman"/>
          <w:b/>
          <w:i/>
          <w:sz w:val="24"/>
          <w:szCs w:val="24"/>
        </w:rPr>
        <w:t>printer</w:t>
      </w:r>
      <w:r w:rsidR="0004595D">
        <w:rPr>
          <w:rFonts w:ascii="Times New Roman" w:hAnsi="Times New Roman"/>
          <w:b/>
          <w:sz w:val="24"/>
          <w:szCs w:val="24"/>
        </w:rPr>
        <w:t xml:space="preserve">), </w:t>
      </w:r>
      <w:r w:rsidR="0004595D">
        <w:rPr>
          <w:rFonts w:ascii="Times New Roman" w:hAnsi="Times New Roman"/>
          <w:b/>
          <w:sz w:val="24"/>
          <w:szCs w:val="24"/>
        </w:rPr>
        <w:br/>
        <w:t xml:space="preserve">Item </w:t>
      </w:r>
      <w:r w:rsidR="00E234AF">
        <w:rPr>
          <w:rFonts w:ascii="Times New Roman" w:hAnsi="Times New Roman"/>
          <w:b/>
          <w:sz w:val="24"/>
          <w:szCs w:val="24"/>
        </w:rPr>
        <w:t>[</w:t>
      </w:r>
      <w:r w:rsidR="0004595D">
        <w:rPr>
          <w:rFonts w:ascii="Times New Roman" w:hAnsi="Times New Roman"/>
          <w:b/>
          <w:sz w:val="24"/>
          <w:szCs w:val="24"/>
        </w:rPr>
        <w:t>7</w:t>
      </w:r>
      <w:r w:rsidR="00E234AF">
        <w:rPr>
          <w:rFonts w:ascii="Times New Roman" w:hAnsi="Times New Roman"/>
          <w:b/>
          <w:sz w:val="24"/>
          <w:szCs w:val="24"/>
        </w:rPr>
        <w:t>]</w:t>
      </w:r>
      <w:r w:rsidR="0004595D">
        <w:rPr>
          <w:rFonts w:ascii="Times New Roman" w:hAnsi="Times New Roman"/>
          <w:b/>
          <w:sz w:val="24"/>
          <w:szCs w:val="24"/>
        </w:rPr>
        <w:t xml:space="preserve"> – Regulation 1.03 (definition of </w:t>
      </w:r>
      <w:r w:rsidR="0004595D" w:rsidRPr="0004595D">
        <w:rPr>
          <w:rFonts w:ascii="Times New Roman" w:hAnsi="Times New Roman"/>
          <w:b/>
          <w:i/>
          <w:sz w:val="24"/>
          <w:szCs w:val="24"/>
        </w:rPr>
        <w:t>television</w:t>
      </w:r>
      <w:r w:rsidR="0004595D">
        <w:rPr>
          <w:rFonts w:ascii="Times New Roman" w:hAnsi="Times New Roman"/>
          <w:b/>
          <w:sz w:val="24"/>
          <w:szCs w:val="24"/>
        </w:rPr>
        <w:t>)</w:t>
      </w:r>
    </w:p>
    <w:p w:rsidR="00452C9D" w:rsidRDefault="00452C9D" w:rsidP="00452C9D">
      <w:pPr>
        <w:spacing w:after="0" w:line="240" w:lineRule="auto"/>
        <w:rPr>
          <w:rFonts w:ascii="Times New Roman" w:hAnsi="Times New Roman"/>
          <w:b/>
          <w:sz w:val="24"/>
          <w:szCs w:val="24"/>
        </w:rPr>
      </w:pPr>
    </w:p>
    <w:p w:rsidR="001C4ECE" w:rsidRDefault="0004595D" w:rsidP="00566F9D">
      <w:pPr>
        <w:tabs>
          <w:tab w:val="left" w:pos="993"/>
          <w:tab w:val="left" w:pos="4536"/>
          <w:tab w:val="left" w:pos="5670"/>
        </w:tabs>
        <w:rPr>
          <w:rFonts w:ascii="Times New Roman" w:hAnsi="Times New Roman"/>
          <w:sz w:val="24"/>
          <w:szCs w:val="24"/>
        </w:rPr>
      </w:pPr>
      <w:r w:rsidRPr="00452C9D">
        <w:rPr>
          <w:rFonts w:ascii="Times New Roman" w:hAnsi="Times New Roman"/>
          <w:sz w:val="24"/>
          <w:szCs w:val="24"/>
        </w:rPr>
        <w:t xml:space="preserve">Regulation 1.03 defines key terms used in the Principal Regulations, including </w:t>
      </w:r>
      <w:r w:rsidRPr="00452C9D">
        <w:rPr>
          <w:rFonts w:ascii="Times New Roman" w:hAnsi="Times New Roman"/>
          <w:i/>
          <w:sz w:val="24"/>
          <w:szCs w:val="24"/>
        </w:rPr>
        <w:t>computer</w:t>
      </w:r>
      <w:r w:rsidRPr="00452C9D">
        <w:rPr>
          <w:rFonts w:ascii="Times New Roman" w:hAnsi="Times New Roman"/>
          <w:sz w:val="24"/>
          <w:szCs w:val="24"/>
        </w:rPr>
        <w:t xml:space="preserve">, </w:t>
      </w:r>
      <w:r w:rsidRPr="00452C9D">
        <w:rPr>
          <w:rFonts w:ascii="Times New Roman" w:hAnsi="Times New Roman"/>
          <w:i/>
          <w:sz w:val="24"/>
          <w:szCs w:val="24"/>
        </w:rPr>
        <w:t>computer part or peripheral</w:t>
      </w:r>
      <w:r w:rsidRPr="00452C9D">
        <w:rPr>
          <w:rFonts w:ascii="Times New Roman" w:hAnsi="Times New Roman"/>
          <w:sz w:val="24"/>
          <w:szCs w:val="24"/>
        </w:rPr>
        <w:t xml:space="preserve">, </w:t>
      </w:r>
      <w:r w:rsidRPr="00452C9D">
        <w:rPr>
          <w:rFonts w:ascii="Times New Roman" w:hAnsi="Times New Roman"/>
          <w:i/>
          <w:sz w:val="24"/>
          <w:szCs w:val="24"/>
        </w:rPr>
        <w:t>printer</w:t>
      </w:r>
      <w:r w:rsidRPr="00452C9D">
        <w:rPr>
          <w:rFonts w:ascii="Times New Roman" w:hAnsi="Times New Roman"/>
          <w:sz w:val="24"/>
          <w:szCs w:val="24"/>
        </w:rPr>
        <w:t xml:space="preserve">, and </w:t>
      </w:r>
      <w:r w:rsidRPr="00452C9D">
        <w:rPr>
          <w:rFonts w:ascii="Times New Roman" w:hAnsi="Times New Roman"/>
          <w:i/>
          <w:sz w:val="24"/>
          <w:szCs w:val="24"/>
        </w:rPr>
        <w:t>television</w:t>
      </w:r>
      <w:r w:rsidRPr="00452C9D">
        <w:rPr>
          <w:rFonts w:ascii="Times New Roman" w:hAnsi="Times New Roman"/>
          <w:sz w:val="24"/>
          <w:szCs w:val="24"/>
        </w:rPr>
        <w:t xml:space="preserve">. These products are defined as being a </w:t>
      </w:r>
      <w:r w:rsidR="00954631" w:rsidRPr="00452C9D">
        <w:rPr>
          <w:rFonts w:ascii="Times New Roman" w:hAnsi="Times New Roman"/>
          <w:sz w:val="24"/>
          <w:szCs w:val="24"/>
        </w:rPr>
        <w:t>product</w:t>
      </w:r>
      <w:r w:rsidRPr="00452C9D">
        <w:rPr>
          <w:rFonts w:ascii="Times New Roman" w:hAnsi="Times New Roman"/>
          <w:sz w:val="24"/>
          <w:szCs w:val="24"/>
        </w:rPr>
        <w:t xml:space="preserve"> with a product code </w:t>
      </w:r>
      <w:r w:rsidR="00657AB5" w:rsidRPr="00452C9D">
        <w:rPr>
          <w:rFonts w:ascii="Times New Roman" w:hAnsi="Times New Roman"/>
          <w:sz w:val="24"/>
          <w:szCs w:val="24"/>
        </w:rPr>
        <w:t xml:space="preserve">listed in the corresponding </w:t>
      </w:r>
      <w:r w:rsidR="00D55699">
        <w:rPr>
          <w:rFonts w:ascii="Times New Roman" w:hAnsi="Times New Roman"/>
          <w:sz w:val="24"/>
          <w:szCs w:val="24"/>
        </w:rPr>
        <w:t>P</w:t>
      </w:r>
      <w:r w:rsidR="00657AB5" w:rsidRPr="00452C9D">
        <w:rPr>
          <w:rFonts w:ascii="Times New Roman" w:hAnsi="Times New Roman"/>
          <w:sz w:val="24"/>
          <w:szCs w:val="24"/>
        </w:rPr>
        <w:t>art of Schedules</w:t>
      </w:r>
      <w:r w:rsidR="00954631" w:rsidRPr="00452C9D">
        <w:rPr>
          <w:rFonts w:ascii="Times New Roman" w:hAnsi="Times New Roman"/>
          <w:sz w:val="24"/>
          <w:szCs w:val="24"/>
        </w:rPr>
        <w:t xml:space="preserve"> 1, 1A, or 1B. </w:t>
      </w:r>
    </w:p>
    <w:p w:rsidR="0004595D" w:rsidRPr="00452C9D" w:rsidRDefault="00954631" w:rsidP="00566F9D">
      <w:pPr>
        <w:tabs>
          <w:tab w:val="left" w:pos="993"/>
          <w:tab w:val="left" w:pos="4536"/>
          <w:tab w:val="left" w:pos="5670"/>
        </w:tabs>
        <w:rPr>
          <w:rFonts w:ascii="Times New Roman" w:hAnsi="Times New Roman"/>
          <w:sz w:val="24"/>
          <w:szCs w:val="24"/>
        </w:rPr>
      </w:pPr>
      <w:r w:rsidRPr="00452C9D">
        <w:rPr>
          <w:rFonts w:ascii="Times New Roman" w:hAnsi="Times New Roman"/>
          <w:sz w:val="24"/>
          <w:szCs w:val="24"/>
        </w:rPr>
        <w:t xml:space="preserve">As a consequence of </w:t>
      </w:r>
      <w:r w:rsidR="00276611">
        <w:rPr>
          <w:rFonts w:ascii="Times New Roman" w:hAnsi="Times New Roman"/>
          <w:sz w:val="24"/>
          <w:szCs w:val="24"/>
        </w:rPr>
        <w:t>Item</w:t>
      </w:r>
      <w:r w:rsidRPr="00452C9D">
        <w:rPr>
          <w:rFonts w:ascii="Times New Roman" w:hAnsi="Times New Roman"/>
          <w:sz w:val="24"/>
          <w:szCs w:val="24"/>
        </w:rPr>
        <w:t xml:space="preserve"> 17</w:t>
      </w:r>
      <w:r w:rsidR="00BC3698">
        <w:rPr>
          <w:rFonts w:ascii="Times New Roman" w:hAnsi="Times New Roman"/>
          <w:sz w:val="24"/>
          <w:szCs w:val="24"/>
        </w:rPr>
        <w:t xml:space="preserve"> (</w:t>
      </w:r>
      <w:r w:rsidRPr="00452C9D">
        <w:rPr>
          <w:rFonts w:ascii="Times New Roman" w:hAnsi="Times New Roman"/>
          <w:sz w:val="24"/>
          <w:szCs w:val="24"/>
        </w:rPr>
        <w:t>which insert</w:t>
      </w:r>
      <w:r w:rsidR="00D55699">
        <w:rPr>
          <w:rFonts w:ascii="Times New Roman" w:hAnsi="Times New Roman"/>
          <w:sz w:val="24"/>
          <w:szCs w:val="24"/>
        </w:rPr>
        <w:t>s</w:t>
      </w:r>
      <w:r w:rsidRPr="00452C9D">
        <w:rPr>
          <w:rFonts w:ascii="Times New Roman" w:hAnsi="Times New Roman"/>
          <w:sz w:val="24"/>
          <w:szCs w:val="24"/>
        </w:rPr>
        <w:t xml:space="preserve"> Schedules 1C and 1D</w:t>
      </w:r>
      <w:r w:rsidR="00BC3698">
        <w:rPr>
          <w:rFonts w:ascii="Times New Roman" w:hAnsi="Times New Roman"/>
          <w:sz w:val="24"/>
          <w:szCs w:val="24"/>
        </w:rPr>
        <w:t xml:space="preserve"> into the Principal Regulations)</w:t>
      </w:r>
      <w:r w:rsidRPr="00452C9D">
        <w:rPr>
          <w:rFonts w:ascii="Times New Roman" w:hAnsi="Times New Roman"/>
          <w:sz w:val="24"/>
          <w:szCs w:val="24"/>
        </w:rPr>
        <w:t xml:space="preserve">, </w:t>
      </w:r>
      <w:r w:rsidR="00276611">
        <w:rPr>
          <w:rFonts w:ascii="Times New Roman" w:hAnsi="Times New Roman"/>
          <w:sz w:val="24"/>
          <w:szCs w:val="24"/>
        </w:rPr>
        <w:t>I</w:t>
      </w:r>
      <w:r w:rsidRPr="00452C9D">
        <w:rPr>
          <w:rFonts w:ascii="Times New Roman" w:hAnsi="Times New Roman"/>
          <w:sz w:val="24"/>
          <w:szCs w:val="24"/>
        </w:rPr>
        <w:t xml:space="preserve">tems 2, 3, 5 and 7 amend the definitions of </w:t>
      </w:r>
      <w:r w:rsidRPr="00BC3698">
        <w:rPr>
          <w:rFonts w:ascii="Times New Roman" w:hAnsi="Times New Roman"/>
          <w:i/>
          <w:sz w:val="24"/>
          <w:szCs w:val="24"/>
        </w:rPr>
        <w:t>computer</w:t>
      </w:r>
      <w:r w:rsidRPr="00452C9D">
        <w:rPr>
          <w:rFonts w:ascii="Times New Roman" w:hAnsi="Times New Roman"/>
          <w:sz w:val="24"/>
          <w:szCs w:val="24"/>
        </w:rPr>
        <w:t xml:space="preserve">, </w:t>
      </w:r>
      <w:r w:rsidRPr="00BC3698">
        <w:rPr>
          <w:rFonts w:ascii="Times New Roman" w:hAnsi="Times New Roman"/>
          <w:i/>
          <w:sz w:val="24"/>
          <w:szCs w:val="24"/>
        </w:rPr>
        <w:t>computer part or peripheral</w:t>
      </w:r>
      <w:r w:rsidRPr="00452C9D">
        <w:rPr>
          <w:rFonts w:ascii="Times New Roman" w:hAnsi="Times New Roman"/>
          <w:sz w:val="24"/>
          <w:szCs w:val="24"/>
        </w:rPr>
        <w:t xml:space="preserve">, </w:t>
      </w:r>
      <w:r w:rsidRPr="00BC3698">
        <w:rPr>
          <w:rFonts w:ascii="Times New Roman" w:hAnsi="Times New Roman"/>
          <w:i/>
          <w:sz w:val="24"/>
          <w:szCs w:val="24"/>
        </w:rPr>
        <w:t>printer</w:t>
      </w:r>
      <w:r w:rsidRPr="00452C9D">
        <w:rPr>
          <w:rFonts w:ascii="Times New Roman" w:hAnsi="Times New Roman"/>
          <w:sz w:val="24"/>
          <w:szCs w:val="24"/>
        </w:rPr>
        <w:t xml:space="preserve"> and </w:t>
      </w:r>
      <w:r w:rsidRPr="00BC3698">
        <w:rPr>
          <w:rFonts w:ascii="Times New Roman" w:hAnsi="Times New Roman"/>
          <w:i/>
          <w:sz w:val="24"/>
          <w:szCs w:val="24"/>
        </w:rPr>
        <w:t>television</w:t>
      </w:r>
      <w:r w:rsidRPr="00452C9D">
        <w:rPr>
          <w:rFonts w:ascii="Times New Roman" w:hAnsi="Times New Roman"/>
          <w:sz w:val="24"/>
          <w:szCs w:val="24"/>
        </w:rPr>
        <w:t xml:space="preserve"> to re</w:t>
      </w:r>
      <w:r w:rsidR="00BC3698">
        <w:rPr>
          <w:rFonts w:ascii="Times New Roman" w:hAnsi="Times New Roman"/>
          <w:sz w:val="24"/>
          <w:szCs w:val="24"/>
        </w:rPr>
        <w:t xml:space="preserve">place the reference to the specific Schedules with a reference to the relevant Schedule. The term </w:t>
      </w:r>
      <w:r w:rsidR="00BC3698">
        <w:rPr>
          <w:rFonts w:ascii="Times New Roman" w:hAnsi="Times New Roman"/>
          <w:i/>
          <w:sz w:val="24"/>
          <w:szCs w:val="24"/>
        </w:rPr>
        <w:t xml:space="preserve">relevant </w:t>
      </w:r>
      <w:r w:rsidR="00BC3698" w:rsidRPr="00932328">
        <w:rPr>
          <w:rFonts w:ascii="Times New Roman" w:hAnsi="Times New Roman"/>
          <w:i/>
          <w:sz w:val="24"/>
          <w:szCs w:val="24"/>
        </w:rPr>
        <w:t>Schedule</w:t>
      </w:r>
      <w:r w:rsidR="00932328">
        <w:rPr>
          <w:rFonts w:ascii="Times New Roman" w:hAnsi="Times New Roman"/>
          <w:i/>
          <w:sz w:val="24"/>
          <w:szCs w:val="24"/>
        </w:rPr>
        <w:t xml:space="preserve"> </w:t>
      </w:r>
      <w:r w:rsidR="00932328">
        <w:rPr>
          <w:rFonts w:ascii="Times New Roman" w:hAnsi="Times New Roman"/>
          <w:sz w:val="24"/>
          <w:szCs w:val="24"/>
        </w:rPr>
        <w:t xml:space="preserve">is </w:t>
      </w:r>
      <w:r w:rsidR="00BC3698">
        <w:rPr>
          <w:rFonts w:ascii="Times New Roman" w:hAnsi="Times New Roman"/>
          <w:sz w:val="24"/>
          <w:szCs w:val="24"/>
        </w:rPr>
        <w:t xml:space="preserve">defined </w:t>
      </w:r>
      <w:r w:rsidR="00932328">
        <w:rPr>
          <w:rFonts w:ascii="Times New Roman" w:hAnsi="Times New Roman"/>
          <w:sz w:val="24"/>
          <w:szCs w:val="24"/>
        </w:rPr>
        <w:t>to</w:t>
      </w:r>
      <w:r w:rsidR="00BC3698">
        <w:rPr>
          <w:rFonts w:ascii="Times New Roman" w:hAnsi="Times New Roman"/>
          <w:sz w:val="24"/>
          <w:szCs w:val="24"/>
        </w:rPr>
        <w:t xml:space="preserve"> mean the Schedule to the Principal Regulations that applies to a television or computer product and is determined based on the period during which the television or computer product is manufactured or imported</w:t>
      </w:r>
      <w:r w:rsidR="00C13CC9">
        <w:rPr>
          <w:rFonts w:ascii="Times New Roman" w:hAnsi="Times New Roman"/>
          <w:sz w:val="24"/>
          <w:szCs w:val="24"/>
        </w:rPr>
        <w:t xml:space="preserve"> (see the definition in regulation 1.03 of the Principal Regulations)</w:t>
      </w:r>
      <w:r w:rsidR="00BC3698">
        <w:rPr>
          <w:rFonts w:ascii="Times New Roman" w:hAnsi="Times New Roman"/>
          <w:sz w:val="24"/>
          <w:szCs w:val="24"/>
        </w:rPr>
        <w:t xml:space="preserve">. </w:t>
      </w:r>
      <w:r w:rsidR="001C4ECE">
        <w:rPr>
          <w:rFonts w:ascii="Times New Roman" w:hAnsi="Times New Roman"/>
          <w:sz w:val="24"/>
          <w:szCs w:val="24"/>
        </w:rPr>
        <w:t xml:space="preserve"> </w:t>
      </w:r>
    </w:p>
    <w:p w:rsidR="00954631" w:rsidRDefault="00954631" w:rsidP="00566F9D">
      <w:pPr>
        <w:tabs>
          <w:tab w:val="left" w:pos="993"/>
          <w:tab w:val="left" w:pos="4536"/>
          <w:tab w:val="left" w:pos="5670"/>
        </w:tabs>
        <w:rPr>
          <w:rFonts w:ascii="Times New Roman" w:hAnsi="Times New Roman"/>
          <w:b/>
          <w:sz w:val="24"/>
          <w:szCs w:val="24"/>
        </w:rPr>
      </w:pPr>
      <w:r>
        <w:rPr>
          <w:rFonts w:ascii="Times New Roman" w:hAnsi="Times New Roman"/>
          <w:b/>
          <w:sz w:val="24"/>
          <w:szCs w:val="24"/>
        </w:rPr>
        <w:t xml:space="preserve">Item [4] – Regulation 1.03 (example at the end of the definition of </w:t>
      </w:r>
      <w:r>
        <w:rPr>
          <w:rFonts w:ascii="Times New Roman" w:hAnsi="Times New Roman"/>
          <w:b/>
          <w:i/>
          <w:sz w:val="24"/>
          <w:szCs w:val="24"/>
        </w:rPr>
        <w:t>kind of television or computer product</w:t>
      </w:r>
      <w:r>
        <w:rPr>
          <w:rFonts w:ascii="Times New Roman" w:hAnsi="Times New Roman"/>
          <w:b/>
          <w:sz w:val="24"/>
          <w:szCs w:val="24"/>
        </w:rPr>
        <w:t>)</w:t>
      </w:r>
    </w:p>
    <w:p w:rsidR="005835B6" w:rsidRPr="00686805" w:rsidRDefault="00BC3698"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 xml:space="preserve">Item 4 </w:t>
      </w:r>
      <w:r w:rsidR="00686805">
        <w:rPr>
          <w:rFonts w:ascii="Times New Roman" w:hAnsi="Times New Roman"/>
          <w:sz w:val="24"/>
          <w:szCs w:val="24"/>
        </w:rPr>
        <w:t>update</w:t>
      </w:r>
      <w:r w:rsidR="007A0022">
        <w:rPr>
          <w:rFonts w:ascii="Times New Roman" w:hAnsi="Times New Roman"/>
          <w:sz w:val="24"/>
          <w:szCs w:val="24"/>
        </w:rPr>
        <w:t>s</w:t>
      </w:r>
      <w:r w:rsidR="00686805">
        <w:rPr>
          <w:rFonts w:ascii="Times New Roman" w:hAnsi="Times New Roman"/>
          <w:sz w:val="24"/>
          <w:szCs w:val="24"/>
        </w:rPr>
        <w:t xml:space="preserve"> the example at the end of the definition of </w:t>
      </w:r>
      <w:r>
        <w:rPr>
          <w:rFonts w:ascii="Times New Roman" w:hAnsi="Times New Roman"/>
          <w:i/>
          <w:sz w:val="24"/>
          <w:szCs w:val="24"/>
        </w:rPr>
        <w:t>kind of television or computer product</w:t>
      </w:r>
      <w:r w:rsidR="00686805">
        <w:rPr>
          <w:rFonts w:ascii="Times New Roman" w:hAnsi="Times New Roman"/>
          <w:i/>
          <w:sz w:val="24"/>
          <w:szCs w:val="24"/>
        </w:rPr>
        <w:t xml:space="preserve"> </w:t>
      </w:r>
      <w:r w:rsidR="00686805">
        <w:rPr>
          <w:rFonts w:ascii="Times New Roman" w:hAnsi="Times New Roman"/>
          <w:sz w:val="24"/>
          <w:szCs w:val="24"/>
        </w:rPr>
        <w:t xml:space="preserve">with a revised example. </w:t>
      </w:r>
    </w:p>
    <w:p w:rsidR="00954631" w:rsidRDefault="00954631" w:rsidP="00566F9D">
      <w:pPr>
        <w:tabs>
          <w:tab w:val="left" w:pos="993"/>
          <w:tab w:val="left" w:pos="4536"/>
          <w:tab w:val="left" w:pos="5670"/>
        </w:tabs>
        <w:rPr>
          <w:rFonts w:ascii="Times New Roman" w:hAnsi="Times New Roman"/>
          <w:b/>
          <w:sz w:val="24"/>
          <w:szCs w:val="24"/>
        </w:rPr>
      </w:pPr>
      <w:r>
        <w:rPr>
          <w:rFonts w:ascii="Times New Roman" w:hAnsi="Times New Roman"/>
          <w:b/>
          <w:sz w:val="24"/>
          <w:szCs w:val="24"/>
        </w:rPr>
        <w:t xml:space="preserve">Item [6] – Regulation 1.03 (paragraph (c) of the definition of </w:t>
      </w:r>
      <w:r>
        <w:rPr>
          <w:rFonts w:ascii="Times New Roman" w:hAnsi="Times New Roman"/>
          <w:b/>
          <w:i/>
          <w:sz w:val="24"/>
          <w:szCs w:val="24"/>
        </w:rPr>
        <w:t>relevant Schedule</w:t>
      </w:r>
      <w:r>
        <w:rPr>
          <w:rFonts w:ascii="Times New Roman" w:hAnsi="Times New Roman"/>
          <w:b/>
          <w:sz w:val="24"/>
          <w:szCs w:val="24"/>
        </w:rPr>
        <w:t>)</w:t>
      </w:r>
    </w:p>
    <w:p w:rsidR="00686805" w:rsidRPr="00686805" w:rsidRDefault="00686805"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Item 6</w:t>
      </w:r>
      <w:r w:rsidR="007A0022">
        <w:rPr>
          <w:rFonts w:ascii="Times New Roman" w:hAnsi="Times New Roman"/>
          <w:sz w:val="24"/>
          <w:szCs w:val="24"/>
        </w:rPr>
        <w:t xml:space="preserve"> is</w:t>
      </w:r>
      <w:r w:rsidR="001D635B">
        <w:rPr>
          <w:rFonts w:ascii="Times New Roman" w:hAnsi="Times New Roman"/>
          <w:sz w:val="24"/>
          <w:szCs w:val="24"/>
        </w:rPr>
        <w:t xml:space="preserve"> </w:t>
      </w:r>
      <w:r>
        <w:rPr>
          <w:rFonts w:ascii="Times New Roman" w:hAnsi="Times New Roman"/>
          <w:sz w:val="24"/>
          <w:szCs w:val="24"/>
        </w:rPr>
        <w:t xml:space="preserve">required as a consequence of </w:t>
      </w:r>
      <w:r w:rsidR="00276611">
        <w:rPr>
          <w:rFonts w:ascii="Times New Roman" w:hAnsi="Times New Roman"/>
          <w:sz w:val="24"/>
          <w:szCs w:val="24"/>
        </w:rPr>
        <w:t>Item</w:t>
      </w:r>
      <w:r>
        <w:rPr>
          <w:rFonts w:ascii="Times New Roman" w:hAnsi="Times New Roman"/>
          <w:sz w:val="24"/>
          <w:szCs w:val="24"/>
        </w:rPr>
        <w:t xml:space="preserve"> 17 (which insert</w:t>
      </w:r>
      <w:r w:rsidR="00D55699">
        <w:rPr>
          <w:rFonts w:ascii="Times New Roman" w:hAnsi="Times New Roman"/>
          <w:sz w:val="24"/>
          <w:szCs w:val="24"/>
        </w:rPr>
        <w:t xml:space="preserve">s </w:t>
      </w:r>
      <w:r>
        <w:rPr>
          <w:rFonts w:ascii="Times New Roman" w:hAnsi="Times New Roman"/>
          <w:sz w:val="24"/>
          <w:szCs w:val="24"/>
        </w:rPr>
        <w:t>Schedules 1C and 1D</w:t>
      </w:r>
      <w:r w:rsidR="00AB5239">
        <w:rPr>
          <w:rFonts w:ascii="Times New Roman" w:hAnsi="Times New Roman"/>
          <w:sz w:val="24"/>
          <w:szCs w:val="24"/>
        </w:rPr>
        <w:t xml:space="preserve"> into the Principal Regulations</w:t>
      </w:r>
      <w:r>
        <w:rPr>
          <w:rFonts w:ascii="Times New Roman" w:hAnsi="Times New Roman"/>
          <w:sz w:val="24"/>
          <w:szCs w:val="24"/>
        </w:rPr>
        <w:t>) and substitute</w:t>
      </w:r>
      <w:r w:rsidR="007A0022">
        <w:rPr>
          <w:rFonts w:ascii="Times New Roman" w:hAnsi="Times New Roman"/>
          <w:sz w:val="24"/>
          <w:szCs w:val="24"/>
        </w:rPr>
        <w:t>s</w:t>
      </w:r>
      <w:r>
        <w:rPr>
          <w:rFonts w:ascii="Times New Roman" w:hAnsi="Times New Roman"/>
          <w:sz w:val="24"/>
          <w:szCs w:val="24"/>
        </w:rPr>
        <w:t xml:space="preserve"> paragraph (c) of the definition of </w:t>
      </w:r>
      <w:r>
        <w:rPr>
          <w:rFonts w:ascii="Times New Roman" w:hAnsi="Times New Roman"/>
          <w:i/>
          <w:sz w:val="24"/>
          <w:szCs w:val="24"/>
        </w:rPr>
        <w:t xml:space="preserve">relevant Schedule </w:t>
      </w:r>
      <w:r>
        <w:rPr>
          <w:rFonts w:ascii="Times New Roman" w:hAnsi="Times New Roman"/>
          <w:sz w:val="24"/>
          <w:szCs w:val="24"/>
        </w:rPr>
        <w:t xml:space="preserve">with new paragraphs (c), (d) and (e). These new paragraphs clarify what the relevant Schedule is for a unit of television or computer product imported or manufactured on or after 1 July 2012 and before 1 July 2014 (see Schedule 1B), for a unit of a television or computer product imported or manufactured on or after 1 July 2014 and before 1 July 2015 (see Schedule 1C), and </w:t>
      </w:r>
      <w:r w:rsidR="00B57567">
        <w:rPr>
          <w:rFonts w:ascii="Times New Roman" w:hAnsi="Times New Roman"/>
          <w:sz w:val="24"/>
          <w:szCs w:val="24"/>
        </w:rPr>
        <w:t xml:space="preserve">on or </w:t>
      </w:r>
      <w:r>
        <w:rPr>
          <w:rFonts w:ascii="Times New Roman" w:hAnsi="Times New Roman"/>
          <w:sz w:val="24"/>
          <w:szCs w:val="24"/>
        </w:rPr>
        <w:t>after 1 July 2015 (see Schedule 1D)</w:t>
      </w:r>
      <w:r w:rsidR="00CF0729">
        <w:rPr>
          <w:rFonts w:ascii="Times New Roman" w:hAnsi="Times New Roman"/>
          <w:sz w:val="24"/>
          <w:szCs w:val="24"/>
        </w:rPr>
        <w:t>.</w:t>
      </w:r>
    </w:p>
    <w:p w:rsidR="00954631" w:rsidRDefault="00954631" w:rsidP="00566F9D">
      <w:pPr>
        <w:tabs>
          <w:tab w:val="left" w:pos="993"/>
          <w:tab w:val="left" w:pos="4536"/>
          <w:tab w:val="left" w:pos="5670"/>
        </w:tabs>
        <w:rPr>
          <w:rFonts w:ascii="Times New Roman" w:hAnsi="Times New Roman"/>
          <w:b/>
          <w:sz w:val="24"/>
          <w:szCs w:val="24"/>
        </w:rPr>
      </w:pPr>
      <w:r>
        <w:rPr>
          <w:rFonts w:ascii="Times New Roman" w:hAnsi="Times New Roman"/>
          <w:b/>
          <w:sz w:val="24"/>
          <w:szCs w:val="24"/>
        </w:rPr>
        <w:t xml:space="preserve">Item [8] – Regulation </w:t>
      </w:r>
      <w:r w:rsidR="005637F7">
        <w:rPr>
          <w:rFonts w:ascii="Times New Roman" w:hAnsi="Times New Roman"/>
          <w:b/>
          <w:sz w:val="24"/>
          <w:szCs w:val="24"/>
        </w:rPr>
        <w:t xml:space="preserve">1.03 (definition of </w:t>
      </w:r>
      <w:r w:rsidR="005637F7">
        <w:rPr>
          <w:rFonts w:ascii="Times New Roman" w:hAnsi="Times New Roman"/>
          <w:b/>
          <w:i/>
          <w:sz w:val="24"/>
          <w:szCs w:val="24"/>
        </w:rPr>
        <w:t>whole unit</w:t>
      </w:r>
      <w:r w:rsidR="005637F7">
        <w:rPr>
          <w:rFonts w:ascii="Times New Roman" w:hAnsi="Times New Roman"/>
          <w:b/>
          <w:sz w:val="24"/>
          <w:szCs w:val="24"/>
        </w:rPr>
        <w:t>), Item [10] – Subregulation 2.01(1) and Item [13] – Subparagraph 3.04C(2)(a)(ii)</w:t>
      </w:r>
    </w:p>
    <w:p w:rsidR="005637F7" w:rsidRPr="005637F7" w:rsidRDefault="005637F7"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 xml:space="preserve">These </w:t>
      </w:r>
      <w:r w:rsidR="00276611">
        <w:rPr>
          <w:rFonts w:ascii="Times New Roman" w:hAnsi="Times New Roman"/>
          <w:sz w:val="24"/>
          <w:szCs w:val="24"/>
        </w:rPr>
        <w:t>I</w:t>
      </w:r>
      <w:r>
        <w:rPr>
          <w:rFonts w:ascii="Times New Roman" w:hAnsi="Times New Roman"/>
          <w:sz w:val="24"/>
          <w:szCs w:val="24"/>
        </w:rPr>
        <w:t>tems correct drafting errors</w:t>
      </w:r>
      <w:r w:rsidR="00EF7F15">
        <w:rPr>
          <w:rFonts w:ascii="Times New Roman" w:hAnsi="Times New Roman"/>
          <w:sz w:val="24"/>
          <w:szCs w:val="24"/>
        </w:rPr>
        <w:t xml:space="preserve"> in the Principal Regulations.</w:t>
      </w:r>
    </w:p>
    <w:p w:rsidR="005637F7" w:rsidRDefault="005637F7" w:rsidP="00566F9D">
      <w:pPr>
        <w:tabs>
          <w:tab w:val="left" w:pos="993"/>
          <w:tab w:val="left" w:pos="4536"/>
          <w:tab w:val="left" w:pos="5670"/>
        </w:tabs>
        <w:rPr>
          <w:rFonts w:ascii="Times New Roman" w:hAnsi="Times New Roman"/>
          <w:b/>
          <w:sz w:val="24"/>
          <w:szCs w:val="24"/>
        </w:rPr>
      </w:pPr>
      <w:r>
        <w:rPr>
          <w:rFonts w:ascii="Times New Roman" w:hAnsi="Times New Roman"/>
          <w:b/>
          <w:sz w:val="24"/>
          <w:szCs w:val="24"/>
        </w:rPr>
        <w:t>Item [9] – At the end of Part 1</w:t>
      </w:r>
    </w:p>
    <w:p w:rsidR="00687D96" w:rsidRPr="00FB2A85" w:rsidRDefault="00793D26"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Determining w</w:t>
      </w:r>
      <w:r w:rsidR="00D55699">
        <w:rPr>
          <w:rFonts w:ascii="Times New Roman" w:hAnsi="Times New Roman"/>
          <w:sz w:val="24"/>
          <w:szCs w:val="24"/>
        </w:rPr>
        <w:t>hether a person is a liable party under the Scheme, and t</w:t>
      </w:r>
      <w:r w:rsidR="00687D96" w:rsidRPr="00FB2A85">
        <w:rPr>
          <w:rFonts w:ascii="Times New Roman" w:hAnsi="Times New Roman"/>
          <w:sz w:val="24"/>
          <w:szCs w:val="24"/>
        </w:rPr>
        <w:t xml:space="preserve">he recycling targets of the co-regulatory arrangements and the import or manufacture share of their members depend on import data provided to the Department of the </w:t>
      </w:r>
      <w:r w:rsidR="00FA4001" w:rsidRPr="00FB2A85">
        <w:rPr>
          <w:rFonts w:ascii="Times New Roman" w:hAnsi="Times New Roman"/>
          <w:sz w:val="24"/>
          <w:szCs w:val="24"/>
        </w:rPr>
        <w:t>Environment</w:t>
      </w:r>
      <w:r w:rsidR="00687D96" w:rsidRPr="00FB2A85">
        <w:rPr>
          <w:rFonts w:ascii="Times New Roman" w:hAnsi="Times New Roman"/>
          <w:sz w:val="24"/>
          <w:szCs w:val="24"/>
        </w:rPr>
        <w:t xml:space="preserve"> by the Australian Customs and Border Protection Service (Customs). </w:t>
      </w:r>
      <w:r w:rsidR="00FA4001" w:rsidRPr="00FB2A85">
        <w:rPr>
          <w:rFonts w:ascii="Times New Roman" w:hAnsi="Times New Roman"/>
          <w:sz w:val="24"/>
          <w:szCs w:val="24"/>
        </w:rPr>
        <w:t>Customs</w:t>
      </w:r>
      <w:r w:rsidR="00687D96" w:rsidRPr="00FB2A85">
        <w:rPr>
          <w:rFonts w:ascii="Times New Roman" w:hAnsi="Times New Roman"/>
          <w:sz w:val="24"/>
          <w:szCs w:val="24"/>
        </w:rPr>
        <w:t xml:space="preserve"> import data is derived from import </w:t>
      </w:r>
      <w:r w:rsidR="00FA4001" w:rsidRPr="00FB2A85">
        <w:rPr>
          <w:rFonts w:ascii="Times New Roman" w:hAnsi="Times New Roman"/>
          <w:sz w:val="24"/>
          <w:szCs w:val="24"/>
        </w:rPr>
        <w:t>declarations</w:t>
      </w:r>
      <w:r w:rsidR="00687D96" w:rsidRPr="00FB2A85">
        <w:rPr>
          <w:rFonts w:ascii="Times New Roman" w:hAnsi="Times New Roman"/>
          <w:sz w:val="24"/>
          <w:szCs w:val="24"/>
        </w:rPr>
        <w:t xml:space="preserve"> made under section 71A of the </w:t>
      </w:r>
      <w:r w:rsidR="00687D96" w:rsidRPr="00FB2A85">
        <w:rPr>
          <w:rFonts w:ascii="Times New Roman" w:hAnsi="Times New Roman"/>
          <w:i/>
          <w:sz w:val="24"/>
          <w:szCs w:val="24"/>
        </w:rPr>
        <w:t>Customs Act 1901</w:t>
      </w:r>
      <w:r w:rsidR="00FA4001" w:rsidRPr="00FB2A85">
        <w:rPr>
          <w:rFonts w:ascii="Times New Roman" w:hAnsi="Times New Roman"/>
          <w:sz w:val="24"/>
          <w:szCs w:val="24"/>
        </w:rPr>
        <w:t xml:space="preserve"> </w:t>
      </w:r>
      <w:r w:rsidR="00905A01">
        <w:rPr>
          <w:rFonts w:ascii="Times New Roman" w:hAnsi="Times New Roman"/>
          <w:sz w:val="24"/>
          <w:szCs w:val="24"/>
        </w:rPr>
        <w:t xml:space="preserve">completed </w:t>
      </w:r>
      <w:r w:rsidR="00EF7F15">
        <w:rPr>
          <w:rFonts w:ascii="Times New Roman" w:hAnsi="Times New Roman"/>
          <w:sz w:val="24"/>
          <w:szCs w:val="24"/>
        </w:rPr>
        <w:t xml:space="preserve">by importers </w:t>
      </w:r>
      <w:r w:rsidR="00FA4001" w:rsidRPr="00FB2A85">
        <w:rPr>
          <w:rFonts w:ascii="Times New Roman" w:hAnsi="Times New Roman"/>
          <w:sz w:val="24"/>
          <w:szCs w:val="24"/>
        </w:rPr>
        <w:t xml:space="preserve">when the goods </w:t>
      </w:r>
      <w:r w:rsidR="00531BA6" w:rsidRPr="00FB2A85">
        <w:rPr>
          <w:rFonts w:ascii="Times New Roman" w:hAnsi="Times New Roman"/>
          <w:sz w:val="24"/>
          <w:szCs w:val="24"/>
        </w:rPr>
        <w:t>arrive</w:t>
      </w:r>
      <w:r w:rsidR="00FA4001" w:rsidRPr="00FB2A85">
        <w:rPr>
          <w:rFonts w:ascii="Times New Roman" w:hAnsi="Times New Roman"/>
          <w:sz w:val="24"/>
          <w:szCs w:val="24"/>
        </w:rPr>
        <w:t xml:space="preserve"> in Australia. </w:t>
      </w:r>
    </w:p>
    <w:p w:rsidR="007771FE" w:rsidRPr="00FB2A85" w:rsidRDefault="00A45BDE" w:rsidP="00566F9D">
      <w:pPr>
        <w:tabs>
          <w:tab w:val="left" w:pos="993"/>
          <w:tab w:val="left" w:pos="4536"/>
          <w:tab w:val="left" w:pos="5670"/>
        </w:tabs>
        <w:rPr>
          <w:rFonts w:ascii="Times New Roman" w:hAnsi="Times New Roman"/>
          <w:sz w:val="24"/>
          <w:szCs w:val="24"/>
        </w:rPr>
      </w:pPr>
      <w:r w:rsidRPr="00FB2A85">
        <w:rPr>
          <w:rFonts w:ascii="Times New Roman" w:hAnsi="Times New Roman"/>
          <w:sz w:val="24"/>
          <w:szCs w:val="24"/>
        </w:rPr>
        <w:t>Reliance on this data has meant that the recycling target for the Scheme</w:t>
      </w:r>
      <w:r w:rsidR="000A2E11" w:rsidRPr="00FB2A85">
        <w:rPr>
          <w:rFonts w:ascii="Times New Roman" w:hAnsi="Times New Roman"/>
          <w:sz w:val="24"/>
          <w:szCs w:val="24"/>
        </w:rPr>
        <w:t xml:space="preserve">, </w:t>
      </w:r>
      <w:r w:rsidR="00C13CC9">
        <w:rPr>
          <w:rFonts w:ascii="Times New Roman" w:hAnsi="Times New Roman"/>
          <w:sz w:val="24"/>
          <w:szCs w:val="24"/>
        </w:rPr>
        <w:t xml:space="preserve">and the </w:t>
      </w:r>
      <w:r w:rsidR="000A2E11" w:rsidRPr="00FB2A85">
        <w:rPr>
          <w:rFonts w:ascii="Times New Roman" w:hAnsi="Times New Roman"/>
          <w:sz w:val="24"/>
          <w:szCs w:val="24"/>
        </w:rPr>
        <w:t xml:space="preserve">recycling targets </w:t>
      </w:r>
      <w:r w:rsidR="00C13CC9">
        <w:rPr>
          <w:rFonts w:ascii="Times New Roman" w:hAnsi="Times New Roman"/>
          <w:sz w:val="24"/>
          <w:szCs w:val="24"/>
        </w:rPr>
        <w:t xml:space="preserve">and </w:t>
      </w:r>
      <w:r w:rsidR="00AB5239">
        <w:rPr>
          <w:rFonts w:ascii="Times New Roman" w:hAnsi="Times New Roman"/>
          <w:sz w:val="24"/>
          <w:szCs w:val="24"/>
        </w:rPr>
        <w:t xml:space="preserve">the </w:t>
      </w:r>
      <w:r w:rsidR="00C13CC9">
        <w:rPr>
          <w:rFonts w:ascii="Times New Roman" w:hAnsi="Times New Roman"/>
          <w:sz w:val="24"/>
          <w:szCs w:val="24"/>
        </w:rPr>
        <w:t xml:space="preserve">import and manufacture share </w:t>
      </w:r>
      <w:r w:rsidR="000A2E11" w:rsidRPr="00FB2A85">
        <w:rPr>
          <w:rFonts w:ascii="Times New Roman" w:hAnsi="Times New Roman"/>
          <w:sz w:val="24"/>
          <w:szCs w:val="24"/>
        </w:rPr>
        <w:t xml:space="preserve">for each co-regulatory arrangement </w:t>
      </w:r>
      <w:r w:rsidRPr="00FB2A85">
        <w:rPr>
          <w:rFonts w:ascii="Times New Roman" w:hAnsi="Times New Roman"/>
          <w:sz w:val="24"/>
          <w:szCs w:val="24"/>
        </w:rPr>
        <w:t>fluctuate</w:t>
      </w:r>
      <w:r w:rsidR="00C13CC9">
        <w:rPr>
          <w:rFonts w:ascii="Times New Roman" w:hAnsi="Times New Roman"/>
          <w:sz w:val="24"/>
          <w:szCs w:val="24"/>
        </w:rPr>
        <w:t>s</w:t>
      </w:r>
      <w:r w:rsidRPr="00FB2A85">
        <w:rPr>
          <w:rFonts w:ascii="Times New Roman" w:hAnsi="Times New Roman"/>
          <w:sz w:val="24"/>
          <w:szCs w:val="24"/>
        </w:rPr>
        <w:t xml:space="preserve"> during a target year </w:t>
      </w:r>
      <w:r w:rsidR="00C13CC9">
        <w:rPr>
          <w:rFonts w:ascii="Times New Roman" w:hAnsi="Times New Roman"/>
          <w:sz w:val="24"/>
          <w:szCs w:val="24"/>
        </w:rPr>
        <w:t xml:space="preserve">due to </w:t>
      </w:r>
      <w:r w:rsidR="00EF7F15">
        <w:rPr>
          <w:rFonts w:ascii="Times New Roman" w:hAnsi="Times New Roman"/>
          <w:sz w:val="24"/>
          <w:szCs w:val="24"/>
        </w:rPr>
        <w:t xml:space="preserve">corrections </w:t>
      </w:r>
      <w:r w:rsidR="00C13CC9">
        <w:rPr>
          <w:rFonts w:ascii="Times New Roman" w:hAnsi="Times New Roman"/>
          <w:sz w:val="24"/>
          <w:szCs w:val="24"/>
        </w:rPr>
        <w:t xml:space="preserve">made by liable parties </w:t>
      </w:r>
      <w:r w:rsidR="00EF7F15">
        <w:rPr>
          <w:rFonts w:ascii="Times New Roman" w:hAnsi="Times New Roman"/>
          <w:sz w:val="24"/>
          <w:szCs w:val="24"/>
        </w:rPr>
        <w:t xml:space="preserve">to their import declarations. </w:t>
      </w:r>
      <w:r w:rsidR="000A2E11" w:rsidRPr="00FB2A85">
        <w:rPr>
          <w:rFonts w:ascii="Times New Roman" w:hAnsi="Times New Roman"/>
          <w:sz w:val="24"/>
          <w:szCs w:val="24"/>
        </w:rPr>
        <w:t xml:space="preserve">While </w:t>
      </w:r>
      <w:r w:rsidR="000A2E11" w:rsidRPr="00FB2A85">
        <w:rPr>
          <w:rFonts w:ascii="Times New Roman" w:hAnsi="Times New Roman"/>
          <w:sz w:val="24"/>
          <w:szCs w:val="24"/>
        </w:rPr>
        <w:lastRenderedPageBreak/>
        <w:t>individual changes may be small, the cumulative impact of these changes has resulted in increased adm</w:t>
      </w:r>
      <w:r w:rsidR="00EF7F15">
        <w:rPr>
          <w:rFonts w:ascii="Times New Roman" w:hAnsi="Times New Roman"/>
          <w:sz w:val="24"/>
          <w:szCs w:val="24"/>
        </w:rPr>
        <w:t>inistrative</w:t>
      </w:r>
      <w:r w:rsidR="000A2E11" w:rsidRPr="00FB2A85">
        <w:rPr>
          <w:rFonts w:ascii="Times New Roman" w:hAnsi="Times New Roman"/>
          <w:sz w:val="24"/>
          <w:szCs w:val="24"/>
        </w:rPr>
        <w:t xml:space="preserve"> costs</w:t>
      </w:r>
      <w:r w:rsidR="00EF7F15">
        <w:rPr>
          <w:rFonts w:ascii="Times New Roman" w:hAnsi="Times New Roman"/>
          <w:sz w:val="24"/>
          <w:szCs w:val="24"/>
        </w:rPr>
        <w:t xml:space="preserve"> for administrators of co-regulatory arrangements</w:t>
      </w:r>
      <w:r w:rsidR="000A2E11" w:rsidRPr="00FB2A85">
        <w:rPr>
          <w:rFonts w:ascii="Times New Roman" w:hAnsi="Times New Roman"/>
          <w:sz w:val="24"/>
          <w:szCs w:val="24"/>
        </w:rPr>
        <w:t xml:space="preserve"> and uncertainty over targets and liability under the Scheme.</w:t>
      </w:r>
    </w:p>
    <w:p w:rsidR="00EF7F15" w:rsidRPr="00EF7F15" w:rsidRDefault="000A2E11" w:rsidP="00566F9D">
      <w:pPr>
        <w:tabs>
          <w:tab w:val="left" w:pos="993"/>
          <w:tab w:val="left" w:pos="4536"/>
          <w:tab w:val="left" w:pos="5670"/>
        </w:tabs>
        <w:rPr>
          <w:rFonts w:ascii="Times New Roman" w:hAnsi="Times New Roman"/>
          <w:sz w:val="24"/>
          <w:szCs w:val="24"/>
        </w:rPr>
      </w:pPr>
      <w:r w:rsidRPr="00EF7F15">
        <w:rPr>
          <w:rFonts w:ascii="Times New Roman" w:hAnsi="Times New Roman"/>
          <w:sz w:val="24"/>
          <w:szCs w:val="24"/>
        </w:rPr>
        <w:t xml:space="preserve">This </w:t>
      </w:r>
      <w:r w:rsidR="00276611">
        <w:rPr>
          <w:rFonts w:ascii="Times New Roman" w:hAnsi="Times New Roman"/>
          <w:sz w:val="24"/>
          <w:szCs w:val="24"/>
        </w:rPr>
        <w:t>I</w:t>
      </w:r>
      <w:r w:rsidRPr="00EF7F15">
        <w:rPr>
          <w:rFonts w:ascii="Times New Roman" w:hAnsi="Times New Roman"/>
          <w:sz w:val="24"/>
          <w:szCs w:val="24"/>
        </w:rPr>
        <w:t>tem insert</w:t>
      </w:r>
      <w:r w:rsidR="00945C7C">
        <w:rPr>
          <w:rFonts w:ascii="Times New Roman" w:hAnsi="Times New Roman"/>
          <w:sz w:val="24"/>
          <w:szCs w:val="24"/>
        </w:rPr>
        <w:t>s</w:t>
      </w:r>
      <w:r w:rsidRPr="00EF7F15">
        <w:rPr>
          <w:rFonts w:ascii="Times New Roman" w:hAnsi="Times New Roman"/>
          <w:sz w:val="24"/>
          <w:szCs w:val="24"/>
        </w:rPr>
        <w:t xml:space="preserve"> a new regulation 1.06 into the Principal </w:t>
      </w:r>
      <w:r w:rsidR="00FB2A85" w:rsidRPr="00EF7F15">
        <w:rPr>
          <w:rFonts w:ascii="Times New Roman" w:hAnsi="Times New Roman"/>
          <w:sz w:val="24"/>
          <w:szCs w:val="24"/>
        </w:rPr>
        <w:t>Regulations</w:t>
      </w:r>
      <w:r w:rsidR="004C2A7C">
        <w:rPr>
          <w:rFonts w:ascii="Times New Roman" w:hAnsi="Times New Roman"/>
          <w:sz w:val="24"/>
          <w:szCs w:val="24"/>
        </w:rPr>
        <w:t xml:space="preserve"> which spec</w:t>
      </w:r>
      <w:r w:rsidR="00FB2A85" w:rsidRPr="00EF7F15">
        <w:rPr>
          <w:rFonts w:ascii="Times New Roman" w:hAnsi="Times New Roman"/>
          <w:sz w:val="24"/>
          <w:szCs w:val="24"/>
        </w:rPr>
        <w:t>if</w:t>
      </w:r>
      <w:r w:rsidR="00A96726">
        <w:rPr>
          <w:rFonts w:ascii="Times New Roman" w:hAnsi="Times New Roman"/>
          <w:sz w:val="24"/>
          <w:szCs w:val="24"/>
        </w:rPr>
        <w:t>ies</w:t>
      </w:r>
      <w:r w:rsidR="00FB2A85" w:rsidRPr="00EF7F15">
        <w:rPr>
          <w:rFonts w:ascii="Times New Roman" w:hAnsi="Times New Roman"/>
          <w:sz w:val="24"/>
          <w:szCs w:val="24"/>
        </w:rPr>
        <w:t xml:space="preserve"> a date </w:t>
      </w:r>
      <w:r w:rsidRPr="00EF7F15">
        <w:rPr>
          <w:rFonts w:ascii="Times New Roman" w:hAnsi="Times New Roman"/>
          <w:sz w:val="24"/>
          <w:szCs w:val="24"/>
        </w:rPr>
        <w:t>after which</w:t>
      </w:r>
      <w:r w:rsidR="00FB2A85" w:rsidRPr="00EF7F15">
        <w:rPr>
          <w:rFonts w:ascii="Times New Roman" w:hAnsi="Times New Roman"/>
          <w:sz w:val="24"/>
          <w:szCs w:val="24"/>
        </w:rPr>
        <w:t xml:space="preserve"> changes to import declaration</w:t>
      </w:r>
      <w:r w:rsidR="00905A01" w:rsidRPr="00EF7F15">
        <w:rPr>
          <w:rFonts w:ascii="Times New Roman" w:hAnsi="Times New Roman"/>
          <w:sz w:val="24"/>
          <w:szCs w:val="24"/>
        </w:rPr>
        <w:t>s that reduce either the number of television or computer products specified in the declaration or the converted weight of television or computer products specified in the declaration</w:t>
      </w:r>
      <w:r w:rsidR="00E234AF">
        <w:rPr>
          <w:rFonts w:ascii="Times New Roman" w:hAnsi="Times New Roman"/>
          <w:sz w:val="24"/>
          <w:szCs w:val="24"/>
        </w:rPr>
        <w:t xml:space="preserve"> </w:t>
      </w:r>
      <w:r w:rsidR="00A96726">
        <w:rPr>
          <w:rFonts w:ascii="Times New Roman" w:hAnsi="Times New Roman"/>
          <w:sz w:val="24"/>
          <w:szCs w:val="24"/>
        </w:rPr>
        <w:t>will</w:t>
      </w:r>
      <w:r w:rsidR="00E234AF">
        <w:rPr>
          <w:rFonts w:ascii="Times New Roman" w:hAnsi="Times New Roman"/>
          <w:sz w:val="24"/>
          <w:szCs w:val="24"/>
        </w:rPr>
        <w:t xml:space="preserve"> not be taken into account </w:t>
      </w:r>
      <w:r w:rsidR="00C13CC9">
        <w:rPr>
          <w:rFonts w:ascii="Times New Roman" w:hAnsi="Times New Roman"/>
          <w:sz w:val="24"/>
          <w:szCs w:val="24"/>
        </w:rPr>
        <w:t>for the purposes of determining</w:t>
      </w:r>
      <w:r w:rsidR="00E60040">
        <w:rPr>
          <w:rFonts w:ascii="Times New Roman" w:hAnsi="Times New Roman"/>
          <w:sz w:val="24"/>
          <w:szCs w:val="24"/>
        </w:rPr>
        <w:t xml:space="preserve"> whether </w:t>
      </w:r>
      <w:r w:rsidR="00C13CC9">
        <w:rPr>
          <w:rFonts w:ascii="Times New Roman" w:hAnsi="Times New Roman"/>
          <w:sz w:val="24"/>
          <w:szCs w:val="24"/>
        </w:rPr>
        <w:t>a person is a liable party under the Scheme</w:t>
      </w:r>
      <w:r w:rsidR="00E60040">
        <w:rPr>
          <w:rFonts w:ascii="Times New Roman" w:hAnsi="Times New Roman"/>
          <w:sz w:val="24"/>
          <w:szCs w:val="24"/>
        </w:rPr>
        <w:t xml:space="preserve"> and the outcomes for a co-regulatory arrangement (the outcomes include the recycling targets of a co-regulatory arrangement worked out under regulation 3.04 of the Principal Regulations)</w:t>
      </w:r>
      <w:r w:rsidR="00905A01" w:rsidRPr="00EF7F15">
        <w:rPr>
          <w:rFonts w:ascii="Times New Roman" w:hAnsi="Times New Roman"/>
          <w:sz w:val="24"/>
          <w:szCs w:val="24"/>
        </w:rPr>
        <w:t xml:space="preserve">. </w:t>
      </w:r>
      <w:r w:rsidR="00EF7F15" w:rsidRPr="00EF7F15">
        <w:rPr>
          <w:rFonts w:ascii="Times New Roman" w:hAnsi="Times New Roman"/>
          <w:sz w:val="24"/>
          <w:szCs w:val="24"/>
        </w:rPr>
        <w:t xml:space="preserve">It is necessary to include changes that reduce the converted weight of televisions or computer products as the wrong product code being used on the import data effects the converted weight of the television or computer products being imported or manufactured. </w:t>
      </w:r>
    </w:p>
    <w:p w:rsidR="00905A01" w:rsidRDefault="00905A01" w:rsidP="00566F9D">
      <w:pPr>
        <w:tabs>
          <w:tab w:val="left" w:pos="993"/>
          <w:tab w:val="left" w:pos="4536"/>
          <w:tab w:val="left" w:pos="5670"/>
        </w:tabs>
        <w:rPr>
          <w:rFonts w:ascii="Times New Roman" w:hAnsi="Times New Roman"/>
          <w:sz w:val="24"/>
          <w:szCs w:val="24"/>
        </w:rPr>
      </w:pPr>
      <w:r w:rsidRPr="00EF7F15">
        <w:rPr>
          <w:rFonts w:ascii="Times New Roman" w:hAnsi="Times New Roman"/>
          <w:sz w:val="24"/>
          <w:szCs w:val="24"/>
        </w:rPr>
        <w:t>The settlement date is 31 October next following the financial year in which the import declaration was made.</w:t>
      </w:r>
      <w:r w:rsidR="00FB2A85" w:rsidRPr="00EF7F15">
        <w:rPr>
          <w:rFonts w:ascii="Times New Roman" w:hAnsi="Times New Roman"/>
          <w:sz w:val="24"/>
          <w:szCs w:val="24"/>
        </w:rPr>
        <w:t xml:space="preserve"> </w:t>
      </w:r>
      <w:r w:rsidR="00675A68" w:rsidRPr="00EF7F15">
        <w:rPr>
          <w:rFonts w:ascii="Times New Roman" w:hAnsi="Times New Roman"/>
          <w:sz w:val="24"/>
          <w:szCs w:val="24"/>
        </w:rPr>
        <w:t xml:space="preserve"> This will allow the recycling targets</w:t>
      </w:r>
      <w:r w:rsidR="004C2A7C">
        <w:rPr>
          <w:rFonts w:ascii="Times New Roman" w:hAnsi="Times New Roman"/>
          <w:sz w:val="24"/>
          <w:szCs w:val="24"/>
        </w:rPr>
        <w:t xml:space="preserve"> and the import or manufacture share</w:t>
      </w:r>
      <w:r w:rsidR="00675A68" w:rsidRPr="00EF7F15">
        <w:rPr>
          <w:rFonts w:ascii="Times New Roman" w:hAnsi="Times New Roman"/>
          <w:sz w:val="24"/>
          <w:szCs w:val="24"/>
        </w:rPr>
        <w:t xml:space="preserve"> of </w:t>
      </w:r>
      <w:r w:rsidR="004C2A7C">
        <w:rPr>
          <w:rFonts w:ascii="Times New Roman" w:hAnsi="Times New Roman"/>
          <w:sz w:val="24"/>
          <w:szCs w:val="24"/>
        </w:rPr>
        <w:t xml:space="preserve">a </w:t>
      </w:r>
      <w:r w:rsidR="00EF7F15" w:rsidRPr="00EF7F15">
        <w:rPr>
          <w:rFonts w:ascii="Times New Roman" w:hAnsi="Times New Roman"/>
          <w:sz w:val="24"/>
          <w:szCs w:val="24"/>
        </w:rPr>
        <w:t xml:space="preserve">co-regulatory arrangement to be confirmed by late </w:t>
      </w:r>
      <w:r w:rsidR="00B57567">
        <w:rPr>
          <w:rFonts w:ascii="Times New Roman" w:hAnsi="Times New Roman"/>
          <w:sz w:val="24"/>
          <w:szCs w:val="24"/>
        </w:rPr>
        <w:t>October</w:t>
      </w:r>
      <w:r w:rsidR="00B57567" w:rsidRPr="00EF7F15">
        <w:rPr>
          <w:rFonts w:ascii="Times New Roman" w:hAnsi="Times New Roman"/>
          <w:sz w:val="24"/>
          <w:szCs w:val="24"/>
        </w:rPr>
        <w:t xml:space="preserve"> </w:t>
      </w:r>
      <w:r w:rsidR="00EF7F15" w:rsidRPr="00EF7F15">
        <w:rPr>
          <w:rFonts w:ascii="Times New Roman" w:hAnsi="Times New Roman"/>
          <w:sz w:val="24"/>
          <w:szCs w:val="24"/>
        </w:rPr>
        <w:t>of each financial year, rather than being subject to change throughout the financial year.</w:t>
      </w:r>
    </w:p>
    <w:p w:rsidR="00FD47EB" w:rsidRDefault="005637F7" w:rsidP="00FD47EB">
      <w:pPr>
        <w:tabs>
          <w:tab w:val="left" w:pos="993"/>
          <w:tab w:val="left" w:pos="4536"/>
          <w:tab w:val="left" w:pos="5670"/>
        </w:tabs>
        <w:rPr>
          <w:rFonts w:ascii="Times New Roman" w:hAnsi="Times New Roman"/>
          <w:b/>
          <w:sz w:val="24"/>
          <w:szCs w:val="24"/>
        </w:rPr>
      </w:pPr>
      <w:r>
        <w:rPr>
          <w:rFonts w:ascii="Times New Roman" w:hAnsi="Times New Roman"/>
          <w:b/>
          <w:sz w:val="24"/>
          <w:szCs w:val="24"/>
        </w:rPr>
        <w:t>Item [11] – Subregulation 3.04(3)</w:t>
      </w:r>
      <w:r w:rsidR="003D74D8">
        <w:rPr>
          <w:rFonts w:ascii="Times New Roman" w:hAnsi="Times New Roman"/>
          <w:b/>
          <w:sz w:val="24"/>
          <w:szCs w:val="24"/>
        </w:rPr>
        <w:t xml:space="preserve"> </w:t>
      </w:r>
    </w:p>
    <w:p w:rsidR="00C10A41" w:rsidRDefault="00C10A41"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 xml:space="preserve">Under the Scheme, the term </w:t>
      </w:r>
      <w:r w:rsidR="00F32371">
        <w:rPr>
          <w:rFonts w:ascii="Times New Roman" w:hAnsi="Times New Roman"/>
          <w:sz w:val="24"/>
          <w:szCs w:val="24"/>
        </w:rPr>
        <w:t>‘</w:t>
      </w:r>
      <w:r w:rsidRPr="00F32371">
        <w:rPr>
          <w:rFonts w:ascii="Times New Roman" w:hAnsi="Times New Roman"/>
          <w:sz w:val="24"/>
          <w:szCs w:val="24"/>
        </w:rPr>
        <w:t>waste arising</w:t>
      </w:r>
      <w:r w:rsidR="00F32371">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represents the amount of waste television </w:t>
      </w:r>
      <w:r w:rsidR="0042594F">
        <w:rPr>
          <w:rFonts w:ascii="Times New Roman" w:hAnsi="Times New Roman"/>
          <w:sz w:val="24"/>
          <w:szCs w:val="24"/>
        </w:rPr>
        <w:t>or</w:t>
      </w:r>
      <w:r>
        <w:rPr>
          <w:rFonts w:ascii="Times New Roman" w:hAnsi="Times New Roman"/>
          <w:sz w:val="24"/>
          <w:szCs w:val="24"/>
        </w:rPr>
        <w:t xml:space="preserve"> computer products that are expected to be generated in Australia in any financial year. </w:t>
      </w:r>
    </w:p>
    <w:p w:rsidR="00C10A41" w:rsidRDefault="00F32371"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T</w:t>
      </w:r>
      <w:r w:rsidR="00C10A41">
        <w:rPr>
          <w:rFonts w:ascii="Times New Roman" w:hAnsi="Times New Roman"/>
          <w:sz w:val="24"/>
          <w:szCs w:val="24"/>
        </w:rPr>
        <w:t xml:space="preserve">he </w:t>
      </w:r>
      <w:r w:rsidR="004C2A7C">
        <w:rPr>
          <w:rFonts w:ascii="Times New Roman" w:hAnsi="Times New Roman"/>
          <w:sz w:val="24"/>
          <w:szCs w:val="24"/>
        </w:rPr>
        <w:t>methodology</w:t>
      </w:r>
      <w:r w:rsidR="00C10A41">
        <w:rPr>
          <w:rFonts w:ascii="Times New Roman" w:hAnsi="Times New Roman"/>
          <w:sz w:val="24"/>
          <w:szCs w:val="24"/>
        </w:rPr>
        <w:t xml:space="preserve"> used to calculate waste arising</w:t>
      </w:r>
      <w:r w:rsidR="00850B22">
        <w:rPr>
          <w:rFonts w:ascii="Times New Roman" w:hAnsi="Times New Roman"/>
          <w:sz w:val="24"/>
          <w:szCs w:val="24"/>
        </w:rPr>
        <w:t xml:space="preserve"> is set out in s</w:t>
      </w:r>
      <w:r>
        <w:rPr>
          <w:rFonts w:ascii="Times New Roman" w:hAnsi="Times New Roman"/>
          <w:sz w:val="24"/>
          <w:szCs w:val="24"/>
        </w:rPr>
        <w:t xml:space="preserve">ubregulation 3.04(3) of the Principal Regulations </w:t>
      </w:r>
      <w:r w:rsidR="00C10A41">
        <w:rPr>
          <w:rFonts w:ascii="Times New Roman" w:hAnsi="Times New Roman"/>
          <w:sz w:val="24"/>
          <w:szCs w:val="24"/>
        </w:rPr>
        <w:t xml:space="preserve">and is based on the average weight of imports over the past three years and a scaling factor of 0.9. The waste arising </w:t>
      </w:r>
      <w:r w:rsidR="004C2A7C">
        <w:rPr>
          <w:rFonts w:ascii="Times New Roman" w:hAnsi="Times New Roman"/>
          <w:sz w:val="24"/>
          <w:szCs w:val="24"/>
        </w:rPr>
        <w:t>methodology</w:t>
      </w:r>
      <w:r w:rsidR="00C10A41">
        <w:rPr>
          <w:rFonts w:ascii="Times New Roman" w:hAnsi="Times New Roman"/>
          <w:sz w:val="24"/>
          <w:szCs w:val="24"/>
        </w:rPr>
        <w:t xml:space="preserve"> is based on</w:t>
      </w:r>
      <w:r w:rsidR="0042594F">
        <w:rPr>
          <w:rFonts w:ascii="Times New Roman" w:hAnsi="Times New Roman"/>
          <w:sz w:val="24"/>
          <w:szCs w:val="24"/>
        </w:rPr>
        <w:t xml:space="preserve"> </w:t>
      </w:r>
      <w:r w:rsidR="00C10A41">
        <w:rPr>
          <w:rFonts w:ascii="Times New Roman" w:hAnsi="Times New Roman"/>
          <w:sz w:val="24"/>
          <w:szCs w:val="24"/>
        </w:rPr>
        <w:t>the assumption th</w:t>
      </w:r>
      <w:r w:rsidR="0042594F">
        <w:rPr>
          <w:rFonts w:ascii="Times New Roman" w:hAnsi="Times New Roman"/>
          <w:sz w:val="24"/>
          <w:szCs w:val="24"/>
        </w:rPr>
        <w:t>a</w:t>
      </w:r>
      <w:r w:rsidR="00C10A41">
        <w:rPr>
          <w:rFonts w:ascii="Times New Roman" w:hAnsi="Times New Roman"/>
          <w:sz w:val="24"/>
          <w:szCs w:val="24"/>
        </w:rPr>
        <w:t>t when a product is imported, it usually replaces another product, which then becomes waste. Taking the average converted weight over the past three years reduces the impact of annual fluctuations in imports. The scaling factor of 0.9 was originally included to reflect the reality that some imported products are subsequently exported, and that not all imported products replace existing products.</w:t>
      </w:r>
    </w:p>
    <w:p w:rsidR="0042594F" w:rsidRDefault="0042594F"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The Operational Review of the Scheme</w:t>
      </w:r>
      <w:r w:rsidR="004C2A7C">
        <w:rPr>
          <w:rFonts w:ascii="Times New Roman" w:hAnsi="Times New Roman"/>
          <w:sz w:val="24"/>
          <w:szCs w:val="24"/>
        </w:rPr>
        <w:t xml:space="preserve"> (the Review)</w:t>
      </w:r>
      <w:r>
        <w:rPr>
          <w:rFonts w:ascii="Times New Roman" w:hAnsi="Times New Roman"/>
          <w:sz w:val="24"/>
          <w:szCs w:val="24"/>
        </w:rPr>
        <w:t xml:space="preserve"> has identified that while the 0.9 scaling factor remains appropriate for televisions, the scaling factor for computers, printers and computer parts and peripherals require amendment</w:t>
      </w:r>
      <w:r w:rsidR="009B025A">
        <w:rPr>
          <w:rFonts w:ascii="Times New Roman" w:hAnsi="Times New Roman"/>
          <w:sz w:val="24"/>
          <w:szCs w:val="24"/>
        </w:rPr>
        <w:t>. The amendment is necessary</w:t>
      </w:r>
      <w:r>
        <w:rPr>
          <w:rFonts w:ascii="Times New Roman" w:hAnsi="Times New Roman"/>
          <w:sz w:val="24"/>
          <w:szCs w:val="24"/>
        </w:rPr>
        <w:t xml:space="preserve"> to reflect</w:t>
      </w:r>
      <w:r w:rsidR="009B025A">
        <w:rPr>
          <w:rFonts w:ascii="Times New Roman" w:hAnsi="Times New Roman"/>
          <w:sz w:val="24"/>
          <w:szCs w:val="24"/>
        </w:rPr>
        <w:t xml:space="preserve"> the fact that a higher number of televisions enter the waste stream each year than computers, printers and computer parts and peripherals As such, a high scaling factor</w:t>
      </w:r>
      <w:r w:rsidR="00AB5239">
        <w:rPr>
          <w:rFonts w:ascii="Times New Roman" w:hAnsi="Times New Roman"/>
          <w:sz w:val="24"/>
          <w:szCs w:val="24"/>
        </w:rPr>
        <w:t xml:space="preserve"> for televisions</w:t>
      </w:r>
      <w:r w:rsidR="009B025A">
        <w:rPr>
          <w:rFonts w:ascii="Times New Roman" w:hAnsi="Times New Roman"/>
          <w:sz w:val="24"/>
          <w:szCs w:val="24"/>
        </w:rPr>
        <w:t xml:space="preserve"> is warranted. </w:t>
      </w:r>
    </w:p>
    <w:p w:rsidR="000614C3" w:rsidRDefault="00FD47EB"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Item 11</w:t>
      </w:r>
      <w:r w:rsidR="000614C3">
        <w:rPr>
          <w:rFonts w:ascii="Times New Roman" w:hAnsi="Times New Roman"/>
          <w:sz w:val="24"/>
          <w:szCs w:val="24"/>
        </w:rPr>
        <w:t xml:space="preserve"> repeal</w:t>
      </w:r>
      <w:r w:rsidR="00E70129">
        <w:rPr>
          <w:rFonts w:ascii="Times New Roman" w:hAnsi="Times New Roman"/>
          <w:sz w:val="24"/>
          <w:szCs w:val="24"/>
        </w:rPr>
        <w:t>s</w:t>
      </w:r>
      <w:r w:rsidR="000614C3">
        <w:rPr>
          <w:rFonts w:ascii="Times New Roman" w:hAnsi="Times New Roman"/>
          <w:sz w:val="24"/>
          <w:szCs w:val="24"/>
        </w:rPr>
        <w:t xml:space="preserve"> subregulation 3.04(3) of the </w:t>
      </w:r>
      <w:r w:rsidR="00D76CF1">
        <w:rPr>
          <w:rFonts w:ascii="Times New Roman" w:hAnsi="Times New Roman"/>
          <w:sz w:val="24"/>
          <w:szCs w:val="24"/>
        </w:rPr>
        <w:t>Principal</w:t>
      </w:r>
      <w:r w:rsidR="000614C3">
        <w:rPr>
          <w:rFonts w:ascii="Times New Roman" w:hAnsi="Times New Roman"/>
          <w:sz w:val="24"/>
          <w:szCs w:val="24"/>
        </w:rPr>
        <w:t xml:space="preserve"> Regulations and replace</w:t>
      </w:r>
      <w:r w:rsidR="00A96726">
        <w:rPr>
          <w:rFonts w:ascii="Times New Roman" w:hAnsi="Times New Roman"/>
          <w:sz w:val="24"/>
          <w:szCs w:val="24"/>
        </w:rPr>
        <w:t>s</w:t>
      </w:r>
      <w:r w:rsidR="000614C3">
        <w:rPr>
          <w:rFonts w:ascii="Times New Roman" w:hAnsi="Times New Roman"/>
          <w:sz w:val="24"/>
          <w:szCs w:val="24"/>
        </w:rPr>
        <w:t xml:space="preserve"> it with a subregulation which sets out the revised </w:t>
      </w:r>
      <w:r w:rsidR="004C2A7C">
        <w:rPr>
          <w:rFonts w:ascii="Times New Roman" w:hAnsi="Times New Roman"/>
          <w:sz w:val="24"/>
          <w:szCs w:val="24"/>
        </w:rPr>
        <w:t>methodology</w:t>
      </w:r>
      <w:r w:rsidR="000614C3">
        <w:rPr>
          <w:rFonts w:ascii="Times New Roman" w:hAnsi="Times New Roman"/>
          <w:sz w:val="24"/>
          <w:szCs w:val="24"/>
        </w:rPr>
        <w:t xml:space="preserve"> to be used to calculate waste arising for the purposes of the Scheme. The revised</w:t>
      </w:r>
      <w:r w:rsidR="00D76CF1">
        <w:rPr>
          <w:rFonts w:ascii="Times New Roman" w:hAnsi="Times New Roman"/>
          <w:sz w:val="24"/>
          <w:szCs w:val="24"/>
        </w:rPr>
        <w:t xml:space="preserve"> </w:t>
      </w:r>
      <w:r w:rsidR="004C2A7C">
        <w:rPr>
          <w:rFonts w:ascii="Times New Roman" w:hAnsi="Times New Roman"/>
          <w:sz w:val="24"/>
          <w:szCs w:val="24"/>
        </w:rPr>
        <w:t>methodology</w:t>
      </w:r>
      <w:r w:rsidR="00D76CF1">
        <w:rPr>
          <w:rFonts w:ascii="Times New Roman" w:hAnsi="Times New Roman"/>
          <w:sz w:val="24"/>
          <w:szCs w:val="24"/>
        </w:rPr>
        <w:t xml:space="preserve"> uses different scaling factors </w:t>
      </w:r>
      <w:r w:rsidR="00013F4E">
        <w:rPr>
          <w:rFonts w:ascii="Times New Roman" w:hAnsi="Times New Roman"/>
          <w:sz w:val="24"/>
          <w:szCs w:val="24"/>
        </w:rPr>
        <w:t xml:space="preserve">for </w:t>
      </w:r>
      <w:r w:rsidR="00D76CF1">
        <w:rPr>
          <w:rFonts w:ascii="Times New Roman" w:hAnsi="Times New Roman"/>
          <w:sz w:val="24"/>
          <w:szCs w:val="24"/>
        </w:rPr>
        <w:t>computers (which will</w:t>
      </w:r>
      <w:r w:rsidR="00015568">
        <w:rPr>
          <w:rFonts w:ascii="Times New Roman" w:hAnsi="Times New Roman"/>
          <w:sz w:val="24"/>
          <w:szCs w:val="24"/>
        </w:rPr>
        <w:t xml:space="preserve"> have a scaling factor of 0.8) and </w:t>
      </w:r>
      <w:r w:rsidR="00D76CF1">
        <w:rPr>
          <w:rFonts w:ascii="Times New Roman" w:hAnsi="Times New Roman"/>
          <w:sz w:val="24"/>
          <w:szCs w:val="24"/>
        </w:rPr>
        <w:t xml:space="preserve">printers </w:t>
      </w:r>
      <w:r w:rsidR="00015568">
        <w:rPr>
          <w:rFonts w:ascii="Times New Roman" w:hAnsi="Times New Roman"/>
          <w:sz w:val="24"/>
          <w:szCs w:val="24"/>
        </w:rPr>
        <w:t xml:space="preserve">and computer parts and peripherals </w:t>
      </w:r>
      <w:r w:rsidR="00D76CF1">
        <w:rPr>
          <w:rFonts w:ascii="Times New Roman" w:hAnsi="Times New Roman"/>
          <w:sz w:val="24"/>
          <w:szCs w:val="24"/>
        </w:rPr>
        <w:t>(</w:t>
      </w:r>
      <w:r w:rsidR="00015568">
        <w:rPr>
          <w:rFonts w:ascii="Times New Roman" w:hAnsi="Times New Roman"/>
          <w:sz w:val="24"/>
          <w:szCs w:val="24"/>
        </w:rPr>
        <w:t xml:space="preserve">both of </w:t>
      </w:r>
      <w:r w:rsidR="00D76CF1">
        <w:rPr>
          <w:rFonts w:ascii="Times New Roman" w:hAnsi="Times New Roman"/>
          <w:sz w:val="24"/>
          <w:szCs w:val="24"/>
        </w:rPr>
        <w:t>which will have a scaling factor of 0.88)</w:t>
      </w:r>
      <w:r w:rsidR="00015568">
        <w:rPr>
          <w:rFonts w:ascii="Times New Roman" w:hAnsi="Times New Roman"/>
          <w:sz w:val="24"/>
          <w:szCs w:val="24"/>
        </w:rPr>
        <w:t xml:space="preserve">. The scaling factor for televisions will remain the same at 0.9. </w:t>
      </w:r>
      <w:r w:rsidR="00D76CF1">
        <w:rPr>
          <w:rFonts w:ascii="Times New Roman" w:hAnsi="Times New Roman"/>
          <w:sz w:val="24"/>
          <w:szCs w:val="24"/>
        </w:rPr>
        <w:t xml:space="preserve"> </w:t>
      </w:r>
      <w:r w:rsidR="000614C3">
        <w:rPr>
          <w:rFonts w:ascii="Times New Roman" w:hAnsi="Times New Roman"/>
          <w:sz w:val="24"/>
          <w:szCs w:val="24"/>
        </w:rPr>
        <w:t xml:space="preserve"> </w:t>
      </w:r>
    </w:p>
    <w:p w:rsidR="00B5424D" w:rsidRDefault="00B5424D">
      <w:pPr>
        <w:spacing w:after="0" w:line="240" w:lineRule="auto"/>
        <w:rPr>
          <w:rFonts w:ascii="Times New Roman" w:hAnsi="Times New Roman"/>
          <w:b/>
          <w:sz w:val="24"/>
          <w:szCs w:val="24"/>
        </w:rPr>
      </w:pPr>
      <w:bookmarkStart w:id="0" w:name="_GoBack"/>
      <w:bookmarkEnd w:id="0"/>
    </w:p>
    <w:p w:rsidR="00F402D9" w:rsidRDefault="009F2E85" w:rsidP="00F402D9">
      <w:pPr>
        <w:tabs>
          <w:tab w:val="left" w:pos="993"/>
          <w:tab w:val="left" w:pos="4536"/>
          <w:tab w:val="left" w:pos="5670"/>
        </w:tabs>
        <w:rPr>
          <w:rFonts w:ascii="Times New Roman" w:hAnsi="Times New Roman"/>
          <w:b/>
          <w:sz w:val="24"/>
          <w:szCs w:val="24"/>
        </w:rPr>
      </w:pPr>
      <w:r>
        <w:rPr>
          <w:rFonts w:ascii="Times New Roman" w:hAnsi="Times New Roman"/>
          <w:b/>
          <w:sz w:val="24"/>
          <w:szCs w:val="24"/>
        </w:rPr>
        <w:t xml:space="preserve"> </w:t>
      </w:r>
      <w:r w:rsidR="00F402D9">
        <w:rPr>
          <w:rFonts w:ascii="Times New Roman" w:hAnsi="Times New Roman"/>
          <w:b/>
          <w:sz w:val="24"/>
          <w:szCs w:val="24"/>
        </w:rPr>
        <w:t xml:space="preserve">Item [12] – </w:t>
      </w:r>
      <w:r w:rsidR="00AC2633">
        <w:rPr>
          <w:rFonts w:ascii="Times New Roman" w:hAnsi="Times New Roman"/>
          <w:b/>
          <w:sz w:val="24"/>
          <w:szCs w:val="24"/>
        </w:rPr>
        <w:t>Subregulation</w:t>
      </w:r>
      <w:r w:rsidR="00F402D9">
        <w:rPr>
          <w:rFonts w:ascii="Times New Roman" w:hAnsi="Times New Roman"/>
          <w:b/>
          <w:sz w:val="24"/>
          <w:szCs w:val="24"/>
        </w:rPr>
        <w:t xml:space="preserve"> 3.04(4)</w:t>
      </w:r>
      <w:r w:rsidR="00AC2633">
        <w:rPr>
          <w:rFonts w:ascii="Times New Roman" w:hAnsi="Times New Roman"/>
          <w:b/>
          <w:sz w:val="24"/>
          <w:szCs w:val="24"/>
        </w:rPr>
        <w:t xml:space="preserve"> (method statement, steps 4 – 6)</w:t>
      </w:r>
    </w:p>
    <w:p w:rsidR="00C2005F" w:rsidRDefault="00F402D9" w:rsidP="00FD47EB">
      <w:pPr>
        <w:tabs>
          <w:tab w:val="left" w:pos="993"/>
          <w:tab w:val="left" w:pos="4536"/>
          <w:tab w:val="left" w:pos="5670"/>
        </w:tabs>
        <w:rPr>
          <w:rFonts w:ascii="Times New Roman" w:hAnsi="Times New Roman"/>
          <w:sz w:val="24"/>
          <w:szCs w:val="24"/>
        </w:rPr>
      </w:pPr>
      <w:r>
        <w:rPr>
          <w:rFonts w:ascii="Times New Roman" w:hAnsi="Times New Roman"/>
          <w:sz w:val="24"/>
          <w:szCs w:val="24"/>
        </w:rPr>
        <w:t xml:space="preserve">Calculation of the import or manufacture share of a co-regulatory arrangement ensures that each co-regulatory arrangement’s recycling target is proportional to the relative contribution of its members to the waste stream over time. </w:t>
      </w:r>
    </w:p>
    <w:p w:rsidR="006F6C1C" w:rsidRDefault="00FD47EB" w:rsidP="00FD47EB">
      <w:pPr>
        <w:tabs>
          <w:tab w:val="left" w:pos="993"/>
          <w:tab w:val="left" w:pos="4536"/>
          <w:tab w:val="left" w:pos="5670"/>
        </w:tabs>
        <w:rPr>
          <w:rFonts w:ascii="Times New Roman" w:hAnsi="Times New Roman"/>
          <w:sz w:val="24"/>
          <w:szCs w:val="24"/>
        </w:rPr>
      </w:pPr>
      <w:r>
        <w:rPr>
          <w:rFonts w:ascii="Times New Roman" w:hAnsi="Times New Roman"/>
          <w:sz w:val="24"/>
          <w:szCs w:val="24"/>
        </w:rPr>
        <w:t>Regulation 3.04</w:t>
      </w:r>
      <w:r w:rsidR="006F6C1C">
        <w:rPr>
          <w:rFonts w:ascii="Times New Roman" w:hAnsi="Times New Roman"/>
          <w:sz w:val="24"/>
          <w:szCs w:val="24"/>
        </w:rPr>
        <w:t>(4)</w:t>
      </w:r>
      <w:r>
        <w:rPr>
          <w:rFonts w:ascii="Times New Roman" w:hAnsi="Times New Roman"/>
          <w:sz w:val="24"/>
          <w:szCs w:val="24"/>
        </w:rPr>
        <w:t xml:space="preserve"> of the Principal Regulations sets out the </w:t>
      </w:r>
      <w:r w:rsidR="004C2A7C">
        <w:rPr>
          <w:rFonts w:ascii="Times New Roman" w:hAnsi="Times New Roman"/>
          <w:sz w:val="24"/>
          <w:szCs w:val="24"/>
        </w:rPr>
        <w:t>methodology</w:t>
      </w:r>
      <w:r>
        <w:rPr>
          <w:rFonts w:ascii="Times New Roman" w:hAnsi="Times New Roman"/>
          <w:sz w:val="24"/>
          <w:szCs w:val="24"/>
        </w:rPr>
        <w:t xml:space="preserve"> </w:t>
      </w:r>
      <w:r w:rsidR="00AC2633">
        <w:rPr>
          <w:rFonts w:ascii="Times New Roman" w:hAnsi="Times New Roman"/>
          <w:sz w:val="24"/>
          <w:szCs w:val="24"/>
        </w:rPr>
        <w:t xml:space="preserve">used </w:t>
      </w:r>
      <w:r>
        <w:rPr>
          <w:rFonts w:ascii="Times New Roman" w:hAnsi="Times New Roman"/>
          <w:sz w:val="24"/>
          <w:szCs w:val="24"/>
        </w:rPr>
        <w:t>for calculating the import or manufacturing share</w:t>
      </w:r>
      <w:r w:rsidR="003C6DDC">
        <w:rPr>
          <w:rFonts w:ascii="Times New Roman" w:hAnsi="Times New Roman"/>
          <w:sz w:val="24"/>
          <w:szCs w:val="24"/>
        </w:rPr>
        <w:t xml:space="preserve"> of a co-regulatory arrangement</w:t>
      </w:r>
      <w:r w:rsidR="006F6C1C">
        <w:rPr>
          <w:rFonts w:ascii="Times New Roman" w:hAnsi="Times New Roman"/>
          <w:sz w:val="24"/>
          <w:szCs w:val="24"/>
        </w:rPr>
        <w:t xml:space="preserve">. As a result of the amendment to subregulation 3.04(3) to differentiate between </w:t>
      </w:r>
      <w:r w:rsidR="00AC2633">
        <w:rPr>
          <w:rFonts w:ascii="Times New Roman" w:hAnsi="Times New Roman"/>
          <w:sz w:val="24"/>
          <w:szCs w:val="24"/>
        </w:rPr>
        <w:t xml:space="preserve">the scaling factors for televisions, computer, printers and computer parts and peripherals (see Item 11 above), </w:t>
      </w:r>
      <w:r w:rsidR="006F6C1C">
        <w:rPr>
          <w:rFonts w:ascii="Times New Roman" w:hAnsi="Times New Roman"/>
          <w:sz w:val="24"/>
          <w:szCs w:val="24"/>
        </w:rPr>
        <w:t xml:space="preserve">a consequential amendment </w:t>
      </w:r>
      <w:r w:rsidR="00A96726">
        <w:rPr>
          <w:rFonts w:ascii="Times New Roman" w:hAnsi="Times New Roman"/>
          <w:sz w:val="24"/>
          <w:szCs w:val="24"/>
        </w:rPr>
        <w:t>is required</w:t>
      </w:r>
      <w:r w:rsidR="001D635B">
        <w:rPr>
          <w:rFonts w:ascii="Times New Roman" w:hAnsi="Times New Roman"/>
          <w:sz w:val="24"/>
          <w:szCs w:val="24"/>
        </w:rPr>
        <w:t xml:space="preserve"> </w:t>
      </w:r>
      <w:r w:rsidR="006F6C1C">
        <w:rPr>
          <w:rFonts w:ascii="Times New Roman" w:hAnsi="Times New Roman"/>
          <w:sz w:val="24"/>
          <w:szCs w:val="24"/>
        </w:rPr>
        <w:t xml:space="preserve">to </w:t>
      </w:r>
      <w:r w:rsidR="00AC2633">
        <w:rPr>
          <w:rFonts w:ascii="Times New Roman" w:hAnsi="Times New Roman"/>
          <w:sz w:val="24"/>
          <w:szCs w:val="24"/>
        </w:rPr>
        <w:t xml:space="preserve">the </w:t>
      </w:r>
      <w:r w:rsidR="004C2A7C">
        <w:rPr>
          <w:rFonts w:ascii="Times New Roman" w:hAnsi="Times New Roman"/>
          <w:sz w:val="24"/>
          <w:szCs w:val="24"/>
        </w:rPr>
        <w:t>methodology</w:t>
      </w:r>
      <w:r w:rsidR="00AC2633">
        <w:rPr>
          <w:rFonts w:ascii="Times New Roman" w:hAnsi="Times New Roman"/>
          <w:sz w:val="24"/>
          <w:szCs w:val="24"/>
        </w:rPr>
        <w:t xml:space="preserve"> used to calculate the import or manufacture share of a co-regulatory arrangement</w:t>
      </w:r>
      <w:r w:rsidR="006F6C1C">
        <w:rPr>
          <w:rFonts w:ascii="Times New Roman" w:hAnsi="Times New Roman"/>
          <w:sz w:val="24"/>
          <w:szCs w:val="24"/>
        </w:rPr>
        <w:t>.</w:t>
      </w:r>
    </w:p>
    <w:p w:rsidR="006F6C1C" w:rsidRDefault="00FD47EB" w:rsidP="00FD47EB">
      <w:pPr>
        <w:tabs>
          <w:tab w:val="left" w:pos="993"/>
          <w:tab w:val="left" w:pos="4536"/>
          <w:tab w:val="left" w:pos="5670"/>
        </w:tabs>
        <w:rPr>
          <w:rFonts w:ascii="Times New Roman" w:hAnsi="Times New Roman"/>
          <w:sz w:val="24"/>
          <w:szCs w:val="24"/>
        </w:rPr>
      </w:pPr>
      <w:r>
        <w:rPr>
          <w:rFonts w:ascii="Times New Roman" w:hAnsi="Times New Roman"/>
          <w:sz w:val="24"/>
          <w:szCs w:val="24"/>
        </w:rPr>
        <w:t>Item 12 amend</w:t>
      </w:r>
      <w:r w:rsidR="00783900">
        <w:rPr>
          <w:rFonts w:ascii="Times New Roman" w:hAnsi="Times New Roman"/>
          <w:sz w:val="24"/>
          <w:szCs w:val="24"/>
        </w:rPr>
        <w:t>s</w:t>
      </w:r>
      <w:r>
        <w:rPr>
          <w:rFonts w:ascii="Times New Roman" w:hAnsi="Times New Roman"/>
          <w:sz w:val="24"/>
          <w:szCs w:val="24"/>
        </w:rPr>
        <w:t xml:space="preserve"> steps 4 to 6 of </w:t>
      </w:r>
      <w:r w:rsidR="00AC2633">
        <w:rPr>
          <w:rFonts w:ascii="Times New Roman" w:hAnsi="Times New Roman"/>
          <w:sz w:val="24"/>
          <w:szCs w:val="24"/>
        </w:rPr>
        <w:t xml:space="preserve">the method statement in </w:t>
      </w:r>
      <w:r>
        <w:rPr>
          <w:rFonts w:ascii="Times New Roman" w:hAnsi="Times New Roman"/>
          <w:sz w:val="24"/>
          <w:szCs w:val="24"/>
        </w:rPr>
        <w:t xml:space="preserve">subregulation 3.04(4) </w:t>
      </w:r>
      <w:r w:rsidR="006F6C1C">
        <w:rPr>
          <w:rFonts w:ascii="Times New Roman" w:hAnsi="Times New Roman"/>
          <w:sz w:val="24"/>
          <w:szCs w:val="24"/>
        </w:rPr>
        <w:t xml:space="preserve">to require the import or manufacture share of a co-regulatory arrangement to be calculated separately for televisions, computers, printers, and computer parts and peripherals, before the results of each calculation are added together to determine the import or manufacture share of the co-regulatory arrangement in relation to all television or computer products. </w:t>
      </w:r>
    </w:p>
    <w:p w:rsidR="00747EA8" w:rsidRPr="00761586" w:rsidRDefault="00747EA8" w:rsidP="00747EA8">
      <w:pPr>
        <w:tabs>
          <w:tab w:val="left" w:pos="993"/>
          <w:tab w:val="left" w:pos="4536"/>
          <w:tab w:val="left" w:pos="5670"/>
        </w:tabs>
        <w:rPr>
          <w:rFonts w:ascii="Times New Roman" w:hAnsi="Times New Roman"/>
          <w:b/>
          <w:sz w:val="24"/>
          <w:szCs w:val="24"/>
        </w:rPr>
      </w:pPr>
      <w:r w:rsidRPr="00761586">
        <w:rPr>
          <w:rFonts w:ascii="Times New Roman" w:hAnsi="Times New Roman"/>
          <w:b/>
          <w:sz w:val="24"/>
          <w:szCs w:val="24"/>
        </w:rPr>
        <w:t>Item [15] – Subregulation 5.14(6)</w:t>
      </w:r>
    </w:p>
    <w:p w:rsidR="001845DC" w:rsidRDefault="00BF7895" w:rsidP="00747EA8">
      <w:pPr>
        <w:tabs>
          <w:tab w:val="left" w:pos="993"/>
          <w:tab w:val="left" w:pos="4536"/>
          <w:tab w:val="left" w:pos="5670"/>
        </w:tabs>
        <w:rPr>
          <w:rFonts w:ascii="Times New Roman" w:hAnsi="Times New Roman"/>
          <w:sz w:val="24"/>
          <w:szCs w:val="24"/>
        </w:rPr>
      </w:pPr>
      <w:r w:rsidRPr="00761586">
        <w:rPr>
          <w:rFonts w:ascii="Times New Roman" w:hAnsi="Times New Roman"/>
          <w:sz w:val="24"/>
          <w:szCs w:val="24"/>
        </w:rPr>
        <w:t>Administrators</w:t>
      </w:r>
      <w:r w:rsidR="001845DC" w:rsidRPr="00761586">
        <w:rPr>
          <w:rFonts w:ascii="Times New Roman" w:hAnsi="Times New Roman"/>
          <w:sz w:val="24"/>
          <w:szCs w:val="24"/>
        </w:rPr>
        <w:t xml:space="preserve"> of co-regulatory arrangements must, for each financial year, provide to the Minister for the Environment, a report in </w:t>
      </w:r>
      <w:r w:rsidRPr="00761586">
        <w:rPr>
          <w:rFonts w:ascii="Times New Roman" w:hAnsi="Times New Roman"/>
          <w:sz w:val="24"/>
          <w:szCs w:val="24"/>
        </w:rPr>
        <w:t>relation</w:t>
      </w:r>
      <w:r w:rsidR="001845DC" w:rsidRPr="00761586">
        <w:rPr>
          <w:rFonts w:ascii="Times New Roman" w:hAnsi="Times New Roman"/>
          <w:sz w:val="24"/>
          <w:szCs w:val="24"/>
        </w:rPr>
        <w:t xml:space="preserve"> to the </w:t>
      </w:r>
      <w:r w:rsidRPr="00761586">
        <w:rPr>
          <w:rFonts w:ascii="Times New Roman" w:hAnsi="Times New Roman"/>
          <w:sz w:val="24"/>
          <w:szCs w:val="24"/>
        </w:rPr>
        <w:t>operation</w:t>
      </w:r>
      <w:r w:rsidR="001845DC" w:rsidRPr="00761586">
        <w:rPr>
          <w:rFonts w:ascii="Times New Roman" w:hAnsi="Times New Roman"/>
          <w:sz w:val="24"/>
          <w:szCs w:val="24"/>
        </w:rPr>
        <w:t xml:space="preserve"> of the co-regulatory arrangement in the financial year. </w:t>
      </w:r>
      <w:r w:rsidRPr="00761586">
        <w:rPr>
          <w:rFonts w:ascii="Times New Roman" w:hAnsi="Times New Roman"/>
          <w:sz w:val="24"/>
          <w:szCs w:val="24"/>
        </w:rPr>
        <w:t>Regulation</w:t>
      </w:r>
      <w:r w:rsidR="001845DC" w:rsidRPr="00761586">
        <w:rPr>
          <w:rFonts w:ascii="Times New Roman" w:hAnsi="Times New Roman"/>
          <w:sz w:val="24"/>
          <w:szCs w:val="24"/>
        </w:rPr>
        <w:t xml:space="preserve"> 5.14 sets out the matters </w:t>
      </w:r>
      <w:r w:rsidRPr="00761586">
        <w:rPr>
          <w:rFonts w:ascii="Times New Roman" w:hAnsi="Times New Roman"/>
          <w:sz w:val="24"/>
          <w:szCs w:val="24"/>
        </w:rPr>
        <w:t>that</w:t>
      </w:r>
      <w:r w:rsidR="001845DC" w:rsidRPr="00761586">
        <w:rPr>
          <w:rFonts w:ascii="Times New Roman" w:hAnsi="Times New Roman"/>
          <w:sz w:val="24"/>
          <w:szCs w:val="24"/>
        </w:rPr>
        <w:t xml:space="preserve"> must be</w:t>
      </w:r>
      <w:r w:rsidR="00A26F24" w:rsidRPr="00761586">
        <w:rPr>
          <w:rFonts w:ascii="Times New Roman" w:hAnsi="Times New Roman"/>
          <w:sz w:val="24"/>
          <w:szCs w:val="24"/>
        </w:rPr>
        <w:t xml:space="preserve"> included in the annual report, including details about contracted service providers.</w:t>
      </w:r>
    </w:p>
    <w:p w:rsidR="00A26F24" w:rsidRDefault="00A26F24" w:rsidP="00747EA8">
      <w:pPr>
        <w:tabs>
          <w:tab w:val="left" w:pos="993"/>
          <w:tab w:val="left" w:pos="4536"/>
          <w:tab w:val="left" w:pos="5670"/>
        </w:tabs>
        <w:rPr>
          <w:rFonts w:ascii="Times New Roman" w:hAnsi="Times New Roman"/>
          <w:sz w:val="24"/>
          <w:szCs w:val="24"/>
        </w:rPr>
      </w:pPr>
      <w:r>
        <w:rPr>
          <w:rFonts w:ascii="Times New Roman" w:hAnsi="Times New Roman"/>
          <w:sz w:val="24"/>
          <w:szCs w:val="24"/>
        </w:rPr>
        <w:t xml:space="preserve">As a consequence of </w:t>
      </w:r>
      <w:r w:rsidR="00761586">
        <w:rPr>
          <w:rFonts w:ascii="Times New Roman" w:hAnsi="Times New Roman"/>
          <w:sz w:val="24"/>
          <w:szCs w:val="24"/>
        </w:rPr>
        <w:t>I</w:t>
      </w:r>
      <w:r>
        <w:rPr>
          <w:rFonts w:ascii="Times New Roman" w:hAnsi="Times New Roman"/>
          <w:sz w:val="24"/>
          <w:szCs w:val="24"/>
        </w:rPr>
        <w:t xml:space="preserve">tem 14 above, </w:t>
      </w:r>
      <w:r w:rsidR="004C2A7C">
        <w:rPr>
          <w:rFonts w:ascii="Times New Roman" w:hAnsi="Times New Roman"/>
          <w:sz w:val="24"/>
          <w:szCs w:val="24"/>
        </w:rPr>
        <w:t>I</w:t>
      </w:r>
      <w:r>
        <w:rPr>
          <w:rFonts w:ascii="Times New Roman" w:hAnsi="Times New Roman"/>
          <w:sz w:val="24"/>
          <w:szCs w:val="24"/>
        </w:rPr>
        <w:t>tem 15 amend</w:t>
      </w:r>
      <w:r w:rsidR="00783900">
        <w:rPr>
          <w:rFonts w:ascii="Times New Roman" w:hAnsi="Times New Roman"/>
          <w:sz w:val="24"/>
          <w:szCs w:val="24"/>
        </w:rPr>
        <w:t>s</w:t>
      </w:r>
      <w:r>
        <w:rPr>
          <w:rFonts w:ascii="Times New Roman" w:hAnsi="Times New Roman"/>
          <w:sz w:val="24"/>
          <w:szCs w:val="24"/>
        </w:rPr>
        <w:t xml:space="preserve"> subregulation 5.15(6) of the Principal Regulations to require administrators of co-regulatory arrangements to also include in their annual reports </w:t>
      </w:r>
      <w:r w:rsidR="00761586">
        <w:rPr>
          <w:rFonts w:ascii="Times New Roman" w:hAnsi="Times New Roman"/>
          <w:sz w:val="24"/>
          <w:szCs w:val="24"/>
        </w:rPr>
        <w:t>information about whether each facility in Australia used by a contracted service provider to recycl</w:t>
      </w:r>
      <w:r w:rsidR="00AC2633">
        <w:rPr>
          <w:rFonts w:ascii="Times New Roman" w:hAnsi="Times New Roman"/>
          <w:sz w:val="24"/>
          <w:szCs w:val="24"/>
        </w:rPr>
        <w:t>e</w:t>
      </w:r>
      <w:r w:rsidR="00761586">
        <w:rPr>
          <w:rFonts w:ascii="Times New Roman" w:hAnsi="Times New Roman"/>
          <w:sz w:val="24"/>
          <w:szCs w:val="24"/>
        </w:rPr>
        <w:t xml:space="preserve"> television or computer products is certified to </w:t>
      </w:r>
      <w:r w:rsidR="004C2A7C">
        <w:rPr>
          <w:rFonts w:ascii="Times New Roman" w:hAnsi="Times New Roman"/>
          <w:sz w:val="24"/>
          <w:szCs w:val="24"/>
        </w:rPr>
        <w:t>the Standard</w:t>
      </w:r>
      <w:r w:rsidR="00AC2633">
        <w:rPr>
          <w:rFonts w:ascii="Times New Roman" w:hAnsi="Times New Roman"/>
          <w:sz w:val="24"/>
          <w:szCs w:val="24"/>
        </w:rPr>
        <w:t>,</w:t>
      </w:r>
      <w:r w:rsidR="00761586">
        <w:rPr>
          <w:rFonts w:ascii="Times New Roman" w:hAnsi="Times New Roman"/>
          <w:sz w:val="24"/>
          <w:szCs w:val="24"/>
        </w:rPr>
        <w:t xml:space="preserve"> and the total weight of products recycled by the service provider in Australia in accordance with</w:t>
      </w:r>
      <w:r w:rsidR="004C2A7C">
        <w:rPr>
          <w:rFonts w:ascii="Times New Roman" w:hAnsi="Times New Roman"/>
          <w:sz w:val="24"/>
          <w:szCs w:val="24"/>
        </w:rPr>
        <w:t xml:space="preserve"> the Standard</w:t>
      </w:r>
      <w:r w:rsidR="00761586">
        <w:rPr>
          <w:rFonts w:ascii="Times New Roman" w:hAnsi="Times New Roman"/>
          <w:sz w:val="24"/>
          <w:szCs w:val="24"/>
        </w:rPr>
        <w:t>. These additional annual reporting requirements only apply for the financial year star</w:t>
      </w:r>
      <w:r w:rsidR="00CF51E1">
        <w:rPr>
          <w:rFonts w:ascii="Times New Roman" w:hAnsi="Times New Roman"/>
          <w:sz w:val="24"/>
          <w:szCs w:val="24"/>
        </w:rPr>
        <w:t>t</w:t>
      </w:r>
      <w:r w:rsidR="00761586">
        <w:rPr>
          <w:rFonts w:ascii="Times New Roman" w:hAnsi="Times New Roman"/>
          <w:sz w:val="24"/>
          <w:szCs w:val="24"/>
        </w:rPr>
        <w:t>ing on 1 July 2016, and for each subsequent financial year, consistent with Item 14.</w:t>
      </w:r>
    </w:p>
    <w:p w:rsidR="00761586" w:rsidRDefault="00761586" w:rsidP="00747EA8">
      <w:pPr>
        <w:tabs>
          <w:tab w:val="left" w:pos="993"/>
          <w:tab w:val="left" w:pos="4536"/>
          <w:tab w:val="left" w:pos="5670"/>
        </w:tabs>
        <w:rPr>
          <w:rFonts w:ascii="Times New Roman" w:hAnsi="Times New Roman"/>
          <w:sz w:val="24"/>
          <w:szCs w:val="24"/>
        </w:rPr>
      </w:pPr>
      <w:r>
        <w:rPr>
          <w:rFonts w:ascii="Times New Roman" w:hAnsi="Times New Roman"/>
          <w:sz w:val="24"/>
          <w:szCs w:val="24"/>
        </w:rPr>
        <w:t>Item 15 also require</w:t>
      </w:r>
      <w:r w:rsidR="00783900">
        <w:rPr>
          <w:rFonts w:ascii="Times New Roman" w:hAnsi="Times New Roman"/>
          <w:sz w:val="24"/>
          <w:szCs w:val="24"/>
        </w:rPr>
        <w:t>s</w:t>
      </w:r>
      <w:r>
        <w:rPr>
          <w:rFonts w:ascii="Times New Roman" w:hAnsi="Times New Roman"/>
          <w:sz w:val="24"/>
          <w:szCs w:val="24"/>
        </w:rPr>
        <w:t xml:space="preserve"> information regarding the location of facilities being used by contracted service providers to recycle television or computer products, and the total weight of products recycled at those facilities</w:t>
      </w:r>
      <w:r w:rsidR="00AC2633">
        <w:rPr>
          <w:rFonts w:ascii="Times New Roman" w:hAnsi="Times New Roman"/>
          <w:sz w:val="24"/>
          <w:szCs w:val="24"/>
        </w:rPr>
        <w:t xml:space="preserve"> to be included in a co-regulatory arrangement’s annual report</w:t>
      </w:r>
      <w:r>
        <w:rPr>
          <w:rFonts w:ascii="Times New Roman" w:hAnsi="Times New Roman"/>
          <w:sz w:val="24"/>
          <w:szCs w:val="24"/>
        </w:rPr>
        <w:t>. These requirements apply for the financial year starting on 1 July 2015, and subsequent financial years.</w:t>
      </w:r>
    </w:p>
    <w:p w:rsidR="005637F7" w:rsidRPr="000614C3" w:rsidRDefault="005637F7" w:rsidP="00566F9D">
      <w:pPr>
        <w:tabs>
          <w:tab w:val="left" w:pos="993"/>
          <w:tab w:val="left" w:pos="4536"/>
          <w:tab w:val="left" w:pos="5670"/>
        </w:tabs>
        <w:rPr>
          <w:rFonts w:ascii="Times New Roman" w:hAnsi="Times New Roman"/>
          <w:b/>
          <w:sz w:val="24"/>
          <w:szCs w:val="24"/>
        </w:rPr>
      </w:pPr>
      <w:r w:rsidRPr="000614C3">
        <w:rPr>
          <w:rFonts w:ascii="Times New Roman" w:hAnsi="Times New Roman"/>
          <w:b/>
          <w:sz w:val="24"/>
          <w:szCs w:val="24"/>
        </w:rPr>
        <w:t>Item [16] – Schedule 1B (heading)</w:t>
      </w:r>
    </w:p>
    <w:p w:rsidR="00734945" w:rsidRPr="00734945" w:rsidRDefault="00734945" w:rsidP="00566F9D">
      <w:pPr>
        <w:tabs>
          <w:tab w:val="left" w:pos="993"/>
          <w:tab w:val="left" w:pos="4536"/>
          <w:tab w:val="left" w:pos="5670"/>
        </w:tabs>
        <w:rPr>
          <w:rFonts w:ascii="Times New Roman" w:hAnsi="Times New Roman"/>
          <w:sz w:val="24"/>
          <w:szCs w:val="24"/>
        </w:rPr>
      </w:pPr>
      <w:r w:rsidRPr="000614C3">
        <w:rPr>
          <w:rFonts w:ascii="Times New Roman" w:hAnsi="Times New Roman"/>
          <w:sz w:val="24"/>
          <w:szCs w:val="24"/>
        </w:rPr>
        <w:t xml:space="preserve">This </w:t>
      </w:r>
      <w:r w:rsidR="00276611">
        <w:rPr>
          <w:rFonts w:ascii="Times New Roman" w:hAnsi="Times New Roman"/>
          <w:sz w:val="24"/>
          <w:szCs w:val="24"/>
        </w:rPr>
        <w:t>Item</w:t>
      </w:r>
      <w:r w:rsidRPr="000614C3">
        <w:rPr>
          <w:rFonts w:ascii="Times New Roman" w:hAnsi="Times New Roman"/>
          <w:sz w:val="24"/>
          <w:szCs w:val="24"/>
        </w:rPr>
        <w:t xml:space="preserve"> </w:t>
      </w:r>
      <w:r w:rsidR="00783900">
        <w:rPr>
          <w:rFonts w:ascii="Times New Roman" w:hAnsi="Times New Roman"/>
          <w:sz w:val="24"/>
          <w:szCs w:val="24"/>
        </w:rPr>
        <w:t>is</w:t>
      </w:r>
      <w:r w:rsidR="00F345EB">
        <w:rPr>
          <w:rFonts w:ascii="Times New Roman" w:hAnsi="Times New Roman"/>
          <w:sz w:val="24"/>
          <w:szCs w:val="24"/>
        </w:rPr>
        <w:t xml:space="preserve"> </w:t>
      </w:r>
      <w:r w:rsidR="0042594F" w:rsidRPr="000614C3">
        <w:rPr>
          <w:rFonts w:ascii="Times New Roman" w:hAnsi="Times New Roman"/>
          <w:sz w:val="24"/>
          <w:szCs w:val="24"/>
        </w:rPr>
        <w:t xml:space="preserve">required as a consequence of </w:t>
      </w:r>
      <w:r w:rsidR="00E029FF">
        <w:rPr>
          <w:rFonts w:ascii="Times New Roman" w:hAnsi="Times New Roman"/>
          <w:sz w:val="24"/>
          <w:szCs w:val="24"/>
        </w:rPr>
        <w:t>I</w:t>
      </w:r>
      <w:r w:rsidR="0042594F" w:rsidRPr="000614C3">
        <w:rPr>
          <w:rFonts w:ascii="Times New Roman" w:hAnsi="Times New Roman"/>
          <w:sz w:val="24"/>
          <w:szCs w:val="24"/>
        </w:rPr>
        <w:t>tem 17 and amend</w:t>
      </w:r>
      <w:r w:rsidR="00783900">
        <w:rPr>
          <w:rFonts w:ascii="Times New Roman" w:hAnsi="Times New Roman"/>
          <w:sz w:val="24"/>
          <w:szCs w:val="24"/>
        </w:rPr>
        <w:t>s</w:t>
      </w:r>
      <w:r w:rsidR="0042594F" w:rsidRPr="000614C3">
        <w:rPr>
          <w:rFonts w:ascii="Times New Roman" w:hAnsi="Times New Roman"/>
          <w:sz w:val="24"/>
          <w:szCs w:val="24"/>
        </w:rPr>
        <w:t xml:space="preserve"> the heading to Schedule 1B to clarify that </w:t>
      </w:r>
      <w:r w:rsidR="000614C3" w:rsidRPr="000614C3">
        <w:rPr>
          <w:rFonts w:ascii="Times New Roman" w:hAnsi="Times New Roman"/>
          <w:sz w:val="24"/>
          <w:szCs w:val="24"/>
        </w:rPr>
        <w:t xml:space="preserve">the product codes and conversion factors </w:t>
      </w:r>
      <w:r w:rsidR="000614C3">
        <w:rPr>
          <w:rFonts w:ascii="Times New Roman" w:hAnsi="Times New Roman"/>
          <w:sz w:val="24"/>
          <w:szCs w:val="24"/>
        </w:rPr>
        <w:t>listed in</w:t>
      </w:r>
      <w:r w:rsidR="000614C3" w:rsidRPr="000614C3">
        <w:rPr>
          <w:rFonts w:ascii="Times New Roman" w:hAnsi="Times New Roman"/>
          <w:sz w:val="24"/>
          <w:szCs w:val="24"/>
        </w:rPr>
        <w:t xml:space="preserve"> </w:t>
      </w:r>
      <w:r w:rsidR="0042594F" w:rsidRPr="000614C3">
        <w:rPr>
          <w:rFonts w:ascii="Times New Roman" w:hAnsi="Times New Roman"/>
          <w:sz w:val="24"/>
          <w:szCs w:val="24"/>
        </w:rPr>
        <w:t xml:space="preserve">Schedule 1B </w:t>
      </w:r>
      <w:r w:rsidR="000614C3" w:rsidRPr="000614C3">
        <w:rPr>
          <w:rFonts w:ascii="Times New Roman" w:hAnsi="Times New Roman"/>
          <w:sz w:val="24"/>
          <w:szCs w:val="24"/>
        </w:rPr>
        <w:t xml:space="preserve">only apply to </w:t>
      </w:r>
      <w:r w:rsidR="0042594F" w:rsidRPr="000614C3">
        <w:rPr>
          <w:rFonts w:ascii="Times New Roman" w:hAnsi="Times New Roman"/>
          <w:sz w:val="24"/>
          <w:szCs w:val="24"/>
        </w:rPr>
        <w:t>television or computer products imported or manufactured during th</w:t>
      </w:r>
      <w:r w:rsidR="000614C3" w:rsidRPr="000614C3">
        <w:rPr>
          <w:rFonts w:ascii="Times New Roman" w:hAnsi="Times New Roman"/>
          <w:sz w:val="24"/>
          <w:szCs w:val="24"/>
        </w:rPr>
        <w:t xml:space="preserve">e period 1 July 2012 to </w:t>
      </w:r>
      <w:r w:rsidR="00F345EB">
        <w:rPr>
          <w:rFonts w:ascii="Times New Roman" w:hAnsi="Times New Roman"/>
          <w:sz w:val="24"/>
          <w:szCs w:val="24"/>
        </w:rPr>
        <w:br/>
      </w:r>
      <w:r w:rsidR="000614C3" w:rsidRPr="000614C3">
        <w:rPr>
          <w:rFonts w:ascii="Times New Roman" w:hAnsi="Times New Roman"/>
          <w:sz w:val="24"/>
          <w:szCs w:val="24"/>
        </w:rPr>
        <w:t xml:space="preserve">30 June 2014. </w:t>
      </w:r>
    </w:p>
    <w:p w:rsidR="00B3308A" w:rsidRDefault="00B3308A">
      <w:pPr>
        <w:spacing w:after="0" w:line="240" w:lineRule="auto"/>
        <w:rPr>
          <w:rFonts w:ascii="Times New Roman" w:hAnsi="Times New Roman"/>
          <w:b/>
          <w:sz w:val="24"/>
          <w:szCs w:val="24"/>
        </w:rPr>
      </w:pPr>
      <w:r>
        <w:rPr>
          <w:rFonts w:ascii="Times New Roman" w:hAnsi="Times New Roman"/>
          <w:b/>
          <w:sz w:val="24"/>
          <w:szCs w:val="24"/>
        </w:rPr>
        <w:br w:type="page"/>
      </w:r>
    </w:p>
    <w:p w:rsidR="005637F7" w:rsidRDefault="005637F7" w:rsidP="00262E5D">
      <w:pPr>
        <w:spacing w:after="0" w:line="240" w:lineRule="auto"/>
        <w:rPr>
          <w:rFonts w:ascii="Times New Roman" w:hAnsi="Times New Roman"/>
          <w:b/>
          <w:sz w:val="24"/>
          <w:szCs w:val="24"/>
        </w:rPr>
      </w:pPr>
      <w:r>
        <w:rPr>
          <w:rFonts w:ascii="Times New Roman" w:hAnsi="Times New Roman"/>
          <w:b/>
          <w:sz w:val="24"/>
          <w:szCs w:val="24"/>
        </w:rPr>
        <w:lastRenderedPageBreak/>
        <w:t>Item [17] – After Schedule 1B</w:t>
      </w:r>
    </w:p>
    <w:p w:rsidR="00262E5D" w:rsidRPr="005637F7" w:rsidRDefault="00262E5D" w:rsidP="00262E5D">
      <w:pPr>
        <w:spacing w:after="0" w:line="240" w:lineRule="auto"/>
        <w:rPr>
          <w:rFonts w:ascii="Times New Roman" w:hAnsi="Times New Roman"/>
          <w:b/>
          <w:sz w:val="24"/>
          <w:szCs w:val="24"/>
        </w:rPr>
      </w:pPr>
    </w:p>
    <w:p w:rsidR="00053374" w:rsidRDefault="00053374"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 xml:space="preserve">The liability of importers and manufacturers </w:t>
      </w:r>
      <w:r w:rsidR="00015568">
        <w:rPr>
          <w:rFonts w:ascii="Times New Roman" w:hAnsi="Times New Roman"/>
          <w:sz w:val="24"/>
          <w:szCs w:val="24"/>
        </w:rPr>
        <w:t>for</w:t>
      </w:r>
      <w:r>
        <w:rPr>
          <w:rFonts w:ascii="Times New Roman" w:hAnsi="Times New Roman"/>
          <w:sz w:val="24"/>
          <w:szCs w:val="24"/>
        </w:rPr>
        <w:t xml:space="preserve"> a financial year is determined by the number of television </w:t>
      </w:r>
      <w:r w:rsidR="0042594F">
        <w:rPr>
          <w:rFonts w:ascii="Times New Roman" w:hAnsi="Times New Roman"/>
          <w:sz w:val="24"/>
          <w:szCs w:val="24"/>
        </w:rPr>
        <w:t>or</w:t>
      </w:r>
      <w:r>
        <w:rPr>
          <w:rFonts w:ascii="Times New Roman" w:hAnsi="Times New Roman"/>
          <w:sz w:val="24"/>
          <w:szCs w:val="24"/>
        </w:rPr>
        <w:t xml:space="preserve"> computer products they imported or manufactured in the previous financial year. </w:t>
      </w:r>
      <w:r w:rsidR="0096108B">
        <w:rPr>
          <w:rFonts w:ascii="Times New Roman" w:hAnsi="Times New Roman"/>
          <w:sz w:val="24"/>
          <w:szCs w:val="24"/>
        </w:rPr>
        <w:t xml:space="preserve">A </w:t>
      </w:r>
      <w:r w:rsidR="0096108B" w:rsidRPr="0096108B">
        <w:rPr>
          <w:rFonts w:ascii="Times New Roman" w:hAnsi="Times New Roman"/>
          <w:i/>
          <w:sz w:val="24"/>
          <w:szCs w:val="24"/>
        </w:rPr>
        <w:t>t</w:t>
      </w:r>
      <w:r w:rsidRPr="0096108B">
        <w:rPr>
          <w:rFonts w:ascii="Times New Roman" w:hAnsi="Times New Roman"/>
          <w:i/>
          <w:sz w:val="24"/>
          <w:szCs w:val="24"/>
        </w:rPr>
        <w:t xml:space="preserve">elevision </w:t>
      </w:r>
      <w:r w:rsidR="0042594F" w:rsidRPr="0096108B">
        <w:rPr>
          <w:rFonts w:ascii="Times New Roman" w:hAnsi="Times New Roman"/>
          <w:i/>
          <w:sz w:val="24"/>
          <w:szCs w:val="24"/>
        </w:rPr>
        <w:t>or</w:t>
      </w:r>
      <w:r w:rsidRPr="0096108B">
        <w:rPr>
          <w:rFonts w:ascii="Times New Roman" w:hAnsi="Times New Roman"/>
          <w:i/>
          <w:sz w:val="24"/>
          <w:szCs w:val="24"/>
        </w:rPr>
        <w:t xml:space="preserve"> computer product</w:t>
      </w:r>
      <w:r w:rsidR="00262E5D">
        <w:rPr>
          <w:rFonts w:ascii="Times New Roman" w:hAnsi="Times New Roman"/>
          <w:sz w:val="24"/>
          <w:szCs w:val="24"/>
        </w:rPr>
        <w:t xml:space="preserve"> is defined in </w:t>
      </w:r>
      <w:r w:rsidR="00A96726">
        <w:rPr>
          <w:rFonts w:ascii="Times New Roman" w:hAnsi="Times New Roman"/>
          <w:sz w:val="24"/>
          <w:szCs w:val="24"/>
        </w:rPr>
        <w:t>sub</w:t>
      </w:r>
      <w:r w:rsidR="00262E5D">
        <w:rPr>
          <w:rFonts w:ascii="Times New Roman" w:hAnsi="Times New Roman"/>
          <w:sz w:val="24"/>
          <w:szCs w:val="24"/>
        </w:rPr>
        <w:t xml:space="preserve">regulation 1.04(2) of the Principal Regulations as either a television, a computer that was manufactured outside Australia, a printer or a computer part or peripheral. </w:t>
      </w:r>
      <w:r w:rsidR="0096108B">
        <w:rPr>
          <w:rFonts w:ascii="Times New Roman" w:hAnsi="Times New Roman"/>
          <w:sz w:val="24"/>
          <w:szCs w:val="24"/>
        </w:rPr>
        <w:t xml:space="preserve">The terms </w:t>
      </w:r>
      <w:r w:rsidR="0096108B" w:rsidRPr="0091230C">
        <w:rPr>
          <w:rFonts w:ascii="Times New Roman" w:hAnsi="Times New Roman"/>
          <w:i/>
          <w:sz w:val="24"/>
          <w:szCs w:val="24"/>
        </w:rPr>
        <w:t>television</w:t>
      </w:r>
      <w:r w:rsidR="0096108B">
        <w:rPr>
          <w:rFonts w:ascii="Times New Roman" w:hAnsi="Times New Roman"/>
          <w:sz w:val="24"/>
          <w:szCs w:val="24"/>
        </w:rPr>
        <w:t xml:space="preserve">, </w:t>
      </w:r>
      <w:r w:rsidR="0096108B" w:rsidRPr="0091230C">
        <w:rPr>
          <w:rFonts w:ascii="Times New Roman" w:hAnsi="Times New Roman"/>
          <w:i/>
          <w:sz w:val="24"/>
          <w:szCs w:val="24"/>
        </w:rPr>
        <w:t>computer</w:t>
      </w:r>
      <w:r w:rsidR="0096108B">
        <w:rPr>
          <w:rFonts w:ascii="Times New Roman" w:hAnsi="Times New Roman"/>
          <w:sz w:val="24"/>
          <w:szCs w:val="24"/>
        </w:rPr>
        <w:t xml:space="preserve">, </w:t>
      </w:r>
      <w:r w:rsidR="0096108B" w:rsidRPr="0091230C">
        <w:rPr>
          <w:rFonts w:ascii="Times New Roman" w:hAnsi="Times New Roman"/>
          <w:i/>
          <w:sz w:val="24"/>
          <w:szCs w:val="24"/>
        </w:rPr>
        <w:t>printer</w:t>
      </w:r>
      <w:r w:rsidR="0096108B">
        <w:rPr>
          <w:rFonts w:ascii="Times New Roman" w:hAnsi="Times New Roman"/>
          <w:sz w:val="24"/>
          <w:szCs w:val="24"/>
        </w:rPr>
        <w:t xml:space="preserve"> and </w:t>
      </w:r>
      <w:r w:rsidR="0096108B" w:rsidRPr="0091230C">
        <w:rPr>
          <w:rFonts w:ascii="Times New Roman" w:hAnsi="Times New Roman"/>
          <w:i/>
          <w:sz w:val="24"/>
          <w:szCs w:val="24"/>
        </w:rPr>
        <w:t>computer part or peripheral</w:t>
      </w:r>
      <w:r w:rsidR="0096108B">
        <w:rPr>
          <w:rFonts w:ascii="Times New Roman" w:hAnsi="Times New Roman"/>
          <w:sz w:val="24"/>
          <w:szCs w:val="24"/>
        </w:rPr>
        <w:t xml:space="preserve"> are each defined in regulation 1.03 of the </w:t>
      </w:r>
      <w:r w:rsidR="0091230C">
        <w:rPr>
          <w:rFonts w:ascii="Times New Roman" w:hAnsi="Times New Roman"/>
          <w:sz w:val="24"/>
          <w:szCs w:val="24"/>
        </w:rPr>
        <w:t>Principal</w:t>
      </w:r>
      <w:r w:rsidR="0096108B">
        <w:rPr>
          <w:rFonts w:ascii="Times New Roman" w:hAnsi="Times New Roman"/>
          <w:sz w:val="24"/>
          <w:szCs w:val="24"/>
        </w:rPr>
        <w:t xml:space="preserve"> </w:t>
      </w:r>
      <w:r w:rsidR="0091230C">
        <w:rPr>
          <w:rFonts w:ascii="Times New Roman" w:hAnsi="Times New Roman"/>
          <w:sz w:val="24"/>
          <w:szCs w:val="24"/>
        </w:rPr>
        <w:t>Regulations</w:t>
      </w:r>
      <w:r w:rsidR="0096108B">
        <w:rPr>
          <w:rFonts w:ascii="Times New Roman" w:hAnsi="Times New Roman"/>
          <w:sz w:val="24"/>
          <w:szCs w:val="24"/>
        </w:rPr>
        <w:t xml:space="preserve"> as a </w:t>
      </w:r>
      <w:r>
        <w:rPr>
          <w:rFonts w:ascii="Times New Roman" w:hAnsi="Times New Roman"/>
          <w:sz w:val="24"/>
          <w:szCs w:val="24"/>
        </w:rPr>
        <w:t xml:space="preserve">product </w:t>
      </w:r>
      <w:r w:rsidR="0096108B">
        <w:rPr>
          <w:rFonts w:ascii="Times New Roman" w:hAnsi="Times New Roman"/>
          <w:sz w:val="24"/>
          <w:szCs w:val="24"/>
        </w:rPr>
        <w:t>with</w:t>
      </w:r>
      <w:r>
        <w:rPr>
          <w:rFonts w:ascii="Times New Roman" w:hAnsi="Times New Roman"/>
          <w:sz w:val="24"/>
          <w:szCs w:val="24"/>
        </w:rPr>
        <w:t xml:space="preserve"> a product code </w:t>
      </w:r>
      <w:r w:rsidR="004216EF">
        <w:rPr>
          <w:rFonts w:ascii="Times New Roman" w:hAnsi="Times New Roman"/>
          <w:sz w:val="24"/>
          <w:szCs w:val="24"/>
        </w:rPr>
        <w:t xml:space="preserve">mentioned in the relevant Part of Schedules 1, 1A and 1B. </w:t>
      </w:r>
      <w:r w:rsidR="00C61CE2">
        <w:rPr>
          <w:rFonts w:ascii="Times New Roman" w:hAnsi="Times New Roman"/>
          <w:sz w:val="24"/>
          <w:szCs w:val="24"/>
        </w:rPr>
        <w:t xml:space="preserve"> </w:t>
      </w:r>
    </w:p>
    <w:p w:rsidR="00C61CE2" w:rsidRPr="00687D96" w:rsidRDefault="00C61CE2" w:rsidP="00566F9D">
      <w:pPr>
        <w:tabs>
          <w:tab w:val="left" w:pos="993"/>
          <w:tab w:val="left" w:pos="4536"/>
          <w:tab w:val="left" w:pos="5670"/>
        </w:tabs>
        <w:rPr>
          <w:rFonts w:ascii="Times New Roman" w:hAnsi="Times New Roman"/>
          <w:sz w:val="24"/>
          <w:szCs w:val="24"/>
        </w:rPr>
      </w:pPr>
      <w:r w:rsidRPr="00687D96">
        <w:rPr>
          <w:rFonts w:ascii="Times New Roman" w:hAnsi="Times New Roman"/>
          <w:sz w:val="24"/>
          <w:szCs w:val="24"/>
        </w:rPr>
        <w:t>The Scheme</w:t>
      </w:r>
      <w:r w:rsidR="00A53D26" w:rsidRPr="00687D96">
        <w:rPr>
          <w:rFonts w:ascii="Times New Roman" w:hAnsi="Times New Roman"/>
          <w:sz w:val="24"/>
          <w:szCs w:val="24"/>
        </w:rPr>
        <w:t>’</w:t>
      </w:r>
      <w:r w:rsidRPr="00687D96">
        <w:rPr>
          <w:rFonts w:ascii="Times New Roman" w:hAnsi="Times New Roman"/>
          <w:sz w:val="24"/>
          <w:szCs w:val="24"/>
        </w:rPr>
        <w:t xml:space="preserve">s product codes align with the tariff and statistical codes in the </w:t>
      </w:r>
      <w:r w:rsidRPr="00687D96">
        <w:rPr>
          <w:rFonts w:ascii="Times New Roman" w:hAnsi="Times New Roman"/>
          <w:i/>
          <w:sz w:val="24"/>
          <w:szCs w:val="24"/>
        </w:rPr>
        <w:t>Combined Australian Customs Tariff Nomenclature and Statistical Classification</w:t>
      </w:r>
      <w:r w:rsidRPr="00687D96">
        <w:rPr>
          <w:rFonts w:ascii="Times New Roman" w:hAnsi="Times New Roman"/>
          <w:sz w:val="24"/>
          <w:szCs w:val="24"/>
        </w:rPr>
        <w:t>, commonly known as the Working Tariff, which is used by Customs and the Australian Bureau of Statistics to identify imported products.</w:t>
      </w:r>
    </w:p>
    <w:p w:rsidR="00C61CE2" w:rsidRDefault="00C61CE2" w:rsidP="00566F9D">
      <w:pPr>
        <w:tabs>
          <w:tab w:val="left" w:pos="993"/>
          <w:tab w:val="left" w:pos="4536"/>
          <w:tab w:val="left" w:pos="5670"/>
        </w:tabs>
        <w:rPr>
          <w:rFonts w:ascii="Times New Roman" w:hAnsi="Times New Roman"/>
          <w:sz w:val="24"/>
          <w:szCs w:val="24"/>
        </w:rPr>
      </w:pPr>
      <w:r w:rsidRPr="00687D96">
        <w:rPr>
          <w:rFonts w:ascii="Times New Roman" w:hAnsi="Times New Roman"/>
          <w:sz w:val="24"/>
          <w:szCs w:val="24"/>
        </w:rPr>
        <w:t>Each product code has an associated conversion factor, which is an estimated weighted average of products imported under that product code. The purpose of the conversion factor is to enable the data collected by Customs, which records the number of units imported in each shipment, to be converted into an estimated weight of these products. This is necessary because waste management and recycling processes necessarily work in weights rather than units of products.</w:t>
      </w:r>
    </w:p>
    <w:p w:rsidR="00A53D26" w:rsidRDefault="004C2A7C" w:rsidP="00566F9D">
      <w:pPr>
        <w:tabs>
          <w:tab w:val="left" w:pos="993"/>
          <w:tab w:val="left" w:pos="4536"/>
          <w:tab w:val="left" w:pos="5670"/>
        </w:tabs>
        <w:rPr>
          <w:rFonts w:ascii="Times New Roman" w:hAnsi="Times New Roman"/>
          <w:sz w:val="24"/>
          <w:szCs w:val="24"/>
        </w:rPr>
      </w:pPr>
      <w:r>
        <w:rPr>
          <w:rFonts w:ascii="Times New Roman" w:hAnsi="Times New Roman"/>
          <w:sz w:val="24"/>
          <w:szCs w:val="24"/>
        </w:rPr>
        <w:t>Item 17</w:t>
      </w:r>
      <w:r w:rsidR="00E15C5D">
        <w:rPr>
          <w:rFonts w:ascii="Times New Roman" w:hAnsi="Times New Roman"/>
          <w:sz w:val="24"/>
          <w:szCs w:val="24"/>
        </w:rPr>
        <w:t xml:space="preserve"> amend</w:t>
      </w:r>
      <w:r w:rsidR="00783900">
        <w:rPr>
          <w:rFonts w:ascii="Times New Roman" w:hAnsi="Times New Roman"/>
          <w:sz w:val="24"/>
          <w:szCs w:val="24"/>
        </w:rPr>
        <w:t>s</w:t>
      </w:r>
      <w:r w:rsidR="00E15C5D">
        <w:rPr>
          <w:rFonts w:ascii="Times New Roman" w:hAnsi="Times New Roman"/>
          <w:sz w:val="24"/>
          <w:szCs w:val="24"/>
        </w:rPr>
        <w:t xml:space="preserve"> the </w:t>
      </w:r>
      <w:r w:rsidR="00A53D26">
        <w:rPr>
          <w:rFonts w:ascii="Times New Roman" w:hAnsi="Times New Roman"/>
          <w:sz w:val="24"/>
          <w:szCs w:val="24"/>
        </w:rPr>
        <w:t xml:space="preserve">Principal </w:t>
      </w:r>
      <w:r w:rsidR="00E15C5D">
        <w:rPr>
          <w:rFonts w:ascii="Times New Roman" w:hAnsi="Times New Roman"/>
          <w:sz w:val="24"/>
          <w:szCs w:val="24"/>
        </w:rPr>
        <w:t xml:space="preserve">Regulations </w:t>
      </w:r>
      <w:r w:rsidR="00A53D26">
        <w:rPr>
          <w:rFonts w:ascii="Times New Roman" w:hAnsi="Times New Roman"/>
          <w:sz w:val="24"/>
          <w:szCs w:val="24"/>
        </w:rPr>
        <w:t xml:space="preserve">to update the product codes and conversion factors applying to television </w:t>
      </w:r>
      <w:r w:rsidR="0042594F">
        <w:rPr>
          <w:rFonts w:ascii="Times New Roman" w:hAnsi="Times New Roman"/>
          <w:sz w:val="24"/>
          <w:szCs w:val="24"/>
        </w:rPr>
        <w:t>or</w:t>
      </w:r>
      <w:r w:rsidR="00A53D26">
        <w:rPr>
          <w:rFonts w:ascii="Times New Roman" w:hAnsi="Times New Roman"/>
          <w:sz w:val="24"/>
          <w:szCs w:val="24"/>
        </w:rPr>
        <w:t xml:space="preserve"> computer products imported or manufactured during the period </w:t>
      </w:r>
      <w:r w:rsidR="00A96726">
        <w:rPr>
          <w:rFonts w:ascii="Times New Roman" w:hAnsi="Times New Roman"/>
          <w:sz w:val="24"/>
          <w:szCs w:val="24"/>
        </w:rPr>
        <w:br/>
      </w:r>
      <w:r w:rsidR="00A53D26">
        <w:rPr>
          <w:rFonts w:ascii="Times New Roman" w:hAnsi="Times New Roman"/>
          <w:sz w:val="24"/>
          <w:szCs w:val="24"/>
        </w:rPr>
        <w:t xml:space="preserve">1 July 2014 and 30 June 2015 (see new Schedule 1C) and the product codes and conversion factors applying to television </w:t>
      </w:r>
      <w:r w:rsidR="0042594F">
        <w:rPr>
          <w:rFonts w:ascii="Times New Roman" w:hAnsi="Times New Roman"/>
          <w:sz w:val="24"/>
          <w:szCs w:val="24"/>
        </w:rPr>
        <w:t>or</w:t>
      </w:r>
      <w:r w:rsidR="00A53D26">
        <w:rPr>
          <w:rFonts w:ascii="Times New Roman" w:hAnsi="Times New Roman"/>
          <w:sz w:val="24"/>
          <w:szCs w:val="24"/>
        </w:rPr>
        <w:t xml:space="preserve"> computer products imported or manufactured </w:t>
      </w:r>
      <w:r w:rsidR="00CF51E1">
        <w:rPr>
          <w:rFonts w:ascii="Times New Roman" w:hAnsi="Times New Roman"/>
          <w:sz w:val="24"/>
          <w:szCs w:val="24"/>
        </w:rPr>
        <w:t xml:space="preserve">on or </w:t>
      </w:r>
      <w:r w:rsidR="00A53D26">
        <w:rPr>
          <w:rFonts w:ascii="Times New Roman" w:hAnsi="Times New Roman"/>
          <w:sz w:val="24"/>
          <w:szCs w:val="24"/>
        </w:rPr>
        <w:t xml:space="preserve">after </w:t>
      </w:r>
      <w:r w:rsidR="00A96726">
        <w:rPr>
          <w:rFonts w:ascii="Times New Roman" w:hAnsi="Times New Roman"/>
          <w:sz w:val="24"/>
          <w:szCs w:val="24"/>
        </w:rPr>
        <w:br/>
      </w:r>
      <w:r w:rsidR="00A53D26">
        <w:rPr>
          <w:rFonts w:ascii="Times New Roman" w:hAnsi="Times New Roman"/>
          <w:sz w:val="24"/>
          <w:szCs w:val="24"/>
        </w:rPr>
        <w:t xml:space="preserve">1 July 2015 (see new Schedule 1D).  </w:t>
      </w:r>
    </w:p>
    <w:p w:rsidR="00A63170" w:rsidRDefault="00734945" w:rsidP="00CE4E64">
      <w:pPr>
        <w:tabs>
          <w:tab w:val="left" w:pos="993"/>
        </w:tabs>
        <w:rPr>
          <w:rFonts w:ascii="Times New Roman" w:hAnsi="Times New Roman"/>
          <w:b/>
          <w:sz w:val="24"/>
          <w:szCs w:val="24"/>
        </w:rPr>
      </w:pPr>
      <w:r w:rsidRPr="00C41874">
        <w:rPr>
          <w:rFonts w:ascii="Times New Roman" w:hAnsi="Times New Roman"/>
          <w:b/>
          <w:sz w:val="24"/>
          <w:szCs w:val="24"/>
        </w:rPr>
        <w:t>Item [18] – Schedule 2 (table items 5 to 11)</w:t>
      </w:r>
    </w:p>
    <w:p w:rsidR="00E00E22" w:rsidRDefault="00E00E22" w:rsidP="00AA1B14">
      <w:pPr>
        <w:tabs>
          <w:tab w:val="left" w:pos="993"/>
        </w:tabs>
        <w:rPr>
          <w:rFonts w:ascii="Times New Roman" w:hAnsi="Times New Roman"/>
          <w:sz w:val="24"/>
          <w:szCs w:val="24"/>
        </w:rPr>
      </w:pPr>
      <w:r>
        <w:rPr>
          <w:rFonts w:ascii="Times New Roman" w:hAnsi="Times New Roman"/>
          <w:sz w:val="24"/>
          <w:szCs w:val="24"/>
        </w:rPr>
        <w:t>The objectives of the Scheme</w:t>
      </w:r>
      <w:r w:rsidR="004216EF">
        <w:rPr>
          <w:rFonts w:ascii="Times New Roman" w:hAnsi="Times New Roman"/>
          <w:sz w:val="24"/>
          <w:szCs w:val="24"/>
        </w:rPr>
        <w:t xml:space="preserve"> include </w:t>
      </w:r>
      <w:r w:rsidR="004216EF" w:rsidRPr="00A17FF6">
        <w:rPr>
          <w:rFonts w:ascii="Times New Roman" w:hAnsi="Times New Roman"/>
          <w:sz w:val="24"/>
          <w:szCs w:val="24"/>
        </w:rPr>
        <w:t>mi</w:t>
      </w:r>
      <w:r w:rsidR="004216EF">
        <w:rPr>
          <w:rFonts w:ascii="Times New Roman" w:hAnsi="Times New Roman"/>
          <w:sz w:val="24"/>
          <w:szCs w:val="24"/>
        </w:rPr>
        <w:t>nimising</w:t>
      </w:r>
      <w:r w:rsidR="004216EF" w:rsidRPr="00A17FF6">
        <w:rPr>
          <w:rFonts w:ascii="Times New Roman" w:hAnsi="Times New Roman"/>
          <w:sz w:val="24"/>
          <w:szCs w:val="24"/>
        </w:rPr>
        <w:t xml:space="preserve"> the amount of television and computer materials (particularly hazardous materials) that are disposed of to landfill and maximis</w:t>
      </w:r>
      <w:r w:rsidR="004216EF">
        <w:rPr>
          <w:rFonts w:ascii="Times New Roman" w:hAnsi="Times New Roman"/>
          <w:sz w:val="24"/>
          <w:szCs w:val="24"/>
        </w:rPr>
        <w:t>ing</w:t>
      </w:r>
      <w:r w:rsidR="004216EF" w:rsidRPr="00A17FF6">
        <w:rPr>
          <w:rFonts w:ascii="Times New Roman" w:hAnsi="Times New Roman"/>
          <w:sz w:val="24"/>
          <w:szCs w:val="24"/>
        </w:rPr>
        <w:t xml:space="preserve"> the recovery of resources from </w:t>
      </w:r>
      <w:r w:rsidR="004216EF">
        <w:rPr>
          <w:rFonts w:ascii="Times New Roman" w:hAnsi="Times New Roman"/>
          <w:sz w:val="24"/>
          <w:szCs w:val="24"/>
        </w:rPr>
        <w:t xml:space="preserve">end-of-life </w:t>
      </w:r>
      <w:r w:rsidR="004216EF" w:rsidRPr="00A17FF6">
        <w:rPr>
          <w:rFonts w:ascii="Times New Roman" w:hAnsi="Times New Roman"/>
          <w:sz w:val="24"/>
          <w:szCs w:val="24"/>
        </w:rPr>
        <w:t>television</w:t>
      </w:r>
      <w:r w:rsidR="004216EF">
        <w:rPr>
          <w:rFonts w:ascii="Times New Roman" w:hAnsi="Times New Roman"/>
          <w:sz w:val="24"/>
          <w:szCs w:val="24"/>
        </w:rPr>
        <w:t xml:space="preserve"> or </w:t>
      </w:r>
      <w:r w:rsidR="004216EF" w:rsidRPr="00A17FF6">
        <w:rPr>
          <w:rFonts w:ascii="Times New Roman" w:hAnsi="Times New Roman"/>
          <w:sz w:val="24"/>
          <w:szCs w:val="24"/>
        </w:rPr>
        <w:t>computer</w:t>
      </w:r>
      <w:r w:rsidR="004216EF">
        <w:rPr>
          <w:rFonts w:ascii="Times New Roman" w:hAnsi="Times New Roman"/>
          <w:sz w:val="24"/>
          <w:szCs w:val="24"/>
        </w:rPr>
        <w:t xml:space="preserve"> products in a safe, scientific and environmentally sound manner</w:t>
      </w:r>
      <w:r w:rsidR="00B32AB8">
        <w:rPr>
          <w:rFonts w:ascii="Times New Roman" w:hAnsi="Times New Roman"/>
          <w:sz w:val="24"/>
          <w:szCs w:val="24"/>
        </w:rPr>
        <w:t>.</w:t>
      </w:r>
      <w:r w:rsidR="004216EF">
        <w:rPr>
          <w:rFonts w:ascii="Times New Roman" w:hAnsi="Times New Roman"/>
          <w:sz w:val="24"/>
          <w:szCs w:val="24"/>
        </w:rPr>
        <w:t xml:space="preserve"> </w:t>
      </w:r>
      <w:r>
        <w:rPr>
          <w:rFonts w:ascii="Times New Roman" w:hAnsi="Times New Roman"/>
          <w:sz w:val="24"/>
          <w:szCs w:val="24"/>
        </w:rPr>
        <w:t xml:space="preserve"> The Scheme does this by </w:t>
      </w:r>
      <w:r w:rsidRPr="004216EF">
        <w:rPr>
          <w:rFonts w:ascii="Times New Roman" w:hAnsi="Times New Roman"/>
          <w:sz w:val="24"/>
          <w:szCs w:val="24"/>
        </w:rPr>
        <w:t>setting targets for each financial year, which co-</w:t>
      </w:r>
      <w:r w:rsidR="00512210" w:rsidRPr="004216EF">
        <w:rPr>
          <w:rFonts w:ascii="Times New Roman" w:hAnsi="Times New Roman"/>
          <w:sz w:val="24"/>
          <w:szCs w:val="24"/>
        </w:rPr>
        <w:t>regulatory</w:t>
      </w:r>
      <w:r w:rsidRPr="004216EF">
        <w:rPr>
          <w:rFonts w:ascii="Times New Roman" w:hAnsi="Times New Roman"/>
          <w:sz w:val="24"/>
          <w:szCs w:val="24"/>
        </w:rPr>
        <w:t xml:space="preserve"> arrangements must m</w:t>
      </w:r>
      <w:r w:rsidR="00E029FF" w:rsidRPr="004216EF">
        <w:rPr>
          <w:rFonts w:ascii="Times New Roman" w:hAnsi="Times New Roman"/>
          <w:sz w:val="24"/>
          <w:szCs w:val="24"/>
        </w:rPr>
        <w:t>eet through the recycling of television or computer products</w:t>
      </w:r>
      <w:r w:rsidR="00AB5239">
        <w:rPr>
          <w:rFonts w:ascii="Times New Roman" w:hAnsi="Times New Roman"/>
          <w:sz w:val="24"/>
          <w:szCs w:val="24"/>
        </w:rPr>
        <w:t xml:space="preserve"> (see regulation 3.01 and 3.04 of the Principal Regulations)</w:t>
      </w:r>
      <w:r w:rsidR="00E029FF" w:rsidRPr="004216EF">
        <w:rPr>
          <w:rFonts w:ascii="Times New Roman" w:hAnsi="Times New Roman"/>
          <w:sz w:val="24"/>
          <w:szCs w:val="24"/>
        </w:rPr>
        <w:t>.</w:t>
      </w:r>
    </w:p>
    <w:p w:rsidR="00B6301B" w:rsidRDefault="00B6301B" w:rsidP="00AA1B14">
      <w:pPr>
        <w:tabs>
          <w:tab w:val="left" w:pos="993"/>
        </w:tabs>
        <w:rPr>
          <w:rFonts w:ascii="Times New Roman" w:hAnsi="Times New Roman"/>
          <w:sz w:val="24"/>
          <w:szCs w:val="24"/>
        </w:rPr>
      </w:pPr>
      <w:r>
        <w:rPr>
          <w:rFonts w:ascii="Times New Roman" w:hAnsi="Times New Roman"/>
          <w:sz w:val="24"/>
          <w:szCs w:val="24"/>
        </w:rPr>
        <w:t>The annual recycling targets</w:t>
      </w:r>
      <w:r w:rsidR="00595D5B">
        <w:rPr>
          <w:rFonts w:ascii="Times New Roman" w:hAnsi="Times New Roman"/>
          <w:sz w:val="24"/>
          <w:szCs w:val="24"/>
        </w:rPr>
        <w:t xml:space="preserve"> are</w:t>
      </w:r>
      <w:r>
        <w:rPr>
          <w:rFonts w:ascii="Times New Roman" w:hAnsi="Times New Roman"/>
          <w:sz w:val="24"/>
          <w:szCs w:val="24"/>
        </w:rPr>
        <w:t xml:space="preserve"> expressed as a percentage of the available television and computer waste arising in Australia each year. The percentage targets, which are set out in Schedule 2 to the Principal Regulations, commenced at 30 per cent of waste in 2012-13 and will increase each year until they reach 80 per cent in 2021-22. </w:t>
      </w:r>
    </w:p>
    <w:p w:rsidR="00220E9A" w:rsidRDefault="00595D5B" w:rsidP="00AA1B14">
      <w:pPr>
        <w:tabs>
          <w:tab w:val="left" w:pos="993"/>
        </w:tabs>
        <w:rPr>
          <w:rFonts w:ascii="Times New Roman" w:hAnsi="Times New Roman"/>
          <w:sz w:val="24"/>
          <w:szCs w:val="24"/>
        </w:rPr>
      </w:pPr>
      <w:r>
        <w:rPr>
          <w:rFonts w:ascii="Times New Roman" w:hAnsi="Times New Roman"/>
          <w:sz w:val="24"/>
          <w:szCs w:val="24"/>
        </w:rPr>
        <w:t>T</w:t>
      </w:r>
      <w:r w:rsidR="00B6301B">
        <w:rPr>
          <w:rFonts w:ascii="Times New Roman" w:hAnsi="Times New Roman"/>
          <w:sz w:val="24"/>
          <w:szCs w:val="24"/>
        </w:rPr>
        <w:t xml:space="preserve">he current </w:t>
      </w:r>
      <w:r w:rsidR="00A96726">
        <w:rPr>
          <w:rFonts w:ascii="Times New Roman" w:hAnsi="Times New Roman"/>
          <w:sz w:val="24"/>
          <w:szCs w:val="24"/>
        </w:rPr>
        <w:t xml:space="preserve">recycling </w:t>
      </w:r>
      <w:r w:rsidR="00B6301B">
        <w:rPr>
          <w:rFonts w:ascii="Times New Roman" w:hAnsi="Times New Roman"/>
          <w:sz w:val="24"/>
          <w:szCs w:val="24"/>
        </w:rPr>
        <w:t>target</w:t>
      </w:r>
      <w:r>
        <w:rPr>
          <w:rFonts w:ascii="Times New Roman" w:hAnsi="Times New Roman"/>
          <w:sz w:val="24"/>
          <w:szCs w:val="24"/>
        </w:rPr>
        <w:t xml:space="preserve"> trajectory provides for a gradual increase in recycling over the first five years of the Scheme, reaching 40 per cent in 2016-17, with a rapid increase over the subsequent five years, reaching 80 per cent of available waste in 2021-22. </w:t>
      </w:r>
      <w:r w:rsidR="0046232A">
        <w:rPr>
          <w:rFonts w:ascii="Times New Roman" w:hAnsi="Times New Roman"/>
          <w:sz w:val="24"/>
          <w:szCs w:val="24"/>
        </w:rPr>
        <w:t xml:space="preserve"> The slow rate of increase in the Scheme’s target </w:t>
      </w:r>
      <w:r w:rsidR="00A875EF">
        <w:rPr>
          <w:rFonts w:ascii="Times New Roman" w:hAnsi="Times New Roman"/>
          <w:sz w:val="24"/>
          <w:szCs w:val="24"/>
        </w:rPr>
        <w:t>trajectory</w:t>
      </w:r>
      <w:r w:rsidR="0046232A">
        <w:rPr>
          <w:rFonts w:ascii="Times New Roman" w:hAnsi="Times New Roman"/>
          <w:sz w:val="24"/>
          <w:szCs w:val="24"/>
        </w:rPr>
        <w:t xml:space="preserve"> to 2017-18 was deliberately conservative due to a level of uncertainty regarding public </w:t>
      </w:r>
      <w:r w:rsidR="00A875EF">
        <w:rPr>
          <w:rFonts w:ascii="Times New Roman" w:hAnsi="Times New Roman"/>
          <w:sz w:val="24"/>
          <w:szCs w:val="24"/>
        </w:rPr>
        <w:t>demand</w:t>
      </w:r>
      <w:r w:rsidR="0046232A">
        <w:rPr>
          <w:rFonts w:ascii="Times New Roman" w:hAnsi="Times New Roman"/>
          <w:sz w:val="24"/>
          <w:szCs w:val="24"/>
        </w:rPr>
        <w:t xml:space="preserve"> for recycling </w:t>
      </w:r>
      <w:r w:rsidR="00A875EF">
        <w:rPr>
          <w:rFonts w:ascii="Times New Roman" w:hAnsi="Times New Roman"/>
          <w:sz w:val="24"/>
          <w:szCs w:val="24"/>
        </w:rPr>
        <w:t>services</w:t>
      </w:r>
      <w:r w:rsidR="0046232A">
        <w:rPr>
          <w:rFonts w:ascii="Times New Roman" w:hAnsi="Times New Roman"/>
          <w:sz w:val="24"/>
          <w:szCs w:val="24"/>
        </w:rPr>
        <w:t xml:space="preserve"> and the e-waste recycling industry’s capacity to manage increasing volumes of material.</w:t>
      </w:r>
    </w:p>
    <w:p w:rsidR="0046232A" w:rsidRDefault="00B3308A" w:rsidP="00AA1B14">
      <w:pPr>
        <w:tabs>
          <w:tab w:val="left" w:pos="993"/>
        </w:tabs>
        <w:rPr>
          <w:rFonts w:ascii="Times New Roman" w:hAnsi="Times New Roman"/>
          <w:sz w:val="24"/>
          <w:szCs w:val="24"/>
        </w:rPr>
      </w:pPr>
      <w:r>
        <w:rPr>
          <w:rFonts w:ascii="Times New Roman" w:hAnsi="Times New Roman"/>
          <w:sz w:val="24"/>
          <w:szCs w:val="24"/>
        </w:rPr>
        <w:lastRenderedPageBreak/>
        <w:t>T</w:t>
      </w:r>
      <w:r w:rsidR="00220E9A" w:rsidRPr="00220E9A">
        <w:rPr>
          <w:rFonts w:ascii="Times New Roman" w:hAnsi="Times New Roman"/>
          <w:sz w:val="24"/>
          <w:szCs w:val="24"/>
        </w:rPr>
        <w:t xml:space="preserve">he </w:t>
      </w:r>
      <w:r w:rsidR="00DD3111" w:rsidRPr="00220E9A">
        <w:rPr>
          <w:rFonts w:ascii="Times New Roman" w:hAnsi="Times New Roman"/>
          <w:sz w:val="24"/>
          <w:szCs w:val="24"/>
        </w:rPr>
        <w:t xml:space="preserve">Review has highlighted evidence of high consumer demand and sufficient capacity in the e-waste recycling sector </w:t>
      </w:r>
      <w:r w:rsidR="00220E9A">
        <w:rPr>
          <w:rFonts w:ascii="Times New Roman" w:hAnsi="Times New Roman"/>
          <w:sz w:val="24"/>
          <w:szCs w:val="24"/>
        </w:rPr>
        <w:t xml:space="preserve">and recommends a more steady increase in the target trajectory. This will provide greater certainty for business and will ensure that the Scheme is achieving its objectives in a more efficient and effective manner.  </w:t>
      </w:r>
    </w:p>
    <w:p w:rsidR="003C6DDC" w:rsidRPr="00FD47EB" w:rsidRDefault="00AD2D7B" w:rsidP="00CE4E64">
      <w:pPr>
        <w:tabs>
          <w:tab w:val="left" w:pos="993"/>
        </w:tabs>
        <w:rPr>
          <w:rFonts w:ascii="Times New Roman" w:hAnsi="Times New Roman"/>
          <w:sz w:val="24"/>
          <w:szCs w:val="24"/>
        </w:rPr>
      </w:pPr>
      <w:r>
        <w:rPr>
          <w:rFonts w:ascii="Times New Roman" w:hAnsi="Times New Roman"/>
          <w:sz w:val="24"/>
          <w:szCs w:val="24"/>
        </w:rPr>
        <w:t>I</w:t>
      </w:r>
      <w:r w:rsidR="00A32344" w:rsidRPr="00C41874">
        <w:rPr>
          <w:rFonts w:ascii="Times New Roman" w:hAnsi="Times New Roman"/>
          <w:sz w:val="24"/>
          <w:szCs w:val="24"/>
        </w:rPr>
        <w:t>tem 18 amend</w:t>
      </w:r>
      <w:r w:rsidR="00A52BD0">
        <w:rPr>
          <w:rFonts w:ascii="Times New Roman" w:hAnsi="Times New Roman"/>
          <w:sz w:val="24"/>
          <w:szCs w:val="24"/>
        </w:rPr>
        <w:t>s</w:t>
      </w:r>
      <w:r w:rsidR="00A32344" w:rsidRPr="00C41874">
        <w:rPr>
          <w:rFonts w:ascii="Times New Roman" w:hAnsi="Times New Roman"/>
          <w:sz w:val="24"/>
          <w:szCs w:val="24"/>
        </w:rPr>
        <w:t xml:space="preserve"> Schedule 2 of the Principal Regulations </w:t>
      </w:r>
      <w:r w:rsidR="00C41874">
        <w:rPr>
          <w:rFonts w:ascii="Times New Roman" w:hAnsi="Times New Roman"/>
          <w:sz w:val="24"/>
          <w:szCs w:val="24"/>
        </w:rPr>
        <w:t>to adjust the recycling target trajectory</w:t>
      </w:r>
      <w:r w:rsidR="00220E9A">
        <w:rPr>
          <w:rFonts w:ascii="Times New Roman" w:hAnsi="Times New Roman"/>
          <w:sz w:val="24"/>
          <w:szCs w:val="24"/>
        </w:rPr>
        <w:t xml:space="preserve"> for the Scheme</w:t>
      </w:r>
      <w:r w:rsidR="00C41874">
        <w:rPr>
          <w:rFonts w:ascii="Times New Roman" w:hAnsi="Times New Roman"/>
          <w:sz w:val="24"/>
          <w:szCs w:val="24"/>
        </w:rPr>
        <w:t>.</w:t>
      </w:r>
    </w:p>
    <w:sectPr w:rsidR="003C6DDC" w:rsidRPr="00FD47EB" w:rsidSect="00FA4CF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31" w:rsidRDefault="006B2231" w:rsidP="00A60185">
      <w:pPr>
        <w:spacing w:after="0" w:line="240" w:lineRule="auto"/>
      </w:pPr>
      <w:r>
        <w:separator/>
      </w:r>
    </w:p>
  </w:endnote>
  <w:endnote w:type="continuationSeparator" w:id="0">
    <w:p w:rsidR="006B2231" w:rsidRDefault="006B2231"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30219"/>
      <w:docPartObj>
        <w:docPartGallery w:val="Page Numbers (Bottom of Page)"/>
        <w:docPartUnique/>
      </w:docPartObj>
    </w:sdtPr>
    <w:sdtEndPr/>
    <w:sdtContent>
      <w:p w:rsidR="006B2231" w:rsidRDefault="006B2231">
        <w:pPr>
          <w:pStyle w:val="Footer"/>
          <w:jc w:val="center"/>
        </w:pPr>
        <w:r w:rsidRPr="004C2A7C">
          <w:rPr>
            <w:rFonts w:ascii="Times New Roman" w:hAnsi="Times New Roman"/>
            <w:sz w:val="24"/>
            <w:szCs w:val="24"/>
          </w:rPr>
          <w:fldChar w:fldCharType="begin"/>
        </w:r>
        <w:r w:rsidRPr="004C2A7C">
          <w:rPr>
            <w:rFonts w:ascii="Times New Roman" w:hAnsi="Times New Roman"/>
            <w:sz w:val="24"/>
            <w:szCs w:val="24"/>
          </w:rPr>
          <w:instrText xml:space="preserve"> PAGE   \* MERGEFORMAT </w:instrText>
        </w:r>
        <w:r w:rsidRPr="004C2A7C">
          <w:rPr>
            <w:rFonts w:ascii="Times New Roman" w:hAnsi="Times New Roman"/>
            <w:sz w:val="24"/>
            <w:szCs w:val="24"/>
          </w:rPr>
          <w:fldChar w:fldCharType="separate"/>
        </w:r>
        <w:r w:rsidR="00FB2F2E">
          <w:rPr>
            <w:rFonts w:ascii="Times New Roman" w:hAnsi="Times New Roman"/>
            <w:noProof/>
            <w:sz w:val="24"/>
            <w:szCs w:val="24"/>
          </w:rPr>
          <w:t>6</w:t>
        </w:r>
        <w:r w:rsidRPr="004C2A7C">
          <w:rPr>
            <w:rFonts w:ascii="Times New Roman" w:hAnsi="Times New Roman"/>
            <w:sz w:val="24"/>
            <w:szCs w:val="24"/>
          </w:rPr>
          <w:fldChar w:fldCharType="end"/>
        </w:r>
      </w:p>
    </w:sdtContent>
  </w:sdt>
  <w:p w:rsidR="006B2231" w:rsidRDefault="006B2231" w:rsidP="00F54FF4">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31" w:rsidRDefault="006B2231" w:rsidP="00A60185">
      <w:pPr>
        <w:spacing w:after="0" w:line="240" w:lineRule="auto"/>
      </w:pPr>
      <w:r>
        <w:separator/>
      </w:r>
    </w:p>
  </w:footnote>
  <w:footnote w:type="continuationSeparator" w:id="0">
    <w:p w:rsidR="006B2231" w:rsidRDefault="006B2231"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31" w:rsidRDefault="006B2231" w:rsidP="00E45765">
    <w:pPr>
      <w:pStyle w:val="Classification"/>
    </w:pPr>
    <w:r>
      <w:fldChar w:fldCharType="begin"/>
    </w:r>
    <w:r>
      <w:instrText xml:space="preserve"> DOCPROPERTY SecurityClassification \* MERGEFORMAT </w:instrText>
    </w:r>
    <w:r>
      <w:fldChar w:fldCharType="separate"/>
    </w:r>
    <w:r w:rsidR="005E04E4">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23787E6A"/>
    <w:multiLevelType w:val="multilevel"/>
    <w:tmpl w:val="1F1CD2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E898CC72"/>
    <w:numStyleLink w:val="KeyPoints"/>
  </w:abstractNum>
  <w:abstractNum w:abstractNumId="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76CB1590"/>
    <w:multiLevelType w:val="hybridMultilevel"/>
    <w:tmpl w:val="28FA64F2"/>
    <w:lvl w:ilvl="0" w:tplc="DD20CD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7"/>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9E"/>
    <w:rsid w:val="00004AEE"/>
    <w:rsid w:val="00005CAA"/>
    <w:rsid w:val="00010210"/>
    <w:rsid w:val="00012D66"/>
    <w:rsid w:val="00013F4E"/>
    <w:rsid w:val="00015568"/>
    <w:rsid w:val="00015ADA"/>
    <w:rsid w:val="00020C99"/>
    <w:rsid w:val="00021D42"/>
    <w:rsid w:val="0002707B"/>
    <w:rsid w:val="00032FC5"/>
    <w:rsid w:val="0004595D"/>
    <w:rsid w:val="0005148E"/>
    <w:rsid w:val="00053374"/>
    <w:rsid w:val="000614C3"/>
    <w:rsid w:val="000652F2"/>
    <w:rsid w:val="00070CB2"/>
    <w:rsid w:val="00070F13"/>
    <w:rsid w:val="00072C5A"/>
    <w:rsid w:val="000759E5"/>
    <w:rsid w:val="00084AC6"/>
    <w:rsid w:val="00091608"/>
    <w:rsid w:val="0009333C"/>
    <w:rsid w:val="000937A6"/>
    <w:rsid w:val="0009704F"/>
    <w:rsid w:val="000A0F11"/>
    <w:rsid w:val="000A125A"/>
    <w:rsid w:val="000A2E11"/>
    <w:rsid w:val="000A57CD"/>
    <w:rsid w:val="000A6BAB"/>
    <w:rsid w:val="000B3758"/>
    <w:rsid w:val="000B7681"/>
    <w:rsid w:val="000B7B42"/>
    <w:rsid w:val="000C02B7"/>
    <w:rsid w:val="000C5100"/>
    <w:rsid w:val="000C5342"/>
    <w:rsid w:val="000C706A"/>
    <w:rsid w:val="000D2887"/>
    <w:rsid w:val="000D6D63"/>
    <w:rsid w:val="000E0081"/>
    <w:rsid w:val="000E07CF"/>
    <w:rsid w:val="000E2309"/>
    <w:rsid w:val="000E31C1"/>
    <w:rsid w:val="000E4FD9"/>
    <w:rsid w:val="000E754B"/>
    <w:rsid w:val="000F2CF2"/>
    <w:rsid w:val="00100BEF"/>
    <w:rsid w:val="00104A1A"/>
    <w:rsid w:val="001052C3"/>
    <w:rsid w:val="001061A6"/>
    <w:rsid w:val="00111326"/>
    <w:rsid w:val="0011498E"/>
    <w:rsid w:val="00117A45"/>
    <w:rsid w:val="001224AE"/>
    <w:rsid w:val="001337D4"/>
    <w:rsid w:val="00147C12"/>
    <w:rsid w:val="00151C3F"/>
    <w:rsid w:val="001527A1"/>
    <w:rsid w:val="001530DC"/>
    <w:rsid w:val="00154989"/>
    <w:rsid w:val="00155A9F"/>
    <w:rsid w:val="00160262"/>
    <w:rsid w:val="001649B0"/>
    <w:rsid w:val="0016780A"/>
    <w:rsid w:val="001713FA"/>
    <w:rsid w:val="00173EBF"/>
    <w:rsid w:val="00175ED3"/>
    <w:rsid w:val="0017614C"/>
    <w:rsid w:val="001842A2"/>
    <w:rsid w:val="001845DC"/>
    <w:rsid w:val="00187FA8"/>
    <w:rsid w:val="00192F5E"/>
    <w:rsid w:val="00197772"/>
    <w:rsid w:val="001A51C8"/>
    <w:rsid w:val="001B4CA8"/>
    <w:rsid w:val="001B5EA1"/>
    <w:rsid w:val="001C4ECE"/>
    <w:rsid w:val="001C4F3D"/>
    <w:rsid w:val="001D0CDC"/>
    <w:rsid w:val="001D1D82"/>
    <w:rsid w:val="001D635B"/>
    <w:rsid w:val="001E1182"/>
    <w:rsid w:val="001F241C"/>
    <w:rsid w:val="00202C90"/>
    <w:rsid w:val="002030CF"/>
    <w:rsid w:val="00213DE8"/>
    <w:rsid w:val="00216118"/>
    <w:rsid w:val="0021746C"/>
    <w:rsid w:val="002209AB"/>
    <w:rsid w:val="00220E9A"/>
    <w:rsid w:val="002251E3"/>
    <w:rsid w:val="00225688"/>
    <w:rsid w:val="00227A95"/>
    <w:rsid w:val="002316BD"/>
    <w:rsid w:val="002473FC"/>
    <w:rsid w:val="002505F8"/>
    <w:rsid w:val="00252E3C"/>
    <w:rsid w:val="002539C0"/>
    <w:rsid w:val="00262198"/>
    <w:rsid w:val="00262E5D"/>
    <w:rsid w:val="00276611"/>
    <w:rsid w:val="002821EB"/>
    <w:rsid w:val="00285F1B"/>
    <w:rsid w:val="00290BB0"/>
    <w:rsid w:val="00292B81"/>
    <w:rsid w:val="00294F41"/>
    <w:rsid w:val="00297097"/>
    <w:rsid w:val="002B18AE"/>
    <w:rsid w:val="002C1C93"/>
    <w:rsid w:val="002C5066"/>
    <w:rsid w:val="002C5813"/>
    <w:rsid w:val="002D0C11"/>
    <w:rsid w:val="002D4AAC"/>
    <w:rsid w:val="002F045A"/>
    <w:rsid w:val="0030039D"/>
    <w:rsid w:val="0030082F"/>
    <w:rsid w:val="0030326F"/>
    <w:rsid w:val="00310701"/>
    <w:rsid w:val="00315980"/>
    <w:rsid w:val="00316F7F"/>
    <w:rsid w:val="003218E8"/>
    <w:rsid w:val="00325E34"/>
    <w:rsid w:val="00330DCE"/>
    <w:rsid w:val="00331E11"/>
    <w:rsid w:val="00334761"/>
    <w:rsid w:val="00337EBC"/>
    <w:rsid w:val="00341DCD"/>
    <w:rsid w:val="0034563E"/>
    <w:rsid w:val="003510CA"/>
    <w:rsid w:val="003518D6"/>
    <w:rsid w:val="0035460C"/>
    <w:rsid w:val="003556BD"/>
    <w:rsid w:val="0036037A"/>
    <w:rsid w:val="00365147"/>
    <w:rsid w:val="003661CD"/>
    <w:rsid w:val="0037016E"/>
    <w:rsid w:val="00372908"/>
    <w:rsid w:val="00383020"/>
    <w:rsid w:val="0039013B"/>
    <w:rsid w:val="00394D7E"/>
    <w:rsid w:val="003975FD"/>
    <w:rsid w:val="003A111D"/>
    <w:rsid w:val="003B057D"/>
    <w:rsid w:val="003B60CC"/>
    <w:rsid w:val="003C0552"/>
    <w:rsid w:val="003C1B25"/>
    <w:rsid w:val="003C2100"/>
    <w:rsid w:val="003C2443"/>
    <w:rsid w:val="003C38F5"/>
    <w:rsid w:val="003C5DA3"/>
    <w:rsid w:val="003C6DDC"/>
    <w:rsid w:val="003D4BCD"/>
    <w:rsid w:val="003D6C2B"/>
    <w:rsid w:val="003D74D8"/>
    <w:rsid w:val="003E01D8"/>
    <w:rsid w:val="003E2100"/>
    <w:rsid w:val="003E5CF4"/>
    <w:rsid w:val="003F6F5B"/>
    <w:rsid w:val="0040342D"/>
    <w:rsid w:val="0041192D"/>
    <w:rsid w:val="00413EE1"/>
    <w:rsid w:val="004177B8"/>
    <w:rsid w:val="0042128E"/>
    <w:rsid w:val="004216EF"/>
    <w:rsid w:val="0042594F"/>
    <w:rsid w:val="00432B60"/>
    <w:rsid w:val="00440698"/>
    <w:rsid w:val="00452C9D"/>
    <w:rsid w:val="004540E2"/>
    <w:rsid w:val="00454454"/>
    <w:rsid w:val="00455FCA"/>
    <w:rsid w:val="00457D09"/>
    <w:rsid w:val="0046232A"/>
    <w:rsid w:val="0046427B"/>
    <w:rsid w:val="00467924"/>
    <w:rsid w:val="004712A5"/>
    <w:rsid w:val="0047266F"/>
    <w:rsid w:val="00476D6B"/>
    <w:rsid w:val="00492C16"/>
    <w:rsid w:val="0049601F"/>
    <w:rsid w:val="004A0678"/>
    <w:rsid w:val="004A48A3"/>
    <w:rsid w:val="004B0D92"/>
    <w:rsid w:val="004B0EC0"/>
    <w:rsid w:val="004B66F1"/>
    <w:rsid w:val="004C2A7C"/>
    <w:rsid w:val="004C3EA0"/>
    <w:rsid w:val="004D5A93"/>
    <w:rsid w:val="004F7169"/>
    <w:rsid w:val="00500D66"/>
    <w:rsid w:val="0050103F"/>
    <w:rsid w:val="00505819"/>
    <w:rsid w:val="00512210"/>
    <w:rsid w:val="00514C8E"/>
    <w:rsid w:val="00523917"/>
    <w:rsid w:val="00531BA6"/>
    <w:rsid w:val="00531DBF"/>
    <w:rsid w:val="005343B4"/>
    <w:rsid w:val="00545759"/>
    <w:rsid w:val="00545BE0"/>
    <w:rsid w:val="00546930"/>
    <w:rsid w:val="00554C6A"/>
    <w:rsid w:val="0056251E"/>
    <w:rsid w:val="00562E85"/>
    <w:rsid w:val="0056332F"/>
    <w:rsid w:val="005637F7"/>
    <w:rsid w:val="0056544C"/>
    <w:rsid w:val="00566F9D"/>
    <w:rsid w:val="005719B3"/>
    <w:rsid w:val="0057295E"/>
    <w:rsid w:val="00581C39"/>
    <w:rsid w:val="005835B6"/>
    <w:rsid w:val="005903B6"/>
    <w:rsid w:val="00595D5B"/>
    <w:rsid w:val="005A0247"/>
    <w:rsid w:val="005A126E"/>
    <w:rsid w:val="005A452F"/>
    <w:rsid w:val="005A4721"/>
    <w:rsid w:val="005B105E"/>
    <w:rsid w:val="005B140D"/>
    <w:rsid w:val="005B249E"/>
    <w:rsid w:val="005B2DFF"/>
    <w:rsid w:val="005C1FEA"/>
    <w:rsid w:val="005C3495"/>
    <w:rsid w:val="005E04E4"/>
    <w:rsid w:val="005E3DFC"/>
    <w:rsid w:val="005E5942"/>
    <w:rsid w:val="005E60AF"/>
    <w:rsid w:val="005F1DEA"/>
    <w:rsid w:val="00607EF8"/>
    <w:rsid w:val="00607FC9"/>
    <w:rsid w:val="00622FE1"/>
    <w:rsid w:val="0062521C"/>
    <w:rsid w:val="00630A2B"/>
    <w:rsid w:val="00632DC7"/>
    <w:rsid w:val="006357FB"/>
    <w:rsid w:val="006406FC"/>
    <w:rsid w:val="00640E57"/>
    <w:rsid w:val="00640FFC"/>
    <w:rsid w:val="00646122"/>
    <w:rsid w:val="00653E16"/>
    <w:rsid w:val="00657220"/>
    <w:rsid w:val="00657362"/>
    <w:rsid w:val="00657AB5"/>
    <w:rsid w:val="0066104B"/>
    <w:rsid w:val="00663ED0"/>
    <w:rsid w:val="006655EE"/>
    <w:rsid w:val="0066612A"/>
    <w:rsid w:val="00667C10"/>
    <w:rsid w:val="00667EF4"/>
    <w:rsid w:val="0067068A"/>
    <w:rsid w:val="00675574"/>
    <w:rsid w:val="00675A68"/>
    <w:rsid w:val="00676FCA"/>
    <w:rsid w:val="00677177"/>
    <w:rsid w:val="0068612E"/>
    <w:rsid w:val="00686805"/>
    <w:rsid w:val="00687731"/>
    <w:rsid w:val="00687C92"/>
    <w:rsid w:val="00687D96"/>
    <w:rsid w:val="00693BF2"/>
    <w:rsid w:val="0069534E"/>
    <w:rsid w:val="0069669C"/>
    <w:rsid w:val="006A1200"/>
    <w:rsid w:val="006A1228"/>
    <w:rsid w:val="006A4F4E"/>
    <w:rsid w:val="006A6C23"/>
    <w:rsid w:val="006B14DB"/>
    <w:rsid w:val="006B2028"/>
    <w:rsid w:val="006B21C4"/>
    <w:rsid w:val="006B2231"/>
    <w:rsid w:val="006B68EA"/>
    <w:rsid w:val="006C4A1A"/>
    <w:rsid w:val="006C724F"/>
    <w:rsid w:val="006D0393"/>
    <w:rsid w:val="006D1A83"/>
    <w:rsid w:val="006E1CFE"/>
    <w:rsid w:val="006F10C4"/>
    <w:rsid w:val="006F40E9"/>
    <w:rsid w:val="006F5603"/>
    <w:rsid w:val="006F6C1C"/>
    <w:rsid w:val="006F7B87"/>
    <w:rsid w:val="00701400"/>
    <w:rsid w:val="007037CF"/>
    <w:rsid w:val="007070C1"/>
    <w:rsid w:val="007167C0"/>
    <w:rsid w:val="00720481"/>
    <w:rsid w:val="00731AF4"/>
    <w:rsid w:val="00733193"/>
    <w:rsid w:val="00734945"/>
    <w:rsid w:val="00744DDA"/>
    <w:rsid w:val="00745E03"/>
    <w:rsid w:val="00747EA8"/>
    <w:rsid w:val="0075704A"/>
    <w:rsid w:val="0075732A"/>
    <w:rsid w:val="007600F8"/>
    <w:rsid w:val="00760262"/>
    <w:rsid w:val="00761586"/>
    <w:rsid w:val="00762B21"/>
    <w:rsid w:val="0076310C"/>
    <w:rsid w:val="0076744F"/>
    <w:rsid w:val="00767BCE"/>
    <w:rsid w:val="00767EFC"/>
    <w:rsid w:val="007707DE"/>
    <w:rsid w:val="00770B5D"/>
    <w:rsid w:val="007752F1"/>
    <w:rsid w:val="00776768"/>
    <w:rsid w:val="007771FE"/>
    <w:rsid w:val="007773BA"/>
    <w:rsid w:val="0078187A"/>
    <w:rsid w:val="00783900"/>
    <w:rsid w:val="00793D26"/>
    <w:rsid w:val="00794ED8"/>
    <w:rsid w:val="007A0022"/>
    <w:rsid w:val="007A140B"/>
    <w:rsid w:val="007A2573"/>
    <w:rsid w:val="007B106C"/>
    <w:rsid w:val="007B1A4E"/>
    <w:rsid w:val="007B3D05"/>
    <w:rsid w:val="007B5503"/>
    <w:rsid w:val="007C179C"/>
    <w:rsid w:val="007C3EF3"/>
    <w:rsid w:val="007C3F44"/>
    <w:rsid w:val="007C6BB3"/>
    <w:rsid w:val="007D14B4"/>
    <w:rsid w:val="007D3AD7"/>
    <w:rsid w:val="007E24F6"/>
    <w:rsid w:val="007E7DC6"/>
    <w:rsid w:val="007F6CB4"/>
    <w:rsid w:val="00800F64"/>
    <w:rsid w:val="00801050"/>
    <w:rsid w:val="00802F0B"/>
    <w:rsid w:val="00810931"/>
    <w:rsid w:val="00810A67"/>
    <w:rsid w:val="00817639"/>
    <w:rsid w:val="008245A3"/>
    <w:rsid w:val="00833CF7"/>
    <w:rsid w:val="00834CDE"/>
    <w:rsid w:val="00842464"/>
    <w:rsid w:val="00845601"/>
    <w:rsid w:val="00850B22"/>
    <w:rsid w:val="00855C5C"/>
    <w:rsid w:val="00871D61"/>
    <w:rsid w:val="00881F23"/>
    <w:rsid w:val="008A36D0"/>
    <w:rsid w:val="008A3C96"/>
    <w:rsid w:val="008B4019"/>
    <w:rsid w:val="008B5C28"/>
    <w:rsid w:val="008B65C9"/>
    <w:rsid w:val="008C2D4A"/>
    <w:rsid w:val="008D3900"/>
    <w:rsid w:val="008D6E1D"/>
    <w:rsid w:val="008F39B4"/>
    <w:rsid w:val="008F3A67"/>
    <w:rsid w:val="008F4162"/>
    <w:rsid w:val="00903E02"/>
    <w:rsid w:val="00905A01"/>
    <w:rsid w:val="0091230C"/>
    <w:rsid w:val="00913175"/>
    <w:rsid w:val="00916EDB"/>
    <w:rsid w:val="00920861"/>
    <w:rsid w:val="00922B13"/>
    <w:rsid w:val="009242EF"/>
    <w:rsid w:val="00932291"/>
    <w:rsid w:val="00932328"/>
    <w:rsid w:val="00932861"/>
    <w:rsid w:val="0093408E"/>
    <w:rsid w:val="00934224"/>
    <w:rsid w:val="00945C7C"/>
    <w:rsid w:val="00950685"/>
    <w:rsid w:val="00952DDF"/>
    <w:rsid w:val="00954631"/>
    <w:rsid w:val="0096108B"/>
    <w:rsid w:val="009610A3"/>
    <w:rsid w:val="00963B6A"/>
    <w:rsid w:val="00970950"/>
    <w:rsid w:val="009812D4"/>
    <w:rsid w:val="009920D8"/>
    <w:rsid w:val="009952F5"/>
    <w:rsid w:val="009B025A"/>
    <w:rsid w:val="009B38BE"/>
    <w:rsid w:val="009C3D0F"/>
    <w:rsid w:val="009E1B19"/>
    <w:rsid w:val="009E5C3E"/>
    <w:rsid w:val="009F226D"/>
    <w:rsid w:val="009F2E85"/>
    <w:rsid w:val="009F34C7"/>
    <w:rsid w:val="009F35E2"/>
    <w:rsid w:val="009F65F9"/>
    <w:rsid w:val="009F68BA"/>
    <w:rsid w:val="00A044C7"/>
    <w:rsid w:val="00A06277"/>
    <w:rsid w:val="00A06590"/>
    <w:rsid w:val="00A079DC"/>
    <w:rsid w:val="00A111C2"/>
    <w:rsid w:val="00A1454F"/>
    <w:rsid w:val="00A16408"/>
    <w:rsid w:val="00A17FF6"/>
    <w:rsid w:val="00A26F24"/>
    <w:rsid w:val="00A32344"/>
    <w:rsid w:val="00A338E7"/>
    <w:rsid w:val="00A35CAA"/>
    <w:rsid w:val="00A36E7F"/>
    <w:rsid w:val="00A41E65"/>
    <w:rsid w:val="00A43E0A"/>
    <w:rsid w:val="00A45BDE"/>
    <w:rsid w:val="00A52BD0"/>
    <w:rsid w:val="00A530C7"/>
    <w:rsid w:val="00A53D26"/>
    <w:rsid w:val="00A55F5B"/>
    <w:rsid w:val="00A60185"/>
    <w:rsid w:val="00A63170"/>
    <w:rsid w:val="00A661EA"/>
    <w:rsid w:val="00A7303D"/>
    <w:rsid w:val="00A82B34"/>
    <w:rsid w:val="00A830E5"/>
    <w:rsid w:val="00A87135"/>
    <w:rsid w:val="00A875EF"/>
    <w:rsid w:val="00A93280"/>
    <w:rsid w:val="00A951EA"/>
    <w:rsid w:val="00A96726"/>
    <w:rsid w:val="00AA1B14"/>
    <w:rsid w:val="00AA2548"/>
    <w:rsid w:val="00AA58C4"/>
    <w:rsid w:val="00AA7003"/>
    <w:rsid w:val="00AB11C8"/>
    <w:rsid w:val="00AB5239"/>
    <w:rsid w:val="00AC08A8"/>
    <w:rsid w:val="00AC2633"/>
    <w:rsid w:val="00AD1FB6"/>
    <w:rsid w:val="00AD2D7B"/>
    <w:rsid w:val="00AD56C8"/>
    <w:rsid w:val="00AD58F2"/>
    <w:rsid w:val="00AE4C5C"/>
    <w:rsid w:val="00AE7917"/>
    <w:rsid w:val="00AE7DF3"/>
    <w:rsid w:val="00AF34D8"/>
    <w:rsid w:val="00AF497B"/>
    <w:rsid w:val="00B0512A"/>
    <w:rsid w:val="00B0529F"/>
    <w:rsid w:val="00B074E0"/>
    <w:rsid w:val="00B10C77"/>
    <w:rsid w:val="00B1418B"/>
    <w:rsid w:val="00B17F07"/>
    <w:rsid w:val="00B21195"/>
    <w:rsid w:val="00B24B22"/>
    <w:rsid w:val="00B25310"/>
    <w:rsid w:val="00B26F41"/>
    <w:rsid w:val="00B32AB8"/>
    <w:rsid w:val="00B32F8F"/>
    <w:rsid w:val="00B3308A"/>
    <w:rsid w:val="00B336DF"/>
    <w:rsid w:val="00B3492A"/>
    <w:rsid w:val="00B5424D"/>
    <w:rsid w:val="00B54DE9"/>
    <w:rsid w:val="00B553EC"/>
    <w:rsid w:val="00B55E3F"/>
    <w:rsid w:val="00B57567"/>
    <w:rsid w:val="00B6301B"/>
    <w:rsid w:val="00B63C1E"/>
    <w:rsid w:val="00B63C4B"/>
    <w:rsid w:val="00B66D1E"/>
    <w:rsid w:val="00B71C48"/>
    <w:rsid w:val="00B813C0"/>
    <w:rsid w:val="00B93DD0"/>
    <w:rsid w:val="00B97732"/>
    <w:rsid w:val="00B9797B"/>
    <w:rsid w:val="00BA3D6A"/>
    <w:rsid w:val="00BA65A8"/>
    <w:rsid w:val="00BA6D19"/>
    <w:rsid w:val="00BA70BB"/>
    <w:rsid w:val="00BA7461"/>
    <w:rsid w:val="00BA7DA9"/>
    <w:rsid w:val="00BC2041"/>
    <w:rsid w:val="00BC3698"/>
    <w:rsid w:val="00BC4215"/>
    <w:rsid w:val="00BD1A6F"/>
    <w:rsid w:val="00BD1DF5"/>
    <w:rsid w:val="00BD3986"/>
    <w:rsid w:val="00BD4ECA"/>
    <w:rsid w:val="00BE6D3C"/>
    <w:rsid w:val="00BE7852"/>
    <w:rsid w:val="00BF5762"/>
    <w:rsid w:val="00BF7895"/>
    <w:rsid w:val="00BF7CEE"/>
    <w:rsid w:val="00C03880"/>
    <w:rsid w:val="00C10A41"/>
    <w:rsid w:val="00C135CF"/>
    <w:rsid w:val="00C13CC9"/>
    <w:rsid w:val="00C2005F"/>
    <w:rsid w:val="00C2683F"/>
    <w:rsid w:val="00C3184D"/>
    <w:rsid w:val="00C41874"/>
    <w:rsid w:val="00C42CA5"/>
    <w:rsid w:val="00C4714E"/>
    <w:rsid w:val="00C51CCA"/>
    <w:rsid w:val="00C5504F"/>
    <w:rsid w:val="00C57B55"/>
    <w:rsid w:val="00C61CE2"/>
    <w:rsid w:val="00C63376"/>
    <w:rsid w:val="00C65404"/>
    <w:rsid w:val="00C705BD"/>
    <w:rsid w:val="00C72C15"/>
    <w:rsid w:val="00C74F97"/>
    <w:rsid w:val="00C8276E"/>
    <w:rsid w:val="00C842AC"/>
    <w:rsid w:val="00C9618E"/>
    <w:rsid w:val="00C96688"/>
    <w:rsid w:val="00CA0723"/>
    <w:rsid w:val="00CB1690"/>
    <w:rsid w:val="00CC4365"/>
    <w:rsid w:val="00CD11B0"/>
    <w:rsid w:val="00CD4482"/>
    <w:rsid w:val="00CD6871"/>
    <w:rsid w:val="00CE4E64"/>
    <w:rsid w:val="00CE71C2"/>
    <w:rsid w:val="00CF0729"/>
    <w:rsid w:val="00CF34E9"/>
    <w:rsid w:val="00CF42D5"/>
    <w:rsid w:val="00CF4EDA"/>
    <w:rsid w:val="00CF51E1"/>
    <w:rsid w:val="00D021CB"/>
    <w:rsid w:val="00D10F1A"/>
    <w:rsid w:val="00D116F8"/>
    <w:rsid w:val="00D17596"/>
    <w:rsid w:val="00D21D54"/>
    <w:rsid w:val="00D22640"/>
    <w:rsid w:val="00D2556F"/>
    <w:rsid w:val="00D26D3A"/>
    <w:rsid w:val="00D31C2F"/>
    <w:rsid w:val="00D45EE3"/>
    <w:rsid w:val="00D50618"/>
    <w:rsid w:val="00D509E9"/>
    <w:rsid w:val="00D53B1C"/>
    <w:rsid w:val="00D55699"/>
    <w:rsid w:val="00D66985"/>
    <w:rsid w:val="00D7443A"/>
    <w:rsid w:val="00D76CF1"/>
    <w:rsid w:val="00D81A2C"/>
    <w:rsid w:val="00DA1B12"/>
    <w:rsid w:val="00DA54C9"/>
    <w:rsid w:val="00DA6739"/>
    <w:rsid w:val="00DA6CAE"/>
    <w:rsid w:val="00DB1A9E"/>
    <w:rsid w:val="00DB31D6"/>
    <w:rsid w:val="00DB33E3"/>
    <w:rsid w:val="00DB4005"/>
    <w:rsid w:val="00DC274B"/>
    <w:rsid w:val="00DC34EB"/>
    <w:rsid w:val="00DC5A60"/>
    <w:rsid w:val="00DD3111"/>
    <w:rsid w:val="00DF1E5B"/>
    <w:rsid w:val="00DF2275"/>
    <w:rsid w:val="00DF3F5E"/>
    <w:rsid w:val="00DF5653"/>
    <w:rsid w:val="00E00E22"/>
    <w:rsid w:val="00E029FF"/>
    <w:rsid w:val="00E0596E"/>
    <w:rsid w:val="00E06F66"/>
    <w:rsid w:val="00E15105"/>
    <w:rsid w:val="00E15C5D"/>
    <w:rsid w:val="00E170F8"/>
    <w:rsid w:val="00E234AF"/>
    <w:rsid w:val="00E356E5"/>
    <w:rsid w:val="00E368A2"/>
    <w:rsid w:val="00E36F81"/>
    <w:rsid w:val="00E40F19"/>
    <w:rsid w:val="00E45765"/>
    <w:rsid w:val="00E5098C"/>
    <w:rsid w:val="00E57947"/>
    <w:rsid w:val="00E60040"/>
    <w:rsid w:val="00E60213"/>
    <w:rsid w:val="00E61960"/>
    <w:rsid w:val="00E661B2"/>
    <w:rsid w:val="00E70129"/>
    <w:rsid w:val="00E74D29"/>
    <w:rsid w:val="00E82DE4"/>
    <w:rsid w:val="00E83C74"/>
    <w:rsid w:val="00E83CEE"/>
    <w:rsid w:val="00E90346"/>
    <w:rsid w:val="00E91F18"/>
    <w:rsid w:val="00E9226D"/>
    <w:rsid w:val="00E95C6F"/>
    <w:rsid w:val="00EA015D"/>
    <w:rsid w:val="00EA0E23"/>
    <w:rsid w:val="00EA416C"/>
    <w:rsid w:val="00EA5941"/>
    <w:rsid w:val="00EA71E9"/>
    <w:rsid w:val="00EB41E5"/>
    <w:rsid w:val="00EB60CE"/>
    <w:rsid w:val="00EB7D53"/>
    <w:rsid w:val="00EE3146"/>
    <w:rsid w:val="00EE3263"/>
    <w:rsid w:val="00EF50BB"/>
    <w:rsid w:val="00EF53FF"/>
    <w:rsid w:val="00EF7F15"/>
    <w:rsid w:val="00F00192"/>
    <w:rsid w:val="00F00F32"/>
    <w:rsid w:val="00F01DF6"/>
    <w:rsid w:val="00F0340D"/>
    <w:rsid w:val="00F059A6"/>
    <w:rsid w:val="00F213A1"/>
    <w:rsid w:val="00F23756"/>
    <w:rsid w:val="00F2523A"/>
    <w:rsid w:val="00F25FFA"/>
    <w:rsid w:val="00F310D2"/>
    <w:rsid w:val="00F32371"/>
    <w:rsid w:val="00F345EB"/>
    <w:rsid w:val="00F35445"/>
    <w:rsid w:val="00F36F3D"/>
    <w:rsid w:val="00F402D9"/>
    <w:rsid w:val="00F4188A"/>
    <w:rsid w:val="00F4769A"/>
    <w:rsid w:val="00F477BD"/>
    <w:rsid w:val="00F51E5D"/>
    <w:rsid w:val="00F53491"/>
    <w:rsid w:val="00F54FF4"/>
    <w:rsid w:val="00F65A1C"/>
    <w:rsid w:val="00F66F50"/>
    <w:rsid w:val="00F74C6F"/>
    <w:rsid w:val="00F75876"/>
    <w:rsid w:val="00F82FF8"/>
    <w:rsid w:val="00F8330D"/>
    <w:rsid w:val="00F84305"/>
    <w:rsid w:val="00F8485C"/>
    <w:rsid w:val="00F86449"/>
    <w:rsid w:val="00F87149"/>
    <w:rsid w:val="00F87FFE"/>
    <w:rsid w:val="00F954C9"/>
    <w:rsid w:val="00FA4001"/>
    <w:rsid w:val="00FA4CF0"/>
    <w:rsid w:val="00FA61AA"/>
    <w:rsid w:val="00FA648C"/>
    <w:rsid w:val="00FA69A4"/>
    <w:rsid w:val="00FB1279"/>
    <w:rsid w:val="00FB1495"/>
    <w:rsid w:val="00FB2A85"/>
    <w:rsid w:val="00FB2F2E"/>
    <w:rsid w:val="00FC2629"/>
    <w:rsid w:val="00FD11DC"/>
    <w:rsid w:val="00FD1694"/>
    <w:rsid w:val="00FD47EB"/>
    <w:rsid w:val="00FD666A"/>
    <w:rsid w:val="00FD7636"/>
    <w:rsid w:val="00FE3229"/>
    <w:rsid w:val="00FE74C3"/>
    <w:rsid w:val="00FF215C"/>
    <w:rsid w:val="00FF46A6"/>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CF51E1"/>
    <w:rPr>
      <w:sz w:val="16"/>
      <w:szCs w:val="16"/>
    </w:rPr>
  </w:style>
  <w:style w:type="paragraph" w:styleId="CommentText">
    <w:name w:val="annotation text"/>
    <w:basedOn w:val="Normal"/>
    <w:link w:val="CommentTextChar"/>
    <w:uiPriority w:val="99"/>
    <w:semiHidden/>
    <w:unhideWhenUsed/>
    <w:rsid w:val="00CF51E1"/>
    <w:pPr>
      <w:spacing w:line="240" w:lineRule="auto"/>
    </w:pPr>
    <w:rPr>
      <w:sz w:val="20"/>
      <w:szCs w:val="20"/>
    </w:rPr>
  </w:style>
  <w:style w:type="character" w:customStyle="1" w:styleId="CommentTextChar">
    <w:name w:val="Comment Text Char"/>
    <w:basedOn w:val="DefaultParagraphFont"/>
    <w:link w:val="CommentText"/>
    <w:uiPriority w:val="99"/>
    <w:semiHidden/>
    <w:rsid w:val="00CF51E1"/>
    <w:rPr>
      <w:lang w:eastAsia="en-US"/>
    </w:rPr>
  </w:style>
  <w:style w:type="paragraph" w:styleId="CommentSubject">
    <w:name w:val="annotation subject"/>
    <w:basedOn w:val="CommentText"/>
    <w:next w:val="CommentText"/>
    <w:link w:val="CommentSubjectChar"/>
    <w:uiPriority w:val="99"/>
    <w:semiHidden/>
    <w:unhideWhenUsed/>
    <w:rsid w:val="00CF51E1"/>
    <w:rPr>
      <w:b/>
      <w:bCs/>
    </w:rPr>
  </w:style>
  <w:style w:type="character" w:customStyle="1" w:styleId="CommentSubjectChar">
    <w:name w:val="Comment Subject Char"/>
    <w:basedOn w:val="CommentTextChar"/>
    <w:link w:val="CommentSubject"/>
    <w:uiPriority w:val="99"/>
    <w:semiHidden/>
    <w:rsid w:val="00CF51E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CF51E1"/>
    <w:rPr>
      <w:sz w:val="16"/>
      <w:szCs w:val="16"/>
    </w:rPr>
  </w:style>
  <w:style w:type="paragraph" w:styleId="CommentText">
    <w:name w:val="annotation text"/>
    <w:basedOn w:val="Normal"/>
    <w:link w:val="CommentTextChar"/>
    <w:uiPriority w:val="99"/>
    <w:semiHidden/>
    <w:unhideWhenUsed/>
    <w:rsid w:val="00CF51E1"/>
    <w:pPr>
      <w:spacing w:line="240" w:lineRule="auto"/>
    </w:pPr>
    <w:rPr>
      <w:sz w:val="20"/>
      <w:szCs w:val="20"/>
    </w:rPr>
  </w:style>
  <w:style w:type="character" w:customStyle="1" w:styleId="CommentTextChar">
    <w:name w:val="Comment Text Char"/>
    <w:basedOn w:val="DefaultParagraphFont"/>
    <w:link w:val="CommentText"/>
    <w:uiPriority w:val="99"/>
    <w:semiHidden/>
    <w:rsid w:val="00CF51E1"/>
    <w:rPr>
      <w:lang w:eastAsia="en-US"/>
    </w:rPr>
  </w:style>
  <w:style w:type="paragraph" w:styleId="CommentSubject">
    <w:name w:val="annotation subject"/>
    <w:basedOn w:val="CommentText"/>
    <w:next w:val="CommentText"/>
    <w:link w:val="CommentSubjectChar"/>
    <w:uiPriority w:val="99"/>
    <w:semiHidden/>
    <w:unhideWhenUsed/>
    <w:rsid w:val="00CF51E1"/>
    <w:rPr>
      <w:b/>
      <w:bCs/>
    </w:rPr>
  </w:style>
  <w:style w:type="character" w:customStyle="1" w:styleId="CommentSubjectChar">
    <w:name w:val="Comment Subject Char"/>
    <w:basedOn w:val="CommentTextChar"/>
    <w:link w:val="CommentSubject"/>
    <w:uiPriority w:val="99"/>
    <w:semiHidden/>
    <w:rsid w:val="00CF51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3088</Words>
  <Characters>17603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Justin</dc:creator>
  <cp:lastModifiedBy>Douglas, Justin</cp:lastModifiedBy>
  <cp:revision>2</cp:revision>
  <dcterms:created xsi:type="dcterms:W3CDTF">2015-06-30T07:51:00Z</dcterms:created>
  <dcterms:modified xsi:type="dcterms:W3CDTF">2015-06-30T07:51:00Z</dcterms:modified>
</cp:coreProperties>
</file>