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9F0A5A" w:rsidRDefault="00193461" w:rsidP="0048364F">
      <w:pPr>
        <w:rPr>
          <w:sz w:val="28"/>
        </w:rPr>
      </w:pPr>
      <w:r w:rsidRPr="009F0A5A">
        <w:rPr>
          <w:noProof/>
          <w:lang w:eastAsia="en-AU"/>
        </w:rPr>
        <w:drawing>
          <wp:inline distT="0" distB="0" distL="0" distR="0" wp14:anchorId="57560CCC" wp14:editId="1B35E56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9F0A5A" w:rsidRDefault="0048364F" w:rsidP="0048364F">
      <w:pPr>
        <w:rPr>
          <w:sz w:val="19"/>
        </w:rPr>
      </w:pPr>
    </w:p>
    <w:p w:rsidR="0048364F" w:rsidRPr="009F0A5A" w:rsidRDefault="00DE43CC" w:rsidP="0048364F">
      <w:pPr>
        <w:pStyle w:val="ShortT"/>
      </w:pPr>
      <w:r w:rsidRPr="009F0A5A">
        <w:t>Building Energy Efficiency Disclosure Amendment (</w:t>
      </w:r>
      <w:r w:rsidR="00BE3517" w:rsidRPr="009F0A5A">
        <w:t>Unsolicited Offers and Other Me</w:t>
      </w:r>
      <w:r w:rsidRPr="009F0A5A">
        <w:t>asures) Regulation</w:t>
      </w:r>
      <w:r w:rsidR="009F0A5A" w:rsidRPr="009F0A5A">
        <w:t> </w:t>
      </w:r>
      <w:r w:rsidRPr="009F0A5A">
        <w:t>201</w:t>
      </w:r>
      <w:r w:rsidR="00026157" w:rsidRPr="009F0A5A">
        <w:t>5</w:t>
      </w:r>
    </w:p>
    <w:p w:rsidR="0048364F" w:rsidRPr="009F0A5A" w:rsidRDefault="0048364F" w:rsidP="0048364F"/>
    <w:p w:rsidR="0048364F" w:rsidRPr="009F0A5A" w:rsidRDefault="00A4361F" w:rsidP="00680F17">
      <w:pPr>
        <w:pStyle w:val="InstNo"/>
      </w:pPr>
      <w:r w:rsidRPr="009F0A5A">
        <w:t>Select Legislative Instrument</w:t>
      </w:r>
      <w:r w:rsidR="00154EAC" w:rsidRPr="009F0A5A">
        <w:t xml:space="preserve"> </w:t>
      </w:r>
      <w:bookmarkStart w:id="0" w:name="BKCheck15B_1"/>
      <w:bookmarkEnd w:id="0"/>
      <w:r w:rsidR="00D0104A" w:rsidRPr="009F0A5A">
        <w:fldChar w:fldCharType="begin"/>
      </w:r>
      <w:r w:rsidR="00D0104A" w:rsidRPr="009F0A5A">
        <w:instrText xml:space="preserve"> DOCPROPERTY  ActNo </w:instrText>
      </w:r>
      <w:r w:rsidR="00D0104A" w:rsidRPr="009F0A5A">
        <w:fldChar w:fldCharType="separate"/>
      </w:r>
      <w:r w:rsidR="00A166BE">
        <w:t>No. 104, 2015</w:t>
      </w:r>
      <w:r w:rsidR="00D0104A" w:rsidRPr="009F0A5A">
        <w:fldChar w:fldCharType="end"/>
      </w:r>
    </w:p>
    <w:p w:rsidR="00940AAD" w:rsidRPr="009F0A5A" w:rsidRDefault="00940AAD" w:rsidP="00850D16">
      <w:pPr>
        <w:pStyle w:val="SignCoverPageStart"/>
        <w:spacing w:before="240"/>
        <w:rPr>
          <w:szCs w:val="22"/>
        </w:rPr>
      </w:pPr>
      <w:r w:rsidRPr="009F0A5A">
        <w:rPr>
          <w:szCs w:val="22"/>
        </w:rPr>
        <w:t>I, General the Honourable Sir Peter Cosgrove AK MC (</w:t>
      </w:r>
      <w:proofErr w:type="spellStart"/>
      <w:r w:rsidRPr="009F0A5A">
        <w:rPr>
          <w:szCs w:val="22"/>
        </w:rPr>
        <w:t>Ret</w:t>
      </w:r>
      <w:r w:rsidR="00CD6D42" w:rsidRPr="009F0A5A">
        <w:rPr>
          <w:szCs w:val="22"/>
        </w:rPr>
        <w:t>’</w:t>
      </w:r>
      <w:r w:rsidRPr="009F0A5A">
        <w:rPr>
          <w:szCs w:val="22"/>
        </w:rPr>
        <w:t>d</w:t>
      </w:r>
      <w:proofErr w:type="spellEnd"/>
      <w:r w:rsidRPr="009F0A5A">
        <w:rPr>
          <w:szCs w:val="22"/>
        </w:rPr>
        <w:t xml:space="preserve">), </w:t>
      </w:r>
      <w:r w:rsidR="009F0A5A" w:rsidRPr="009F0A5A">
        <w:rPr>
          <w:szCs w:val="22"/>
        </w:rPr>
        <w:t>Governor</w:t>
      </w:r>
      <w:r w:rsidR="009F0A5A">
        <w:rPr>
          <w:szCs w:val="22"/>
        </w:rPr>
        <w:noBreakHyphen/>
      </w:r>
      <w:r w:rsidR="009F0A5A" w:rsidRPr="009F0A5A">
        <w:rPr>
          <w:szCs w:val="22"/>
        </w:rPr>
        <w:t>General</w:t>
      </w:r>
      <w:r w:rsidRPr="009F0A5A">
        <w:rPr>
          <w:szCs w:val="22"/>
        </w:rPr>
        <w:t xml:space="preserve"> of the Commonwealth of Australia, acting with the advice of the Federal Executive Council, make the following regulation.</w:t>
      </w:r>
    </w:p>
    <w:p w:rsidR="00940AAD" w:rsidRPr="009F0A5A" w:rsidRDefault="00940AAD" w:rsidP="00850D16">
      <w:pPr>
        <w:keepNext/>
        <w:spacing w:before="720" w:line="240" w:lineRule="atLeast"/>
        <w:ind w:right="397"/>
        <w:jc w:val="both"/>
        <w:rPr>
          <w:szCs w:val="22"/>
        </w:rPr>
      </w:pPr>
      <w:r w:rsidRPr="009F0A5A">
        <w:rPr>
          <w:szCs w:val="22"/>
        </w:rPr>
        <w:t xml:space="preserve">Dated </w:t>
      </w:r>
      <w:r w:rsidRPr="009F0A5A">
        <w:rPr>
          <w:szCs w:val="22"/>
        </w:rPr>
        <w:tab/>
      </w:r>
      <w:r w:rsidR="005401D7">
        <w:rPr>
          <w:szCs w:val="22"/>
        </w:rPr>
        <w:t xml:space="preserve">25 June </w:t>
      </w:r>
      <w:bookmarkStart w:id="1" w:name="_GoBack"/>
      <w:bookmarkEnd w:id="1"/>
      <w:r w:rsidR="0014474A" w:rsidRPr="009F0A5A">
        <w:rPr>
          <w:szCs w:val="22"/>
        </w:rPr>
        <w:t>2015</w:t>
      </w:r>
    </w:p>
    <w:p w:rsidR="00940AAD" w:rsidRPr="009F0A5A" w:rsidRDefault="00940AAD" w:rsidP="00DD379D">
      <w:pPr>
        <w:keepNext/>
        <w:tabs>
          <w:tab w:val="left" w:pos="3402"/>
        </w:tabs>
        <w:spacing w:before="1080" w:line="300" w:lineRule="atLeast"/>
        <w:ind w:left="397" w:right="397"/>
        <w:jc w:val="right"/>
        <w:rPr>
          <w:szCs w:val="22"/>
        </w:rPr>
      </w:pPr>
      <w:r w:rsidRPr="009F0A5A">
        <w:rPr>
          <w:szCs w:val="22"/>
        </w:rPr>
        <w:t>Peter Cosgrove</w:t>
      </w:r>
    </w:p>
    <w:p w:rsidR="00940AAD" w:rsidRPr="009F0A5A" w:rsidRDefault="009F0A5A" w:rsidP="00850D16">
      <w:pPr>
        <w:keepNext/>
        <w:tabs>
          <w:tab w:val="left" w:pos="3402"/>
        </w:tabs>
        <w:spacing w:line="300" w:lineRule="atLeast"/>
        <w:ind w:left="397" w:right="397"/>
        <w:jc w:val="right"/>
        <w:rPr>
          <w:szCs w:val="22"/>
        </w:rPr>
      </w:pPr>
      <w:r w:rsidRPr="009F0A5A">
        <w:rPr>
          <w:szCs w:val="22"/>
        </w:rPr>
        <w:t>Governor</w:t>
      </w:r>
      <w:r>
        <w:rPr>
          <w:szCs w:val="22"/>
        </w:rPr>
        <w:noBreakHyphen/>
      </w:r>
      <w:r w:rsidRPr="009F0A5A">
        <w:rPr>
          <w:szCs w:val="22"/>
        </w:rPr>
        <w:t>General</w:t>
      </w:r>
    </w:p>
    <w:p w:rsidR="00940AAD" w:rsidRPr="009F0A5A" w:rsidRDefault="00940AAD" w:rsidP="00850D16">
      <w:pPr>
        <w:keepNext/>
        <w:tabs>
          <w:tab w:val="left" w:pos="3402"/>
        </w:tabs>
        <w:spacing w:before="840" w:after="1080" w:line="300" w:lineRule="atLeast"/>
        <w:ind w:right="397"/>
        <w:rPr>
          <w:szCs w:val="22"/>
        </w:rPr>
      </w:pPr>
      <w:r w:rsidRPr="009F0A5A">
        <w:rPr>
          <w:szCs w:val="22"/>
        </w:rPr>
        <w:t>By His Excellency</w:t>
      </w:r>
      <w:r w:rsidR="00CD6D42" w:rsidRPr="009F0A5A">
        <w:rPr>
          <w:szCs w:val="22"/>
        </w:rPr>
        <w:t>’</w:t>
      </w:r>
      <w:r w:rsidRPr="009F0A5A">
        <w:rPr>
          <w:szCs w:val="22"/>
        </w:rPr>
        <w:t>s Command</w:t>
      </w:r>
    </w:p>
    <w:p w:rsidR="00940AAD" w:rsidRPr="009F0A5A" w:rsidRDefault="00940AAD" w:rsidP="00850D16">
      <w:pPr>
        <w:keepNext/>
        <w:tabs>
          <w:tab w:val="left" w:pos="3402"/>
        </w:tabs>
        <w:spacing w:before="480" w:line="300" w:lineRule="atLeast"/>
        <w:ind w:right="397"/>
        <w:rPr>
          <w:szCs w:val="22"/>
        </w:rPr>
      </w:pPr>
      <w:r w:rsidRPr="009F0A5A">
        <w:rPr>
          <w:szCs w:val="22"/>
        </w:rPr>
        <w:t>Ian Macfarlane</w:t>
      </w:r>
    </w:p>
    <w:p w:rsidR="00940AAD" w:rsidRPr="009F0A5A" w:rsidRDefault="00940AAD" w:rsidP="00FA0A28">
      <w:pPr>
        <w:pStyle w:val="SignCoverPageEnd"/>
        <w:pBdr>
          <w:bottom w:val="single" w:sz="4" w:space="13" w:color="auto"/>
        </w:pBdr>
        <w:rPr>
          <w:szCs w:val="22"/>
        </w:rPr>
      </w:pPr>
      <w:r w:rsidRPr="009F0A5A">
        <w:rPr>
          <w:szCs w:val="22"/>
        </w:rPr>
        <w:t>Minister for Industry</w:t>
      </w:r>
      <w:r w:rsidR="004D31B8" w:rsidRPr="009F0A5A">
        <w:rPr>
          <w:szCs w:val="22"/>
        </w:rPr>
        <w:t xml:space="preserve"> and Science</w:t>
      </w:r>
    </w:p>
    <w:p w:rsidR="0048364F" w:rsidRPr="009F0A5A" w:rsidRDefault="0048364F" w:rsidP="0048364F">
      <w:pPr>
        <w:pStyle w:val="Header"/>
        <w:tabs>
          <w:tab w:val="clear" w:pos="4150"/>
          <w:tab w:val="clear" w:pos="8307"/>
        </w:tabs>
      </w:pPr>
      <w:r w:rsidRPr="009F0A5A">
        <w:rPr>
          <w:rStyle w:val="CharAmSchNo"/>
        </w:rPr>
        <w:t xml:space="preserve"> </w:t>
      </w:r>
      <w:r w:rsidRPr="009F0A5A">
        <w:rPr>
          <w:rStyle w:val="CharAmSchText"/>
        </w:rPr>
        <w:t xml:space="preserve"> </w:t>
      </w:r>
    </w:p>
    <w:p w:rsidR="0048364F" w:rsidRPr="009F0A5A" w:rsidRDefault="0048364F" w:rsidP="0048364F">
      <w:pPr>
        <w:pStyle w:val="Header"/>
        <w:tabs>
          <w:tab w:val="clear" w:pos="4150"/>
          <w:tab w:val="clear" w:pos="8307"/>
        </w:tabs>
      </w:pPr>
      <w:r w:rsidRPr="009F0A5A">
        <w:rPr>
          <w:rStyle w:val="CharAmPartNo"/>
        </w:rPr>
        <w:t xml:space="preserve"> </w:t>
      </w:r>
      <w:r w:rsidRPr="009F0A5A">
        <w:rPr>
          <w:rStyle w:val="CharAmPartText"/>
        </w:rPr>
        <w:t xml:space="preserve"> </w:t>
      </w:r>
    </w:p>
    <w:p w:rsidR="0048364F" w:rsidRPr="009F0A5A" w:rsidRDefault="0048364F" w:rsidP="0048364F">
      <w:pPr>
        <w:sectPr w:rsidR="0048364F" w:rsidRPr="009F0A5A" w:rsidSect="00D271A4">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9F0A5A" w:rsidRDefault="0048364F" w:rsidP="007422F8">
      <w:pPr>
        <w:rPr>
          <w:sz w:val="36"/>
        </w:rPr>
      </w:pPr>
      <w:r w:rsidRPr="009F0A5A">
        <w:rPr>
          <w:sz w:val="36"/>
        </w:rPr>
        <w:lastRenderedPageBreak/>
        <w:t>Contents</w:t>
      </w:r>
    </w:p>
    <w:bookmarkStart w:id="2" w:name="BKCheck15B_2"/>
    <w:bookmarkEnd w:id="2"/>
    <w:p w:rsidR="009361B0" w:rsidRPr="009F0A5A" w:rsidRDefault="009361B0">
      <w:pPr>
        <w:pStyle w:val="TOC5"/>
        <w:rPr>
          <w:rFonts w:asciiTheme="minorHAnsi" w:eastAsiaTheme="minorEastAsia" w:hAnsiTheme="minorHAnsi" w:cstheme="minorBidi"/>
          <w:noProof/>
          <w:kern w:val="0"/>
          <w:sz w:val="22"/>
          <w:szCs w:val="22"/>
        </w:rPr>
      </w:pPr>
      <w:r w:rsidRPr="009F0A5A">
        <w:fldChar w:fldCharType="begin"/>
      </w:r>
      <w:r w:rsidRPr="009F0A5A">
        <w:instrText xml:space="preserve"> TOC \o "1-9" </w:instrText>
      </w:r>
      <w:r w:rsidRPr="009F0A5A">
        <w:fldChar w:fldCharType="separate"/>
      </w:r>
      <w:r w:rsidRPr="009F0A5A">
        <w:rPr>
          <w:noProof/>
        </w:rPr>
        <w:t>1</w:t>
      </w:r>
      <w:r w:rsidRPr="009F0A5A">
        <w:rPr>
          <w:noProof/>
        </w:rPr>
        <w:tab/>
        <w:t>Name</w:t>
      </w:r>
      <w:r w:rsidRPr="009F0A5A">
        <w:rPr>
          <w:noProof/>
        </w:rPr>
        <w:tab/>
      </w:r>
      <w:r w:rsidRPr="009F0A5A">
        <w:rPr>
          <w:noProof/>
        </w:rPr>
        <w:fldChar w:fldCharType="begin"/>
      </w:r>
      <w:r w:rsidRPr="009F0A5A">
        <w:rPr>
          <w:noProof/>
        </w:rPr>
        <w:instrText xml:space="preserve"> PAGEREF _Toc421180678 \h </w:instrText>
      </w:r>
      <w:r w:rsidRPr="009F0A5A">
        <w:rPr>
          <w:noProof/>
        </w:rPr>
      </w:r>
      <w:r w:rsidRPr="009F0A5A">
        <w:rPr>
          <w:noProof/>
        </w:rPr>
        <w:fldChar w:fldCharType="separate"/>
      </w:r>
      <w:r w:rsidR="00A166BE">
        <w:rPr>
          <w:noProof/>
        </w:rPr>
        <w:t>1</w:t>
      </w:r>
      <w:r w:rsidRPr="009F0A5A">
        <w:rPr>
          <w:noProof/>
        </w:rPr>
        <w:fldChar w:fldCharType="end"/>
      </w:r>
    </w:p>
    <w:p w:rsidR="009361B0" w:rsidRPr="009F0A5A" w:rsidRDefault="009361B0">
      <w:pPr>
        <w:pStyle w:val="TOC5"/>
        <w:rPr>
          <w:rFonts w:asciiTheme="minorHAnsi" w:eastAsiaTheme="minorEastAsia" w:hAnsiTheme="minorHAnsi" w:cstheme="minorBidi"/>
          <w:noProof/>
          <w:kern w:val="0"/>
          <w:sz w:val="22"/>
          <w:szCs w:val="22"/>
        </w:rPr>
      </w:pPr>
      <w:r w:rsidRPr="009F0A5A">
        <w:rPr>
          <w:noProof/>
        </w:rPr>
        <w:t>2</w:t>
      </w:r>
      <w:r w:rsidRPr="009F0A5A">
        <w:rPr>
          <w:noProof/>
        </w:rPr>
        <w:tab/>
        <w:t>Commencement</w:t>
      </w:r>
      <w:r w:rsidRPr="009F0A5A">
        <w:rPr>
          <w:noProof/>
        </w:rPr>
        <w:tab/>
      </w:r>
      <w:r w:rsidRPr="009F0A5A">
        <w:rPr>
          <w:noProof/>
        </w:rPr>
        <w:fldChar w:fldCharType="begin"/>
      </w:r>
      <w:r w:rsidRPr="009F0A5A">
        <w:rPr>
          <w:noProof/>
        </w:rPr>
        <w:instrText xml:space="preserve"> PAGEREF _Toc421180679 \h </w:instrText>
      </w:r>
      <w:r w:rsidRPr="009F0A5A">
        <w:rPr>
          <w:noProof/>
        </w:rPr>
      </w:r>
      <w:r w:rsidRPr="009F0A5A">
        <w:rPr>
          <w:noProof/>
        </w:rPr>
        <w:fldChar w:fldCharType="separate"/>
      </w:r>
      <w:r w:rsidR="00A166BE">
        <w:rPr>
          <w:noProof/>
        </w:rPr>
        <w:t>1</w:t>
      </w:r>
      <w:r w:rsidRPr="009F0A5A">
        <w:rPr>
          <w:noProof/>
        </w:rPr>
        <w:fldChar w:fldCharType="end"/>
      </w:r>
    </w:p>
    <w:p w:rsidR="009361B0" w:rsidRPr="009F0A5A" w:rsidRDefault="009361B0">
      <w:pPr>
        <w:pStyle w:val="TOC5"/>
        <w:rPr>
          <w:rFonts w:asciiTheme="minorHAnsi" w:eastAsiaTheme="minorEastAsia" w:hAnsiTheme="minorHAnsi" w:cstheme="minorBidi"/>
          <w:noProof/>
          <w:kern w:val="0"/>
          <w:sz w:val="22"/>
          <w:szCs w:val="22"/>
        </w:rPr>
      </w:pPr>
      <w:r w:rsidRPr="009F0A5A">
        <w:rPr>
          <w:noProof/>
        </w:rPr>
        <w:t>3</w:t>
      </w:r>
      <w:r w:rsidRPr="009F0A5A">
        <w:rPr>
          <w:noProof/>
        </w:rPr>
        <w:tab/>
        <w:t>Authority</w:t>
      </w:r>
      <w:r w:rsidRPr="009F0A5A">
        <w:rPr>
          <w:noProof/>
        </w:rPr>
        <w:tab/>
      </w:r>
      <w:r w:rsidRPr="009F0A5A">
        <w:rPr>
          <w:noProof/>
        </w:rPr>
        <w:fldChar w:fldCharType="begin"/>
      </w:r>
      <w:r w:rsidRPr="009F0A5A">
        <w:rPr>
          <w:noProof/>
        </w:rPr>
        <w:instrText xml:space="preserve"> PAGEREF _Toc421180680 \h </w:instrText>
      </w:r>
      <w:r w:rsidRPr="009F0A5A">
        <w:rPr>
          <w:noProof/>
        </w:rPr>
      </w:r>
      <w:r w:rsidRPr="009F0A5A">
        <w:rPr>
          <w:noProof/>
        </w:rPr>
        <w:fldChar w:fldCharType="separate"/>
      </w:r>
      <w:r w:rsidR="00A166BE">
        <w:rPr>
          <w:noProof/>
        </w:rPr>
        <w:t>1</w:t>
      </w:r>
      <w:r w:rsidRPr="009F0A5A">
        <w:rPr>
          <w:noProof/>
        </w:rPr>
        <w:fldChar w:fldCharType="end"/>
      </w:r>
    </w:p>
    <w:p w:rsidR="009361B0" w:rsidRPr="009F0A5A" w:rsidRDefault="009361B0">
      <w:pPr>
        <w:pStyle w:val="TOC5"/>
        <w:rPr>
          <w:rFonts w:asciiTheme="minorHAnsi" w:eastAsiaTheme="minorEastAsia" w:hAnsiTheme="minorHAnsi" w:cstheme="minorBidi"/>
          <w:noProof/>
          <w:kern w:val="0"/>
          <w:sz w:val="22"/>
          <w:szCs w:val="22"/>
        </w:rPr>
      </w:pPr>
      <w:r w:rsidRPr="009F0A5A">
        <w:rPr>
          <w:noProof/>
        </w:rPr>
        <w:t>4</w:t>
      </w:r>
      <w:r w:rsidRPr="009F0A5A">
        <w:rPr>
          <w:noProof/>
        </w:rPr>
        <w:tab/>
        <w:t>Schedules</w:t>
      </w:r>
      <w:r w:rsidRPr="009F0A5A">
        <w:rPr>
          <w:noProof/>
        </w:rPr>
        <w:tab/>
      </w:r>
      <w:r w:rsidRPr="009F0A5A">
        <w:rPr>
          <w:noProof/>
        </w:rPr>
        <w:fldChar w:fldCharType="begin"/>
      </w:r>
      <w:r w:rsidRPr="009F0A5A">
        <w:rPr>
          <w:noProof/>
        </w:rPr>
        <w:instrText xml:space="preserve"> PAGEREF _Toc421180681 \h </w:instrText>
      </w:r>
      <w:r w:rsidRPr="009F0A5A">
        <w:rPr>
          <w:noProof/>
        </w:rPr>
      </w:r>
      <w:r w:rsidRPr="009F0A5A">
        <w:rPr>
          <w:noProof/>
        </w:rPr>
        <w:fldChar w:fldCharType="separate"/>
      </w:r>
      <w:r w:rsidR="00A166BE">
        <w:rPr>
          <w:noProof/>
        </w:rPr>
        <w:t>1</w:t>
      </w:r>
      <w:r w:rsidRPr="009F0A5A">
        <w:rPr>
          <w:noProof/>
        </w:rPr>
        <w:fldChar w:fldCharType="end"/>
      </w:r>
    </w:p>
    <w:p w:rsidR="009361B0" w:rsidRPr="009F0A5A" w:rsidRDefault="009361B0">
      <w:pPr>
        <w:pStyle w:val="TOC6"/>
        <w:rPr>
          <w:rFonts w:asciiTheme="minorHAnsi" w:eastAsiaTheme="minorEastAsia" w:hAnsiTheme="minorHAnsi" w:cstheme="minorBidi"/>
          <w:b w:val="0"/>
          <w:noProof/>
          <w:kern w:val="0"/>
          <w:sz w:val="22"/>
          <w:szCs w:val="22"/>
        </w:rPr>
      </w:pPr>
      <w:r w:rsidRPr="009F0A5A">
        <w:rPr>
          <w:noProof/>
        </w:rPr>
        <w:t>Schedule</w:t>
      </w:r>
      <w:r w:rsidR="009F0A5A" w:rsidRPr="009F0A5A">
        <w:rPr>
          <w:noProof/>
        </w:rPr>
        <w:t> </w:t>
      </w:r>
      <w:r w:rsidRPr="009F0A5A">
        <w:rPr>
          <w:noProof/>
        </w:rPr>
        <w:t>1—Amendments</w:t>
      </w:r>
      <w:r w:rsidRPr="009F0A5A">
        <w:rPr>
          <w:b w:val="0"/>
          <w:noProof/>
          <w:sz w:val="18"/>
        </w:rPr>
        <w:tab/>
      </w:r>
      <w:r w:rsidRPr="009F0A5A">
        <w:rPr>
          <w:b w:val="0"/>
          <w:noProof/>
          <w:sz w:val="18"/>
        </w:rPr>
        <w:fldChar w:fldCharType="begin"/>
      </w:r>
      <w:r w:rsidRPr="009F0A5A">
        <w:rPr>
          <w:b w:val="0"/>
          <w:noProof/>
          <w:sz w:val="18"/>
        </w:rPr>
        <w:instrText xml:space="preserve"> PAGEREF _Toc421180682 \h </w:instrText>
      </w:r>
      <w:r w:rsidRPr="009F0A5A">
        <w:rPr>
          <w:b w:val="0"/>
          <w:noProof/>
          <w:sz w:val="18"/>
        </w:rPr>
      </w:r>
      <w:r w:rsidRPr="009F0A5A">
        <w:rPr>
          <w:b w:val="0"/>
          <w:noProof/>
          <w:sz w:val="18"/>
        </w:rPr>
        <w:fldChar w:fldCharType="separate"/>
      </w:r>
      <w:r w:rsidR="00A166BE">
        <w:rPr>
          <w:b w:val="0"/>
          <w:noProof/>
          <w:sz w:val="18"/>
        </w:rPr>
        <w:t>2</w:t>
      </w:r>
      <w:r w:rsidRPr="009F0A5A">
        <w:rPr>
          <w:b w:val="0"/>
          <w:noProof/>
          <w:sz w:val="18"/>
        </w:rPr>
        <w:fldChar w:fldCharType="end"/>
      </w:r>
    </w:p>
    <w:p w:rsidR="009361B0" w:rsidRPr="009F0A5A" w:rsidRDefault="009361B0">
      <w:pPr>
        <w:pStyle w:val="TOC9"/>
        <w:rPr>
          <w:rFonts w:asciiTheme="minorHAnsi" w:eastAsiaTheme="minorEastAsia" w:hAnsiTheme="minorHAnsi" w:cstheme="minorBidi"/>
          <w:i w:val="0"/>
          <w:noProof/>
          <w:kern w:val="0"/>
          <w:sz w:val="22"/>
          <w:szCs w:val="22"/>
        </w:rPr>
      </w:pPr>
      <w:r w:rsidRPr="009F0A5A">
        <w:rPr>
          <w:noProof/>
        </w:rPr>
        <w:t>Building Energy Efficiency Disclosure Regulations</w:t>
      </w:r>
      <w:r w:rsidR="009F0A5A" w:rsidRPr="009F0A5A">
        <w:rPr>
          <w:noProof/>
        </w:rPr>
        <w:t> </w:t>
      </w:r>
      <w:r w:rsidRPr="009F0A5A">
        <w:rPr>
          <w:noProof/>
        </w:rPr>
        <w:t>2010</w:t>
      </w:r>
      <w:r w:rsidRPr="009F0A5A">
        <w:rPr>
          <w:i w:val="0"/>
          <w:noProof/>
          <w:sz w:val="18"/>
        </w:rPr>
        <w:tab/>
      </w:r>
      <w:r w:rsidRPr="009F0A5A">
        <w:rPr>
          <w:i w:val="0"/>
          <w:noProof/>
          <w:sz w:val="18"/>
        </w:rPr>
        <w:fldChar w:fldCharType="begin"/>
      </w:r>
      <w:r w:rsidRPr="009F0A5A">
        <w:rPr>
          <w:i w:val="0"/>
          <w:noProof/>
          <w:sz w:val="18"/>
        </w:rPr>
        <w:instrText xml:space="preserve"> PAGEREF _Toc421180683 \h </w:instrText>
      </w:r>
      <w:r w:rsidRPr="009F0A5A">
        <w:rPr>
          <w:i w:val="0"/>
          <w:noProof/>
          <w:sz w:val="18"/>
        </w:rPr>
      </w:r>
      <w:r w:rsidRPr="009F0A5A">
        <w:rPr>
          <w:i w:val="0"/>
          <w:noProof/>
          <w:sz w:val="18"/>
        </w:rPr>
        <w:fldChar w:fldCharType="separate"/>
      </w:r>
      <w:r w:rsidR="00A166BE">
        <w:rPr>
          <w:i w:val="0"/>
          <w:noProof/>
          <w:sz w:val="18"/>
        </w:rPr>
        <w:t>2</w:t>
      </w:r>
      <w:r w:rsidRPr="009F0A5A">
        <w:rPr>
          <w:i w:val="0"/>
          <w:noProof/>
          <w:sz w:val="18"/>
        </w:rPr>
        <w:fldChar w:fldCharType="end"/>
      </w:r>
    </w:p>
    <w:p w:rsidR="00833416" w:rsidRPr="009F0A5A" w:rsidRDefault="009361B0" w:rsidP="0048364F">
      <w:r w:rsidRPr="009F0A5A">
        <w:fldChar w:fldCharType="end"/>
      </w:r>
    </w:p>
    <w:p w:rsidR="00722023" w:rsidRPr="009F0A5A" w:rsidRDefault="00722023" w:rsidP="0048364F">
      <w:pPr>
        <w:sectPr w:rsidR="00722023" w:rsidRPr="009F0A5A" w:rsidSect="00D271A4">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9F0A5A" w:rsidRDefault="0048364F" w:rsidP="0048364F">
      <w:pPr>
        <w:pStyle w:val="ActHead5"/>
      </w:pPr>
      <w:bookmarkStart w:id="3" w:name="_Toc421180678"/>
      <w:r w:rsidRPr="009F0A5A">
        <w:rPr>
          <w:rStyle w:val="CharSectno"/>
        </w:rPr>
        <w:lastRenderedPageBreak/>
        <w:t>1</w:t>
      </w:r>
      <w:r w:rsidRPr="009F0A5A">
        <w:t xml:space="preserve">  </w:t>
      </w:r>
      <w:r w:rsidR="004F676E" w:rsidRPr="009F0A5A">
        <w:t>Name</w:t>
      </w:r>
      <w:bookmarkEnd w:id="3"/>
    </w:p>
    <w:p w:rsidR="0048364F" w:rsidRPr="009F0A5A" w:rsidRDefault="0048364F" w:rsidP="0048364F">
      <w:pPr>
        <w:pStyle w:val="subsection"/>
      </w:pPr>
      <w:r w:rsidRPr="009F0A5A">
        <w:tab/>
      </w:r>
      <w:r w:rsidRPr="009F0A5A">
        <w:tab/>
        <w:t>Th</w:t>
      </w:r>
      <w:r w:rsidR="00F24C35" w:rsidRPr="009F0A5A">
        <w:t>is</w:t>
      </w:r>
      <w:r w:rsidRPr="009F0A5A">
        <w:t xml:space="preserve"> </w:t>
      </w:r>
      <w:r w:rsidR="00F24C35" w:rsidRPr="009F0A5A">
        <w:t>is</w:t>
      </w:r>
      <w:r w:rsidR="003801D0" w:rsidRPr="009F0A5A">
        <w:t xml:space="preserve"> the</w:t>
      </w:r>
      <w:r w:rsidRPr="009F0A5A">
        <w:t xml:space="preserve"> </w:t>
      </w:r>
      <w:bookmarkStart w:id="4" w:name="BKCheck15B_3"/>
      <w:bookmarkEnd w:id="4"/>
      <w:r w:rsidR="00CB0180" w:rsidRPr="009F0A5A">
        <w:rPr>
          <w:i/>
        </w:rPr>
        <w:fldChar w:fldCharType="begin"/>
      </w:r>
      <w:r w:rsidR="00CB0180" w:rsidRPr="009F0A5A">
        <w:rPr>
          <w:i/>
        </w:rPr>
        <w:instrText xml:space="preserve"> STYLEREF  ShortT </w:instrText>
      </w:r>
      <w:r w:rsidR="00CB0180" w:rsidRPr="009F0A5A">
        <w:rPr>
          <w:i/>
        </w:rPr>
        <w:fldChar w:fldCharType="separate"/>
      </w:r>
      <w:r w:rsidR="00A166BE">
        <w:rPr>
          <w:i/>
          <w:noProof/>
        </w:rPr>
        <w:t>Building Energy Efficiency Disclosure Amendment (Unsolicited Offers and Other Measures) Regulation 2015</w:t>
      </w:r>
      <w:r w:rsidR="00CB0180" w:rsidRPr="009F0A5A">
        <w:rPr>
          <w:i/>
        </w:rPr>
        <w:fldChar w:fldCharType="end"/>
      </w:r>
      <w:r w:rsidRPr="009F0A5A">
        <w:t>.</w:t>
      </w:r>
    </w:p>
    <w:p w:rsidR="0048364F" w:rsidRPr="009F0A5A" w:rsidRDefault="0048364F" w:rsidP="0048364F">
      <w:pPr>
        <w:pStyle w:val="ActHead5"/>
      </w:pPr>
      <w:bookmarkStart w:id="5" w:name="_Toc421180679"/>
      <w:r w:rsidRPr="009F0A5A">
        <w:rPr>
          <w:rStyle w:val="CharSectno"/>
        </w:rPr>
        <w:t>2</w:t>
      </w:r>
      <w:r w:rsidRPr="009F0A5A">
        <w:t xml:space="preserve">  Commencement</w:t>
      </w:r>
      <w:bookmarkEnd w:id="5"/>
    </w:p>
    <w:p w:rsidR="00421614" w:rsidRPr="009F0A5A" w:rsidRDefault="00421614" w:rsidP="00E706CE">
      <w:pPr>
        <w:pStyle w:val="subsection"/>
      </w:pPr>
      <w:r w:rsidRPr="009F0A5A">
        <w:tab/>
        <w:t>(1)</w:t>
      </w:r>
      <w:r w:rsidRPr="009F0A5A">
        <w:tab/>
        <w:t>Each provision of this instrument specified in column 1 of the table commences, or is taken to have commenced, in accordance with column 2 of the table. Any other statement in column 2 has effect according to its terms.</w:t>
      </w:r>
    </w:p>
    <w:p w:rsidR="00421614" w:rsidRPr="009F0A5A" w:rsidRDefault="00421614" w:rsidP="00E706CE">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421614" w:rsidRPr="009F0A5A" w:rsidTr="00E706CE">
        <w:trPr>
          <w:tblHeader/>
        </w:trPr>
        <w:tc>
          <w:tcPr>
            <w:tcW w:w="7111" w:type="dxa"/>
            <w:gridSpan w:val="3"/>
            <w:tcBorders>
              <w:top w:val="single" w:sz="12" w:space="0" w:color="auto"/>
              <w:bottom w:val="single" w:sz="2" w:space="0" w:color="auto"/>
            </w:tcBorders>
            <w:shd w:val="clear" w:color="auto" w:fill="auto"/>
            <w:hideMark/>
          </w:tcPr>
          <w:p w:rsidR="00421614" w:rsidRPr="009F0A5A" w:rsidRDefault="00421614" w:rsidP="00E706CE">
            <w:pPr>
              <w:pStyle w:val="TableHeading"/>
            </w:pPr>
            <w:r w:rsidRPr="009F0A5A">
              <w:t>Commencement information</w:t>
            </w:r>
          </w:p>
        </w:tc>
      </w:tr>
      <w:tr w:rsidR="00421614" w:rsidRPr="009F0A5A" w:rsidTr="00E706CE">
        <w:trPr>
          <w:tblHeader/>
        </w:trPr>
        <w:tc>
          <w:tcPr>
            <w:tcW w:w="1701" w:type="dxa"/>
            <w:tcBorders>
              <w:top w:val="single" w:sz="2" w:space="0" w:color="auto"/>
              <w:bottom w:val="single" w:sz="2" w:space="0" w:color="auto"/>
            </w:tcBorders>
            <w:shd w:val="clear" w:color="auto" w:fill="auto"/>
            <w:hideMark/>
          </w:tcPr>
          <w:p w:rsidR="00421614" w:rsidRPr="009F0A5A" w:rsidRDefault="00421614" w:rsidP="00E706CE">
            <w:pPr>
              <w:pStyle w:val="TableHeading"/>
            </w:pPr>
            <w:r w:rsidRPr="009F0A5A">
              <w:t>Column 1</w:t>
            </w:r>
          </w:p>
        </w:tc>
        <w:tc>
          <w:tcPr>
            <w:tcW w:w="3828" w:type="dxa"/>
            <w:tcBorders>
              <w:top w:val="single" w:sz="2" w:space="0" w:color="auto"/>
              <w:bottom w:val="single" w:sz="2" w:space="0" w:color="auto"/>
            </w:tcBorders>
            <w:shd w:val="clear" w:color="auto" w:fill="auto"/>
            <w:hideMark/>
          </w:tcPr>
          <w:p w:rsidR="00421614" w:rsidRPr="009F0A5A" w:rsidRDefault="00421614" w:rsidP="00E706CE">
            <w:pPr>
              <w:pStyle w:val="TableHeading"/>
            </w:pPr>
            <w:r w:rsidRPr="009F0A5A">
              <w:t>Column 2</w:t>
            </w:r>
          </w:p>
        </w:tc>
        <w:tc>
          <w:tcPr>
            <w:tcW w:w="1582" w:type="dxa"/>
            <w:tcBorders>
              <w:top w:val="single" w:sz="2" w:space="0" w:color="auto"/>
              <w:bottom w:val="single" w:sz="2" w:space="0" w:color="auto"/>
            </w:tcBorders>
            <w:shd w:val="clear" w:color="auto" w:fill="auto"/>
            <w:hideMark/>
          </w:tcPr>
          <w:p w:rsidR="00421614" w:rsidRPr="009F0A5A" w:rsidRDefault="00421614" w:rsidP="00E706CE">
            <w:pPr>
              <w:pStyle w:val="TableHeading"/>
            </w:pPr>
            <w:r w:rsidRPr="009F0A5A">
              <w:t>Column 3</w:t>
            </w:r>
          </w:p>
        </w:tc>
      </w:tr>
      <w:tr w:rsidR="00421614" w:rsidRPr="009F0A5A" w:rsidTr="00E706CE">
        <w:trPr>
          <w:tblHeader/>
        </w:trPr>
        <w:tc>
          <w:tcPr>
            <w:tcW w:w="1701" w:type="dxa"/>
            <w:tcBorders>
              <w:top w:val="single" w:sz="2" w:space="0" w:color="auto"/>
              <w:bottom w:val="single" w:sz="12" w:space="0" w:color="auto"/>
            </w:tcBorders>
            <w:shd w:val="clear" w:color="auto" w:fill="auto"/>
            <w:hideMark/>
          </w:tcPr>
          <w:p w:rsidR="00421614" w:rsidRPr="009F0A5A" w:rsidRDefault="00421614" w:rsidP="00E706CE">
            <w:pPr>
              <w:pStyle w:val="TableHeading"/>
            </w:pPr>
            <w:r w:rsidRPr="009F0A5A">
              <w:t>Provisions</w:t>
            </w:r>
          </w:p>
        </w:tc>
        <w:tc>
          <w:tcPr>
            <w:tcW w:w="3828" w:type="dxa"/>
            <w:tcBorders>
              <w:top w:val="single" w:sz="2" w:space="0" w:color="auto"/>
              <w:bottom w:val="single" w:sz="12" w:space="0" w:color="auto"/>
            </w:tcBorders>
            <w:shd w:val="clear" w:color="auto" w:fill="auto"/>
            <w:hideMark/>
          </w:tcPr>
          <w:p w:rsidR="00421614" w:rsidRPr="009F0A5A" w:rsidRDefault="00421614" w:rsidP="00E706CE">
            <w:pPr>
              <w:pStyle w:val="TableHeading"/>
            </w:pPr>
            <w:r w:rsidRPr="009F0A5A">
              <w:t>Commencement</w:t>
            </w:r>
          </w:p>
        </w:tc>
        <w:tc>
          <w:tcPr>
            <w:tcW w:w="1582" w:type="dxa"/>
            <w:tcBorders>
              <w:top w:val="single" w:sz="2" w:space="0" w:color="auto"/>
              <w:bottom w:val="single" w:sz="12" w:space="0" w:color="auto"/>
            </w:tcBorders>
            <w:shd w:val="clear" w:color="auto" w:fill="auto"/>
            <w:hideMark/>
          </w:tcPr>
          <w:p w:rsidR="00421614" w:rsidRPr="009F0A5A" w:rsidRDefault="00421614" w:rsidP="00E706CE">
            <w:pPr>
              <w:pStyle w:val="TableHeading"/>
            </w:pPr>
            <w:r w:rsidRPr="009F0A5A">
              <w:t>Date/Details</w:t>
            </w:r>
          </w:p>
        </w:tc>
      </w:tr>
      <w:tr w:rsidR="00421614" w:rsidRPr="009F0A5A" w:rsidTr="00E706CE">
        <w:tc>
          <w:tcPr>
            <w:tcW w:w="1701" w:type="dxa"/>
            <w:tcBorders>
              <w:top w:val="single" w:sz="12" w:space="0" w:color="auto"/>
              <w:bottom w:val="single" w:sz="12" w:space="0" w:color="auto"/>
            </w:tcBorders>
            <w:shd w:val="clear" w:color="auto" w:fill="auto"/>
            <w:hideMark/>
          </w:tcPr>
          <w:p w:rsidR="00421614" w:rsidRPr="009F0A5A" w:rsidRDefault="00421614" w:rsidP="00E706CE">
            <w:pPr>
              <w:pStyle w:val="Tabletext"/>
            </w:pPr>
            <w:r w:rsidRPr="009F0A5A">
              <w:t>1.  The whole of this instrument</w:t>
            </w:r>
          </w:p>
        </w:tc>
        <w:tc>
          <w:tcPr>
            <w:tcW w:w="3828" w:type="dxa"/>
            <w:tcBorders>
              <w:top w:val="single" w:sz="12" w:space="0" w:color="auto"/>
              <w:bottom w:val="single" w:sz="12" w:space="0" w:color="auto"/>
            </w:tcBorders>
            <w:shd w:val="clear" w:color="auto" w:fill="auto"/>
            <w:hideMark/>
          </w:tcPr>
          <w:p w:rsidR="00421614" w:rsidRPr="009F0A5A" w:rsidRDefault="00421614" w:rsidP="00E706CE">
            <w:pPr>
              <w:pStyle w:val="Tabletext"/>
            </w:pPr>
            <w:r w:rsidRPr="009F0A5A">
              <w:t>1</w:t>
            </w:r>
            <w:r w:rsidR="009F0A5A" w:rsidRPr="009F0A5A">
              <w:t> </w:t>
            </w:r>
            <w:r w:rsidRPr="009F0A5A">
              <w:t>July 2015.</w:t>
            </w:r>
          </w:p>
        </w:tc>
        <w:tc>
          <w:tcPr>
            <w:tcW w:w="1582" w:type="dxa"/>
            <w:tcBorders>
              <w:top w:val="single" w:sz="12" w:space="0" w:color="auto"/>
              <w:bottom w:val="single" w:sz="12" w:space="0" w:color="auto"/>
            </w:tcBorders>
            <w:shd w:val="clear" w:color="auto" w:fill="auto"/>
          </w:tcPr>
          <w:p w:rsidR="00421614" w:rsidRPr="009F0A5A" w:rsidRDefault="00421614" w:rsidP="00E706CE">
            <w:pPr>
              <w:pStyle w:val="Tabletext"/>
            </w:pPr>
            <w:r w:rsidRPr="009F0A5A">
              <w:t>1</w:t>
            </w:r>
            <w:r w:rsidR="009F0A5A" w:rsidRPr="009F0A5A">
              <w:t> </w:t>
            </w:r>
            <w:r w:rsidRPr="009F0A5A">
              <w:t>July 2015</w:t>
            </w:r>
          </w:p>
        </w:tc>
      </w:tr>
    </w:tbl>
    <w:p w:rsidR="00421614" w:rsidRPr="009F0A5A" w:rsidRDefault="00421614" w:rsidP="00E706CE">
      <w:pPr>
        <w:pStyle w:val="notetext"/>
      </w:pPr>
      <w:r w:rsidRPr="009F0A5A">
        <w:rPr>
          <w:snapToGrid w:val="0"/>
          <w:lang w:eastAsia="en-US"/>
        </w:rPr>
        <w:t xml:space="preserve">Note: </w:t>
      </w:r>
      <w:r w:rsidRPr="009F0A5A">
        <w:rPr>
          <w:snapToGrid w:val="0"/>
          <w:lang w:eastAsia="en-US"/>
        </w:rPr>
        <w:tab/>
        <w:t>This table relates only to the provisions of this instrument as originally made. It will not be amended to deal with any later amendments of this instrument.</w:t>
      </w:r>
    </w:p>
    <w:p w:rsidR="00421614" w:rsidRPr="009F0A5A" w:rsidRDefault="00421614" w:rsidP="00E706CE">
      <w:pPr>
        <w:pStyle w:val="subsection"/>
      </w:pPr>
      <w:r w:rsidRPr="009F0A5A">
        <w:tab/>
        <w:t>(2)</w:t>
      </w:r>
      <w:r w:rsidRPr="009F0A5A">
        <w:tab/>
        <w:t>Any information in column 3 of the table is not part of this instrument. Information may be inserted in this column, or information in it may be edited, in any published version of this instrument.</w:t>
      </w:r>
    </w:p>
    <w:p w:rsidR="007769D4" w:rsidRPr="009F0A5A" w:rsidRDefault="007769D4" w:rsidP="007769D4">
      <w:pPr>
        <w:pStyle w:val="ActHead5"/>
      </w:pPr>
      <w:bookmarkStart w:id="6" w:name="_Toc421180680"/>
      <w:r w:rsidRPr="009F0A5A">
        <w:rPr>
          <w:rStyle w:val="CharSectno"/>
        </w:rPr>
        <w:t>3</w:t>
      </w:r>
      <w:r w:rsidRPr="009F0A5A">
        <w:t xml:space="preserve">  Authority</w:t>
      </w:r>
      <w:bookmarkEnd w:id="6"/>
    </w:p>
    <w:p w:rsidR="007769D4" w:rsidRPr="009F0A5A" w:rsidRDefault="007769D4" w:rsidP="007769D4">
      <w:pPr>
        <w:pStyle w:val="subsection"/>
      </w:pPr>
      <w:r w:rsidRPr="009F0A5A">
        <w:tab/>
      </w:r>
      <w:r w:rsidRPr="009F0A5A">
        <w:tab/>
      </w:r>
      <w:r w:rsidR="00AF0336" w:rsidRPr="009F0A5A">
        <w:t xml:space="preserve">This </w:t>
      </w:r>
      <w:r w:rsidR="007B33E7" w:rsidRPr="009F0A5A">
        <w:t>instrument</w:t>
      </w:r>
      <w:r w:rsidR="00AF0336" w:rsidRPr="009F0A5A">
        <w:t xml:space="preserve"> is made under the </w:t>
      </w:r>
      <w:r w:rsidR="007E5E35" w:rsidRPr="009F0A5A">
        <w:rPr>
          <w:i/>
        </w:rPr>
        <w:t>Building Energy Efficiency Disclosure Act 2010</w:t>
      </w:r>
      <w:r w:rsidR="00D83D21" w:rsidRPr="009F0A5A">
        <w:rPr>
          <w:i/>
        </w:rPr>
        <w:t>.</w:t>
      </w:r>
    </w:p>
    <w:p w:rsidR="00557C7A" w:rsidRPr="009F0A5A" w:rsidRDefault="007769D4" w:rsidP="00557C7A">
      <w:pPr>
        <w:pStyle w:val="ActHead5"/>
      </w:pPr>
      <w:bookmarkStart w:id="7" w:name="_Toc421180681"/>
      <w:r w:rsidRPr="009F0A5A">
        <w:rPr>
          <w:rStyle w:val="CharSectno"/>
        </w:rPr>
        <w:t>4</w:t>
      </w:r>
      <w:r w:rsidR="00557C7A" w:rsidRPr="009F0A5A">
        <w:t xml:space="preserve">  </w:t>
      </w:r>
      <w:r w:rsidR="00B332B8" w:rsidRPr="009F0A5A">
        <w:t>Schedules</w:t>
      </w:r>
      <w:bookmarkEnd w:id="7"/>
    </w:p>
    <w:p w:rsidR="00557C7A" w:rsidRPr="009F0A5A" w:rsidRDefault="00557C7A" w:rsidP="00557C7A">
      <w:pPr>
        <w:pStyle w:val="subsection"/>
      </w:pPr>
      <w:r w:rsidRPr="009F0A5A">
        <w:tab/>
      </w:r>
      <w:r w:rsidRPr="009F0A5A">
        <w:tab/>
      </w:r>
      <w:r w:rsidR="00CD7ECB" w:rsidRPr="009F0A5A">
        <w:t>Each instrument that is specified in a Schedule to this instrument is amended or repealed as set out in the applicable items in the Schedule concerned, and any other item in a Schedule to this instrument has effect according to its terms.</w:t>
      </w:r>
    </w:p>
    <w:p w:rsidR="0048364F" w:rsidRPr="009F0A5A" w:rsidRDefault="0048364F" w:rsidP="00FF3089">
      <w:pPr>
        <w:pStyle w:val="ActHead6"/>
        <w:pageBreakBefore/>
      </w:pPr>
      <w:bookmarkStart w:id="8" w:name="_Toc421180682"/>
      <w:bookmarkStart w:id="9" w:name="opcAmSched"/>
      <w:bookmarkStart w:id="10" w:name="opcCurrentFind"/>
      <w:r w:rsidRPr="009F0A5A">
        <w:rPr>
          <w:rStyle w:val="CharAmSchNo"/>
        </w:rPr>
        <w:lastRenderedPageBreak/>
        <w:t>Schedule</w:t>
      </w:r>
      <w:r w:rsidR="009F0A5A" w:rsidRPr="009F0A5A">
        <w:rPr>
          <w:rStyle w:val="CharAmSchNo"/>
        </w:rPr>
        <w:t> </w:t>
      </w:r>
      <w:r w:rsidRPr="009F0A5A">
        <w:rPr>
          <w:rStyle w:val="CharAmSchNo"/>
        </w:rPr>
        <w:t>1</w:t>
      </w:r>
      <w:r w:rsidRPr="009F0A5A">
        <w:t>—</w:t>
      </w:r>
      <w:r w:rsidR="00460499" w:rsidRPr="009F0A5A">
        <w:rPr>
          <w:rStyle w:val="CharAmSchText"/>
        </w:rPr>
        <w:t>Amendments</w:t>
      </w:r>
      <w:bookmarkEnd w:id="8"/>
    </w:p>
    <w:bookmarkEnd w:id="9"/>
    <w:bookmarkEnd w:id="10"/>
    <w:p w:rsidR="00870783" w:rsidRPr="009F0A5A" w:rsidRDefault="00870783" w:rsidP="00870783">
      <w:pPr>
        <w:pStyle w:val="Header"/>
      </w:pPr>
      <w:r w:rsidRPr="009F0A5A">
        <w:rPr>
          <w:rStyle w:val="CharAmPartNo"/>
        </w:rPr>
        <w:t xml:space="preserve"> </w:t>
      </w:r>
      <w:r w:rsidRPr="009F0A5A">
        <w:rPr>
          <w:rStyle w:val="CharAmPartText"/>
        </w:rPr>
        <w:t xml:space="preserve"> </w:t>
      </w:r>
    </w:p>
    <w:p w:rsidR="00880297" w:rsidRPr="009F0A5A" w:rsidRDefault="00880297" w:rsidP="00880297">
      <w:pPr>
        <w:pStyle w:val="ActHead9"/>
      </w:pPr>
      <w:bookmarkStart w:id="11" w:name="_Toc421180683"/>
      <w:r w:rsidRPr="009F0A5A">
        <w:t>Building Energy Efficiency Disclosure Regulations</w:t>
      </w:r>
      <w:r w:rsidR="009F0A5A" w:rsidRPr="009F0A5A">
        <w:t> </w:t>
      </w:r>
      <w:r w:rsidRPr="009F0A5A">
        <w:t>2010</w:t>
      </w:r>
      <w:bookmarkEnd w:id="11"/>
    </w:p>
    <w:p w:rsidR="00BA5999" w:rsidRPr="009F0A5A" w:rsidRDefault="00A35F27" w:rsidP="006C2C12">
      <w:pPr>
        <w:pStyle w:val="ItemHead"/>
        <w:tabs>
          <w:tab w:val="left" w:pos="6663"/>
        </w:tabs>
      </w:pPr>
      <w:r w:rsidRPr="009F0A5A">
        <w:t>1</w:t>
      </w:r>
      <w:r w:rsidR="00BA5999" w:rsidRPr="009F0A5A">
        <w:t xml:space="preserve">  Regulation</w:t>
      </w:r>
      <w:r w:rsidR="009F0A5A" w:rsidRPr="009F0A5A">
        <w:t> </w:t>
      </w:r>
      <w:r w:rsidR="00BA5999" w:rsidRPr="009F0A5A">
        <w:t>3 (heading)</w:t>
      </w:r>
    </w:p>
    <w:p w:rsidR="00BA5999" w:rsidRPr="009F0A5A" w:rsidRDefault="00DA6411" w:rsidP="00BA5999">
      <w:pPr>
        <w:pStyle w:val="Item"/>
      </w:pPr>
      <w:r w:rsidRPr="009F0A5A">
        <w:t xml:space="preserve">Repeal the heading, </w:t>
      </w:r>
      <w:r w:rsidR="00FA5D53" w:rsidRPr="009F0A5A">
        <w:t>substitute</w:t>
      </w:r>
      <w:r w:rsidR="00BA5999" w:rsidRPr="009F0A5A">
        <w:t>:</w:t>
      </w:r>
    </w:p>
    <w:p w:rsidR="00DA6411" w:rsidRPr="009F0A5A" w:rsidRDefault="00DA6411" w:rsidP="00DA6411">
      <w:pPr>
        <w:pStyle w:val="ActHead5"/>
      </w:pPr>
      <w:bookmarkStart w:id="12" w:name="_Toc421180684"/>
      <w:r w:rsidRPr="009F0A5A">
        <w:rPr>
          <w:rStyle w:val="CharSectno"/>
        </w:rPr>
        <w:t>3</w:t>
      </w:r>
      <w:r w:rsidRPr="009F0A5A">
        <w:t xml:space="preserve">  Definitions</w:t>
      </w:r>
      <w:bookmarkEnd w:id="12"/>
    </w:p>
    <w:p w:rsidR="00BA5999" w:rsidRPr="009F0A5A" w:rsidRDefault="00BA5999" w:rsidP="00BA5999">
      <w:pPr>
        <w:pStyle w:val="notetext"/>
      </w:pPr>
      <w:r w:rsidRPr="009F0A5A">
        <w:t>Note:</w:t>
      </w:r>
      <w:r w:rsidRPr="009F0A5A">
        <w:tab/>
        <w:t>A number of expressions used in these Regulations are defined in the Act, including the following:</w:t>
      </w:r>
    </w:p>
    <w:p w:rsidR="00BA5999" w:rsidRPr="009F0A5A" w:rsidRDefault="00BA5999" w:rsidP="00BA5999">
      <w:pPr>
        <w:pStyle w:val="notepara"/>
      </w:pPr>
      <w:r w:rsidRPr="009F0A5A">
        <w:t>(a)</w:t>
      </w:r>
      <w:r w:rsidRPr="009F0A5A">
        <w:tab/>
        <w:t>accredited assessor;</w:t>
      </w:r>
    </w:p>
    <w:p w:rsidR="00BA5999" w:rsidRPr="009F0A5A" w:rsidRDefault="00BA5999" w:rsidP="00BA5999">
      <w:pPr>
        <w:pStyle w:val="notepara"/>
      </w:pPr>
      <w:r w:rsidRPr="009F0A5A">
        <w:t>(b)</w:t>
      </w:r>
      <w:r w:rsidRPr="009F0A5A">
        <w:tab/>
        <w:t>building energy efficiency certificate;</w:t>
      </w:r>
    </w:p>
    <w:p w:rsidR="00ED433D" w:rsidRPr="009F0A5A" w:rsidRDefault="00ED433D" w:rsidP="00ED433D">
      <w:pPr>
        <w:pStyle w:val="notepara"/>
      </w:pPr>
      <w:r w:rsidRPr="009F0A5A">
        <w:t>(c)</w:t>
      </w:r>
      <w:r w:rsidRPr="009F0A5A">
        <w:tab/>
        <w:t>current (in relation to a building energy efficiency certificate);</w:t>
      </w:r>
    </w:p>
    <w:p w:rsidR="00ED433D" w:rsidRPr="009F0A5A" w:rsidRDefault="00BA5999" w:rsidP="00BA5999">
      <w:pPr>
        <w:pStyle w:val="notepara"/>
      </w:pPr>
      <w:r w:rsidRPr="009F0A5A">
        <w:t>(</w:t>
      </w:r>
      <w:r w:rsidR="00ED433D" w:rsidRPr="009F0A5A">
        <w:t>d</w:t>
      </w:r>
      <w:r w:rsidRPr="009F0A5A">
        <w:t>)</w:t>
      </w:r>
      <w:r w:rsidRPr="009F0A5A">
        <w:tab/>
        <w:t>issuing authority</w:t>
      </w:r>
      <w:r w:rsidR="00ED433D" w:rsidRPr="009F0A5A">
        <w:t>;</w:t>
      </w:r>
    </w:p>
    <w:p w:rsidR="00BA5999" w:rsidRPr="009F0A5A" w:rsidRDefault="00ED433D" w:rsidP="00ED433D">
      <w:pPr>
        <w:pStyle w:val="notepara"/>
      </w:pPr>
      <w:r w:rsidRPr="009F0A5A">
        <w:t>(e)</w:t>
      </w:r>
      <w:r w:rsidRPr="009F0A5A">
        <w:tab/>
        <w:t>lighting energy efficiency assessment.</w:t>
      </w:r>
    </w:p>
    <w:p w:rsidR="00451295" w:rsidRPr="009F0A5A" w:rsidRDefault="00A35F27" w:rsidP="00451295">
      <w:pPr>
        <w:pStyle w:val="ItemHead"/>
        <w:tabs>
          <w:tab w:val="left" w:pos="6663"/>
        </w:tabs>
      </w:pPr>
      <w:r w:rsidRPr="009F0A5A">
        <w:t>2</w:t>
      </w:r>
      <w:r w:rsidR="00E3353C" w:rsidRPr="009F0A5A">
        <w:t xml:space="preserve">  Regulation</w:t>
      </w:r>
      <w:r w:rsidR="009F0A5A" w:rsidRPr="009F0A5A">
        <w:t> </w:t>
      </w:r>
      <w:r w:rsidR="00E3353C" w:rsidRPr="009F0A5A">
        <w:t>3</w:t>
      </w:r>
    </w:p>
    <w:p w:rsidR="00CB04F8" w:rsidRPr="009F0A5A" w:rsidRDefault="00E3353C" w:rsidP="00451295">
      <w:pPr>
        <w:pStyle w:val="Item"/>
      </w:pPr>
      <w:r w:rsidRPr="009F0A5A">
        <w:t xml:space="preserve">Repeal the </w:t>
      </w:r>
      <w:r w:rsidR="00E273FD" w:rsidRPr="009F0A5A">
        <w:t>following def</w:t>
      </w:r>
      <w:r w:rsidRPr="009F0A5A">
        <w:t>inition</w:t>
      </w:r>
      <w:r w:rsidR="00E273FD" w:rsidRPr="009F0A5A">
        <w:t>s:</w:t>
      </w:r>
    </w:p>
    <w:p w:rsidR="00E273FD" w:rsidRPr="009F0A5A" w:rsidRDefault="00E273FD" w:rsidP="00E273FD">
      <w:pPr>
        <w:pStyle w:val="paragraph"/>
      </w:pPr>
      <w:r w:rsidRPr="009F0A5A">
        <w:tab/>
        <w:t>(a)</w:t>
      </w:r>
      <w:r w:rsidRPr="009F0A5A">
        <w:tab/>
        <w:t xml:space="preserve">definition of </w:t>
      </w:r>
      <w:r w:rsidRPr="009F0A5A">
        <w:rPr>
          <w:b/>
          <w:i/>
        </w:rPr>
        <w:t>base building rating</w:t>
      </w:r>
      <w:r w:rsidRPr="009F0A5A">
        <w:t>;</w:t>
      </w:r>
    </w:p>
    <w:p w:rsidR="00E273FD" w:rsidRPr="009F0A5A" w:rsidRDefault="00E273FD" w:rsidP="00E273FD">
      <w:pPr>
        <w:pStyle w:val="paragraph"/>
        <w:rPr>
          <w:i/>
        </w:rPr>
      </w:pPr>
      <w:r w:rsidRPr="009F0A5A">
        <w:tab/>
        <w:t>(b)</w:t>
      </w:r>
      <w:r w:rsidRPr="009F0A5A">
        <w:tab/>
        <w:t xml:space="preserve">definition of </w:t>
      </w:r>
      <w:r w:rsidRPr="009F0A5A">
        <w:rPr>
          <w:b/>
          <w:i/>
        </w:rPr>
        <w:t>Commercial Building Disclosure Program Module</w:t>
      </w:r>
      <w:r w:rsidRPr="009F0A5A">
        <w:rPr>
          <w:i/>
        </w:rPr>
        <w:t>.</w:t>
      </w:r>
    </w:p>
    <w:p w:rsidR="009A5583" w:rsidRPr="009F0A5A" w:rsidRDefault="00A35F27" w:rsidP="000A3282">
      <w:pPr>
        <w:pStyle w:val="ItemHead"/>
      </w:pPr>
      <w:r w:rsidRPr="009F0A5A">
        <w:t>3</w:t>
      </w:r>
      <w:r w:rsidR="009A5583" w:rsidRPr="009F0A5A">
        <w:t xml:space="preserve">  Regulation</w:t>
      </w:r>
      <w:r w:rsidR="009F0A5A" w:rsidRPr="009F0A5A">
        <w:t> </w:t>
      </w:r>
      <w:r w:rsidR="009A5583" w:rsidRPr="009F0A5A">
        <w:t>3</w:t>
      </w:r>
    </w:p>
    <w:p w:rsidR="008D0005" w:rsidRPr="009F0A5A" w:rsidRDefault="009A5583" w:rsidP="008D0005">
      <w:pPr>
        <w:pStyle w:val="Item"/>
      </w:pPr>
      <w:r w:rsidRPr="009F0A5A">
        <w:t>Insert:</w:t>
      </w:r>
    </w:p>
    <w:p w:rsidR="00882877" w:rsidRPr="009F0A5A" w:rsidRDefault="00882877" w:rsidP="00D33441">
      <w:pPr>
        <w:pStyle w:val="Definition"/>
      </w:pPr>
      <w:r w:rsidRPr="009F0A5A">
        <w:rPr>
          <w:b/>
          <w:i/>
        </w:rPr>
        <w:t>disclosure provision</w:t>
      </w:r>
      <w:r w:rsidR="00B71E8A" w:rsidRPr="009F0A5A">
        <w:rPr>
          <w:b/>
          <w:i/>
        </w:rPr>
        <w:t xml:space="preserve"> </w:t>
      </w:r>
      <w:r w:rsidR="00B71E8A" w:rsidRPr="009F0A5A">
        <w:t>means section</w:t>
      </w:r>
      <w:r w:rsidR="009F0A5A" w:rsidRPr="009F0A5A">
        <w:t> </w:t>
      </w:r>
      <w:r w:rsidR="00B71E8A" w:rsidRPr="009F0A5A">
        <w:t>11, 12 or 15 of the Act.</w:t>
      </w:r>
    </w:p>
    <w:p w:rsidR="00FF4A7D" w:rsidRPr="009F0A5A" w:rsidRDefault="00A35F27" w:rsidP="00FF4A7D">
      <w:pPr>
        <w:pStyle w:val="ItemHead"/>
      </w:pPr>
      <w:r w:rsidRPr="009F0A5A">
        <w:t>4</w:t>
      </w:r>
      <w:r w:rsidR="00C35A22" w:rsidRPr="009F0A5A">
        <w:t xml:space="preserve">  Regulation</w:t>
      </w:r>
      <w:r w:rsidR="009F0A5A" w:rsidRPr="009F0A5A">
        <w:t> </w:t>
      </w:r>
      <w:r w:rsidR="00C35A22" w:rsidRPr="009F0A5A">
        <w:t>3</w:t>
      </w:r>
    </w:p>
    <w:p w:rsidR="00C35A22" w:rsidRPr="009F0A5A" w:rsidRDefault="00C35A22" w:rsidP="00FF4A7D">
      <w:pPr>
        <w:pStyle w:val="Item"/>
      </w:pPr>
      <w:r w:rsidRPr="009F0A5A">
        <w:t xml:space="preserve">Repeal the </w:t>
      </w:r>
      <w:r w:rsidR="00FF4A7D" w:rsidRPr="009F0A5A">
        <w:t xml:space="preserve">following </w:t>
      </w:r>
      <w:r w:rsidRPr="009F0A5A">
        <w:t>definition</w:t>
      </w:r>
      <w:r w:rsidR="00AE7795" w:rsidRPr="009F0A5A">
        <w:t>s</w:t>
      </w:r>
      <w:r w:rsidR="00FF4A7D" w:rsidRPr="009F0A5A">
        <w:t>:</w:t>
      </w:r>
    </w:p>
    <w:p w:rsidR="00FF4A7D" w:rsidRPr="009F0A5A" w:rsidRDefault="00FF4A7D" w:rsidP="00FF4A7D">
      <w:pPr>
        <w:pStyle w:val="paragraph"/>
      </w:pPr>
      <w:r w:rsidRPr="009F0A5A">
        <w:tab/>
        <w:t>(a)</w:t>
      </w:r>
      <w:r w:rsidRPr="009F0A5A">
        <w:tab/>
        <w:t xml:space="preserve">definition of </w:t>
      </w:r>
      <w:r w:rsidRPr="009F0A5A">
        <w:rPr>
          <w:b/>
          <w:i/>
        </w:rPr>
        <w:t>GreenPower program</w:t>
      </w:r>
      <w:r w:rsidRPr="009F0A5A">
        <w:t>;</w:t>
      </w:r>
    </w:p>
    <w:p w:rsidR="00FF4A7D" w:rsidRPr="009F0A5A" w:rsidRDefault="00FF4A7D" w:rsidP="00FF4A7D">
      <w:pPr>
        <w:pStyle w:val="paragraph"/>
      </w:pPr>
      <w:r w:rsidRPr="009F0A5A">
        <w:tab/>
        <w:t>(b)</w:t>
      </w:r>
      <w:r w:rsidRPr="009F0A5A">
        <w:tab/>
        <w:t xml:space="preserve">definition of </w:t>
      </w:r>
      <w:r w:rsidRPr="009F0A5A">
        <w:rPr>
          <w:b/>
          <w:i/>
        </w:rPr>
        <w:t>hours of occupancy</w:t>
      </w:r>
      <w:r w:rsidR="0045490E" w:rsidRPr="009F0A5A">
        <w:rPr>
          <w:i/>
        </w:rPr>
        <w:t>.</w:t>
      </w:r>
    </w:p>
    <w:p w:rsidR="0040085F" w:rsidRPr="009F0A5A" w:rsidRDefault="00A35F27" w:rsidP="0040085F">
      <w:pPr>
        <w:pStyle w:val="ItemHead"/>
      </w:pPr>
      <w:r w:rsidRPr="009F0A5A">
        <w:t>5</w:t>
      </w:r>
      <w:r w:rsidR="0040085F" w:rsidRPr="009F0A5A">
        <w:t xml:space="preserve">  Regulation</w:t>
      </w:r>
      <w:r w:rsidR="009F0A5A" w:rsidRPr="009F0A5A">
        <w:t> </w:t>
      </w:r>
      <w:r w:rsidR="0040085F" w:rsidRPr="009F0A5A">
        <w:t>3</w:t>
      </w:r>
    </w:p>
    <w:p w:rsidR="0040085F" w:rsidRPr="009F0A5A" w:rsidRDefault="0040085F" w:rsidP="0040085F">
      <w:pPr>
        <w:pStyle w:val="Item"/>
      </w:pPr>
      <w:r w:rsidRPr="009F0A5A">
        <w:t>Insert:</w:t>
      </w:r>
    </w:p>
    <w:p w:rsidR="006F0B99" w:rsidRPr="009F0A5A" w:rsidRDefault="006F0B99" w:rsidP="006F0B99">
      <w:pPr>
        <w:pStyle w:val="Definition"/>
      </w:pPr>
      <w:r w:rsidRPr="009F0A5A">
        <w:rPr>
          <w:b/>
          <w:i/>
        </w:rPr>
        <w:t>major refurbishment</w:t>
      </w:r>
      <w:r w:rsidRPr="009F0A5A">
        <w:t>,</w:t>
      </w:r>
      <w:r w:rsidRPr="009F0A5A">
        <w:rPr>
          <w:b/>
        </w:rPr>
        <w:t xml:space="preserve"> </w:t>
      </w:r>
      <w:r w:rsidRPr="009F0A5A">
        <w:t>in relation to a building, has the meaning given by regulation</w:t>
      </w:r>
      <w:r w:rsidR="009F0A5A" w:rsidRPr="009F0A5A">
        <w:t> </w:t>
      </w:r>
      <w:proofErr w:type="spellStart"/>
      <w:r w:rsidRPr="009F0A5A">
        <w:t>5B</w:t>
      </w:r>
      <w:proofErr w:type="spellEnd"/>
      <w:r w:rsidRPr="009F0A5A">
        <w:t>.</w:t>
      </w:r>
    </w:p>
    <w:p w:rsidR="006960C6" w:rsidRPr="009F0A5A" w:rsidRDefault="00A35F27" w:rsidP="006960C6">
      <w:pPr>
        <w:pStyle w:val="ItemHead"/>
      </w:pPr>
      <w:r w:rsidRPr="009F0A5A">
        <w:lastRenderedPageBreak/>
        <w:t>6</w:t>
      </w:r>
      <w:r w:rsidR="000B12D9" w:rsidRPr="009F0A5A">
        <w:t xml:space="preserve">  </w:t>
      </w:r>
      <w:r w:rsidR="006960C6" w:rsidRPr="009F0A5A">
        <w:t>Regulation</w:t>
      </w:r>
      <w:r w:rsidR="009F0A5A" w:rsidRPr="009F0A5A">
        <w:t> </w:t>
      </w:r>
      <w:r w:rsidR="006960C6" w:rsidRPr="009F0A5A">
        <w:t>3</w:t>
      </w:r>
    </w:p>
    <w:p w:rsidR="006736F6" w:rsidRPr="009F0A5A" w:rsidRDefault="006960C6" w:rsidP="006960C6">
      <w:pPr>
        <w:pStyle w:val="Item"/>
      </w:pPr>
      <w:r w:rsidRPr="009F0A5A">
        <w:t xml:space="preserve">Repeal the </w:t>
      </w:r>
      <w:r w:rsidR="009A0AF9" w:rsidRPr="009F0A5A">
        <w:t xml:space="preserve">following </w:t>
      </w:r>
      <w:r w:rsidRPr="009F0A5A">
        <w:t>definition</w:t>
      </w:r>
      <w:r w:rsidR="009A0AF9" w:rsidRPr="009F0A5A">
        <w:t>s:</w:t>
      </w:r>
    </w:p>
    <w:p w:rsidR="009A0AF9" w:rsidRPr="009F0A5A" w:rsidRDefault="009A0AF9" w:rsidP="009A0AF9">
      <w:pPr>
        <w:pStyle w:val="paragraph"/>
      </w:pPr>
      <w:r w:rsidRPr="009F0A5A">
        <w:tab/>
        <w:t>(a)</w:t>
      </w:r>
      <w:r w:rsidRPr="009F0A5A">
        <w:tab/>
        <w:t xml:space="preserve">definition of </w:t>
      </w:r>
      <w:proofErr w:type="spellStart"/>
      <w:r w:rsidRPr="009F0A5A">
        <w:rPr>
          <w:b/>
          <w:i/>
        </w:rPr>
        <w:t>NABERS</w:t>
      </w:r>
      <w:proofErr w:type="spellEnd"/>
      <w:r w:rsidRPr="009F0A5A">
        <w:rPr>
          <w:b/>
          <w:i/>
        </w:rPr>
        <w:t xml:space="preserve"> Energy rating rules</w:t>
      </w:r>
      <w:r w:rsidRPr="009F0A5A">
        <w:t>;</w:t>
      </w:r>
    </w:p>
    <w:p w:rsidR="009A0AF9" w:rsidRPr="009F0A5A" w:rsidRDefault="009A0AF9" w:rsidP="009A0AF9">
      <w:pPr>
        <w:pStyle w:val="paragraph"/>
      </w:pPr>
      <w:r w:rsidRPr="009F0A5A">
        <w:tab/>
        <w:t>(b)</w:t>
      </w:r>
      <w:r w:rsidRPr="009F0A5A">
        <w:tab/>
        <w:t xml:space="preserve">definition of </w:t>
      </w:r>
      <w:r w:rsidR="00115A63" w:rsidRPr="009F0A5A">
        <w:rPr>
          <w:b/>
          <w:i/>
        </w:rPr>
        <w:t xml:space="preserve">National Australian Built Environment </w:t>
      </w:r>
      <w:r w:rsidR="00BC6456" w:rsidRPr="009F0A5A">
        <w:rPr>
          <w:b/>
          <w:i/>
        </w:rPr>
        <w:t xml:space="preserve">Rating </w:t>
      </w:r>
      <w:r w:rsidR="00115A63" w:rsidRPr="009F0A5A">
        <w:rPr>
          <w:b/>
          <w:i/>
        </w:rPr>
        <w:t>System</w:t>
      </w:r>
      <w:r w:rsidR="002B2631" w:rsidRPr="009F0A5A">
        <w:t>;</w:t>
      </w:r>
    </w:p>
    <w:p w:rsidR="00D66F62" w:rsidRPr="009F0A5A" w:rsidRDefault="009A0AF9" w:rsidP="009A0AF9">
      <w:pPr>
        <w:pStyle w:val="paragraph"/>
        <w:rPr>
          <w:b/>
        </w:rPr>
      </w:pPr>
      <w:r w:rsidRPr="009F0A5A">
        <w:tab/>
        <w:t>(c)</w:t>
      </w:r>
      <w:r w:rsidRPr="009F0A5A">
        <w:tab/>
        <w:t xml:space="preserve">definition of </w:t>
      </w:r>
      <w:r w:rsidRPr="009F0A5A">
        <w:rPr>
          <w:b/>
          <w:i/>
        </w:rPr>
        <w:t xml:space="preserve">net </w:t>
      </w:r>
      <w:proofErr w:type="spellStart"/>
      <w:r w:rsidRPr="009F0A5A">
        <w:rPr>
          <w:b/>
          <w:i/>
        </w:rPr>
        <w:t>lettable</w:t>
      </w:r>
      <w:proofErr w:type="spellEnd"/>
      <w:r w:rsidRPr="009F0A5A">
        <w:rPr>
          <w:b/>
          <w:i/>
        </w:rPr>
        <w:t xml:space="preserve"> area</w:t>
      </w:r>
      <w:r w:rsidR="00D66F62" w:rsidRPr="009F0A5A">
        <w:t>.</w:t>
      </w:r>
    </w:p>
    <w:p w:rsidR="00D66F62" w:rsidRPr="009F0A5A" w:rsidRDefault="00A35F27" w:rsidP="00D66F62">
      <w:pPr>
        <w:pStyle w:val="ItemHead"/>
      </w:pPr>
      <w:r w:rsidRPr="009F0A5A">
        <w:t>7</w:t>
      </w:r>
      <w:r w:rsidR="00D66F62" w:rsidRPr="009F0A5A">
        <w:t xml:space="preserve">  Regulation</w:t>
      </w:r>
      <w:r w:rsidR="009F0A5A" w:rsidRPr="009F0A5A">
        <w:t> </w:t>
      </w:r>
      <w:r w:rsidR="00D66F62" w:rsidRPr="009F0A5A">
        <w:t>3</w:t>
      </w:r>
    </w:p>
    <w:p w:rsidR="00D66F62" w:rsidRPr="009F0A5A" w:rsidRDefault="00D66F62" w:rsidP="00D66F62">
      <w:pPr>
        <w:pStyle w:val="Item"/>
      </w:pPr>
      <w:r w:rsidRPr="009F0A5A">
        <w:t>Insert:</w:t>
      </w:r>
    </w:p>
    <w:p w:rsidR="00D66F62" w:rsidRPr="009F0A5A" w:rsidRDefault="00D66F62" w:rsidP="00D66F62">
      <w:pPr>
        <w:pStyle w:val="Definition"/>
      </w:pPr>
      <w:r w:rsidRPr="009F0A5A">
        <w:rPr>
          <w:b/>
          <w:i/>
        </w:rPr>
        <w:t>NSW Environment Agency</w:t>
      </w:r>
      <w:r w:rsidRPr="009F0A5A">
        <w:t xml:space="preserve"> means the New South Wales government agency or Department of State that manages the National Australian Built Environment Rating System (</w:t>
      </w:r>
      <w:proofErr w:type="spellStart"/>
      <w:r w:rsidRPr="009F0A5A">
        <w:t>NABERS</w:t>
      </w:r>
      <w:proofErr w:type="spellEnd"/>
      <w:r w:rsidRPr="009F0A5A">
        <w:t>).</w:t>
      </w:r>
    </w:p>
    <w:p w:rsidR="00D66F62" w:rsidRPr="009F0A5A" w:rsidRDefault="00D66F62" w:rsidP="00D66F62">
      <w:pPr>
        <w:pStyle w:val="notetext"/>
      </w:pPr>
      <w:r w:rsidRPr="009F0A5A">
        <w:t>Note:</w:t>
      </w:r>
      <w:r w:rsidRPr="009F0A5A">
        <w:tab/>
      </w:r>
      <w:proofErr w:type="spellStart"/>
      <w:r w:rsidRPr="009F0A5A">
        <w:t>NABERS</w:t>
      </w:r>
      <w:proofErr w:type="spellEnd"/>
      <w:r w:rsidRPr="009F0A5A">
        <w:t xml:space="preserve"> is a system for measuring the environmental performance of buildings.</w:t>
      </w:r>
    </w:p>
    <w:p w:rsidR="004B2D68" w:rsidRPr="009F0A5A" w:rsidRDefault="00A35F27" w:rsidP="003741C7">
      <w:pPr>
        <w:pStyle w:val="ItemHead"/>
      </w:pPr>
      <w:r w:rsidRPr="009F0A5A">
        <w:t>8</w:t>
      </w:r>
      <w:r w:rsidR="004B2D68" w:rsidRPr="009F0A5A">
        <w:t xml:space="preserve">  Regulation</w:t>
      </w:r>
      <w:r w:rsidR="009F0A5A" w:rsidRPr="009F0A5A">
        <w:t> </w:t>
      </w:r>
      <w:r w:rsidR="004B2D68" w:rsidRPr="009F0A5A">
        <w:t>3</w:t>
      </w:r>
    </w:p>
    <w:p w:rsidR="004B2D68" w:rsidRPr="009F0A5A" w:rsidRDefault="004B2D68" w:rsidP="004B2D68">
      <w:pPr>
        <w:pStyle w:val="Item"/>
      </w:pPr>
      <w:r w:rsidRPr="009F0A5A">
        <w:t>Repeal the following definitions:</w:t>
      </w:r>
    </w:p>
    <w:p w:rsidR="003741C7" w:rsidRPr="009F0A5A" w:rsidRDefault="003741C7" w:rsidP="003741C7">
      <w:pPr>
        <w:pStyle w:val="paragraph"/>
      </w:pPr>
      <w:r w:rsidRPr="009F0A5A">
        <w:tab/>
        <w:t>(</w:t>
      </w:r>
      <w:r w:rsidR="00A35F27" w:rsidRPr="009F0A5A">
        <w:t>a</w:t>
      </w:r>
      <w:r w:rsidRPr="009F0A5A">
        <w:t>)</w:t>
      </w:r>
      <w:r w:rsidRPr="009F0A5A">
        <w:tab/>
        <w:t xml:space="preserve">definition of </w:t>
      </w:r>
      <w:r w:rsidRPr="009F0A5A">
        <w:rPr>
          <w:b/>
          <w:i/>
        </w:rPr>
        <w:t>NSW Environment Department</w:t>
      </w:r>
      <w:r w:rsidRPr="009F0A5A">
        <w:t>;</w:t>
      </w:r>
    </w:p>
    <w:p w:rsidR="00FF4A7D" w:rsidRPr="009F0A5A" w:rsidRDefault="006960C6" w:rsidP="00FF4A7D">
      <w:pPr>
        <w:pStyle w:val="paragraph"/>
      </w:pPr>
      <w:r w:rsidRPr="009F0A5A">
        <w:tab/>
      </w:r>
      <w:r w:rsidR="00FF4A7D" w:rsidRPr="009F0A5A">
        <w:t>(</w:t>
      </w:r>
      <w:r w:rsidR="00A35F27" w:rsidRPr="009F0A5A">
        <w:t>b</w:t>
      </w:r>
      <w:r w:rsidR="00FF4A7D" w:rsidRPr="009F0A5A">
        <w:t>)</w:t>
      </w:r>
      <w:r w:rsidR="00FF4A7D" w:rsidRPr="009F0A5A">
        <w:tab/>
        <w:t xml:space="preserve">definition of </w:t>
      </w:r>
      <w:r w:rsidR="00FF4A7D" w:rsidRPr="009F0A5A">
        <w:rPr>
          <w:b/>
          <w:i/>
        </w:rPr>
        <w:t>rated areas</w:t>
      </w:r>
      <w:r w:rsidR="00FF4A7D" w:rsidRPr="009F0A5A">
        <w:t>;</w:t>
      </w:r>
    </w:p>
    <w:p w:rsidR="00FF4A7D" w:rsidRPr="009F0A5A" w:rsidRDefault="00FF4A7D" w:rsidP="00FF4A7D">
      <w:pPr>
        <w:pStyle w:val="paragraph"/>
        <w:rPr>
          <w:i/>
        </w:rPr>
      </w:pPr>
      <w:r w:rsidRPr="009F0A5A">
        <w:tab/>
        <w:t>(</w:t>
      </w:r>
      <w:r w:rsidR="00A35F27" w:rsidRPr="009F0A5A">
        <w:t>c</w:t>
      </w:r>
      <w:r w:rsidRPr="009F0A5A">
        <w:t>)</w:t>
      </w:r>
      <w:r w:rsidRPr="009F0A5A">
        <w:tab/>
        <w:t xml:space="preserve">definition of </w:t>
      </w:r>
      <w:r w:rsidRPr="009F0A5A">
        <w:rPr>
          <w:b/>
          <w:i/>
        </w:rPr>
        <w:t>rating period</w:t>
      </w:r>
      <w:r w:rsidRPr="009F0A5A">
        <w:rPr>
          <w:i/>
        </w:rPr>
        <w:t>.</w:t>
      </w:r>
    </w:p>
    <w:p w:rsidR="00DA1D87" w:rsidRPr="009F0A5A" w:rsidRDefault="00A35F27" w:rsidP="00AE7795">
      <w:pPr>
        <w:pStyle w:val="ItemHead"/>
      </w:pPr>
      <w:r w:rsidRPr="009F0A5A">
        <w:t>9</w:t>
      </w:r>
      <w:r w:rsidR="00DA1D87" w:rsidRPr="009F0A5A">
        <w:t xml:space="preserve">  Regulation</w:t>
      </w:r>
      <w:r w:rsidR="009F0A5A" w:rsidRPr="009F0A5A">
        <w:t> </w:t>
      </w:r>
      <w:r w:rsidR="00DA1D87" w:rsidRPr="009F0A5A">
        <w:t>3</w:t>
      </w:r>
    </w:p>
    <w:p w:rsidR="00DA1D87" w:rsidRPr="009F0A5A" w:rsidRDefault="00DA1D87" w:rsidP="00DA1D87">
      <w:pPr>
        <w:pStyle w:val="Item"/>
      </w:pPr>
      <w:r w:rsidRPr="009F0A5A">
        <w:t>Insert:</w:t>
      </w:r>
    </w:p>
    <w:p w:rsidR="00DA1D87" w:rsidRPr="009F0A5A" w:rsidRDefault="00DA1D87" w:rsidP="00DA1D87">
      <w:pPr>
        <w:pStyle w:val="Definition"/>
      </w:pPr>
      <w:r w:rsidRPr="009F0A5A">
        <w:rPr>
          <w:b/>
          <w:i/>
        </w:rPr>
        <w:t>unsolicited offer</w:t>
      </w:r>
      <w:r w:rsidR="007A0496" w:rsidRPr="009F0A5A">
        <w:t>, in relation to a building</w:t>
      </w:r>
      <w:r w:rsidR="00410BB1" w:rsidRPr="009F0A5A">
        <w:t xml:space="preserve"> or an area of a building</w:t>
      </w:r>
      <w:r w:rsidR="007A0496" w:rsidRPr="009F0A5A">
        <w:t>,</w:t>
      </w:r>
      <w:r w:rsidR="00746A13" w:rsidRPr="009F0A5A">
        <w:rPr>
          <w:b/>
          <w:i/>
        </w:rPr>
        <w:t xml:space="preserve"> </w:t>
      </w:r>
      <w:r w:rsidR="007C6029" w:rsidRPr="009F0A5A">
        <w:t xml:space="preserve">has </w:t>
      </w:r>
      <w:r w:rsidR="00720703" w:rsidRPr="009F0A5A">
        <w:t xml:space="preserve">the </w:t>
      </w:r>
      <w:r w:rsidR="00F5380B" w:rsidRPr="009F0A5A">
        <w:t xml:space="preserve">meaning </w:t>
      </w:r>
      <w:r w:rsidR="00720703" w:rsidRPr="009F0A5A">
        <w:t xml:space="preserve">given </w:t>
      </w:r>
      <w:r w:rsidR="00F5380B" w:rsidRPr="009F0A5A">
        <w:t xml:space="preserve">by </w:t>
      </w:r>
      <w:r w:rsidR="00746A13" w:rsidRPr="009F0A5A">
        <w:t>regulation</w:t>
      </w:r>
      <w:r w:rsidR="009F0A5A" w:rsidRPr="009F0A5A">
        <w:t> </w:t>
      </w:r>
      <w:r w:rsidR="00746A13" w:rsidRPr="009F0A5A">
        <w:t>5A.</w:t>
      </w:r>
    </w:p>
    <w:p w:rsidR="00E24EE1" w:rsidRPr="009F0A5A" w:rsidRDefault="00A35F27" w:rsidP="00E24EE1">
      <w:pPr>
        <w:pStyle w:val="ItemHead"/>
      </w:pPr>
      <w:r w:rsidRPr="009F0A5A">
        <w:t>10</w:t>
      </w:r>
      <w:r w:rsidR="00E24EE1" w:rsidRPr="009F0A5A">
        <w:t xml:space="preserve">  Regulation</w:t>
      </w:r>
      <w:r w:rsidR="009F0A5A" w:rsidRPr="009F0A5A">
        <w:t> </w:t>
      </w:r>
      <w:r w:rsidR="00E24EE1" w:rsidRPr="009F0A5A">
        <w:t xml:space="preserve">3 (definition of </w:t>
      </w:r>
      <w:r w:rsidR="00E24EE1" w:rsidRPr="009F0A5A">
        <w:rPr>
          <w:i/>
        </w:rPr>
        <w:t>whole building rating</w:t>
      </w:r>
      <w:r w:rsidR="00E24EE1" w:rsidRPr="009F0A5A">
        <w:t>)</w:t>
      </w:r>
    </w:p>
    <w:p w:rsidR="00E24EE1" w:rsidRPr="009F0A5A" w:rsidRDefault="00E24EE1" w:rsidP="00E24EE1">
      <w:pPr>
        <w:pStyle w:val="Item"/>
      </w:pPr>
      <w:r w:rsidRPr="009F0A5A">
        <w:t>Repeal the definition.</w:t>
      </w:r>
    </w:p>
    <w:p w:rsidR="001D03EB" w:rsidRPr="009F0A5A" w:rsidRDefault="00A35F27" w:rsidP="001D03EB">
      <w:pPr>
        <w:pStyle w:val="ItemHead"/>
      </w:pPr>
      <w:r w:rsidRPr="009F0A5A">
        <w:t>11</w:t>
      </w:r>
      <w:r w:rsidR="001D03EB" w:rsidRPr="009F0A5A">
        <w:t xml:space="preserve">  Regulation</w:t>
      </w:r>
      <w:r w:rsidR="009F0A5A" w:rsidRPr="009F0A5A">
        <w:t> </w:t>
      </w:r>
      <w:r w:rsidR="001D03EB" w:rsidRPr="009F0A5A">
        <w:t>3 (note)</w:t>
      </w:r>
    </w:p>
    <w:p w:rsidR="001D03EB" w:rsidRPr="009F0A5A" w:rsidRDefault="001D03EB" w:rsidP="001D03EB">
      <w:pPr>
        <w:pStyle w:val="Item"/>
      </w:pPr>
      <w:r w:rsidRPr="009F0A5A">
        <w:t>Repeal the note.</w:t>
      </w:r>
    </w:p>
    <w:p w:rsidR="007A07A5" w:rsidRPr="009F0A5A" w:rsidRDefault="00A35F27" w:rsidP="006C2C12">
      <w:pPr>
        <w:pStyle w:val="ItemHead"/>
        <w:tabs>
          <w:tab w:val="left" w:pos="6663"/>
        </w:tabs>
      </w:pPr>
      <w:r w:rsidRPr="009F0A5A">
        <w:t>12</w:t>
      </w:r>
      <w:r w:rsidR="007A07A5" w:rsidRPr="009F0A5A">
        <w:t xml:space="preserve">  </w:t>
      </w:r>
      <w:r w:rsidR="00BE019A" w:rsidRPr="009F0A5A">
        <w:t>Part</w:t>
      </w:r>
      <w:r w:rsidR="009F0A5A" w:rsidRPr="009F0A5A">
        <w:t> </w:t>
      </w:r>
      <w:r w:rsidR="00BE019A" w:rsidRPr="009F0A5A">
        <w:t>2</w:t>
      </w:r>
    </w:p>
    <w:p w:rsidR="00253757" w:rsidRPr="009F0A5A" w:rsidRDefault="00253757" w:rsidP="007A07A5">
      <w:pPr>
        <w:pStyle w:val="Item"/>
      </w:pPr>
      <w:r w:rsidRPr="009F0A5A">
        <w:t xml:space="preserve">Repeal the </w:t>
      </w:r>
      <w:r w:rsidR="00BE019A" w:rsidRPr="009F0A5A">
        <w:t>Part</w:t>
      </w:r>
      <w:r w:rsidRPr="009F0A5A">
        <w:t>.</w:t>
      </w:r>
    </w:p>
    <w:p w:rsidR="00BE019A" w:rsidRPr="009F0A5A" w:rsidRDefault="00A35F27" w:rsidP="006C2C12">
      <w:pPr>
        <w:pStyle w:val="ItemHead"/>
        <w:tabs>
          <w:tab w:val="left" w:pos="6663"/>
        </w:tabs>
      </w:pPr>
      <w:r w:rsidRPr="009F0A5A">
        <w:t>13</w:t>
      </w:r>
      <w:r w:rsidR="00BE019A" w:rsidRPr="009F0A5A">
        <w:t xml:space="preserve">  Regulation</w:t>
      </w:r>
      <w:r w:rsidR="009F0A5A" w:rsidRPr="009F0A5A">
        <w:t> </w:t>
      </w:r>
      <w:r w:rsidR="00BE019A" w:rsidRPr="009F0A5A">
        <w:t>5 (heading)</w:t>
      </w:r>
    </w:p>
    <w:p w:rsidR="00BE019A" w:rsidRPr="009F0A5A" w:rsidRDefault="0059727D" w:rsidP="00BE019A">
      <w:pPr>
        <w:pStyle w:val="Item"/>
      </w:pPr>
      <w:r w:rsidRPr="009F0A5A">
        <w:t>Repeal the heading, substitute:</w:t>
      </w:r>
    </w:p>
    <w:p w:rsidR="0059727D" w:rsidRPr="009F0A5A" w:rsidRDefault="0059727D" w:rsidP="0059727D">
      <w:pPr>
        <w:pStyle w:val="ActHead5"/>
      </w:pPr>
      <w:bookmarkStart w:id="13" w:name="_Toc421180685"/>
      <w:r w:rsidRPr="009F0A5A">
        <w:rPr>
          <w:rStyle w:val="CharSectno"/>
        </w:rPr>
        <w:lastRenderedPageBreak/>
        <w:t>5</w:t>
      </w:r>
      <w:r w:rsidRPr="009F0A5A">
        <w:t xml:space="preserve">  </w:t>
      </w:r>
      <w:r w:rsidR="00D3604C" w:rsidRPr="009F0A5A">
        <w:t>Exemptions from disclosure provisions</w:t>
      </w:r>
      <w:r w:rsidRPr="009F0A5A">
        <w:t>—</w:t>
      </w:r>
      <w:r w:rsidR="00D3604C" w:rsidRPr="009F0A5A">
        <w:t>applications</w:t>
      </w:r>
      <w:bookmarkEnd w:id="13"/>
    </w:p>
    <w:p w:rsidR="004C23DE" w:rsidRPr="009F0A5A" w:rsidRDefault="00A35F27" w:rsidP="003908CE">
      <w:pPr>
        <w:pStyle w:val="ItemHead"/>
      </w:pPr>
      <w:r w:rsidRPr="009F0A5A">
        <w:t>14</w:t>
      </w:r>
      <w:r w:rsidR="004C23DE" w:rsidRPr="009F0A5A">
        <w:t xml:space="preserve">  Subregulation</w:t>
      </w:r>
      <w:r w:rsidR="009F0A5A" w:rsidRPr="009F0A5A">
        <w:t> </w:t>
      </w:r>
      <w:r w:rsidR="004C23DE" w:rsidRPr="009F0A5A">
        <w:t>5(1)</w:t>
      </w:r>
    </w:p>
    <w:p w:rsidR="004C23DE" w:rsidRPr="009F0A5A" w:rsidRDefault="004C23DE" w:rsidP="004C23DE">
      <w:pPr>
        <w:pStyle w:val="Item"/>
      </w:pPr>
      <w:r w:rsidRPr="009F0A5A">
        <w:t xml:space="preserve">Omit </w:t>
      </w:r>
      <w:r w:rsidR="00CD6D42" w:rsidRPr="009F0A5A">
        <w:t>“</w:t>
      </w:r>
      <w:r w:rsidRPr="009F0A5A">
        <w:t>exemption from an energy efficiency disclosure obligation</w:t>
      </w:r>
      <w:r w:rsidR="00CD6D42" w:rsidRPr="009F0A5A">
        <w:t>”</w:t>
      </w:r>
      <w:r w:rsidRPr="009F0A5A">
        <w:t xml:space="preserve">, substitute </w:t>
      </w:r>
      <w:r w:rsidR="00CD6D42" w:rsidRPr="009F0A5A">
        <w:t>“</w:t>
      </w:r>
      <w:r w:rsidRPr="009F0A5A">
        <w:t xml:space="preserve">a building or an area of a building to be exempt from </w:t>
      </w:r>
      <w:r w:rsidR="00D765DD" w:rsidRPr="009F0A5A">
        <w:t>a disclosure provision</w:t>
      </w:r>
      <w:r w:rsidR="00542F2A" w:rsidRPr="009F0A5A">
        <w:rPr>
          <w:i/>
        </w:rPr>
        <w:t xml:space="preserve"> </w:t>
      </w:r>
      <w:r w:rsidR="00542F2A" w:rsidRPr="009F0A5A">
        <w:t>or provisions</w:t>
      </w:r>
      <w:r w:rsidR="00CD6D42" w:rsidRPr="009F0A5A">
        <w:t>”</w:t>
      </w:r>
      <w:r w:rsidRPr="009F0A5A">
        <w:t>.</w:t>
      </w:r>
    </w:p>
    <w:p w:rsidR="00775CD8" w:rsidRPr="009F0A5A" w:rsidRDefault="00A35F27" w:rsidP="004C23DE">
      <w:pPr>
        <w:pStyle w:val="ItemHead"/>
      </w:pPr>
      <w:r w:rsidRPr="009F0A5A">
        <w:t>15</w:t>
      </w:r>
      <w:r w:rsidR="00775CD8" w:rsidRPr="009F0A5A">
        <w:t xml:space="preserve">  Paragraph 5(1)(e)</w:t>
      </w:r>
    </w:p>
    <w:p w:rsidR="00775CD8" w:rsidRPr="009F0A5A" w:rsidRDefault="00775CD8" w:rsidP="00775CD8">
      <w:pPr>
        <w:pStyle w:val="Item"/>
      </w:pPr>
      <w:r w:rsidRPr="009F0A5A">
        <w:t xml:space="preserve">Omit </w:t>
      </w:r>
      <w:r w:rsidR="00CD6D42" w:rsidRPr="009F0A5A">
        <w:t>“</w:t>
      </w:r>
      <w:r w:rsidRPr="009F0A5A">
        <w:t>disclosure obligation</w:t>
      </w:r>
      <w:r w:rsidR="00CD6D42" w:rsidRPr="009F0A5A">
        <w:t>”</w:t>
      </w:r>
      <w:r w:rsidRPr="009F0A5A">
        <w:t xml:space="preserve">, substitute </w:t>
      </w:r>
      <w:r w:rsidR="00CD6D42" w:rsidRPr="009F0A5A">
        <w:t>“</w:t>
      </w:r>
      <w:r w:rsidRPr="009F0A5A">
        <w:t>disclosure provision or provisions</w:t>
      </w:r>
      <w:r w:rsidR="00CD6D42" w:rsidRPr="009F0A5A">
        <w:t>”</w:t>
      </w:r>
      <w:r w:rsidRPr="009F0A5A">
        <w:t>.</w:t>
      </w:r>
    </w:p>
    <w:p w:rsidR="000F6EFE" w:rsidRPr="009F0A5A" w:rsidRDefault="00A35F27" w:rsidP="000F6EFE">
      <w:pPr>
        <w:pStyle w:val="ItemHead"/>
      </w:pPr>
      <w:r w:rsidRPr="009F0A5A">
        <w:t>16</w:t>
      </w:r>
      <w:r w:rsidR="000F6EFE" w:rsidRPr="009F0A5A">
        <w:t xml:space="preserve">  Paragraph 5(1)(f)</w:t>
      </w:r>
    </w:p>
    <w:p w:rsidR="000F6EFE" w:rsidRPr="009F0A5A" w:rsidRDefault="000F6EFE" w:rsidP="000F6EFE">
      <w:pPr>
        <w:pStyle w:val="Item"/>
      </w:pPr>
      <w:r w:rsidRPr="009F0A5A">
        <w:t xml:space="preserve">Omit </w:t>
      </w:r>
      <w:r w:rsidR="00CD6D42" w:rsidRPr="009F0A5A">
        <w:t>“</w:t>
      </w:r>
      <w:r w:rsidRPr="009F0A5A">
        <w:t xml:space="preserve">, </w:t>
      </w:r>
      <w:r w:rsidR="00A33F64" w:rsidRPr="009F0A5A">
        <w:t xml:space="preserve">or the area of the building, </w:t>
      </w:r>
      <w:r w:rsidRPr="009F0A5A">
        <w:t>giving rise to the disclosure obligation</w:t>
      </w:r>
      <w:r w:rsidR="00CD6D42" w:rsidRPr="009F0A5A">
        <w:t>”</w:t>
      </w:r>
      <w:r w:rsidR="00A33F64" w:rsidRPr="009F0A5A">
        <w:t xml:space="preserve">, substitute </w:t>
      </w:r>
      <w:r w:rsidR="00CD6D42" w:rsidRPr="009F0A5A">
        <w:t>“</w:t>
      </w:r>
      <w:r w:rsidR="00A33F64" w:rsidRPr="009F0A5A">
        <w:t>or the area of the building</w:t>
      </w:r>
      <w:r w:rsidR="00CD6D42" w:rsidRPr="009F0A5A">
        <w:t>”</w:t>
      </w:r>
      <w:r w:rsidRPr="009F0A5A">
        <w:t>.</w:t>
      </w:r>
    </w:p>
    <w:p w:rsidR="00775CD8" w:rsidRPr="009F0A5A" w:rsidRDefault="00A35F27" w:rsidP="00775CD8">
      <w:pPr>
        <w:pStyle w:val="ItemHead"/>
      </w:pPr>
      <w:r w:rsidRPr="009F0A5A">
        <w:t>17</w:t>
      </w:r>
      <w:r w:rsidR="00775CD8" w:rsidRPr="009F0A5A">
        <w:t xml:space="preserve">  Paragraph 5(1)(h)</w:t>
      </w:r>
    </w:p>
    <w:p w:rsidR="00775CD8" w:rsidRPr="009F0A5A" w:rsidRDefault="00775CD8" w:rsidP="00775CD8">
      <w:pPr>
        <w:pStyle w:val="Item"/>
      </w:pPr>
      <w:r w:rsidRPr="009F0A5A">
        <w:t>Repeal the paragraph, substitute:</w:t>
      </w:r>
    </w:p>
    <w:p w:rsidR="00775CD8" w:rsidRPr="009F0A5A" w:rsidRDefault="00775CD8" w:rsidP="00775CD8">
      <w:pPr>
        <w:pStyle w:val="paragraph"/>
      </w:pPr>
      <w:r w:rsidRPr="009F0A5A">
        <w:tab/>
        <w:t>(h)</w:t>
      </w:r>
      <w:r w:rsidRPr="009F0A5A">
        <w:tab/>
        <w:t xml:space="preserve">whether the application relates </w:t>
      </w:r>
      <w:r w:rsidR="00061913" w:rsidRPr="009F0A5A">
        <w:t>to the lighting energy efficiency assessment for the building or the area of the building</w:t>
      </w:r>
      <w:r w:rsidR="00870185" w:rsidRPr="009F0A5A">
        <w:t>;</w:t>
      </w:r>
    </w:p>
    <w:p w:rsidR="00C76167" w:rsidRPr="009F0A5A" w:rsidRDefault="00A35F27" w:rsidP="00C76167">
      <w:pPr>
        <w:pStyle w:val="ItemHead"/>
      </w:pPr>
      <w:r w:rsidRPr="009F0A5A">
        <w:t>18</w:t>
      </w:r>
      <w:r w:rsidR="00C76167" w:rsidRPr="009F0A5A">
        <w:t xml:space="preserve">  Paragraph 5(1)(i)</w:t>
      </w:r>
    </w:p>
    <w:p w:rsidR="00C76167" w:rsidRPr="009F0A5A" w:rsidRDefault="00C76167" w:rsidP="00C76167">
      <w:pPr>
        <w:pStyle w:val="Item"/>
      </w:pPr>
      <w:r w:rsidRPr="009F0A5A">
        <w:t xml:space="preserve">Omit </w:t>
      </w:r>
      <w:r w:rsidR="00CD6D42" w:rsidRPr="009F0A5A">
        <w:t>“</w:t>
      </w:r>
      <w:r w:rsidRPr="009F0A5A">
        <w:t>disclosure obligation</w:t>
      </w:r>
      <w:r w:rsidR="00CD6D42" w:rsidRPr="009F0A5A">
        <w:t>”</w:t>
      </w:r>
      <w:r w:rsidRPr="009F0A5A">
        <w:t xml:space="preserve">, substitute </w:t>
      </w:r>
      <w:r w:rsidR="00CD6D42" w:rsidRPr="009F0A5A">
        <w:t>“</w:t>
      </w:r>
      <w:r w:rsidR="00542F2A" w:rsidRPr="009F0A5A">
        <w:t>disclosure provision or provisions</w:t>
      </w:r>
      <w:r w:rsidR="00CD6D42" w:rsidRPr="009F0A5A">
        <w:t>”</w:t>
      </w:r>
      <w:r w:rsidRPr="009F0A5A">
        <w:t>.</w:t>
      </w:r>
    </w:p>
    <w:p w:rsidR="00223C5C" w:rsidRPr="009F0A5A" w:rsidRDefault="00A35F27" w:rsidP="00223C5C">
      <w:pPr>
        <w:pStyle w:val="ItemHead"/>
      </w:pPr>
      <w:r w:rsidRPr="009F0A5A">
        <w:t>19</w:t>
      </w:r>
      <w:r w:rsidR="00223C5C" w:rsidRPr="009F0A5A">
        <w:t xml:space="preserve">  </w:t>
      </w:r>
      <w:r w:rsidR="008D695A" w:rsidRPr="009F0A5A">
        <w:t>P</w:t>
      </w:r>
      <w:r w:rsidR="00223C5C" w:rsidRPr="009F0A5A">
        <w:t>aragraph</w:t>
      </w:r>
      <w:r w:rsidR="00696312" w:rsidRPr="009F0A5A">
        <w:t>s</w:t>
      </w:r>
      <w:r w:rsidR="00223C5C" w:rsidRPr="009F0A5A">
        <w:t xml:space="preserve"> 5(1)(k)</w:t>
      </w:r>
      <w:r w:rsidR="00696312" w:rsidRPr="009F0A5A">
        <w:t xml:space="preserve"> </w:t>
      </w:r>
      <w:r w:rsidR="00324814" w:rsidRPr="009F0A5A">
        <w:t xml:space="preserve">to </w:t>
      </w:r>
      <w:r w:rsidR="00696312" w:rsidRPr="009F0A5A">
        <w:t>(</w:t>
      </w:r>
      <w:r w:rsidR="00324814" w:rsidRPr="009F0A5A">
        <w:t>m</w:t>
      </w:r>
      <w:r w:rsidR="00696312" w:rsidRPr="009F0A5A">
        <w:t>)</w:t>
      </w:r>
    </w:p>
    <w:p w:rsidR="00223C5C" w:rsidRPr="009F0A5A" w:rsidRDefault="0036779C" w:rsidP="00223C5C">
      <w:pPr>
        <w:pStyle w:val="Item"/>
      </w:pPr>
      <w:r w:rsidRPr="009F0A5A">
        <w:t>Repeal the paragraph</w:t>
      </w:r>
      <w:r w:rsidR="00696312" w:rsidRPr="009F0A5A">
        <w:t>s</w:t>
      </w:r>
      <w:r w:rsidRPr="009F0A5A">
        <w:t>, substitute:</w:t>
      </w:r>
    </w:p>
    <w:p w:rsidR="00324814" w:rsidRPr="009F0A5A" w:rsidRDefault="0036779C" w:rsidP="008D695A">
      <w:pPr>
        <w:pStyle w:val="paragraph"/>
      </w:pPr>
      <w:r w:rsidRPr="009F0A5A">
        <w:tab/>
      </w:r>
      <w:r w:rsidR="008D695A" w:rsidRPr="009F0A5A">
        <w:t>(k)</w:t>
      </w:r>
      <w:r w:rsidRPr="009F0A5A">
        <w:tab/>
      </w:r>
      <w:r w:rsidR="00696312" w:rsidRPr="009F0A5A">
        <w:t xml:space="preserve">for an </w:t>
      </w:r>
      <w:r w:rsidR="008D695A" w:rsidRPr="009F0A5A">
        <w:t>application relat</w:t>
      </w:r>
      <w:r w:rsidR="00696312" w:rsidRPr="009F0A5A">
        <w:t>ing</w:t>
      </w:r>
      <w:r w:rsidR="008D695A" w:rsidRPr="009F0A5A">
        <w:t xml:space="preserve"> to paragraph</w:t>
      </w:r>
      <w:r w:rsidR="009F0A5A" w:rsidRPr="009F0A5A">
        <w:t> </w:t>
      </w:r>
      <w:r w:rsidR="008D695A" w:rsidRPr="009F0A5A">
        <w:t>17(3)(b) of the Act</w:t>
      </w:r>
      <w:r w:rsidR="00324814" w:rsidRPr="009F0A5A">
        <w:t>:</w:t>
      </w:r>
    </w:p>
    <w:p w:rsidR="008D695A" w:rsidRPr="009F0A5A" w:rsidRDefault="00324814" w:rsidP="00324814">
      <w:pPr>
        <w:pStyle w:val="paragraphsub"/>
      </w:pPr>
      <w:r w:rsidRPr="009F0A5A">
        <w:tab/>
        <w:t>(i)</w:t>
      </w:r>
      <w:r w:rsidRPr="009F0A5A">
        <w:tab/>
      </w:r>
      <w:r w:rsidR="008D695A" w:rsidRPr="009F0A5A">
        <w:t>a</w:t>
      </w:r>
      <w:r w:rsidR="00353501" w:rsidRPr="009F0A5A">
        <w:t>n assessment</w:t>
      </w:r>
      <w:r w:rsidR="008D695A" w:rsidRPr="009F0A5A">
        <w:t xml:space="preserve"> by an accredited assessor</w:t>
      </w:r>
      <w:r w:rsidR="00AA3DE2" w:rsidRPr="009F0A5A">
        <w:t>,</w:t>
      </w:r>
      <w:r w:rsidR="008D695A" w:rsidRPr="009F0A5A">
        <w:t xml:space="preserve"> </w:t>
      </w:r>
      <w:r w:rsidR="00353501" w:rsidRPr="009F0A5A">
        <w:t xml:space="preserve">showing </w:t>
      </w:r>
      <w:r w:rsidR="008D695A" w:rsidRPr="009F0A5A">
        <w:t>that the building or the area is non</w:t>
      </w:r>
      <w:r w:rsidR="009F0A5A">
        <w:noBreakHyphen/>
      </w:r>
      <w:r w:rsidR="008D695A" w:rsidRPr="009F0A5A">
        <w:t>assessable within the meaning of the Act</w:t>
      </w:r>
      <w:r w:rsidR="00696312" w:rsidRPr="009F0A5A">
        <w:t>;</w:t>
      </w:r>
      <w:r w:rsidRPr="009F0A5A">
        <w:t xml:space="preserve"> and</w:t>
      </w:r>
    </w:p>
    <w:p w:rsidR="00696312" w:rsidRPr="009F0A5A" w:rsidRDefault="00696312" w:rsidP="00324814">
      <w:pPr>
        <w:pStyle w:val="paragraphsub"/>
      </w:pPr>
      <w:r w:rsidRPr="009F0A5A">
        <w:tab/>
        <w:t>(</w:t>
      </w:r>
      <w:r w:rsidR="00324814" w:rsidRPr="009F0A5A">
        <w:t>ii</w:t>
      </w:r>
      <w:r w:rsidRPr="009F0A5A">
        <w:t>)</w:t>
      </w:r>
      <w:r w:rsidRPr="009F0A5A">
        <w:tab/>
        <w:t xml:space="preserve">the name, contact telephone number, email address, registration number and place of business of </w:t>
      </w:r>
      <w:r w:rsidR="00324814" w:rsidRPr="009F0A5A">
        <w:t xml:space="preserve">the </w:t>
      </w:r>
      <w:r w:rsidRPr="009F0A5A">
        <w:t>accredited assessor;</w:t>
      </w:r>
      <w:r w:rsidR="00324814" w:rsidRPr="009F0A5A">
        <w:t xml:space="preserve"> and</w:t>
      </w:r>
    </w:p>
    <w:p w:rsidR="00324814" w:rsidRPr="009F0A5A" w:rsidRDefault="00324814" w:rsidP="00324814">
      <w:pPr>
        <w:pStyle w:val="paragraphsub"/>
      </w:pPr>
      <w:r w:rsidRPr="009F0A5A">
        <w:tab/>
        <w:t>(iii)</w:t>
      </w:r>
      <w:r w:rsidRPr="009F0A5A">
        <w:tab/>
        <w:t>whether the accredited assessor has complied with subregulation</w:t>
      </w:r>
      <w:r w:rsidR="009F0A5A" w:rsidRPr="009F0A5A">
        <w:t> </w:t>
      </w:r>
      <w:r w:rsidRPr="009F0A5A">
        <w:t>9(</w:t>
      </w:r>
      <w:proofErr w:type="spellStart"/>
      <w:r w:rsidRPr="009F0A5A">
        <w:t>3</w:t>
      </w:r>
      <w:r w:rsidR="001F0877" w:rsidRPr="009F0A5A">
        <w:t>A</w:t>
      </w:r>
      <w:proofErr w:type="spellEnd"/>
      <w:r w:rsidRPr="009F0A5A">
        <w:t>) (about disclosing any conflict of interest);</w:t>
      </w:r>
    </w:p>
    <w:p w:rsidR="00AE1267" w:rsidRPr="009F0A5A" w:rsidRDefault="00A35F27" w:rsidP="00C76167">
      <w:pPr>
        <w:pStyle w:val="ItemHead"/>
      </w:pPr>
      <w:r w:rsidRPr="009F0A5A">
        <w:lastRenderedPageBreak/>
        <w:t>20</w:t>
      </w:r>
      <w:r w:rsidR="00C76167" w:rsidRPr="009F0A5A">
        <w:t xml:space="preserve">  </w:t>
      </w:r>
      <w:r w:rsidR="00AE1267" w:rsidRPr="009F0A5A">
        <w:t>Subp</w:t>
      </w:r>
      <w:r w:rsidR="00C76167" w:rsidRPr="009F0A5A">
        <w:t>aragraph</w:t>
      </w:r>
      <w:r w:rsidR="00034A76" w:rsidRPr="009F0A5A">
        <w:t>s</w:t>
      </w:r>
      <w:r w:rsidR="009F0A5A" w:rsidRPr="009F0A5A">
        <w:t> </w:t>
      </w:r>
      <w:r w:rsidR="00C76167" w:rsidRPr="009F0A5A">
        <w:t>5(1)(n)</w:t>
      </w:r>
      <w:r w:rsidR="00AE1267" w:rsidRPr="009F0A5A">
        <w:t>(i)</w:t>
      </w:r>
      <w:r w:rsidR="00034A76" w:rsidRPr="009F0A5A">
        <w:t xml:space="preserve"> and (ii)</w:t>
      </w:r>
    </w:p>
    <w:p w:rsidR="00034A76" w:rsidRPr="009F0A5A" w:rsidRDefault="00034A76" w:rsidP="00034A76">
      <w:pPr>
        <w:pStyle w:val="Item"/>
      </w:pPr>
      <w:r w:rsidRPr="009F0A5A">
        <w:t xml:space="preserve">Omit </w:t>
      </w:r>
      <w:r w:rsidR="00CD6D42" w:rsidRPr="009F0A5A">
        <w:t>“</w:t>
      </w:r>
      <w:r w:rsidRPr="009F0A5A">
        <w:t>disclosure obligation</w:t>
      </w:r>
      <w:r w:rsidR="00CD6D42" w:rsidRPr="009F0A5A">
        <w:t>”</w:t>
      </w:r>
      <w:r w:rsidRPr="009F0A5A">
        <w:t xml:space="preserve">, substitute </w:t>
      </w:r>
      <w:r w:rsidR="00CD6D42" w:rsidRPr="009F0A5A">
        <w:t>“</w:t>
      </w:r>
      <w:r w:rsidRPr="009F0A5A">
        <w:t>disclosure provision or provisions</w:t>
      </w:r>
      <w:r w:rsidR="00CD6D42" w:rsidRPr="009F0A5A">
        <w:t>”</w:t>
      </w:r>
      <w:r w:rsidRPr="009F0A5A">
        <w:t>.</w:t>
      </w:r>
    </w:p>
    <w:p w:rsidR="00D53F35" w:rsidRPr="009F0A5A" w:rsidRDefault="00A35F27" w:rsidP="00D53F35">
      <w:pPr>
        <w:pStyle w:val="ItemHead"/>
      </w:pPr>
      <w:r w:rsidRPr="009F0A5A">
        <w:t>21</w:t>
      </w:r>
      <w:r w:rsidR="00D53F35" w:rsidRPr="009F0A5A">
        <w:t xml:space="preserve">  After paragraph</w:t>
      </w:r>
      <w:r w:rsidR="009F0A5A" w:rsidRPr="009F0A5A">
        <w:t> </w:t>
      </w:r>
      <w:r w:rsidR="00D53F35" w:rsidRPr="009F0A5A">
        <w:t>5(1)(n)</w:t>
      </w:r>
    </w:p>
    <w:p w:rsidR="00D53F35" w:rsidRPr="009F0A5A" w:rsidRDefault="00D53F35" w:rsidP="00D53F35">
      <w:pPr>
        <w:pStyle w:val="Item"/>
      </w:pPr>
      <w:r w:rsidRPr="009F0A5A">
        <w:t>Insert:</w:t>
      </w:r>
    </w:p>
    <w:p w:rsidR="00D53F35" w:rsidRPr="009F0A5A" w:rsidRDefault="00D53F35" w:rsidP="00D53F35">
      <w:pPr>
        <w:pStyle w:val="paragraph"/>
      </w:pPr>
      <w:r w:rsidRPr="009F0A5A">
        <w:tab/>
        <w:t>(</w:t>
      </w:r>
      <w:proofErr w:type="spellStart"/>
      <w:r w:rsidRPr="009F0A5A">
        <w:t>na</w:t>
      </w:r>
      <w:proofErr w:type="spellEnd"/>
      <w:r w:rsidRPr="009F0A5A">
        <w:t>)</w:t>
      </w:r>
      <w:r w:rsidRPr="009F0A5A">
        <w:tab/>
      </w:r>
      <w:r w:rsidR="00AE7F16" w:rsidRPr="009F0A5A">
        <w:t>i</w:t>
      </w:r>
      <w:r w:rsidRPr="009F0A5A">
        <w:t xml:space="preserve">f </w:t>
      </w:r>
      <w:r w:rsidR="00843FAE" w:rsidRPr="009F0A5A">
        <w:t>a</w:t>
      </w:r>
      <w:r w:rsidRPr="009F0A5A">
        <w:t xml:space="preserve"> person mentioned in </w:t>
      </w:r>
      <w:r w:rsidR="009F0A5A" w:rsidRPr="009F0A5A">
        <w:t>paragraph (</w:t>
      </w:r>
      <w:r w:rsidRPr="009F0A5A">
        <w:t>n) is a corporation:</w:t>
      </w:r>
    </w:p>
    <w:p w:rsidR="00D53F35" w:rsidRPr="009F0A5A" w:rsidRDefault="00D53F35" w:rsidP="00D53F35">
      <w:pPr>
        <w:pStyle w:val="paragraphsub"/>
      </w:pPr>
      <w:r w:rsidRPr="009F0A5A">
        <w:tab/>
        <w:t>(i)</w:t>
      </w:r>
      <w:r w:rsidRPr="009F0A5A">
        <w:tab/>
        <w:t>the corporation</w:t>
      </w:r>
      <w:r w:rsidR="00CD6D42" w:rsidRPr="009F0A5A">
        <w:t>’</w:t>
      </w:r>
      <w:r w:rsidRPr="009F0A5A">
        <w:t>s ABN; or</w:t>
      </w:r>
    </w:p>
    <w:p w:rsidR="00D53F35" w:rsidRPr="009F0A5A" w:rsidRDefault="00D53F35" w:rsidP="00D53F35">
      <w:pPr>
        <w:pStyle w:val="paragraphsub"/>
      </w:pPr>
      <w:r w:rsidRPr="009F0A5A">
        <w:tab/>
        <w:t>(ii)</w:t>
      </w:r>
      <w:r w:rsidRPr="009F0A5A">
        <w:tab/>
        <w:t>if the corporation does not have an ABN—its ACN; or</w:t>
      </w:r>
    </w:p>
    <w:p w:rsidR="00D53F35" w:rsidRPr="009F0A5A" w:rsidRDefault="00D53F35" w:rsidP="00D53F35">
      <w:pPr>
        <w:pStyle w:val="paragraphsub"/>
      </w:pPr>
      <w:r w:rsidRPr="009F0A5A">
        <w:tab/>
        <w:t>(iii)</w:t>
      </w:r>
      <w:r w:rsidRPr="009F0A5A">
        <w:tab/>
        <w:t>if the corporation does not have an ABN or ACN—its ARBN;</w:t>
      </w:r>
    </w:p>
    <w:p w:rsidR="0010781B" w:rsidRPr="009F0A5A" w:rsidRDefault="00A35F27" w:rsidP="00843FAE">
      <w:pPr>
        <w:pStyle w:val="ItemHead"/>
      </w:pPr>
      <w:r w:rsidRPr="009F0A5A">
        <w:t>22</w:t>
      </w:r>
      <w:r w:rsidR="0010781B" w:rsidRPr="009F0A5A">
        <w:t xml:space="preserve">  Paragraph 5(1)(o)</w:t>
      </w:r>
    </w:p>
    <w:p w:rsidR="00D53F35" w:rsidRPr="009F0A5A" w:rsidRDefault="00D53F35" w:rsidP="0010781B">
      <w:pPr>
        <w:pStyle w:val="Item"/>
      </w:pPr>
      <w:r w:rsidRPr="009F0A5A">
        <w:t>Repeal the paragraph, substitute:</w:t>
      </w:r>
    </w:p>
    <w:p w:rsidR="008E0466" w:rsidRPr="009F0A5A" w:rsidRDefault="00D53F35" w:rsidP="00D53F35">
      <w:pPr>
        <w:pStyle w:val="paragraph"/>
      </w:pPr>
      <w:r w:rsidRPr="009F0A5A">
        <w:tab/>
        <w:t>(o)</w:t>
      </w:r>
      <w:r w:rsidRPr="009F0A5A">
        <w:tab/>
      </w:r>
      <w:r w:rsidR="00404F8F" w:rsidRPr="009F0A5A">
        <w:t xml:space="preserve">if </w:t>
      </w:r>
      <w:r w:rsidR="00C1289D" w:rsidRPr="009F0A5A">
        <w:t xml:space="preserve">information </w:t>
      </w:r>
      <w:r w:rsidR="00404F8F" w:rsidRPr="009F0A5A">
        <w:t xml:space="preserve">about a person </w:t>
      </w:r>
      <w:r w:rsidR="00C1289D" w:rsidRPr="009F0A5A">
        <w:t xml:space="preserve">is provided under </w:t>
      </w:r>
      <w:r w:rsidR="009F0A5A" w:rsidRPr="009F0A5A">
        <w:t>paragraph (</w:t>
      </w:r>
      <w:r w:rsidR="00C1289D" w:rsidRPr="009F0A5A">
        <w:t>n) or (</w:t>
      </w:r>
      <w:proofErr w:type="spellStart"/>
      <w:r w:rsidR="00C1289D" w:rsidRPr="009F0A5A">
        <w:t>na</w:t>
      </w:r>
      <w:proofErr w:type="spellEnd"/>
      <w:r w:rsidR="00C1289D" w:rsidRPr="009F0A5A">
        <w:t>)</w:t>
      </w:r>
      <w:r w:rsidR="00404F8F" w:rsidRPr="009F0A5A">
        <w:t>—</w:t>
      </w:r>
      <w:r w:rsidR="00843FAE" w:rsidRPr="009F0A5A">
        <w:t xml:space="preserve">that the person </w:t>
      </w:r>
      <w:r w:rsidRPr="009F0A5A">
        <w:t>consents to the information being provided</w:t>
      </w:r>
      <w:r w:rsidR="008E0466" w:rsidRPr="009F0A5A">
        <w:t>;</w:t>
      </w:r>
    </w:p>
    <w:p w:rsidR="008E0466" w:rsidRPr="009F0A5A" w:rsidRDefault="008E0466" w:rsidP="008E0466">
      <w:pPr>
        <w:pStyle w:val="paragraph"/>
      </w:pPr>
      <w:r w:rsidRPr="009F0A5A">
        <w:tab/>
        <w:t>(p)</w:t>
      </w:r>
      <w:r w:rsidRPr="009F0A5A">
        <w:tab/>
        <w:t xml:space="preserve">for an application </w:t>
      </w:r>
      <w:r w:rsidR="0014478B" w:rsidRPr="009F0A5A">
        <w:t>on the basis of</w:t>
      </w:r>
      <w:r w:rsidRPr="009F0A5A">
        <w:t xml:space="preserve"> an unsolicited offer in relation to a building or an area of a building—</w:t>
      </w:r>
      <w:r w:rsidR="008D3E6B" w:rsidRPr="009F0A5A">
        <w:t>the information covered by subregulation</w:t>
      </w:r>
      <w:r w:rsidR="009F0A5A" w:rsidRPr="009F0A5A">
        <w:t> </w:t>
      </w:r>
      <w:r w:rsidR="008D3E6B" w:rsidRPr="009F0A5A">
        <w:t>(2)</w:t>
      </w:r>
      <w:r w:rsidR="00D54CEA" w:rsidRPr="009F0A5A">
        <w:t>;</w:t>
      </w:r>
    </w:p>
    <w:p w:rsidR="00EF40AC" w:rsidRPr="009F0A5A" w:rsidRDefault="00D54CEA" w:rsidP="005B1678">
      <w:pPr>
        <w:pStyle w:val="paragraph"/>
      </w:pPr>
      <w:r w:rsidRPr="009F0A5A">
        <w:tab/>
        <w:t>(q)</w:t>
      </w:r>
      <w:r w:rsidRPr="009F0A5A">
        <w:tab/>
        <w:t xml:space="preserve">for an application </w:t>
      </w:r>
      <w:r w:rsidR="0014478B" w:rsidRPr="009F0A5A">
        <w:t>on the basis of</w:t>
      </w:r>
      <w:r w:rsidRPr="009F0A5A">
        <w:t xml:space="preserve"> a major refurbishment of a building</w:t>
      </w:r>
      <w:r w:rsidR="00EF40AC" w:rsidRPr="009F0A5A">
        <w:t>:</w:t>
      </w:r>
    </w:p>
    <w:p w:rsidR="000E7B54" w:rsidRPr="009F0A5A" w:rsidRDefault="00EF40AC" w:rsidP="00EF40AC">
      <w:pPr>
        <w:pStyle w:val="paragraphsub"/>
      </w:pPr>
      <w:r w:rsidRPr="009F0A5A">
        <w:tab/>
        <w:t>(i)</w:t>
      </w:r>
      <w:r w:rsidRPr="009F0A5A">
        <w:tab/>
      </w:r>
      <w:r w:rsidR="00774F0F" w:rsidRPr="009F0A5A">
        <w:t>a</w:t>
      </w:r>
      <w:r w:rsidR="0088184D" w:rsidRPr="009F0A5A">
        <w:t>n assessment</w:t>
      </w:r>
      <w:r w:rsidR="00774F0F" w:rsidRPr="009F0A5A">
        <w:t xml:space="preserve"> by an accredited assessor, </w:t>
      </w:r>
      <w:r w:rsidR="0088184D" w:rsidRPr="009F0A5A">
        <w:t>showing</w:t>
      </w:r>
      <w:r w:rsidR="00774F0F" w:rsidRPr="009F0A5A">
        <w:t xml:space="preserve"> that the refurbishment is a major refurbishment</w:t>
      </w:r>
      <w:r w:rsidRPr="009F0A5A">
        <w:t>; and</w:t>
      </w:r>
    </w:p>
    <w:p w:rsidR="00EF40AC" w:rsidRPr="009F0A5A" w:rsidRDefault="00EF40AC" w:rsidP="00EF40AC">
      <w:pPr>
        <w:pStyle w:val="paragraphsub"/>
      </w:pPr>
      <w:r w:rsidRPr="009F0A5A">
        <w:tab/>
        <w:t>(ii)</w:t>
      </w:r>
      <w:r w:rsidRPr="009F0A5A">
        <w:tab/>
        <w:t>whether the accredited assessor has complied with subregulation</w:t>
      </w:r>
      <w:r w:rsidR="009F0A5A" w:rsidRPr="009F0A5A">
        <w:t> </w:t>
      </w:r>
      <w:r w:rsidRPr="009F0A5A">
        <w:t>9(</w:t>
      </w:r>
      <w:proofErr w:type="spellStart"/>
      <w:r w:rsidRPr="009F0A5A">
        <w:t>3A</w:t>
      </w:r>
      <w:proofErr w:type="spellEnd"/>
      <w:r w:rsidRPr="009F0A5A">
        <w:t>) (about disclosing any conflict of interest).</w:t>
      </w:r>
    </w:p>
    <w:p w:rsidR="008D3E6B" w:rsidRPr="009F0A5A" w:rsidRDefault="00A35F27" w:rsidP="008D3E6B">
      <w:pPr>
        <w:pStyle w:val="ItemHead"/>
      </w:pPr>
      <w:r w:rsidRPr="009F0A5A">
        <w:t>23</w:t>
      </w:r>
      <w:r w:rsidR="008D3E6B" w:rsidRPr="009F0A5A">
        <w:t xml:space="preserve">  Subregulation</w:t>
      </w:r>
      <w:r w:rsidR="009F0A5A" w:rsidRPr="009F0A5A">
        <w:t> </w:t>
      </w:r>
      <w:r w:rsidR="008D3E6B" w:rsidRPr="009F0A5A">
        <w:t>5(2)</w:t>
      </w:r>
    </w:p>
    <w:p w:rsidR="008D3E6B" w:rsidRPr="009F0A5A" w:rsidRDefault="008D3E6B" w:rsidP="008D3E6B">
      <w:pPr>
        <w:pStyle w:val="Item"/>
      </w:pPr>
      <w:r w:rsidRPr="009F0A5A">
        <w:t>Repeal the subregulation, substitute:</w:t>
      </w:r>
    </w:p>
    <w:p w:rsidR="008D3E6B" w:rsidRPr="009F0A5A" w:rsidRDefault="008D3E6B" w:rsidP="008D3E6B">
      <w:pPr>
        <w:pStyle w:val="subsection"/>
      </w:pPr>
      <w:r w:rsidRPr="009F0A5A">
        <w:tab/>
        <w:t>(2)</w:t>
      </w:r>
      <w:r w:rsidRPr="009F0A5A">
        <w:tab/>
        <w:t xml:space="preserve">For </w:t>
      </w:r>
      <w:r w:rsidR="009F0A5A" w:rsidRPr="009F0A5A">
        <w:t>paragraph (</w:t>
      </w:r>
      <w:r w:rsidRPr="009F0A5A">
        <w:t>1)(p), this subregulation</w:t>
      </w:r>
      <w:r w:rsidR="009F0A5A" w:rsidRPr="009F0A5A">
        <w:t> </w:t>
      </w:r>
      <w:r w:rsidRPr="009F0A5A">
        <w:t>covers the following information:</w:t>
      </w:r>
    </w:p>
    <w:p w:rsidR="008D3E6B" w:rsidRPr="009F0A5A" w:rsidRDefault="008D3E6B" w:rsidP="008D3E6B">
      <w:pPr>
        <w:pStyle w:val="paragraph"/>
      </w:pPr>
      <w:r w:rsidRPr="009F0A5A">
        <w:tab/>
        <w:t>(a)</w:t>
      </w:r>
      <w:r w:rsidRPr="009F0A5A">
        <w:tab/>
        <w:t>evidence, in the form of a written statement by the offer recipient, verifying that the offer was an unsolicited offer;</w:t>
      </w:r>
    </w:p>
    <w:p w:rsidR="008D3E6B" w:rsidRPr="009F0A5A" w:rsidRDefault="008D3E6B" w:rsidP="008D3E6B">
      <w:pPr>
        <w:pStyle w:val="paragraph"/>
      </w:pPr>
      <w:r w:rsidRPr="009F0A5A">
        <w:tab/>
        <w:t>(b)</w:t>
      </w:r>
      <w:r w:rsidRPr="009F0A5A">
        <w:tab/>
        <w:t xml:space="preserve">evidence, in the form of a written statement by the offer maker, verifying that the offer maker consents to waive the right, for the period during which the exemption is in force, </w:t>
      </w:r>
      <w:r w:rsidRPr="009F0A5A">
        <w:lastRenderedPageBreak/>
        <w:t xml:space="preserve">to be given a current building energy efficiency certificate for the building or </w:t>
      </w:r>
      <w:r w:rsidR="0014478B" w:rsidRPr="009F0A5A">
        <w:t xml:space="preserve">the </w:t>
      </w:r>
      <w:r w:rsidRPr="009F0A5A">
        <w:t>area.</w:t>
      </w:r>
    </w:p>
    <w:p w:rsidR="008D3E6B" w:rsidRPr="009F0A5A" w:rsidRDefault="008D3E6B" w:rsidP="008D3E6B">
      <w:pPr>
        <w:pStyle w:val="notetext"/>
      </w:pPr>
      <w:r w:rsidRPr="009F0A5A">
        <w:t>Note 1:</w:t>
      </w:r>
      <w:r w:rsidRPr="009F0A5A">
        <w:tab/>
        <w:t>See section</w:t>
      </w:r>
      <w:r w:rsidR="009F0A5A" w:rsidRPr="009F0A5A">
        <w:t> </w:t>
      </w:r>
      <w:r w:rsidRPr="009F0A5A">
        <w:t>12 of the Act.</w:t>
      </w:r>
    </w:p>
    <w:p w:rsidR="008D3E6B" w:rsidRPr="009F0A5A" w:rsidRDefault="008D3E6B" w:rsidP="008D3E6B">
      <w:pPr>
        <w:pStyle w:val="notetext"/>
      </w:pPr>
      <w:r w:rsidRPr="009F0A5A">
        <w:t>Note 2:</w:t>
      </w:r>
      <w:r w:rsidRPr="009F0A5A">
        <w:tab/>
        <w:t>Sections</w:t>
      </w:r>
      <w:r w:rsidR="009F0A5A" w:rsidRPr="009F0A5A">
        <w:t> </w:t>
      </w:r>
      <w:r w:rsidRPr="009F0A5A">
        <w:t>137.1 and 137.2 of the</w:t>
      </w:r>
      <w:r w:rsidRPr="009F0A5A">
        <w:rPr>
          <w:i/>
        </w:rPr>
        <w:t xml:space="preserve"> Criminal Code </w:t>
      </w:r>
      <w:r w:rsidRPr="009F0A5A">
        <w:t>create offences for giving false or misleading information or documents.</w:t>
      </w:r>
    </w:p>
    <w:p w:rsidR="0035317C" w:rsidRPr="009F0A5A" w:rsidRDefault="00A35F27" w:rsidP="0086123B">
      <w:pPr>
        <w:pStyle w:val="ItemHead"/>
      </w:pPr>
      <w:r w:rsidRPr="009F0A5A">
        <w:t>24</w:t>
      </w:r>
      <w:r w:rsidR="0035317C" w:rsidRPr="009F0A5A">
        <w:t xml:space="preserve">  Subregulation</w:t>
      </w:r>
      <w:r w:rsidR="009F0A5A" w:rsidRPr="009F0A5A">
        <w:t> </w:t>
      </w:r>
      <w:r w:rsidR="0035317C" w:rsidRPr="009F0A5A">
        <w:t>5(3)</w:t>
      </w:r>
    </w:p>
    <w:p w:rsidR="0035317C" w:rsidRPr="009F0A5A" w:rsidRDefault="0035317C" w:rsidP="0035317C">
      <w:pPr>
        <w:pStyle w:val="Item"/>
      </w:pPr>
      <w:r w:rsidRPr="009F0A5A">
        <w:t>Repeal the subregulation, substitute:</w:t>
      </w:r>
    </w:p>
    <w:p w:rsidR="0035317C" w:rsidRPr="009F0A5A" w:rsidRDefault="0035317C" w:rsidP="0035317C">
      <w:pPr>
        <w:pStyle w:val="subsection"/>
      </w:pPr>
      <w:r w:rsidRPr="009F0A5A">
        <w:tab/>
        <w:t>(3)</w:t>
      </w:r>
      <w:r w:rsidRPr="009F0A5A">
        <w:tab/>
        <w:t>For paragraph</w:t>
      </w:r>
      <w:r w:rsidR="009F0A5A" w:rsidRPr="009F0A5A">
        <w:t> </w:t>
      </w:r>
      <w:r w:rsidRPr="009F0A5A">
        <w:t xml:space="preserve">17(2)(c) of the Act, a fee of $350 is prescribed in relation to an application other than an application </w:t>
      </w:r>
      <w:r w:rsidR="00735026" w:rsidRPr="009F0A5A">
        <w:t xml:space="preserve">on the basis of </w:t>
      </w:r>
      <w:r w:rsidRPr="009F0A5A">
        <w:t>an unsolicited offer.</w:t>
      </w:r>
    </w:p>
    <w:p w:rsidR="006D3667" w:rsidRPr="009F0A5A" w:rsidRDefault="00A35F27" w:rsidP="0086123B">
      <w:pPr>
        <w:pStyle w:val="ItemHead"/>
      </w:pPr>
      <w:r w:rsidRPr="009F0A5A">
        <w:t>25</w:t>
      </w:r>
      <w:r w:rsidR="00BB6E79" w:rsidRPr="009F0A5A">
        <w:t xml:space="preserve">  </w:t>
      </w:r>
      <w:r w:rsidR="00880297" w:rsidRPr="009F0A5A">
        <w:t>After regulation</w:t>
      </w:r>
      <w:r w:rsidR="009F0A5A" w:rsidRPr="009F0A5A">
        <w:t> </w:t>
      </w:r>
      <w:r w:rsidR="00880297" w:rsidRPr="009F0A5A">
        <w:t>5</w:t>
      </w:r>
    </w:p>
    <w:p w:rsidR="00880297" w:rsidRPr="009F0A5A" w:rsidRDefault="00880297" w:rsidP="00880297">
      <w:pPr>
        <w:pStyle w:val="Item"/>
      </w:pPr>
      <w:r w:rsidRPr="009F0A5A">
        <w:t>Insert:</w:t>
      </w:r>
    </w:p>
    <w:p w:rsidR="00653693" w:rsidRPr="009F0A5A" w:rsidRDefault="00653693" w:rsidP="00653693">
      <w:pPr>
        <w:pStyle w:val="ActHead5"/>
      </w:pPr>
      <w:bookmarkStart w:id="14" w:name="_Toc421180686"/>
      <w:r w:rsidRPr="009F0A5A">
        <w:rPr>
          <w:rStyle w:val="CharSectno"/>
        </w:rPr>
        <w:t>5A</w:t>
      </w:r>
      <w:r w:rsidRPr="009F0A5A">
        <w:t xml:space="preserve">  Exemptions from disclosure provisions—unsolicited offers</w:t>
      </w:r>
      <w:bookmarkEnd w:id="14"/>
    </w:p>
    <w:p w:rsidR="00266397" w:rsidRPr="009F0A5A" w:rsidRDefault="00266397" w:rsidP="00266397">
      <w:pPr>
        <w:pStyle w:val="SubsectionHead"/>
      </w:pPr>
      <w:r w:rsidRPr="009F0A5A">
        <w:t>Unsolicited offer</w:t>
      </w:r>
    </w:p>
    <w:p w:rsidR="00686F21" w:rsidRPr="009F0A5A" w:rsidRDefault="00266397" w:rsidP="00686F21">
      <w:pPr>
        <w:pStyle w:val="subsection"/>
      </w:pPr>
      <w:r w:rsidRPr="009F0A5A">
        <w:tab/>
      </w:r>
      <w:r w:rsidR="00686F21" w:rsidRPr="009F0A5A">
        <w:t>(1)</w:t>
      </w:r>
      <w:r w:rsidR="00686F21" w:rsidRPr="009F0A5A">
        <w:tab/>
      </w:r>
      <w:r w:rsidR="00C05A44" w:rsidRPr="009F0A5A">
        <w:t>A</w:t>
      </w:r>
      <w:r w:rsidR="001D2CE3" w:rsidRPr="009F0A5A">
        <w:t xml:space="preserve">n </w:t>
      </w:r>
      <w:r w:rsidR="001D2CE3" w:rsidRPr="009F0A5A">
        <w:rPr>
          <w:b/>
          <w:i/>
        </w:rPr>
        <w:t>unsolicited offer</w:t>
      </w:r>
      <w:r w:rsidR="00062D1E" w:rsidRPr="009F0A5A">
        <w:t xml:space="preserve"> is made </w:t>
      </w:r>
      <w:r w:rsidR="00C54FC9" w:rsidRPr="009F0A5A">
        <w:t xml:space="preserve">to an </w:t>
      </w:r>
      <w:r w:rsidR="00826D7D" w:rsidRPr="009F0A5A">
        <w:t>owner or a lessee of a building or an area of a building</w:t>
      </w:r>
      <w:r w:rsidR="00ED6CB8" w:rsidRPr="009F0A5A">
        <w:t xml:space="preserve"> </w:t>
      </w:r>
      <w:r w:rsidR="00826D7D" w:rsidRPr="009F0A5A">
        <w:t>(</w:t>
      </w:r>
      <w:r w:rsidR="00E64669" w:rsidRPr="009F0A5A">
        <w:t>the</w:t>
      </w:r>
      <w:r w:rsidR="00826D7D" w:rsidRPr="009F0A5A">
        <w:t xml:space="preserve"> </w:t>
      </w:r>
      <w:r w:rsidR="00826D7D" w:rsidRPr="009F0A5A">
        <w:rPr>
          <w:b/>
          <w:i/>
        </w:rPr>
        <w:t xml:space="preserve">offer </w:t>
      </w:r>
      <w:r w:rsidR="00ED6CB8" w:rsidRPr="009F0A5A">
        <w:rPr>
          <w:b/>
          <w:i/>
        </w:rPr>
        <w:t>recipient</w:t>
      </w:r>
      <w:r w:rsidR="00826D7D" w:rsidRPr="009F0A5A">
        <w:t>)</w:t>
      </w:r>
      <w:r w:rsidR="00ED6CB8" w:rsidRPr="009F0A5A">
        <w:t xml:space="preserve"> </w:t>
      </w:r>
      <w:r w:rsidR="00615E43" w:rsidRPr="009F0A5A">
        <w:t xml:space="preserve">in relation to </w:t>
      </w:r>
      <w:r w:rsidR="00ED6CB8" w:rsidRPr="009F0A5A">
        <w:t>a building or an area of a</w:t>
      </w:r>
      <w:r w:rsidR="00C54FC9" w:rsidRPr="009F0A5A">
        <w:t xml:space="preserve"> building</w:t>
      </w:r>
      <w:r w:rsidR="00ED6CB8" w:rsidRPr="009F0A5A">
        <w:t xml:space="preserve"> </w:t>
      </w:r>
      <w:r w:rsidR="00686F21" w:rsidRPr="009F0A5A">
        <w:t>if:</w:t>
      </w:r>
    </w:p>
    <w:p w:rsidR="00686F21" w:rsidRPr="009F0A5A" w:rsidRDefault="00686F21" w:rsidP="00615E43">
      <w:pPr>
        <w:pStyle w:val="paragraph"/>
      </w:pPr>
      <w:r w:rsidRPr="009F0A5A">
        <w:tab/>
        <w:t>(a)</w:t>
      </w:r>
      <w:r w:rsidRPr="009F0A5A">
        <w:tab/>
      </w:r>
      <w:r w:rsidR="00062D1E" w:rsidRPr="009F0A5A">
        <w:t>a</w:t>
      </w:r>
      <w:r w:rsidRPr="009F0A5A">
        <w:t xml:space="preserve"> person </w:t>
      </w:r>
      <w:r w:rsidR="00052815" w:rsidRPr="009F0A5A">
        <w:t xml:space="preserve">starts </w:t>
      </w:r>
      <w:r w:rsidR="00215671" w:rsidRPr="009F0A5A">
        <w:t xml:space="preserve">negotiations </w:t>
      </w:r>
      <w:r w:rsidR="00052815" w:rsidRPr="009F0A5A">
        <w:t xml:space="preserve">with the </w:t>
      </w:r>
      <w:r w:rsidR="00ED6CB8" w:rsidRPr="009F0A5A">
        <w:t xml:space="preserve">offer recipient </w:t>
      </w:r>
      <w:r w:rsidR="00C05A44" w:rsidRPr="009F0A5A">
        <w:t>with a view to making</w:t>
      </w:r>
      <w:r w:rsidR="00215671" w:rsidRPr="009F0A5A">
        <w:t xml:space="preserve"> </w:t>
      </w:r>
      <w:r w:rsidR="00A528B5" w:rsidRPr="009F0A5A">
        <w:t xml:space="preserve">an </w:t>
      </w:r>
      <w:r w:rsidR="00643339" w:rsidRPr="009F0A5A">
        <w:t xml:space="preserve">offer to </w:t>
      </w:r>
      <w:r w:rsidR="00215671" w:rsidRPr="009F0A5A">
        <w:t xml:space="preserve">enter into a </w:t>
      </w:r>
      <w:r w:rsidRPr="009F0A5A">
        <w:t xml:space="preserve">contract under which </w:t>
      </w:r>
      <w:r w:rsidR="00615E43" w:rsidRPr="009F0A5A">
        <w:t>a c</w:t>
      </w:r>
      <w:r w:rsidRPr="009F0A5A">
        <w:t xml:space="preserve">ontingent obligation or right </w:t>
      </w:r>
      <w:r w:rsidR="00615E43" w:rsidRPr="009F0A5A">
        <w:t xml:space="preserve">to </w:t>
      </w:r>
      <w:r w:rsidR="0024009B" w:rsidRPr="009F0A5A">
        <w:t>purchase, lease or sublease</w:t>
      </w:r>
      <w:r w:rsidR="00B05E3A" w:rsidRPr="009F0A5A">
        <w:t xml:space="preserve"> </w:t>
      </w:r>
      <w:r w:rsidR="00615E43" w:rsidRPr="009F0A5A">
        <w:t xml:space="preserve">the building </w:t>
      </w:r>
      <w:r w:rsidR="00156666" w:rsidRPr="009F0A5A">
        <w:t xml:space="preserve">or </w:t>
      </w:r>
      <w:r w:rsidR="001277D9" w:rsidRPr="009F0A5A">
        <w:t xml:space="preserve">the </w:t>
      </w:r>
      <w:r w:rsidR="00156666" w:rsidRPr="009F0A5A">
        <w:t xml:space="preserve">area of the building </w:t>
      </w:r>
      <w:r w:rsidR="00615E43" w:rsidRPr="009F0A5A">
        <w:t>would be created</w:t>
      </w:r>
      <w:r w:rsidRPr="009F0A5A">
        <w:t>;</w:t>
      </w:r>
      <w:r w:rsidR="002538B8" w:rsidRPr="009F0A5A">
        <w:t xml:space="preserve"> and</w:t>
      </w:r>
    </w:p>
    <w:p w:rsidR="00FA0A28" w:rsidRPr="009F0A5A" w:rsidRDefault="00686F21" w:rsidP="00686F21">
      <w:pPr>
        <w:pStyle w:val="paragraph"/>
      </w:pPr>
      <w:r w:rsidRPr="009F0A5A">
        <w:tab/>
        <w:t>(b)</w:t>
      </w:r>
      <w:r w:rsidRPr="009F0A5A">
        <w:tab/>
      </w:r>
      <w:r w:rsidR="00215671" w:rsidRPr="009F0A5A">
        <w:t xml:space="preserve">as a result of the negotiations, </w:t>
      </w:r>
      <w:r w:rsidR="00FA0A28" w:rsidRPr="009F0A5A">
        <w:t xml:space="preserve">an offer mentioned in </w:t>
      </w:r>
      <w:r w:rsidR="009F0A5A" w:rsidRPr="009F0A5A">
        <w:t>paragraph (</w:t>
      </w:r>
      <w:r w:rsidR="00FA0A28" w:rsidRPr="009F0A5A">
        <w:t xml:space="preserve">a) is made by one of the following </w:t>
      </w:r>
      <w:r w:rsidR="00215671" w:rsidRPr="009F0A5A">
        <w:t>person</w:t>
      </w:r>
      <w:r w:rsidR="00FA0A28" w:rsidRPr="009F0A5A">
        <w:t>s</w:t>
      </w:r>
      <w:r w:rsidR="00215671" w:rsidRPr="009F0A5A">
        <w:t xml:space="preserve"> </w:t>
      </w:r>
      <w:r w:rsidR="00764413" w:rsidRPr="009F0A5A">
        <w:t xml:space="preserve">(the </w:t>
      </w:r>
      <w:r w:rsidR="00764413" w:rsidRPr="009F0A5A">
        <w:rPr>
          <w:b/>
          <w:i/>
        </w:rPr>
        <w:t>offer maker</w:t>
      </w:r>
      <w:r w:rsidR="00764413" w:rsidRPr="009F0A5A">
        <w:t>)</w:t>
      </w:r>
      <w:r w:rsidR="00FA0A28" w:rsidRPr="009F0A5A">
        <w:t>:</w:t>
      </w:r>
    </w:p>
    <w:p w:rsidR="00FA0A28" w:rsidRPr="009F0A5A" w:rsidRDefault="00FA0A28" w:rsidP="00FA0A28">
      <w:pPr>
        <w:pStyle w:val="paragraphsub"/>
      </w:pPr>
      <w:r w:rsidRPr="009F0A5A">
        <w:tab/>
        <w:t>(i)</w:t>
      </w:r>
      <w:r w:rsidRPr="009F0A5A">
        <w:tab/>
        <w:t>the person who started the negotiations;</w:t>
      </w:r>
    </w:p>
    <w:p w:rsidR="00FA0A28" w:rsidRPr="009F0A5A" w:rsidRDefault="00FA0A28" w:rsidP="00FA0A28">
      <w:pPr>
        <w:pStyle w:val="paragraphsub"/>
      </w:pPr>
      <w:r w:rsidRPr="009F0A5A">
        <w:tab/>
        <w:t>(ii)</w:t>
      </w:r>
      <w:r w:rsidRPr="009F0A5A">
        <w:tab/>
        <w:t>a representative of that person;</w:t>
      </w:r>
    </w:p>
    <w:p w:rsidR="00215671" w:rsidRPr="009F0A5A" w:rsidRDefault="00FA0A28" w:rsidP="00FA0A28">
      <w:pPr>
        <w:pStyle w:val="paragraphsub"/>
      </w:pPr>
      <w:r w:rsidRPr="009F0A5A">
        <w:tab/>
        <w:t>(iii)</w:t>
      </w:r>
      <w:r w:rsidRPr="009F0A5A">
        <w:tab/>
        <w:t xml:space="preserve">an entity set up </w:t>
      </w:r>
      <w:r w:rsidR="009964FD" w:rsidRPr="009F0A5A">
        <w:t>in order to make the offer</w:t>
      </w:r>
      <w:r w:rsidR="00613E8F" w:rsidRPr="009F0A5A">
        <w:t>; and</w:t>
      </w:r>
    </w:p>
    <w:p w:rsidR="002538B8" w:rsidRPr="009F0A5A" w:rsidRDefault="00643339" w:rsidP="00643339">
      <w:pPr>
        <w:pStyle w:val="paragraph"/>
      </w:pPr>
      <w:r w:rsidRPr="009F0A5A">
        <w:tab/>
      </w:r>
      <w:r w:rsidR="002538B8" w:rsidRPr="009F0A5A">
        <w:t>(</w:t>
      </w:r>
      <w:r w:rsidR="00613E8F" w:rsidRPr="009F0A5A">
        <w:t>c</w:t>
      </w:r>
      <w:r w:rsidR="002538B8" w:rsidRPr="009F0A5A">
        <w:t>)</w:t>
      </w:r>
      <w:r w:rsidR="002538B8" w:rsidRPr="009F0A5A">
        <w:tab/>
      </w:r>
      <w:r w:rsidR="003A21F4" w:rsidRPr="009F0A5A">
        <w:t xml:space="preserve">the offer is the only offer to result from </w:t>
      </w:r>
      <w:r w:rsidR="002538B8" w:rsidRPr="009F0A5A">
        <w:t>the negotiations;</w:t>
      </w:r>
      <w:r w:rsidR="003A21F4" w:rsidRPr="009F0A5A">
        <w:t xml:space="preserve"> and</w:t>
      </w:r>
    </w:p>
    <w:p w:rsidR="00FB51BB" w:rsidRPr="009F0A5A" w:rsidRDefault="00686F21" w:rsidP="00FB51BB">
      <w:pPr>
        <w:pStyle w:val="paragraph"/>
      </w:pPr>
      <w:r w:rsidRPr="009F0A5A">
        <w:tab/>
        <w:t>(</w:t>
      </w:r>
      <w:r w:rsidR="00613E8F" w:rsidRPr="009F0A5A">
        <w:t>d</w:t>
      </w:r>
      <w:r w:rsidRPr="009F0A5A">
        <w:t>)</w:t>
      </w:r>
      <w:r w:rsidRPr="009F0A5A">
        <w:tab/>
      </w:r>
      <w:r w:rsidR="00291D2B" w:rsidRPr="009F0A5A">
        <w:t xml:space="preserve">during the </w:t>
      </w:r>
      <w:r w:rsidR="00615E43" w:rsidRPr="009F0A5A">
        <w:t>6</w:t>
      </w:r>
      <w:r w:rsidR="00291D2B" w:rsidRPr="009F0A5A">
        <w:t xml:space="preserve"> </w:t>
      </w:r>
      <w:r w:rsidR="00615E43" w:rsidRPr="009F0A5A">
        <w:t>month</w:t>
      </w:r>
      <w:r w:rsidR="00291D2B" w:rsidRPr="009F0A5A">
        <w:t>s</w:t>
      </w:r>
      <w:r w:rsidR="00615E43" w:rsidRPr="009F0A5A">
        <w:t xml:space="preserve"> </w:t>
      </w:r>
      <w:r w:rsidR="00ED4EC3" w:rsidRPr="009F0A5A">
        <w:t xml:space="preserve">before the </w:t>
      </w:r>
      <w:r w:rsidR="002538B8" w:rsidRPr="009F0A5A">
        <w:t>offer is made</w:t>
      </w:r>
      <w:r w:rsidR="00643339" w:rsidRPr="009F0A5A">
        <w:t>, t</w:t>
      </w:r>
      <w:r w:rsidR="00A14FE0" w:rsidRPr="009F0A5A">
        <w:t xml:space="preserve">he </w:t>
      </w:r>
      <w:r w:rsidR="00764413" w:rsidRPr="009F0A5A">
        <w:t xml:space="preserve">offer </w:t>
      </w:r>
      <w:r w:rsidR="00FE5398" w:rsidRPr="009F0A5A">
        <w:t xml:space="preserve">recipient </w:t>
      </w:r>
      <w:r w:rsidR="00A14FE0" w:rsidRPr="009F0A5A">
        <w:t>has not</w:t>
      </w:r>
      <w:r w:rsidR="00FB51BB" w:rsidRPr="009F0A5A">
        <w:t>:</w:t>
      </w:r>
    </w:p>
    <w:p w:rsidR="00FD352C" w:rsidRPr="009F0A5A" w:rsidRDefault="00FB51BB" w:rsidP="00FD352C">
      <w:pPr>
        <w:pStyle w:val="paragraphsub"/>
      </w:pPr>
      <w:r w:rsidRPr="009F0A5A">
        <w:tab/>
      </w:r>
      <w:r w:rsidR="00FD352C" w:rsidRPr="009F0A5A">
        <w:t>(i)</w:t>
      </w:r>
      <w:r w:rsidR="00FD352C" w:rsidRPr="009F0A5A">
        <w:tab/>
        <w:t>made an</w:t>
      </w:r>
      <w:r w:rsidR="006A2D8D" w:rsidRPr="009F0A5A">
        <w:t>y</w:t>
      </w:r>
      <w:r w:rsidR="00FD352C" w:rsidRPr="009F0A5A">
        <w:t xml:space="preserve"> offer to </w:t>
      </w:r>
      <w:r w:rsidR="00283111" w:rsidRPr="009F0A5A">
        <w:t xml:space="preserve">sell, let or sublet </w:t>
      </w:r>
      <w:r w:rsidR="00FD352C" w:rsidRPr="009F0A5A">
        <w:t>the building or the area; or</w:t>
      </w:r>
    </w:p>
    <w:p w:rsidR="004C1D5D" w:rsidRPr="009F0A5A" w:rsidRDefault="00FD352C" w:rsidP="004C1D5D">
      <w:pPr>
        <w:pStyle w:val="paragraphsub"/>
      </w:pPr>
      <w:r w:rsidRPr="009F0A5A">
        <w:tab/>
      </w:r>
      <w:r w:rsidR="00752C04" w:rsidRPr="009F0A5A">
        <w:t>(</w:t>
      </w:r>
      <w:r w:rsidRPr="009F0A5A">
        <w:t>i</w:t>
      </w:r>
      <w:r w:rsidR="00752C04" w:rsidRPr="009F0A5A">
        <w:t>i)</w:t>
      </w:r>
      <w:r w:rsidR="00752C04" w:rsidRPr="009F0A5A">
        <w:tab/>
        <w:t>invited an</w:t>
      </w:r>
      <w:r w:rsidR="006A2D8D" w:rsidRPr="009F0A5A">
        <w:t>y</w:t>
      </w:r>
      <w:r w:rsidR="00752C04" w:rsidRPr="009F0A5A">
        <w:t xml:space="preserve"> offer </w:t>
      </w:r>
      <w:r w:rsidR="004C1D5D" w:rsidRPr="009F0A5A">
        <w:t xml:space="preserve">to </w:t>
      </w:r>
      <w:r w:rsidR="00283111" w:rsidRPr="009F0A5A">
        <w:t>purchase, lease or sublease</w:t>
      </w:r>
      <w:r w:rsidR="004C1D5D" w:rsidRPr="009F0A5A">
        <w:t xml:space="preserve"> the building or the area; or</w:t>
      </w:r>
    </w:p>
    <w:p w:rsidR="00615E43" w:rsidRPr="009F0A5A" w:rsidRDefault="004C1D5D" w:rsidP="00615E43">
      <w:pPr>
        <w:pStyle w:val="paragraphsub"/>
      </w:pPr>
      <w:r w:rsidRPr="009F0A5A">
        <w:lastRenderedPageBreak/>
        <w:tab/>
      </w:r>
      <w:r w:rsidR="002B0BE2" w:rsidRPr="009F0A5A">
        <w:t>(iii)</w:t>
      </w:r>
      <w:r w:rsidR="002B0BE2" w:rsidRPr="009F0A5A">
        <w:tab/>
      </w:r>
      <w:r w:rsidR="00FB51BB" w:rsidRPr="009F0A5A">
        <w:t xml:space="preserve">advertised </w:t>
      </w:r>
      <w:r w:rsidR="002B0BE2" w:rsidRPr="009F0A5A">
        <w:t xml:space="preserve">the </w:t>
      </w:r>
      <w:r w:rsidR="00ED4EC3" w:rsidRPr="009F0A5A">
        <w:t xml:space="preserve">building or the </w:t>
      </w:r>
      <w:r w:rsidR="00291D2B" w:rsidRPr="009F0A5A">
        <w:t xml:space="preserve">area for </w:t>
      </w:r>
      <w:r w:rsidRPr="009F0A5A">
        <w:t>sale</w:t>
      </w:r>
      <w:r w:rsidR="00635EA6" w:rsidRPr="009F0A5A">
        <w:t>,</w:t>
      </w:r>
      <w:r w:rsidRPr="009F0A5A">
        <w:t xml:space="preserve"> </w:t>
      </w:r>
      <w:r w:rsidR="00291D2B" w:rsidRPr="009F0A5A">
        <w:t>lease</w:t>
      </w:r>
      <w:r w:rsidR="00635EA6" w:rsidRPr="009F0A5A">
        <w:t xml:space="preserve"> or sublease</w:t>
      </w:r>
      <w:r w:rsidR="00615E43" w:rsidRPr="009F0A5A">
        <w:t>.</w:t>
      </w:r>
    </w:p>
    <w:p w:rsidR="00796795" w:rsidRPr="009F0A5A" w:rsidRDefault="00796795" w:rsidP="00796795">
      <w:pPr>
        <w:pStyle w:val="notetext"/>
      </w:pPr>
      <w:r w:rsidRPr="009F0A5A">
        <w:t>Note:</w:t>
      </w:r>
      <w:r w:rsidRPr="009F0A5A">
        <w:tab/>
      </w:r>
      <w:r w:rsidR="00757093" w:rsidRPr="009F0A5A">
        <w:t>F</w:t>
      </w:r>
      <w:r w:rsidRPr="009F0A5A">
        <w:t xml:space="preserve">or </w:t>
      </w:r>
      <w:r w:rsidR="00DA044C" w:rsidRPr="009F0A5A">
        <w:t xml:space="preserve">offering to sell, let or sublet a building or an area, or </w:t>
      </w:r>
      <w:r w:rsidR="00D604CF" w:rsidRPr="009F0A5A">
        <w:t xml:space="preserve">inviting </w:t>
      </w:r>
      <w:r w:rsidR="00DA044C" w:rsidRPr="009F0A5A">
        <w:t xml:space="preserve">an </w:t>
      </w:r>
      <w:r w:rsidR="00D604CF" w:rsidRPr="009F0A5A">
        <w:t xml:space="preserve">offer to </w:t>
      </w:r>
      <w:r w:rsidR="00DA044C" w:rsidRPr="009F0A5A">
        <w:t xml:space="preserve">purchase, lease or sublease </w:t>
      </w:r>
      <w:r w:rsidR="00D604CF" w:rsidRPr="009F0A5A">
        <w:t>a building or an area</w:t>
      </w:r>
      <w:r w:rsidR="00B05E3A" w:rsidRPr="009F0A5A">
        <w:t xml:space="preserve">, </w:t>
      </w:r>
      <w:r w:rsidR="00757093" w:rsidRPr="009F0A5A">
        <w:t>see sections</w:t>
      </w:r>
      <w:r w:rsidR="009F0A5A" w:rsidRPr="009F0A5A">
        <w:t> </w:t>
      </w:r>
      <w:r w:rsidR="00757093" w:rsidRPr="009F0A5A">
        <w:t>4 and 5 of the Act</w:t>
      </w:r>
      <w:r w:rsidRPr="009F0A5A">
        <w:t>.</w:t>
      </w:r>
    </w:p>
    <w:p w:rsidR="00260319" w:rsidRPr="009F0A5A" w:rsidRDefault="00260319" w:rsidP="006767BE">
      <w:pPr>
        <w:pStyle w:val="SubsectionHead"/>
      </w:pPr>
      <w:r w:rsidRPr="009F0A5A">
        <w:t>Grant of exemption</w:t>
      </w:r>
    </w:p>
    <w:p w:rsidR="00D353AC" w:rsidRPr="009F0A5A" w:rsidRDefault="00D353AC" w:rsidP="00D353AC">
      <w:pPr>
        <w:pStyle w:val="subsection"/>
      </w:pPr>
      <w:r w:rsidRPr="009F0A5A">
        <w:tab/>
        <w:t>(</w:t>
      </w:r>
      <w:r w:rsidR="006A0A23" w:rsidRPr="009F0A5A">
        <w:t>2</w:t>
      </w:r>
      <w:r w:rsidRPr="009F0A5A">
        <w:t>)</w:t>
      </w:r>
      <w:r w:rsidRPr="009F0A5A">
        <w:tab/>
        <w:t>For paragraph</w:t>
      </w:r>
      <w:r w:rsidR="009F0A5A" w:rsidRPr="009F0A5A">
        <w:t> </w:t>
      </w:r>
      <w:r w:rsidRPr="009F0A5A">
        <w:t>17(3)(c) of the Act,</w:t>
      </w:r>
      <w:r w:rsidR="000D7763" w:rsidRPr="009F0A5A">
        <w:t xml:space="preserve"> </w:t>
      </w:r>
      <w:r w:rsidR="00026BAA" w:rsidRPr="009F0A5A">
        <w:t>the circumstances are that the Secretary is satisfied that</w:t>
      </w:r>
      <w:r w:rsidRPr="009F0A5A">
        <w:t>:</w:t>
      </w:r>
    </w:p>
    <w:p w:rsidR="00D353AC" w:rsidRPr="009F0A5A" w:rsidRDefault="00D353AC" w:rsidP="00AE2586">
      <w:pPr>
        <w:pStyle w:val="paragraph"/>
      </w:pPr>
      <w:r w:rsidRPr="009F0A5A">
        <w:tab/>
        <w:t>(a)</w:t>
      </w:r>
      <w:r w:rsidRPr="009F0A5A">
        <w:tab/>
      </w:r>
      <w:r w:rsidR="00F83753" w:rsidRPr="009F0A5A">
        <w:t xml:space="preserve">an unsolicited offer has been made </w:t>
      </w:r>
      <w:r w:rsidR="008518AE" w:rsidRPr="009F0A5A">
        <w:t xml:space="preserve">in relation to </w:t>
      </w:r>
      <w:r w:rsidR="00764413" w:rsidRPr="009F0A5A">
        <w:t xml:space="preserve">a building or an area of a </w:t>
      </w:r>
      <w:r w:rsidRPr="009F0A5A">
        <w:t>building;</w:t>
      </w:r>
      <w:r w:rsidR="00026BAA" w:rsidRPr="009F0A5A">
        <w:t xml:space="preserve"> and</w:t>
      </w:r>
    </w:p>
    <w:p w:rsidR="002700D7" w:rsidRPr="009F0A5A" w:rsidRDefault="00D353AC" w:rsidP="002700D7">
      <w:pPr>
        <w:pStyle w:val="paragraph"/>
      </w:pPr>
      <w:r w:rsidRPr="009F0A5A">
        <w:tab/>
        <w:t>(</w:t>
      </w:r>
      <w:r w:rsidR="006A2576" w:rsidRPr="009F0A5A">
        <w:t>b</w:t>
      </w:r>
      <w:r w:rsidRPr="009F0A5A">
        <w:t>)</w:t>
      </w:r>
      <w:r w:rsidRPr="009F0A5A">
        <w:tab/>
        <w:t xml:space="preserve">the exemption would facilitate </w:t>
      </w:r>
      <w:r w:rsidR="003D06BD" w:rsidRPr="009F0A5A">
        <w:t xml:space="preserve">further </w:t>
      </w:r>
      <w:r w:rsidRPr="009F0A5A">
        <w:t xml:space="preserve">negotiations between </w:t>
      </w:r>
      <w:r w:rsidR="004161E1" w:rsidRPr="009F0A5A">
        <w:t xml:space="preserve">the </w:t>
      </w:r>
      <w:r w:rsidR="00F83753" w:rsidRPr="009F0A5A">
        <w:t xml:space="preserve">offer </w:t>
      </w:r>
      <w:r w:rsidR="00764413" w:rsidRPr="009F0A5A">
        <w:t xml:space="preserve">maker and the </w:t>
      </w:r>
      <w:r w:rsidR="00F83753" w:rsidRPr="009F0A5A">
        <w:t xml:space="preserve">offer </w:t>
      </w:r>
      <w:r w:rsidR="00764413" w:rsidRPr="009F0A5A">
        <w:t>recipient</w:t>
      </w:r>
      <w:r w:rsidR="002700D7" w:rsidRPr="009F0A5A">
        <w:t>; and</w:t>
      </w:r>
    </w:p>
    <w:p w:rsidR="00DE4536" w:rsidRPr="009F0A5A" w:rsidRDefault="00095CD2" w:rsidP="00AC116C">
      <w:pPr>
        <w:pStyle w:val="paragraph"/>
      </w:pPr>
      <w:r w:rsidRPr="009F0A5A">
        <w:tab/>
        <w:t>(</w:t>
      </w:r>
      <w:r w:rsidR="002700D7" w:rsidRPr="009F0A5A">
        <w:t>c</w:t>
      </w:r>
      <w:r w:rsidRPr="009F0A5A">
        <w:t>)</w:t>
      </w:r>
      <w:r w:rsidRPr="009F0A5A">
        <w:tab/>
        <w:t xml:space="preserve">during the </w:t>
      </w:r>
      <w:r w:rsidR="000268E9" w:rsidRPr="009F0A5A">
        <w:t>6</w:t>
      </w:r>
      <w:r w:rsidRPr="009F0A5A">
        <w:t xml:space="preserve"> months before the application </w:t>
      </w:r>
      <w:r w:rsidR="00AC116C" w:rsidRPr="009F0A5A">
        <w:t xml:space="preserve">for the exemption </w:t>
      </w:r>
      <w:r w:rsidR="0042267B" w:rsidRPr="009F0A5A">
        <w:t>i</w:t>
      </w:r>
      <w:r w:rsidRPr="009F0A5A">
        <w:t xml:space="preserve">s made, </w:t>
      </w:r>
      <w:r w:rsidR="00A67FBE" w:rsidRPr="009F0A5A">
        <w:t xml:space="preserve">the offer recipient has not been granted an exemption </w:t>
      </w:r>
      <w:r w:rsidR="00BA0B2D" w:rsidRPr="009F0A5A">
        <w:t xml:space="preserve">on the basis of an unsolicited offer </w:t>
      </w:r>
      <w:r w:rsidR="00A67FBE" w:rsidRPr="009F0A5A">
        <w:t>in relation to the building or the area to which the application relates</w:t>
      </w:r>
      <w:r w:rsidR="00DE4536" w:rsidRPr="009F0A5A">
        <w:t>.</w:t>
      </w:r>
    </w:p>
    <w:p w:rsidR="00260319" w:rsidRPr="009F0A5A" w:rsidRDefault="00260319" w:rsidP="00AC116C">
      <w:pPr>
        <w:pStyle w:val="SubsectionHead"/>
      </w:pPr>
      <w:r w:rsidRPr="009F0A5A">
        <w:t>Period for which exemption is in force</w:t>
      </w:r>
    </w:p>
    <w:p w:rsidR="00D353AC" w:rsidRPr="009F0A5A" w:rsidRDefault="00D353AC" w:rsidP="00D353AC">
      <w:pPr>
        <w:pStyle w:val="subsection"/>
      </w:pPr>
      <w:r w:rsidRPr="009F0A5A">
        <w:tab/>
        <w:t>(</w:t>
      </w:r>
      <w:r w:rsidR="006023BB" w:rsidRPr="009F0A5A">
        <w:t>3</w:t>
      </w:r>
      <w:r w:rsidRPr="009F0A5A">
        <w:t>)</w:t>
      </w:r>
      <w:r w:rsidRPr="009F0A5A">
        <w:tab/>
        <w:t xml:space="preserve">An exemption </w:t>
      </w:r>
      <w:r w:rsidR="00870940" w:rsidRPr="009F0A5A">
        <w:t xml:space="preserve">on the basis of an </w:t>
      </w:r>
      <w:r w:rsidR="004E2871" w:rsidRPr="009F0A5A">
        <w:t xml:space="preserve">unsolicited offer </w:t>
      </w:r>
      <w:r w:rsidR="006E2CC0" w:rsidRPr="009F0A5A">
        <w:t xml:space="preserve">in relation to a building or an area of a building </w:t>
      </w:r>
      <w:r w:rsidR="000559AD" w:rsidRPr="009F0A5A">
        <w:t xml:space="preserve">is </w:t>
      </w:r>
      <w:r w:rsidRPr="009F0A5A">
        <w:t xml:space="preserve">in force </w:t>
      </w:r>
      <w:r w:rsidR="00BA0B2D" w:rsidRPr="009F0A5A">
        <w:t xml:space="preserve">from the day the exemption is granted </w:t>
      </w:r>
      <w:r w:rsidRPr="009F0A5A">
        <w:t>until the earliest of the following times:</w:t>
      </w:r>
    </w:p>
    <w:p w:rsidR="00D353AC" w:rsidRPr="009F0A5A" w:rsidRDefault="00033263" w:rsidP="00D353AC">
      <w:pPr>
        <w:pStyle w:val="paragraph"/>
      </w:pPr>
      <w:r w:rsidRPr="009F0A5A">
        <w:tab/>
      </w:r>
      <w:r w:rsidR="00D353AC" w:rsidRPr="009F0A5A">
        <w:t>(</w:t>
      </w:r>
      <w:r w:rsidR="004E2871" w:rsidRPr="009F0A5A">
        <w:t>a</w:t>
      </w:r>
      <w:r w:rsidR="00D353AC" w:rsidRPr="009F0A5A">
        <w:t>)</w:t>
      </w:r>
      <w:r w:rsidR="00D353AC" w:rsidRPr="009F0A5A">
        <w:tab/>
        <w:t xml:space="preserve">the </w:t>
      </w:r>
      <w:r w:rsidRPr="009F0A5A">
        <w:t>end of the period of no more than 12 months that is specified by the Secretary in the exemption</w:t>
      </w:r>
      <w:r w:rsidR="00D353AC" w:rsidRPr="009F0A5A">
        <w:t>;</w:t>
      </w:r>
    </w:p>
    <w:p w:rsidR="00D353AC" w:rsidRPr="009F0A5A" w:rsidRDefault="00D353AC" w:rsidP="00D353AC">
      <w:pPr>
        <w:pStyle w:val="paragraph"/>
      </w:pPr>
      <w:r w:rsidRPr="009F0A5A">
        <w:tab/>
        <w:t>(</w:t>
      </w:r>
      <w:r w:rsidR="00033263" w:rsidRPr="009F0A5A">
        <w:t>b</w:t>
      </w:r>
      <w:r w:rsidRPr="009F0A5A">
        <w:t>)</w:t>
      </w:r>
      <w:r w:rsidRPr="009F0A5A">
        <w:tab/>
        <w:t xml:space="preserve">the entry of the </w:t>
      </w:r>
      <w:r w:rsidR="008C2BC9" w:rsidRPr="009F0A5A">
        <w:t xml:space="preserve">offer recipient and </w:t>
      </w:r>
      <w:r w:rsidR="00290C87" w:rsidRPr="009F0A5A">
        <w:t xml:space="preserve">the </w:t>
      </w:r>
      <w:r w:rsidR="008C2BC9" w:rsidRPr="009F0A5A">
        <w:t xml:space="preserve">offer maker into </w:t>
      </w:r>
      <w:r w:rsidR="007A3990" w:rsidRPr="009F0A5A">
        <w:t xml:space="preserve">the </w:t>
      </w:r>
      <w:r w:rsidRPr="009F0A5A">
        <w:t xml:space="preserve">contract to </w:t>
      </w:r>
      <w:r w:rsidR="007A3990" w:rsidRPr="009F0A5A">
        <w:t>which the unsolicited offer relate</w:t>
      </w:r>
      <w:r w:rsidR="006F4EE5" w:rsidRPr="009F0A5A">
        <w:t>s</w:t>
      </w:r>
      <w:r w:rsidRPr="009F0A5A">
        <w:t>;</w:t>
      </w:r>
    </w:p>
    <w:p w:rsidR="00D353AC" w:rsidRPr="009F0A5A" w:rsidRDefault="00D353AC" w:rsidP="00D353AC">
      <w:pPr>
        <w:pStyle w:val="paragraph"/>
      </w:pPr>
      <w:r w:rsidRPr="009F0A5A">
        <w:tab/>
        <w:t>(</w:t>
      </w:r>
      <w:r w:rsidR="00033263" w:rsidRPr="009F0A5A">
        <w:t>c</w:t>
      </w:r>
      <w:r w:rsidRPr="009F0A5A">
        <w:t>)</w:t>
      </w:r>
      <w:r w:rsidRPr="009F0A5A">
        <w:tab/>
        <w:t xml:space="preserve">the termination of </w:t>
      </w:r>
      <w:r w:rsidR="007A3990" w:rsidRPr="009F0A5A">
        <w:t xml:space="preserve">the </w:t>
      </w:r>
      <w:r w:rsidRPr="009F0A5A">
        <w:t xml:space="preserve">negotiations </w:t>
      </w:r>
      <w:r w:rsidR="007A3990" w:rsidRPr="009F0A5A">
        <w:t xml:space="preserve">to which the exemption relates </w:t>
      </w:r>
      <w:r w:rsidR="008C2BC9" w:rsidRPr="009F0A5A">
        <w:t xml:space="preserve">without </w:t>
      </w:r>
      <w:r w:rsidR="00156F9B" w:rsidRPr="009F0A5A">
        <w:t xml:space="preserve">the </w:t>
      </w:r>
      <w:r w:rsidR="008C2BC9" w:rsidRPr="009F0A5A">
        <w:t>entry into the contract</w:t>
      </w:r>
      <w:r w:rsidRPr="009F0A5A">
        <w:t>;</w:t>
      </w:r>
    </w:p>
    <w:p w:rsidR="00691E28" w:rsidRPr="009F0A5A" w:rsidRDefault="00D353AC" w:rsidP="00AB76F2">
      <w:pPr>
        <w:pStyle w:val="paragraph"/>
      </w:pPr>
      <w:r w:rsidRPr="009F0A5A">
        <w:tab/>
        <w:t>(</w:t>
      </w:r>
      <w:r w:rsidR="00033263" w:rsidRPr="009F0A5A">
        <w:t>d</w:t>
      </w:r>
      <w:r w:rsidRPr="009F0A5A">
        <w:t>)</w:t>
      </w:r>
      <w:r w:rsidRPr="009F0A5A">
        <w:tab/>
        <w:t xml:space="preserve">the start of </w:t>
      </w:r>
      <w:r w:rsidR="004E473D" w:rsidRPr="009F0A5A">
        <w:t>negot</w:t>
      </w:r>
      <w:r w:rsidRPr="009F0A5A">
        <w:t xml:space="preserve">iations to </w:t>
      </w:r>
      <w:r w:rsidR="003C6CD2" w:rsidRPr="009F0A5A">
        <w:t xml:space="preserve">purchase, lease or sublease </w:t>
      </w:r>
      <w:r w:rsidR="00FB2227" w:rsidRPr="009F0A5A">
        <w:t xml:space="preserve">the building </w:t>
      </w:r>
      <w:r w:rsidR="00691E28" w:rsidRPr="009F0A5A">
        <w:t xml:space="preserve">or the area </w:t>
      </w:r>
      <w:r w:rsidR="00156F9B" w:rsidRPr="009F0A5A">
        <w:t>between the offer recipient and someone other than the offer maker</w:t>
      </w:r>
      <w:r w:rsidR="00691E28" w:rsidRPr="009F0A5A">
        <w:t>;</w:t>
      </w:r>
    </w:p>
    <w:p w:rsidR="00D353AC" w:rsidRPr="009F0A5A" w:rsidRDefault="00691E28" w:rsidP="00312D81">
      <w:pPr>
        <w:pStyle w:val="paragraph"/>
      </w:pPr>
      <w:r w:rsidRPr="009F0A5A">
        <w:tab/>
      </w:r>
      <w:r w:rsidR="00D353AC" w:rsidRPr="009F0A5A">
        <w:t>(</w:t>
      </w:r>
      <w:r w:rsidR="00033263" w:rsidRPr="009F0A5A">
        <w:t>e</w:t>
      </w:r>
      <w:r w:rsidR="00D353AC" w:rsidRPr="009F0A5A">
        <w:t>)</w:t>
      </w:r>
      <w:r w:rsidR="00D353AC" w:rsidRPr="009F0A5A">
        <w:tab/>
      </w:r>
      <w:r w:rsidR="00C15E65" w:rsidRPr="009F0A5A">
        <w:t xml:space="preserve">immediately before the </w:t>
      </w:r>
      <w:r w:rsidR="00D353AC" w:rsidRPr="009F0A5A">
        <w:t xml:space="preserve">building </w:t>
      </w:r>
      <w:r w:rsidR="00460D2D" w:rsidRPr="009F0A5A">
        <w:t xml:space="preserve">or the area </w:t>
      </w:r>
      <w:r w:rsidR="00C15E65" w:rsidRPr="009F0A5A">
        <w:t xml:space="preserve">is advertised </w:t>
      </w:r>
      <w:r w:rsidR="00D353AC" w:rsidRPr="009F0A5A">
        <w:t>for sale</w:t>
      </w:r>
      <w:r w:rsidR="0073224B" w:rsidRPr="009F0A5A">
        <w:t xml:space="preserve">, </w:t>
      </w:r>
      <w:r w:rsidR="00D353AC" w:rsidRPr="009F0A5A">
        <w:t>lease</w:t>
      </w:r>
      <w:r w:rsidR="0073224B" w:rsidRPr="009F0A5A">
        <w:t xml:space="preserve"> or sublease</w:t>
      </w:r>
      <w:r w:rsidR="00D353AC" w:rsidRPr="009F0A5A">
        <w:t>.</w:t>
      </w:r>
    </w:p>
    <w:p w:rsidR="006055D7" w:rsidRPr="009F0A5A" w:rsidRDefault="006055D7" w:rsidP="00870940">
      <w:pPr>
        <w:pStyle w:val="SubsectionHead"/>
      </w:pPr>
      <w:r w:rsidRPr="009F0A5A">
        <w:t>Extension of exemption</w:t>
      </w:r>
    </w:p>
    <w:p w:rsidR="00156F9B" w:rsidRPr="009F0A5A" w:rsidRDefault="006055D7" w:rsidP="00156F9B">
      <w:pPr>
        <w:pStyle w:val="subsection"/>
      </w:pPr>
      <w:r w:rsidRPr="009F0A5A">
        <w:tab/>
        <w:t>(</w:t>
      </w:r>
      <w:r w:rsidR="008A6E87" w:rsidRPr="009F0A5A">
        <w:t>4</w:t>
      </w:r>
      <w:r w:rsidRPr="009F0A5A">
        <w:t>)</w:t>
      </w:r>
      <w:r w:rsidRPr="009F0A5A">
        <w:tab/>
        <w:t xml:space="preserve">The Secretary may extend </w:t>
      </w:r>
      <w:r w:rsidR="0049089F" w:rsidRPr="009F0A5A">
        <w:t xml:space="preserve">an </w:t>
      </w:r>
      <w:r w:rsidRPr="009F0A5A">
        <w:t xml:space="preserve">exemption </w:t>
      </w:r>
      <w:r w:rsidR="00870940" w:rsidRPr="009F0A5A">
        <w:t xml:space="preserve">on the basis of </w:t>
      </w:r>
      <w:r w:rsidR="00155DA0" w:rsidRPr="009F0A5A">
        <w:t xml:space="preserve">an unsolicited offer </w:t>
      </w:r>
      <w:r w:rsidR="0049089F" w:rsidRPr="009F0A5A">
        <w:t>for a</w:t>
      </w:r>
      <w:r w:rsidR="001B623D" w:rsidRPr="009F0A5A">
        <w:t xml:space="preserve"> further </w:t>
      </w:r>
      <w:r w:rsidR="0049089F" w:rsidRPr="009F0A5A">
        <w:t>12 months if</w:t>
      </w:r>
      <w:r w:rsidR="00156F9B" w:rsidRPr="009F0A5A">
        <w:t xml:space="preserve"> </w:t>
      </w:r>
      <w:r w:rsidR="0049089F" w:rsidRPr="009F0A5A">
        <w:t xml:space="preserve">the </w:t>
      </w:r>
      <w:r w:rsidR="00156F9B" w:rsidRPr="009F0A5A">
        <w:t xml:space="preserve">offer recipient gives the Secretary a written statement verifying that the negotiations to which the exemption relates are </w:t>
      </w:r>
      <w:r w:rsidR="00AE51AD" w:rsidRPr="009F0A5A">
        <w:t>continuing</w:t>
      </w:r>
      <w:r w:rsidR="00156F9B" w:rsidRPr="009F0A5A">
        <w:t>.</w:t>
      </w:r>
    </w:p>
    <w:p w:rsidR="006C25CE" w:rsidRPr="009F0A5A" w:rsidRDefault="006C25CE" w:rsidP="00EE2596">
      <w:pPr>
        <w:pStyle w:val="ActHead5"/>
      </w:pPr>
      <w:bookmarkStart w:id="15" w:name="_Toc421180687"/>
      <w:proofErr w:type="spellStart"/>
      <w:r w:rsidRPr="009F0A5A">
        <w:rPr>
          <w:rStyle w:val="CharSectno"/>
        </w:rPr>
        <w:lastRenderedPageBreak/>
        <w:t>5B</w:t>
      </w:r>
      <w:proofErr w:type="spellEnd"/>
      <w:r w:rsidRPr="009F0A5A">
        <w:t xml:space="preserve">  </w:t>
      </w:r>
      <w:r w:rsidR="00EE2596" w:rsidRPr="009F0A5A">
        <w:t>Exemptions from disclosure provisions—major refurbishment</w:t>
      </w:r>
      <w:r w:rsidR="00195E8C" w:rsidRPr="009F0A5A">
        <w:t>s</w:t>
      </w:r>
      <w:bookmarkEnd w:id="15"/>
    </w:p>
    <w:p w:rsidR="00EE2596" w:rsidRPr="009F0A5A" w:rsidRDefault="00EE2596" w:rsidP="00EE2596">
      <w:pPr>
        <w:pStyle w:val="SubsectionHead"/>
      </w:pPr>
      <w:r w:rsidRPr="009F0A5A">
        <w:t>Major refurbishment</w:t>
      </w:r>
    </w:p>
    <w:p w:rsidR="00EE2596" w:rsidRPr="009F0A5A" w:rsidRDefault="00EE2596" w:rsidP="00290309">
      <w:pPr>
        <w:pStyle w:val="subsection"/>
      </w:pPr>
      <w:r w:rsidRPr="009F0A5A">
        <w:tab/>
        <w:t>(1)</w:t>
      </w:r>
      <w:r w:rsidRPr="009F0A5A">
        <w:tab/>
      </w:r>
      <w:r w:rsidR="00290309" w:rsidRPr="009F0A5A">
        <w:t xml:space="preserve">A </w:t>
      </w:r>
      <w:r w:rsidRPr="009F0A5A">
        <w:rPr>
          <w:b/>
          <w:i/>
        </w:rPr>
        <w:t>major refurbishment</w:t>
      </w:r>
      <w:r w:rsidRPr="009F0A5A">
        <w:t>,</w:t>
      </w:r>
      <w:r w:rsidRPr="009F0A5A">
        <w:rPr>
          <w:b/>
        </w:rPr>
        <w:t xml:space="preserve"> </w:t>
      </w:r>
      <w:r w:rsidRPr="009F0A5A">
        <w:t xml:space="preserve">in relation to a building, </w:t>
      </w:r>
      <w:r w:rsidR="0095642D" w:rsidRPr="009F0A5A">
        <w:t xml:space="preserve">is </w:t>
      </w:r>
      <w:r w:rsidRPr="009F0A5A">
        <w:t xml:space="preserve">a refurbishment </w:t>
      </w:r>
      <w:r w:rsidR="0060308F" w:rsidRPr="009F0A5A">
        <w:t xml:space="preserve">of the building </w:t>
      </w:r>
      <w:r w:rsidRPr="009F0A5A">
        <w:t>that</w:t>
      </w:r>
      <w:r w:rsidR="00CC53EF" w:rsidRPr="009F0A5A">
        <w:t xml:space="preserve">, according to an assessment by </w:t>
      </w:r>
      <w:r w:rsidR="00D54CEA" w:rsidRPr="009F0A5A">
        <w:t>an accredited assessor</w:t>
      </w:r>
      <w:r w:rsidR="00CC53EF" w:rsidRPr="009F0A5A">
        <w:t>,</w:t>
      </w:r>
      <w:r w:rsidR="007B0DD4" w:rsidRPr="009F0A5A">
        <w:t xml:space="preserve"> </w:t>
      </w:r>
      <w:r w:rsidR="00D54CEA" w:rsidRPr="009F0A5A">
        <w:t xml:space="preserve">will alter </w:t>
      </w:r>
      <w:r w:rsidRPr="009F0A5A">
        <w:t>the base building rating of the building by at least half a star.</w:t>
      </w:r>
    </w:p>
    <w:p w:rsidR="006F0B99" w:rsidRPr="009F0A5A" w:rsidRDefault="0095642D" w:rsidP="0095642D">
      <w:pPr>
        <w:pStyle w:val="subsection"/>
      </w:pPr>
      <w:r w:rsidRPr="009F0A5A">
        <w:rPr>
          <w:b/>
          <w:i/>
        </w:rPr>
        <w:tab/>
      </w:r>
      <w:r w:rsidRPr="009F0A5A">
        <w:t>(2)</w:t>
      </w:r>
      <w:r w:rsidRPr="009F0A5A">
        <w:tab/>
        <w:t xml:space="preserve">The </w:t>
      </w:r>
      <w:r w:rsidR="00CC53EF" w:rsidRPr="009F0A5A">
        <w:t>assessment</w:t>
      </w:r>
      <w:r w:rsidRPr="009F0A5A">
        <w:t xml:space="preserve"> must be based on the rules contained in the </w:t>
      </w:r>
      <w:r w:rsidR="006F0B99" w:rsidRPr="009F0A5A">
        <w:t xml:space="preserve">document titled </w:t>
      </w:r>
      <w:proofErr w:type="spellStart"/>
      <w:r w:rsidR="006F0B99" w:rsidRPr="009F0A5A">
        <w:rPr>
          <w:i/>
        </w:rPr>
        <w:t>NABERS</w:t>
      </w:r>
      <w:proofErr w:type="spellEnd"/>
      <w:r w:rsidR="006F0B99" w:rsidRPr="009F0A5A">
        <w:rPr>
          <w:i/>
        </w:rPr>
        <w:t xml:space="preserve"> Energy and Water for offices: Rules for collecting and using data</w:t>
      </w:r>
      <w:r w:rsidR="006F0B99" w:rsidRPr="009F0A5A">
        <w:t xml:space="preserve">, version 3.0, dated February 2013 and published by the NSW Environment </w:t>
      </w:r>
      <w:r w:rsidR="00C50D21" w:rsidRPr="009F0A5A">
        <w:t>Agency</w:t>
      </w:r>
      <w:r w:rsidR="006F0B99" w:rsidRPr="009F0A5A">
        <w:t>.</w:t>
      </w:r>
    </w:p>
    <w:p w:rsidR="006F0B99" w:rsidRPr="009F0A5A" w:rsidRDefault="006F0B99" w:rsidP="006F0B99">
      <w:pPr>
        <w:pStyle w:val="notetext"/>
      </w:pPr>
      <w:r w:rsidRPr="009F0A5A">
        <w:t>Note:</w:t>
      </w:r>
      <w:r w:rsidRPr="009F0A5A">
        <w:tab/>
      </w:r>
      <w:proofErr w:type="spellStart"/>
      <w:r w:rsidRPr="009F0A5A">
        <w:rPr>
          <w:i/>
        </w:rPr>
        <w:t>NABERS</w:t>
      </w:r>
      <w:proofErr w:type="spellEnd"/>
      <w:r w:rsidRPr="009F0A5A">
        <w:rPr>
          <w:i/>
        </w:rPr>
        <w:t xml:space="preserve"> Energy and Water for offices: Rules for collecting and using data </w:t>
      </w:r>
      <w:r w:rsidRPr="009F0A5A">
        <w:t xml:space="preserve">could in 2015 be viewed on </w:t>
      </w:r>
      <w:r w:rsidR="004B4D42" w:rsidRPr="009F0A5A">
        <w:t xml:space="preserve">the </w:t>
      </w:r>
      <w:proofErr w:type="spellStart"/>
      <w:r w:rsidRPr="009F0A5A">
        <w:t>NABERS</w:t>
      </w:r>
      <w:proofErr w:type="spellEnd"/>
      <w:r w:rsidRPr="009F0A5A">
        <w:t xml:space="preserve"> website (http://www.nabers.gov.au).</w:t>
      </w:r>
    </w:p>
    <w:p w:rsidR="00EE2596" w:rsidRPr="009F0A5A" w:rsidRDefault="00EE2596" w:rsidP="00EE2596">
      <w:pPr>
        <w:pStyle w:val="SubsectionHead"/>
      </w:pPr>
      <w:r w:rsidRPr="009F0A5A">
        <w:t>Grant of exemption</w:t>
      </w:r>
    </w:p>
    <w:p w:rsidR="00EE2596" w:rsidRPr="009F0A5A" w:rsidRDefault="00EE2596" w:rsidP="00EE2596">
      <w:pPr>
        <w:pStyle w:val="subsection"/>
      </w:pPr>
      <w:r w:rsidRPr="009F0A5A">
        <w:tab/>
        <w:t>(</w:t>
      </w:r>
      <w:r w:rsidR="0095642D" w:rsidRPr="009F0A5A">
        <w:t>3</w:t>
      </w:r>
      <w:r w:rsidRPr="009F0A5A">
        <w:t>)</w:t>
      </w:r>
      <w:r w:rsidRPr="009F0A5A">
        <w:tab/>
        <w:t>For paragraph</w:t>
      </w:r>
      <w:r w:rsidR="009F0A5A" w:rsidRPr="009F0A5A">
        <w:t> </w:t>
      </w:r>
      <w:r w:rsidRPr="009F0A5A">
        <w:t>17(3)(c) of the Act, the circumstances are that the Secretary is satisfied that:</w:t>
      </w:r>
    </w:p>
    <w:p w:rsidR="00EE2596" w:rsidRPr="009F0A5A" w:rsidRDefault="00EE2596" w:rsidP="00EE2596">
      <w:pPr>
        <w:pStyle w:val="paragraph"/>
      </w:pPr>
      <w:r w:rsidRPr="009F0A5A">
        <w:tab/>
        <w:t>(a)</w:t>
      </w:r>
      <w:r w:rsidRPr="009F0A5A">
        <w:tab/>
        <w:t xml:space="preserve">if the application </w:t>
      </w:r>
      <w:r w:rsidR="00D55C96" w:rsidRPr="009F0A5A">
        <w:t xml:space="preserve">for an exemption </w:t>
      </w:r>
      <w:r w:rsidRPr="009F0A5A">
        <w:t>relates to a building—a major refurbishment of the building is underway; or</w:t>
      </w:r>
    </w:p>
    <w:p w:rsidR="00EE2596" w:rsidRPr="009F0A5A" w:rsidRDefault="00EE2596" w:rsidP="00EE2596">
      <w:pPr>
        <w:pStyle w:val="paragraph"/>
      </w:pPr>
      <w:r w:rsidRPr="009F0A5A">
        <w:tab/>
        <w:t>(b)</w:t>
      </w:r>
      <w:r w:rsidRPr="009F0A5A">
        <w:tab/>
        <w:t>if the application relates to an area of a building—a major refurbishment of the building in which the area is located is underway.</w:t>
      </w:r>
    </w:p>
    <w:p w:rsidR="002A48AC" w:rsidRPr="009F0A5A" w:rsidRDefault="002A48AC" w:rsidP="002A48AC">
      <w:pPr>
        <w:pStyle w:val="SubsectionHead"/>
      </w:pPr>
      <w:r w:rsidRPr="009F0A5A">
        <w:t xml:space="preserve">Period </w:t>
      </w:r>
      <w:r w:rsidR="00F93539" w:rsidRPr="009F0A5A">
        <w:t xml:space="preserve">for which </w:t>
      </w:r>
      <w:r w:rsidRPr="009F0A5A">
        <w:t>exemption</w:t>
      </w:r>
      <w:r w:rsidR="00F93539" w:rsidRPr="009F0A5A">
        <w:t xml:space="preserve"> is in force</w:t>
      </w:r>
    </w:p>
    <w:p w:rsidR="006655ED" w:rsidRPr="009F0A5A" w:rsidRDefault="002A48AC" w:rsidP="006655ED">
      <w:pPr>
        <w:pStyle w:val="subsection"/>
      </w:pPr>
      <w:r w:rsidRPr="009F0A5A">
        <w:tab/>
        <w:t>(</w:t>
      </w:r>
      <w:r w:rsidR="00CA20E5" w:rsidRPr="009F0A5A">
        <w:t>4</w:t>
      </w:r>
      <w:r w:rsidRPr="009F0A5A">
        <w:t>)</w:t>
      </w:r>
      <w:r w:rsidRPr="009F0A5A">
        <w:tab/>
        <w:t xml:space="preserve">An exemption </w:t>
      </w:r>
      <w:r w:rsidR="00870940" w:rsidRPr="009F0A5A">
        <w:t>on the basis of a</w:t>
      </w:r>
      <w:r w:rsidR="00D07D12" w:rsidRPr="009F0A5A">
        <w:t xml:space="preserve"> major refurbishment </w:t>
      </w:r>
      <w:r w:rsidRPr="009F0A5A">
        <w:t xml:space="preserve">is in force </w:t>
      </w:r>
      <w:r w:rsidR="006655ED" w:rsidRPr="009F0A5A">
        <w:t xml:space="preserve">for 12 months </w:t>
      </w:r>
      <w:r w:rsidR="006023BB" w:rsidRPr="009F0A5A">
        <w:t xml:space="preserve">from </w:t>
      </w:r>
      <w:r w:rsidR="006655ED" w:rsidRPr="009F0A5A">
        <w:t>the day the exemption is granted.</w:t>
      </w:r>
    </w:p>
    <w:p w:rsidR="00C76167" w:rsidRPr="009F0A5A" w:rsidRDefault="00A35F27" w:rsidP="000E0EA2">
      <w:pPr>
        <w:pStyle w:val="ItemHead"/>
      </w:pPr>
      <w:r w:rsidRPr="009F0A5A">
        <w:t>26</w:t>
      </w:r>
      <w:r w:rsidR="00C76167" w:rsidRPr="009F0A5A">
        <w:t xml:space="preserve">  Regulation</w:t>
      </w:r>
      <w:r w:rsidR="009F0A5A" w:rsidRPr="009F0A5A">
        <w:t> </w:t>
      </w:r>
      <w:r w:rsidR="00C76167" w:rsidRPr="009F0A5A">
        <w:t>6</w:t>
      </w:r>
    </w:p>
    <w:p w:rsidR="00C76167" w:rsidRPr="009F0A5A" w:rsidRDefault="0091474A" w:rsidP="0091474A">
      <w:pPr>
        <w:pStyle w:val="Item"/>
      </w:pPr>
      <w:r w:rsidRPr="009F0A5A">
        <w:t>Repeal the regulation.</w:t>
      </w:r>
    </w:p>
    <w:p w:rsidR="00A17DFB" w:rsidRPr="009F0A5A" w:rsidRDefault="00A35F27" w:rsidP="00A17DFB">
      <w:pPr>
        <w:pStyle w:val="ItemHead"/>
      </w:pPr>
      <w:r w:rsidRPr="009F0A5A">
        <w:t>27</w:t>
      </w:r>
      <w:r w:rsidR="00A17DFB" w:rsidRPr="009F0A5A">
        <w:t xml:space="preserve">  Regulation</w:t>
      </w:r>
      <w:r w:rsidR="009F0A5A" w:rsidRPr="009F0A5A">
        <w:t> </w:t>
      </w:r>
      <w:r w:rsidR="00A17DFB" w:rsidRPr="009F0A5A">
        <w:t>7 (heading)</w:t>
      </w:r>
    </w:p>
    <w:p w:rsidR="00A17DFB" w:rsidRPr="009F0A5A" w:rsidRDefault="00A17DFB" w:rsidP="00A17DFB">
      <w:pPr>
        <w:pStyle w:val="Item"/>
      </w:pPr>
      <w:r w:rsidRPr="009F0A5A">
        <w:t>Repeal the heading, substitute:</w:t>
      </w:r>
    </w:p>
    <w:p w:rsidR="00A17DFB" w:rsidRPr="009F0A5A" w:rsidRDefault="00A17DFB" w:rsidP="00A17DFB">
      <w:pPr>
        <w:pStyle w:val="ActHead5"/>
      </w:pPr>
      <w:bookmarkStart w:id="16" w:name="_Toc421180688"/>
      <w:r w:rsidRPr="009F0A5A">
        <w:rPr>
          <w:rStyle w:val="CharSectno"/>
        </w:rPr>
        <w:t>7</w:t>
      </w:r>
      <w:r w:rsidRPr="009F0A5A">
        <w:t xml:space="preserve">  Accreditation</w:t>
      </w:r>
      <w:r w:rsidR="002E27DC" w:rsidRPr="009F0A5A">
        <w:t xml:space="preserve"> of assessors—applications</w:t>
      </w:r>
      <w:bookmarkEnd w:id="16"/>
    </w:p>
    <w:p w:rsidR="00BD3DAE" w:rsidRPr="009F0A5A" w:rsidRDefault="00A35F27" w:rsidP="00BD3DAE">
      <w:pPr>
        <w:pStyle w:val="ItemHead"/>
      </w:pPr>
      <w:r w:rsidRPr="009F0A5A">
        <w:t>28</w:t>
      </w:r>
      <w:r w:rsidR="00BD3DAE" w:rsidRPr="009F0A5A">
        <w:t xml:space="preserve">  Paragraph 7(1)(b)</w:t>
      </w:r>
    </w:p>
    <w:p w:rsidR="00BD3DAE" w:rsidRPr="009F0A5A" w:rsidRDefault="00BD3DAE" w:rsidP="00BD3DAE">
      <w:pPr>
        <w:pStyle w:val="Item"/>
      </w:pPr>
      <w:r w:rsidRPr="009F0A5A">
        <w:t>Omit “Department”, substitute “Agency”.</w:t>
      </w:r>
    </w:p>
    <w:p w:rsidR="005C4D5A" w:rsidRPr="009F0A5A" w:rsidRDefault="00A35F27" w:rsidP="005C4D5A">
      <w:pPr>
        <w:pStyle w:val="ItemHead"/>
      </w:pPr>
      <w:r w:rsidRPr="009F0A5A">
        <w:lastRenderedPageBreak/>
        <w:t>29</w:t>
      </w:r>
      <w:r w:rsidR="005C4D5A" w:rsidRPr="009F0A5A">
        <w:t xml:space="preserve">  </w:t>
      </w:r>
      <w:r w:rsidR="00850D16" w:rsidRPr="009F0A5A">
        <w:t>Re</w:t>
      </w:r>
      <w:r w:rsidR="005C4D5A" w:rsidRPr="009F0A5A">
        <w:t>gulation</w:t>
      </w:r>
      <w:r w:rsidR="009F0A5A" w:rsidRPr="009F0A5A">
        <w:t> </w:t>
      </w:r>
      <w:r w:rsidR="005C4D5A" w:rsidRPr="009F0A5A">
        <w:t>8</w:t>
      </w:r>
    </w:p>
    <w:p w:rsidR="005C4D5A" w:rsidRPr="009F0A5A" w:rsidRDefault="005C4D5A" w:rsidP="005C4D5A">
      <w:pPr>
        <w:pStyle w:val="Item"/>
      </w:pPr>
      <w:r w:rsidRPr="009F0A5A">
        <w:t>Repeal the regulation, substitute:</w:t>
      </w:r>
    </w:p>
    <w:p w:rsidR="00850D16" w:rsidRPr="009F0A5A" w:rsidRDefault="00850D16" w:rsidP="00850D16">
      <w:pPr>
        <w:pStyle w:val="ActHead5"/>
      </w:pPr>
      <w:bookmarkStart w:id="17" w:name="_Toc421180689"/>
      <w:r w:rsidRPr="009F0A5A">
        <w:rPr>
          <w:rStyle w:val="CharSectno"/>
        </w:rPr>
        <w:t>8</w:t>
      </w:r>
      <w:r w:rsidRPr="009F0A5A">
        <w:t xml:space="preserve">  </w:t>
      </w:r>
      <w:r w:rsidR="00C81D1F" w:rsidRPr="009F0A5A">
        <w:t xml:space="preserve">Accreditation </w:t>
      </w:r>
      <w:r w:rsidR="002E27DC" w:rsidRPr="009F0A5A">
        <w:t>of assessors—</w:t>
      </w:r>
      <w:r w:rsidR="00C81D1F" w:rsidRPr="009F0A5A">
        <w:t>t</w:t>
      </w:r>
      <w:r w:rsidRPr="009F0A5A">
        <w:t>raining</w:t>
      </w:r>
      <w:bookmarkEnd w:id="17"/>
    </w:p>
    <w:p w:rsidR="003C4B3E" w:rsidRPr="009F0A5A" w:rsidRDefault="00850D16" w:rsidP="003C4B3E">
      <w:pPr>
        <w:pStyle w:val="subsection"/>
      </w:pPr>
      <w:r w:rsidRPr="009F0A5A">
        <w:tab/>
      </w:r>
      <w:r w:rsidR="003C4B3E" w:rsidRPr="009F0A5A">
        <w:t>(1)</w:t>
      </w:r>
      <w:r w:rsidR="003C4B3E" w:rsidRPr="009F0A5A">
        <w:tab/>
      </w:r>
      <w:r w:rsidR="00F03945" w:rsidRPr="009F0A5A">
        <w:t>For paragraph</w:t>
      </w:r>
      <w:r w:rsidR="009F0A5A" w:rsidRPr="009F0A5A">
        <w:t> </w:t>
      </w:r>
      <w:r w:rsidR="00F03945" w:rsidRPr="009F0A5A">
        <w:t>25(1)(e) of the Act, t</w:t>
      </w:r>
      <w:r w:rsidR="003C4B3E" w:rsidRPr="009F0A5A">
        <w:t>his regulation prescribes training for assessors.</w:t>
      </w:r>
    </w:p>
    <w:p w:rsidR="003C4B3E" w:rsidRPr="009F0A5A" w:rsidRDefault="003C4B3E" w:rsidP="003C4B3E">
      <w:pPr>
        <w:pStyle w:val="subsection"/>
      </w:pPr>
      <w:r w:rsidRPr="009F0A5A">
        <w:tab/>
        <w:t>(2)</w:t>
      </w:r>
      <w:r w:rsidRPr="009F0A5A">
        <w:tab/>
        <w:t>The training may be provided by:</w:t>
      </w:r>
    </w:p>
    <w:p w:rsidR="003C4B3E" w:rsidRPr="009F0A5A" w:rsidRDefault="003C4B3E" w:rsidP="003C4B3E">
      <w:pPr>
        <w:pStyle w:val="paragraph"/>
      </w:pPr>
      <w:r w:rsidRPr="009F0A5A">
        <w:tab/>
        <w:t>(a)</w:t>
      </w:r>
      <w:r w:rsidRPr="009F0A5A">
        <w:tab/>
        <w:t>the Department; or</w:t>
      </w:r>
    </w:p>
    <w:p w:rsidR="003C4B3E" w:rsidRPr="009F0A5A" w:rsidRDefault="003C4B3E" w:rsidP="003C4B3E">
      <w:pPr>
        <w:pStyle w:val="paragraph"/>
      </w:pPr>
      <w:r w:rsidRPr="009F0A5A">
        <w:tab/>
        <w:t>(b)</w:t>
      </w:r>
      <w:r w:rsidRPr="009F0A5A">
        <w:tab/>
        <w:t xml:space="preserve">the NSW Environment </w:t>
      </w:r>
      <w:r w:rsidR="00BD3DAE" w:rsidRPr="009F0A5A">
        <w:t>Agency</w:t>
      </w:r>
      <w:r w:rsidRPr="009F0A5A">
        <w:t>; or</w:t>
      </w:r>
    </w:p>
    <w:p w:rsidR="003C4B3E" w:rsidRPr="009F0A5A" w:rsidRDefault="003C4B3E" w:rsidP="003C4B3E">
      <w:pPr>
        <w:pStyle w:val="paragraph"/>
      </w:pPr>
      <w:r w:rsidRPr="009F0A5A">
        <w:tab/>
        <w:t>(c)</w:t>
      </w:r>
      <w:r w:rsidRPr="009F0A5A">
        <w:tab/>
        <w:t>another provider approved by the Secretary</w:t>
      </w:r>
      <w:r w:rsidR="005A3323" w:rsidRPr="009F0A5A">
        <w:t xml:space="preserve"> under subregulation</w:t>
      </w:r>
      <w:r w:rsidR="009F0A5A" w:rsidRPr="009F0A5A">
        <w:t> </w:t>
      </w:r>
      <w:r w:rsidR="005A3323" w:rsidRPr="009F0A5A">
        <w:t>(4)</w:t>
      </w:r>
      <w:r w:rsidRPr="009F0A5A">
        <w:t>.</w:t>
      </w:r>
    </w:p>
    <w:p w:rsidR="00D260D7" w:rsidRPr="009F0A5A" w:rsidRDefault="003C4B3E" w:rsidP="00D260D7">
      <w:pPr>
        <w:pStyle w:val="subsection"/>
      </w:pPr>
      <w:r w:rsidRPr="009F0A5A">
        <w:tab/>
      </w:r>
      <w:r w:rsidR="00850D16" w:rsidRPr="009F0A5A">
        <w:t>(</w:t>
      </w:r>
      <w:r w:rsidRPr="009F0A5A">
        <w:t>3</w:t>
      </w:r>
      <w:r w:rsidR="00850D16" w:rsidRPr="009F0A5A">
        <w:t>)</w:t>
      </w:r>
      <w:r w:rsidRPr="009F0A5A">
        <w:tab/>
        <w:t>T</w:t>
      </w:r>
      <w:r w:rsidR="00D260D7" w:rsidRPr="009F0A5A">
        <w:t xml:space="preserve">he </w:t>
      </w:r>
      <w:r w:rsidR="00CB431B" w:rsidRPr="009F0A5A">
        <w:t>t</w:t>
      </w:r>
      <w:r w:rsidR="00D260D7" w:rsidRPr="009F0A5A">
        <w:t>raining</w:t>
      </w:r>
      <w:r w:rsidR="00CB431B" w:rsidRPr="009F0A5A">
        <w:t xml:space="preserve"> </w:t>
      </w:r>
      <w:r w:rsidRPr="009F0A5A">
        <w:t>must consist of modules on</w:t>
      </w:r>
      <w:r w:rsidR="00D260D7" w:rsidRPr="009F0A5A">
        <w:t>:</w:t>
      </w:r>
    </w:p>
    <w:p w:rsidR="00322EAA" w:rsidRPr="009F0A5A" w:rsidRDefault="00D260D7" w:rsidP="00B15A24">
      <w:pPr>
        <w:pStyle w:val="paragraph"/>
      </w:pPr>
      <w:r w:rsidRPr="009F0A5A">
        <w:tab/>
      </w:r>
      <w:r w:rsidR="00CB431B" w:rsidRPr="009F0A5A">
        <w:t>(a)</w:t>
      </w:r>
      <w:r w:rsidRPr="009F0A5A">
        <w:tab/>
      </w:r>
      <w:r w:rsidR="00B15A24" w:rsidRPr="009F0A5A">
        <w:t xml:space="preserve">the responsibilities of </w:t>
      </w:r>
      <w:r w:rsidR="00322EAA" w:rsidRPr="009F0A5A">
        <w:t>an accredited assessor</w:t>
      </w:r>
      <w:r w:rsidR="00B15A24" w:rsidRPr="009F0A5A">
        <w:t xml:space="preserve"> </w:t>
      </w:r>
      <w:r w:rsidR="00322EAA" w:rsidRPr="009F0A5A">
        <w:t xml:space="preserve">under the Act, these Regulations and </w:t>
      </w:r>
      <w:r w:rsidR="008A0AD3" w:rsidRPr="009F0A5A">
        <w:t xml:space="preserve">other </w:t>
      </w:r>
      <w:r w:rsidR="00322EAA" w:rsidRPr="009F0A5A">
        <w:t>legislative instruments under the Act;</w:t>
      </w:r>
      <w:r w:rsidR="003C4B3E" w:rsidRPr="009F0A5A">
        <w:t xml:space="preserve"> and</w:t>
      </w:r>
    </w:p>
    <w:p w:rsidR="0068470C" w:rsidRPr="009F0A5A" w:rsidRDefault="00D260D7" w:rsidP="00CB431B">
      <w:pPr>
        <w:pStyle w:val="paragraph"/>
      </w:pPr>
      <w:r w:rsidRPr="009F0A5A">
        <w:tab/>
      </w:r>
      <w:r w:rsidR="00CB431B" w:rsidRPr="009F0A5A">
        <w:t>(b)</w:t>
      </w:r>
      <w:r w:rsidRPr="009F0A5A">
        <w:tab/>
      </w:r>
      <w:r w:rsidR="005A3323" w:rsidRPr="009F0A5A">
        <w:t xml:space="preserve">performing lighting </w:t>
      </w:r>
      <w:r w:rsidR="002E27DC" w:rsidRPr="009F0A5A">
        <w:t xml:space="preserve">energy efficiency </w:t>
      </w:r>
      <w:r w:rsidR="005A3323" w:rsidRPr="009F0A5A">
        <w:t>assessments</w:t>
      </w:r>
      <w:r w:rsidRPr="009F0A5A">
        <w:t>.</w:t>
      </w:r>
    </w:p>
    <w:p w:rsidR="005A3323" w:rsidRPr="009F0A5A" w:rsidRDefault="005A3323" w:rsidP="005A3323">
      <w:pPr>
        <w:pStyle w:val="subsection"/>
      </w:pPr>
      <w:r w:rsidRPr="009F0A5A">
        <w:tab/>
        <w:t>(4)</w:t>
      </w:r>
      <w:r w:rsidRPr="009F0A5A">
        <w:tab/>
        <w:t xml:space="preserve">For </w:t>
      </w:r>
      <w:r w:rsidR="009F0A5A" w:rsidRPr="009F0A5A">
        <w:t>paragraph (</w:t>
      </w:r>
      <w:r w:rsidRPr="009F0A5A">
        <w:t>2)(c), the Secretary may approve a provider of training for assessors.</w:t>
      </w:r>
    </w:p>
    <w:p w:rsidR="005A3323" w:rsidRPr="009F0A5A" w:rsidRDefault="005A3323" w:rsidP="005A3323">
      <w:pPr>
        <w:pStyle w:val="subsection"/>
      </w:pPr>
      <w:r w:rsidRPr="009F0A5A">
        <w:tab/>
        <w:t>(5)</w:t>
      </w:r>
      <w:r w:rsidRPr="009F0A5A">
        <w:tab/>
        <w:t>An approval under subregulation</w:t>
      </w:r>
      <w:r w:rsidR="009F0A5A" w:rsidRPr="009F0A5A">
        <w:t> </w:t>
      </w:r>
      <w:r w:rsidRPr="009F0A5A">
        <w:t>(4) is not a legislative instrument.</w:t>
      </w:r>
    </w:p>
    <w:p w:rsidR="001F47E1" w:rsidRPr="009F0A5A" w:rsidRDefault="00A35F27" w:rsidP="001F47E1">
      <w:pPr>
        <w:pStyle w:val="ItemHead"/>
      </w:pPr>
      <w:r w:rsidRPr="009F0A5A">
        <w:t>30</w:t>
      </w:r>
      <w:r w:rsidR="001F47E1" w:rsidRPr="009F0A5A">
        <w:t xml:space="preserve">  After subregulation</w:t>
      </w:r>
      <w:r w:rsidR="009F0A5A" w:rsidRPr="009F0A5A">
        <w:t> </w:t>
      </w:r>
      <w:r w:rsidR="001F47E1" w:rsidRPr="009F0A5A">
        <w:t>9(3)</w:t>
      </w:r>
    </w:p>
    <w:p w:rsidR="001F47E1" w:rsidRPr="009F0A5A" w:rsidRDefault="001F47E1" w:rsidP="001F47E1">
      <w:pPr>
        <w:pStyle w:val="Item"/>
      </w:pPr>
      <w:r w:rsidRPr="009F0A5A">
        <w:t>Insert:</w:t>
      </w:r>
    </w:p>
    <w:p w:rsidR="001F47E1" w:rsidRPr="009F0A5A" w:rsidRDefault="001F47E1" w:rsidP="001F47E1">
      <w:pPr>
        <w:pStyle w:val="subsection"/>
      </w:pPr>
      <w:r w:rsidRPr="009F0A5A">
        <w:tab/>
        <w:t>(</w:t>
      </w:r>
      <w:proofErr w:type="spellStart"/>
      <w:r w:rsidRPr="009F0A5A">
        <w:t>3A</w:t>
      </w:r>
      <w:proofErr w:type="spellEnd"/>
      <w:r w:rsidRPr="009F0A5A">
        <w:t>)</w:t>
      </w:r>
      <w:r w:rsidRPr="009F0A5A">
        <w:tab/>
        <w:t xml:space="preserve">An assessor </w:t>
      </w:r>
      <w:r w:rsidR="00AF4833" w:rsidRPr="009F0A5A">
        <w:t>must, when p</w:t>
      </w:r>
      <w:r w:rsidR="00CC2E2F" w:rsidRPr="009F0A5A">
        <w:t>rovid</w:t>
      </w:r>
      <w:r w:rsidR="00AF4833" w:rsidRPr="009F0A5A">
        <w:t>ing</w:t>
      </w:r>
      <w:r w:rsidR="00CC2E2F" w:rsidRPr="009F0A5A">
        <w:t xml:space="preserve"> </w:t>
      </w:r>
      <w:r w:rsidR="00F22F0C" w:rsidRPr="009F0A5A">
        <w:t xml:space="preserve">an assessment </w:t>
      </w:r>
      <w:r w:rsidR="00CC2E2F" w:rsidRPr="009F0A5A">
        <w:t xml:space="preserve">in relation to </w:t>
      </w:r>
      <w:r w:rsidR="00EF7236" w:rsidRPr="009F0A5A">
        <w:t xml:space="preserve">an </w:t>
      </w:r>
      <w:r w:rsidR="00CC2E2F" w:rsidRPr="009F0A5A">
        <w:t xml:space="preserve">application for an </w:t>
      </w:r>
      <w:r w:rsidR="00EF7236" w:rsidRPr="009F0A5A">
        <w:t>exemption under section</w:t>
      </w:r>
      <w:r w:rsidR="009F0A5A" w:rsidRPr="009F0A5A">
        <w:t> </w:t>
      </w:r>
      <w:r w:rsidR="00EF7236" w:rsidRPr="009F0A5A">
        <w:t xml:space="preserve">17 of the Act, </w:t>
      </w:r>
      <w:r w:rsidRPr="009F0A5A">
        <w:t>disclose in writing to the Secretary any material interest the assessor has in the issue of the application if that interest could conflict with the proper performance of his or her functions as an accredited assessor.</w:t>
      </w:r>
    </w:p>
    <w:p w:rsidR="00C4154E" w:rsidRPr="009F0A5A" w:rsidRDefault="00A35F27" w:rsidP="00C4154E">
      <w:pPr>
        <w:pStyle w:val="ItemHead"/>
      </w:pPr>
      <w:r w:rsidRPr="009F0A5A">
        <w:t>31</w:t>
      </w:r>
      <w:r w:rsidR="00C4154E" w:rsidRPr="009F0A5A">
        <w:t xml:space="preserve">  Subregulation</w:t>
      </w:r>
      <w:r w:rsidR="009F0A5A" w:rsidRPr="009F0A5A">
        <w:t> </w:t>
      </w:r>
      <w:r w:rsidR="00C4154E" w:rsidRPr="009F0A5A">
        <w:t>9(4)</w:t>
      </w:r>
    </w:p>
    <w:p w:rsidR="00C4154E" w:rsidRPr="009F0A5A" w:rsidRDefault="00C4154E" w:rsidP="00C4154E">
      <w:pPr>
        <w:pStyle w:val="Item"/>
      </w:pPr>
      <w:r w:rsidRPr="009F0A5A">
        <w:t>Omit “Subregulation (3) applies”, substitute “Subregulations (3) and (</w:t>
      </w:r>
      <w:proofErr w:type="spellStart"/>
      <w:r w:rsidRPr="009F0A5A">
        <w:t>3A</w:t>
      </w:r>
      <w:proofErr w:type="spellEnd"/>
      <w:r w:rsidRPr="009F0A5A">
        <w:t>) apply”.</w:t>
      </w:r>
    </w:p>
    <w:p w:rsidR="00612187" w:rsidRPr="009F0A5A" w:rsidRDefault="00A35F27" w:rsidP="00B83059">
      <w:pPr>
        <w:pStyle w:val="ItemHead"/>
      </w:pPr>
      <w:r w:rsidRPr="009F0A5A">
        <w:t>32</w:t>
      </w:r>
      <w:r w:rsidR="00612187" w:rsidRPr="009F0A5A">
        <w:t xml:space="preserve">  Subregulation</w:t>
      </w:r>
      <w:r w:rsidR="00645395" w:rsidRPr="009F0A5A">
        <w:t>s</w:t>
      </w:r>
      <w:r w:rsidR="009F0A5A" w:rsidRPr="009F0A5A">
        <w:t> </w:t>
      </w:r>
      <w:r w:rsidR="00612187" w:rsidRPr="009F0A5A">
        <w:t>9(7)</w:t>
      </w:r>
      <w:r w:rsidR="00645395" w:rsidRPr="009F0A5A">
        <w:t xml:space="preserve"> to (9)</w:t>
      </w:r>
    </w:p>
    <w:p w:rsidR="00095A75" w:rsidRPr="009F0A5A" w:rsidRDefault="00095A75" w:rsidP="00612187">
      <w:pPr>
        <w:pStyle w:val="Item"/>
      </w:pPr>
      <w:r w:rsidRPr="009F0A5A">
        <w:t xml:space="preserve">Repeal the </w:t>
      </w:r>
      <w:r w:rsidR="00612187" w:rsidRPr="009F0A5A">
        <w:t>subregulation</w:t>
      </w:r>
      <w:r w:rsidR="00645395" w:rsidRPr="009F0A5A">
        <w:t>s</w:t>
      </w:r>
      <w:r w:rsidRPr="009F0A5A">
        <w:t>, substitute:</w:t>
      </w:r>
    </w:p>
    <w:p w:rsidR="00095A75" w:rsidRPr="009F0A5A" w:rsidRDefault="00095A75" w:rsidP="0028478F">
      <w:pPr>
        <w:pStyle w:val="subsection"/>
      </w:pPr>
      <w:r w:rsidRPr="009F0A5A">
        <w:lastRenderedPageBreak/>
        <w:tab/>
        <w:t>(7)</w:t>
      </w:r>
      <w:r w:rsidRPr="009F0A5A">
        <w:tab/>
        <w:t xml:space="preserve">An assessor must complete </w:t>
      </w:r>
      <w:r w:rsidR="00E03E93" w:rsidRPr="009F0A5A">
        <w:t xml:space="preserve">any </w:t>
      </w:r>
      <w:r w:rsidRPr="009F0A5A">
        <w:t xml:space="preserve">further professional development </w:t>
      </w:r>
      <w:r w:rsidR="005E4183" w:rsidRPr="009F0A5A">
        <w:t>requested in writing by the</w:t>
      </w:r>
      <w:r w:rsidRPr="009F0A5A">
        <w:t xml:space="preserve"> Secretary.</w:t>
      </w:r>
    </w:p>
    <w:p w:rsidR="00645395" w:rsidRPr="009F0A5A" w:rsidRDefault="001B66F0" w:rsidP="00645395">
      <w:pPr>
        <w:pStyle w:val="subsection"/>
      </w:pPr>
      <w:r w:rsidRPr="009F0A5A">
        <w:tab/>
        <w:t>(8)</w:t>
      </w:r>
      <w:r w:rsidRPr="009F0A5A">
        <w:tab/>
        <w:t>An assessor must</w:t>
      </w:r>
      <w:r w:rsidR="00645395" w:rsidRPr="009F0A5A">
        <w:t xml:space="preserve"> </w:t>
      </w:r>
      <w:r w:rsidR="00F83DA7" w:rsidRPr="009F0A5A">
        <w:t>be</w:t>
      </w:r>
      <w:r w:rsidR="00645395" w:rsidRPr="009F0A5A">
        <w:t>:</w:t>
      </w:r>
    </w:p>
    <w:p w:rsidR="00B83059" w:rsidRPr="009F0A5A" w:rsidRDefault="00645395" w:rsidP="00645395">
      <w:pPr>
        <w:pStyle w:val="paragraph"/>
      </w:pPr>
      <w:r w:rsidRPr="009F0A5A">
        <w:tab/>
        <w:t>(a)</w:t>
      </w:r>
      <w:r w:rsidRPr="009F0A5A">
        <w:tab/>
        <w:t xml:space="preserve">registered as </w:t>
      </w:r>
      <w:r w:rsidR="00B83059" w:rsidRPr="009F0A5A">
        <w:t xml:space="preserve">a </w:t>
      </w:r>
      <w:proofErr w:type="spellStart"/>
      <w:r w:rsidR="00B83059" w:rsidRPr="009F0A5A">
        <w:t>NABERS</w:t>
      </w:r>
      <w:proofErr w:type="spellEnd"/>
      <w:r w:rsidR="00B83059" w:rsidRPr="009F0A5A">
        <w:t xml:space="preserve"> </w:t>
      </w:r>
      <w:r w:rsidR="00380515" w:rsidRPr="009F0A5A">
        <w:t>a</w:t>
      </w:r>
      <w:r w:rsidR="00B83059" w:rsidRPr="009F0A5A">
        <w:t xml:space="preserve">ccredited </w:t>
      </w:r>
      <w:r w:rsidR="00380515" w:rsidRPr="009F0A5A">
        <w:t>a</w:t>
      </w:r>
      <w:r w:rsidR="00B83059" w:rsidRPr="009F0A5A">
        <w:t>ssessor</w:t>
      </w:r>
      <w:r w:rsidRPr="009F0A5A">
        <w:t xml:space="preserve"> </w:t>
      </w:r>
      <w:r w:rsidR="00A025FF" w:rsidRPr="009F0A5A">
        <w:t xml:space="preserve">in relation to the energy efficiency of offices </w:t>
      </w:r>
      <w:r w:rsidRPr="009F0A5A">
        <w:t xml:space="preserve">by the NSW Environment </w:t>
      </w:r>
      <w:r w:rsidR="00BD3DAE" w:rsidRPr="009F0A5A">
        <w:t>Agency</w:t>
      </w:r>
      <w:r w:rsidR="00B83059" w:rsidRPr="009F0A5A">
        <w:t xml:space="preserve">; </w:t>
      </w:r>
      <w:r w:rsidR="00A025FF" w:rsidRPr="009F0A5A">
        <w:t>or</w:t>
      </w:r>
    </w:p>
    <w:p w:rsidR="00B83059" w:rsidRPr="009F0A5A" w:rsidRDefault="00B83059" w:rsidP="00B83059">
      <w:pPr>
        <w:pStyle w:val="paragraph"/>
      </w:pPr>
      <w:r w:rsidRPr="009F0A5A">
        <w:tab/>
        <w:t>(b)</w:t>
      </w:r>
      <w:r w:rsidRPr="009F0A5A">
        <w:tab/>
      </w:r>
      <w:r w:rsidR="00645395" w:rsidRPr="009F0A5A">
        <w:t xml:space="preserve">appointed as a </w:t>
      </w:r>
      <w:proofErr w:type="spellStart"/>
      <w:r w:rsidRPr="009F0A5A">
        <w:t>NABERS</w:t>
      </w:r>
      <w:proofErr w:type="spellEnd"/>
      <w:r w:rsidRPr="009F0A5A">
        <w:t xml:space="preserve"> auditor by the NSW Environment </w:t>
      </w:r>
      <w:r w:rsidR="00BD3DAE" w:rsidRPr="009F0A5A">
        <w:t>Agency</w:t>
      </w:r>
      <w:r w:rsidR="00655866" w:rsidRPr="009F0A5A">
        <w:t>.</w:t>
      </w:r>
    </w:p>
    <w:p w:rsidR="00FE1238" w:rsidRPr="009F0A5A" w:rsidRDefault="00A35F27" w:rsidP="00FE1238">
      <w:pPr>
        <w:pStyle w:val="ItemHead"/>
      </w:pPr>
      <w:r w:rsidRPr="009F0A5A">
        <w:t>33</w:t>
      </w:r>
      <w:r w:rsidR="00FE1238" w:rsidRPr="009F0A5A">
        <w:t xml:space="preserve">  At the end of the Regulations</w:t>
      </w:r>
    </w:p>
    <w:p w:rsidR="00FE1238" w:rsidRPr="009F0A5A" w:rsidRDefault="002B632D" w:rsidP="00FE1238">
      <w:pPr>
        <w:pStyle w:val="Item"/>
      </w:pPr>
      <w:r w:rsidRPr="009F0A5A">
        <w:t>Add</w:t>
      </w:r>
      <w:r w:rsidR="00FE1238" w:rsidRPr="009F0A5A">
        <w:t>:</w:t>
      </w:r>
    </w:p>
    <w:p w:rsidR="00FE1238" w:rsidRPr="009F0A5A" w:rsidRDefault="00FE1238" w:rsidP="00FE1238">
      <w:pPr>
        <w:pStyle w:val="ActHead2"/>
      </w:pPr>
      <w:bookmarkStart w:id="18" w:name="_Toc421180690"/>
      <w:r w:rsidRPr="009F0A5A">
        <w:rPr>
          <w:rStyle w:val="CharPartNo"/>
        </w:rPr>
        <w:t>Part</w:t>
      </w:r>
      <w:r w:rsidR="009F0A5A" w:rsidRPr="009F0A5A">
        <w:rPr>
          <w:rStyle w:val="CharPartNo"/>
        </w:rPr>
        <w:t> </w:t>
      </w:r>
      <w:r w:rsidRPr="009F0A5A">
        <w:rPr>
          <w:rStyle w:val="CharPartNo"/>
        </w:rPr>
        <w:t>8</w:t>
      </w:r>
      <w:r w:rsidRPr="009F0A5A">
        <w:t>—</w:t>
      </w:r>
      <w:r w:rsidR="002B632D" w:rsidRPr="009F0A5A">
        <w:rPr>
          <w:rStyle w:val="CharPartText"/>
        </w:rPr>
        <w:t>T</w:t>
      </w:r>
      <w:r w:rsidRPr="009F0A5A">
        <w:rPr>
          <w:rStyle w:val="CharPartText"/>
        </w:rPr>
        <w:t>ransitional provisions</w:t>
      </w:r>
      <w:bookmarkEnd w:id="18"/>
    </w:p>
    <w:p w:rsidR="002B632D" w:rsidRPr="009F0A5A" w:rsidRDefault="002B632D" w:rsidP="002B632D">
      <w:pPr>
        <w:pStyle w:val="Header"/>
      </w:pPr>
      <w:r w:rsidRPr="009F0A5A">
        <w:rPr>
          <w:rStyle w:val="CharDivNo"/>
        </w:rPr>
        <w:t xml:space="preserve"> </w:t>
      </w:r>
      <w:r w:rsidRPr="009F0A5A">
        <w:rPr>
          <w:rStyle w:val="CharDivText"/>
        </w:rPr>
        <w:t xml:space="preserve"> </w:t>
      </w:r>
    </w:p>
    <w:p w:rsidR="002B632D" w:rsidRPr="009F0A5A" w:rsidRDefault="002B632D" w:rsidP="002B632D">
      <w:pPr>
        <w:pStyle w:val="ActHead5"/>
        <w:rPr>
          <w:i/>
          <w:noProof/>
        </w:rPr>
      </w:pPr>
      <w:bookmarkStart w:id="19" w:name="_Toc421180691"/>
      <w:r w:rsidRPr="009F0A5A">
        <w:rPr>
          <w:rStyle w:val="CharSectno"/>
        </w:rPr>
        <w:t>18</w:t>
      </w:r>
      <w:r w:rsidRPr="009F0A5A">
        <w:t xml:space="preserve">  Amendments made by the </w:t>
      </w:r>
      <w:r w:rsidRPr="009F0A5A">
        <w:rPr>
          <w:i/>
        </w:rPr>
        <w:t xml:space="preserve">Building Energy Efficiency </w:t>
      </w:r>
      <w:r w:rsidRPr="009F0A5A">
        <w:rPr>
          <w:i/>
          <w:noProof/>
        </w:rPr>
        <w:t>Disclosure Amendment (Unsolicited Offers and Other Measures) Regulation</w:t>
      </w:r>
      <w:r w:rsidR="009F0A5A" w:rsidRPr="009F0A5A">
        <w:rPr>
          <w:i/>
          <w:noProof/>
        </w:rPr>
        <w:t> </w:t>
      </w:r>
      <w:r w:rsidRPr="009F0A5A">
        <w:rPr>
          <w:i/>
          <w:noProof/>
        </w:rPr>
        <w:t>201</w:t>
      </w:r>
      <w:r w:rsidR="006A77A7" w:rsidRPr="009F0A5A">
        <w:rPr>
          <w:i/>
          <w:noProof/>
        </w:rPr>
        <w:t>5</w:t>
      </w:r>
      <w:bookmarkEnd w:id="19"/>
    </w:p>
    <w:p w:rsidR="00853A8F" w:rsidRPr="009F0A5A" w:rsidRDefault="002B632D" w:rsidP="00B673B0">
      <w:pPr>
        <w:pStyle w:val="subsection"/>
        <w:rPr>
          <w:noProof/>
        </w:rPr>
      </w:pPr>
      <w:r w:rsidRPr="009F0A5A">
        <w:tab/>
      </w:r>
      <w:r w:rsidR="00915050" w:rsidRPr="009F0A5A">
        <w:t>(1)</w:t>
      </w:r>
      <w:r w:rsidR="00915050" w:rsidRPr="009F0A5A">
        <w:tab/>
      </w:r>
      <w:r w:rsidRPr="009F0A5A">
        <w:t>The amendments of these Regulations made by Schedule</w:t>
      </w:r>
      <w:r w:rsidR="009F0A5A" w:rsidRPr="009F0A5A">
        <w:t> </w:t>
      </w:r>
      <w:r w:rsidRPr="009F0A5A">
        <w:t xml:space="preserve">1 to the </w:t>
      </w:r>
      <w:r w:rsidRPr="009F0A5A">
        <w:rPr>
          <w:i/>
        </w:rPr>
        <w:t xml:space="preserve">Building Energy Efficiency </w:t>
      </w:r>
      <w:r w:rsidRPr="009F0A5A">
        <w:rPr>
          <w:i/>
          <w:noProof/>
        </w:rPr>
        <w:t>Disclosure Amendment (Unsolicited Offers and Other Measures) Regulation</w:t>
      </w:r>
      <w:r w:rsidR="009F0A5A" w:rsidRPr="009F0A5A">
        <w:rPr>
          <w:i/>
          <w:noProof/>
        </w:rPr>
        <w:t> </w:t>
      </w:r>
      <w:r w:rsidRPr="009F0A5A">
        <w:rPr>
          <w:i/>
          <w:noProof/>
        </w:rPr>
        <w:t>201</w:t>
      </w:r>
      <w:r w:rsidR="006A77A7" w:rsidRPr="009F0A5A">
        <w:rPr>
          <w:i/>
          <w:noProof/>
        </w:rPr>
        <w:t>5</w:t>
      </w:r>
      <w:r w:rsidRPr="009F0A5A">
        <w:rPr>
          <w:i/>
          <w:noProof/>
        </w:rPr>
        <w:t xml:space="preserve"> </w:t>
      </w:r>
      <w:r w:rsidR="00B673B0" w:rsidRPr="009F0A5A">
        <w:rPr>
          <w:noProof/>
        </w:rPr>
        <w:t xml:space="preserve">apply in relation to </w:t>
      </w:r>
      <w:r w:rsidR="00853A8F" w:rsidRPr="009F0A5A">
        <w:rPr>
          <w:noProof/>
        </w:rPr>
        <w:t>the following applications:</w:t>
      </w:r>
    </w:p>
    <w:p w:rsidR="00B673B0" w:rsidRPr="009F0A5A" w:rsidRDefault="00B673B0" w:rsidP="00B673B0">
      <w:pPr>
        <w:pStyle w:val="paragraph"/>
        <w:rPr>
          <w:noProof/>
        </w:rPr>
      </w:pPr>
      <w:r w:rsidRPr="009F0A5A">
        <w:rPr>
          <w:noProof/>
        </w:rPr>
        <w:tab/>
        <w:t>(a)</w:t>
      </w:r>
      <w:r w:rsidRPr="009F0A5A">
        <w:rPr>
          <w:noProof/>
        </w:rPr>
        <w:tab/>
        <w:t>an application for an exemption from a disclosure provision or provisions</w:t>
      </w:r>
      <w:r w:rsidR="00853A8F" w:rsidRPr="009F0A5A">
        <w:rPr>
          <w:noProof/>
        </w:rPr>
        <w:t xml:space="preserve"> made on or after the commencement of that Schedule</w:t>
      </w:r>
      <w:r w:rsidRPr="009F0A5A">
        <w:rPr>
          <w:noProof/>
        </w:rPr>
        <w:t>;</w:t>
      </w:r>
    </w:p>
    <w:p w:rsidR="00853A8F" w:rsidRPr="009F0A5A" w:rsidRDefault="00B673B0" w:rsidP="00B673B0">
      <w:pPr>
        <w:pStyle w:val="paragraph"/>
        <w:rPr>
          <w:noProof/>
        </w:rPr>
      </w:pPr>
      <w:r w:rsidRPr="009F0A5A">
        <w:rPr>
          <w:noProof/>
        </w:rPr>
        <w:tab/>
        <w:t>(b)</w:t>
      </w:r>
      <w:r w:rsidRPr="009F0A5A">
        <w:rPr>
          <w:noProof/>
        </w:rPr>
        <w:tab/>
        <w:t>an application to become an accredited assessor</w:t>
      </w:r>
      <w:r w:rsidR="00853A8F" w:rsidRPr="009F0A5A">
        <w:rPr>
          <w:noProof/>
        </w:rPr>
        <w:t>, whether the application was made before, on or after the commencement of that Schedule</w:t>
      </w:r>
      <w:r w:rsidR="00915050" w:rsidRPr="009F0A5A">
        <w:rPr>
          <w:noProof/>
        </w:rPr>
        <w:t>.</w:t>
      </w:r>
    </w:p>
    <w:p w:rsidR="00915050" w:rsidRPr="009F0A5A" w:rsidRDefault="00915050" w:rsidP="00915050">
      <w:pPr>
        <w:pStyle w:val="subsection"/>
        <w:rPr>
          <w:noProof/>
        </w:rPr>
      </w:pPr>
      <w:r w:rsidRPr="009F0A5A">
        <w:tab/>
        <w:t>(2)</w:t>
      </w:r>
      <w:r w:rsidRPr="009F0A5A">
        <w:tab/>
        <w:t>The amendments of these Regulations made by Schedule</w:t>
      </w:r>
      <w:r w:rsidR="009F0A5A" w:rsidRPr="009F0A5A">
        <w:t> </w:t>
      </w:r>
      <w:r w:rsidRPr="009F0A5A">
        <w:t xml:space="preserve">1 to the </w:t>
      </w:r>
      <w:r w:rsidRPr="009F0A5A">
        <w:rPr>
          <w:i/>
        </w:rPr>
        <w:t xml:space="preserve">Building Energy Efficiency </w:t>
      </w:r>
      <w:r w:rsidRPr="009F0A5A">
        <w:rPr>
          <w:i/>
          <w:noProof/>
        </w:rPr>
        <w:t>Disclosure Amendment (Unsolicited Offers and Other Measures) Regulation</w:t>
      </w:r>
      <w:r w:rsidR="009F0A5A" w:rsidRPr="009F0A5A">
        <w:rPr>
          <w:i/>
          <w:noProof/>
        </w:rPr>
        <w:t> </w:t>
      </w:r>
      <w:r w:rsidRPr="009F0A5A">
        <w:rPr>
          <w:i/>
          <w:noProof/>
        </w:rPr>
        <w:t>201</w:t>
      </w:r>
      <w:r w:rsidR="006A77A7" w:rsidRPr="009F0A5A">
        <w:rPr>
          <w:i/>
          <w:noProof/>
        </w:rPr>
        <w:t>5</w:t>
      </w:r>
      <w:r w:rsidRPr="009F0A5A">
        <w:rPr>
          <w:i/>
          <w:noProof/>
        </w:rPr>
        <w:t xml:space="preserve"> </w:t>
      </w:r>
      <w:r w:rsidRPr="009F0A5A">
        <w:rPr>
          <w:noProof/>
        </w:rPr>
        <w:t>apply in relation to a person who is an accredited assessor, whether the person</w:t>
      </w:r>
      <w:r w:rsidR="00CD6D42" w:rsidRPr="009F0A5A">
        <w:rPr>
          <w:noProof/>
        </w:rPr>
        <w:t>’</w:t>
      </w:r>
      <w:r w:rsidRPr="009F0A5A">
        <w:rPr>
          <w:noProof/>
        </w:rPr>
        <w:t>s accreditation as an assessor occurred before, on or after the commencement of that Schedule.</w:t>
      </w:r>
    </w:p>
    <w:p w:rsidR="004559BA" w:rsidRPr="009F0A5A" w:rsidRDefault="004559BA" w:rsidP="0015057D">
      <w:pPr>
        <w:pStyle w:val="notetext"/>
        <w:rPr>
          <w:noProof/>
        </w:rPr>
      </w:pPr>
      <w:r w:rsidRPr="009F0A5A">
        <w:t>Note:</w:t>
      </w:r>
      <w:r w:rsidRPr="009F0A5A">
        <w:tab/>
        <w:t>Schedule</w:t>
      </w:r>
      <w:r w:rsidR="009F0A5A" w:rsidRPr="009F0A5A">
        <w:t> </w:t>
      </w:r>
      <w:r w:rsidRPr="009F0A5A">
        <w:t xml:space="preserve">1 to the </w:t>
      </w:r>
      <w:r w:rsidRPr="009F0A5A">
        <w:rPr>
          <w:i/>
        </w:rPr>
        <w:t xml:space="preserve">Building Energy Efficiency </w:t>
      </w:r>
      <w:r w:rsidRPr="009F0A5A">
        <w:rPr>
          <w:i/>
          <w:noProof/>
        </w:rPr>
        <w:t>Disclosure Amendment (Unsolicited Offers and Other Measures) Regulation</w:t>
      </w:r>
      <w:r w:rsidR="009F0A5A" w:rsidRPr="009F0A5A">
        <w:rPr>
          <w:i/>
          <w:noProof/>
        </w:rPr>
        <w:t> </w:t>
      </w:r>
      <w:r w:rsidRPr="009F0A5A">
        <w:rPr>
          <w:i/>
          <w:noProof/>
        </w:rPr>
        <w:t>201</w:t>
      </w:r>
      <w:r w:rsidR="006A77A7" w:rsidRPr="009F0A5A">
        <w:rPr>
          <w:i/>
          <w:noProof/>
        </w:rPr>
        <w:t>5</w:t>
      </w:r>
      <w:r w:rsidRPr="009F0A5A">
        <w:rPr>
          <w:noProof/>
        </w:rPr>
        <w:t xml:space="preserve"> commences on 1</w:t>
      </w:r>
      <w:r w:rsidR="009F0A5A" w:rsidRPr="009F0A5A">
        <w:rPr>
          <w:noProof/>
        </w:rPr>
        <w:t> </w:t>
      </w:r>
      <w:r w:rsidRPr="009F0A5A">
        <w:rPr>
          <w:noProof/>
        </w:rPr>
        <w:t>July 2015.</w:t>
      </w:r>
    </w:p>
    <w:sectPr w:rsidR="004559BA" w:rsidRPr="009F0A5A" w:rsidSect="00D271A4">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6CE" w:rsidRDefault="00E706CE" w:rsidP="0048364F">
      <w:pPr>
        <w:spacing w:line="240" w:lineRule="auto"/>
      </w:pPr>
      <w:r>
        <w:separator/>
      </w:r>
    </w:p>
  </w:endnote>
  <w:endnote w:type="continuationSeparator" w:id="0">
    <w:p w:rsidR="00E706CE" w:rsidRDefault="00E706C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D271A4" w:rsidRDefault="00E706CE" w:rsidP="00D271A4">
    <w:pPr>
      <w:pStyle w:val="Footer"/>
      <w:tabs>
        <w:tab w:val="clear" w:pos="4153"/>
        <w:tab w:val="clear" w:pos="8306"/>
        <w:tab w:val="center" w:pos="4150"/>
        <w:tab w:val="right" w:pos="8307"/>
      </w:tabs>
      <w:spacing w:before="120"/>
      <w:rPr>
        <w:i/>
        <w:sz w:val="18"/>
      </w:rPr>
    </w:pPr>
    <w:r w:rsidRPr="00D271A4">
      <w:rPr>
        <w:i/>
        <w:sz w:val="18"/>
      </w:rPr>
      <w:t xml:space="preserve"> </w:t>
    </w:r>
    <w:proofErr w:type="spellStart"/>
    <w:r w:rsidR="00D271A4" w:rsidRPr="00D271A4">
      <w:rPr>
        <w:i/>
        <w:sz w:val="18"/>
      </w:rPr>
      <w:t>OPC60275</w:t>
    </w:r>
    <w:proofErr w:type="spellEnd"/>
    <w:r w:rsidR="00D271A4" w:rsidRPr="00D271A4">
      <w:rPr>
        <w:i/>
        <w:sz w:val="18"/>
      </w:rPr>
      <w:t xml:space="preserve">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1A4" w:rsidRDefault="00D271A4" w:rsidP="00D271A4">
    <w:pPr>
      <w:pStyle w:val="Footer"/>
    </w:pPr>
    <w:proofErr w:type="spellStart"/>
    <w:r w:rsidRPr="00D271A4">
      <w:rPr>
        <w:i/>
        <w:sz w:val="18"/>
      </w:rPr>
      <w:t>OPC60275</w:t>
    </w:r>
    <w:proofErr w:type="spellEnd"/>
    <w:r w:rsidRPr="00D271A4">
      <w:rPr>
        <w:i/>
        <w:sz w:val="18"/>
      </w:rPr>
      <w:t xml:space="preserve">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D271A4" w:rsidRDefault="00E706CE" w:rsidP="0033433F">
    <w:pPr>
      <w:pStyle w:val="Footer"/>
      <w:rPr>
        <w:sz w:val="18"/>
      </w:rPr>
    </w:pPr>
  </w:p>
  <w:p w:rsidR="00E706CE" w:rsidRPr="00D271A4" w:rsidRDefault="00D271A4" w:rsidP="00D271A4">
    <w:pPr>
      <w:pStyle w:val="Footer"/>
      <w:rPr>
        <w:sz w:val="18"/>
      </w:rPr>
    </w:pPr>
    <w:proofErr w:type="spellStart"/>
    <w:r w:rsidRPr="00D271A4">
      <w:rPr>
        <w:i/>
        <w:sz w:val="18"/>
      </w:rPr>
      <w:t>OPC60275</w:t>
    </w:r>
    <w:proofErr w:type="spellEnd"/>
    <w:r w:rsidRPr="00D271A4">
      <w:rPr>
        <w:i/>
        <w:sz w:val="18"/>
      </w:rPr>
      <w:t xml:space="preserve">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D271A4" w:rsidRDefault="00E706CE" w:rsidP="0033433F">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E706CE" w:rsidRPr="00D271A4" w:rsidTr="008304CD">
      <w:tc>
        <w:tcPr>
          <w:tcW w:w="533" w:type="dxa"/>
          <w:tcBorders>
            <w:top w:val="nil"/>
            <w:left w:val="nil"/>
            <w:bottom w:val="nil"/>
            <w:right w:val="nil"/>
          </w:tcBorders>
        </w:tcPr>
        <w:p w:rsidR="00E706CE" w:rsidRPr="00D271A4" w:rsidRDefault="00E706CE" w:rsidP="008304CD">
          <w:pPr>
            <w:spacing w:line="0" w:lineRule="atLeast"/>
            <w:rPr>
              <w:rFonts w:cs="Times New Roman"/>
              <w:i/>
              <w:sz w:val="18"/>
            </w:rPr>
          </w:pPr>
          <w:r w:rsidRPr="00D271A4">
            <w:rPr>
              <w:rFonts w:cs="Times New Roman"/>
              <w:i/>
              <w:sz w:val="18"/>
            </w:rPr>
            <w:fldChar w:fldCharType="begin"/>
          </w:r>
          <w:r w:rsidRPr="00D271A4">
            <w:rPr>
              <w:rFonts w:cs="Times New Roman"/>
              <w:i/>
              <w:sz w:val="18"/>
            </w:rPr>
            <w:instrText xml:space="preserve"> PAGE </w:instrText>
          </w:r>
          <w:r w:rsidRPr="00D271A4">
            <w:rPr>
              <w:rFonts w:cs="Times New Roman"/>
              <w:i/>
              <w:sz w:val="18"/>
            </w:rPr>
            <w:fldChar w:fldCharType="separate"/>
          </w:r>
          <w:r w:rsidR="006261AA">
            <w:rPr>
              <w:rFonts w:cs="Times New Roman"/>
              <w:i/>
              <w:noProof/>
              <w:sz w:val="18"/>
            </w:rPr>
            <w:t>ii</w:t>
          </w:r>
          <w:r w:rsidRPr="00D271A4">
            <w:rPr>
              <w:rFonts w:cs="Times New Roman"/>
              <w:i/>
              <w:sz w:val="18"/>
            </w:rPr>
            <w:fldChar w:fldCharType="end"/>
          </w:r>
        </w:p>
      </w:tc>
      <w:tc>
        <w:tcPr>
          <w:tcW w:w="5387" w:type="dxa"/>
          <w:tcBorders>
            <w:top w:val="nil"/>
            <w:left w:val="nil"/>
            <w:bottom w:val="nil"/>
            <w:right w:val="nil"/>
          </w:tcBorders>
        </w:tcPr>
        <w:p w:rsidR="00E706CE" w:rsidRPr="00D271A4" w:rsidRDefault="00E706CE" w:rsidP="008304CD">
          <w:pPr>
            <w:spacing w:line="0" w:lineRule="atLeast"/>
            <w:jc w:val="center"/>
            <w:rPr>
              <w:rFonts w:cs="Times New Roman"/>
              <w:i/>
              <w:sz w:val="18"/>
            </w:rPr>
          </w:pPr>
          <w:r w:rsidRPr="00D271A4">
            <w:rPr>
              <w:rFonts w:cs="Times New Roman"/>
              <w:i/>
              <w:sz w:val="18"/>
            </w:rPr>
            <w:fldChar w:fldCharType="begin"/>
          </w:r>
          <w:r w:rsidRPr="00D271A4">
            <w:rPr>
              <w:rFonts w:cs="Times New Roman"/>
              <w:i/>
              <w:sz w:val="18"/>
            </w:rPr>
            <w:instrText xml:space="preserve"> DOCPROPERTY ShortT </w:instrText>
          </w:r>
          <w:r w:rsidRPr="00D271A4">
            <w:rPr>
              <w:rFonts w:cs="Times New Roman"/>
              <w:i/>
              <w:sz w:val="18"/>
            </w:rPr>
            <w:fldChar w:fldCharType="separate"/>
          </w:r>
          <w:r w:rsidR="00A166BE">
            <w:rPr>
              <w:rFonts w:cs="Times New Roman"/>
              <w:i/>
              <w:sz w:val="18"/>
            </w:rPr>
            <w:t>Building Energy Efficiency Disclosure Amendment (Unsolicited Offers and Other Measures) Regulation 2015</w:t>
          </w:r>
          <w:r w:rsidRPr="00D271A4">
            <w:rPr>
              <w:rFonts w:cs="Times New Roman"/>
              <w:i/>
              <w:sz w:val="18"/>
            </w:rPr>
            <w:fldChar w:fldCharType="end"/>
          </w:r>
        </w:p>
      </w:tc>
      <w:tc>
        <w:tcPr>
          <w:tcW w:w="1383" w:type="dxa"/>
          <w:tcBorders>
            <w:top w:val="nil"/>
            <w:left w:val="nil"/>
            <w:bottom w:val="nil"/>
            <w:right w:val="nil"/>
          </w:tcBorders>
        </w:tcPr>
        <w:p w:rsidR="00E706CE" w:rsidRPr="00D271A4" w:rsidRDefault="00E706CE" w:rsidP="008304CD">
          <w:pPr>
            <w:spacing w:line="0" w:lineRule="atLeast"/>
            <w:jc w:val="right"/>
            <w:rPr>
              <w:rFonts w:cs="Times New Roman"/>
              <w:i/>
              <w:sz w:val="18"/>
            </w:rPr>
          </w:pPr>
          <w:r w:rsidRPr="00D271A4">
            <w:rPr>
              <w:rFonts w:cs="Times New Roman"/>
              <w:i/>
              <w:sz w:val="18"/>
            </w:rPr>
            <w:fldChar w:fldCharType="begin"/>
          </w:r>
          <w:r w:rsidRPr="00D271A4">
            <w:rPr>
              <w:rFonts w:cs="Times New Roman"/>
              <w:i/>
              <w:sz w:val="18"/>
            </w:rPr>
            <w:instrText xml:space="preserve"> DOCPROPERTY ActNo </w:instrText>
          </w:r>
          <w:r w:rsidRPr="00D271A4">
            <w:rPr>
              <w:rFonts w:cs="Times New Roman"/>
              <w:i/>
              <w:sz w:val="18"/>
            </w:rPr>
            <w:fldChar w:fldCharType="separate"/>
          </w:r>
          <w:r w:rsidR="00A166BE">
            <w:rPr>
              <w:rFonts w:cs="Times New Roman"/>
              <w:i/>
              <w:sz w:val="18"/>
            </w:rPr>
            <w:t>No. 104, 2015</w:t>
          </w:r>
          <w:r w:rsidRPr="00D271A4">
            <w:rPr>
              <w:rFonts w:cs="Times New Roman"/>
              <w:i/>
              <w:sz w:val="18"/>
            </w:rPr>
            <w:fldChar w:fldCharType="end"/>
          </w:r>
        </w:p>
      </w:tc>
    </w:tr>
  </w:tbl>
  <w:p w:rsidR="00E706CE" w:rsidRPr="00D271A4" w:rsidRDefault="00D271A4" w:rsidP="00D271A4">
    <w:pPr>
      <w:rPr>
        <w:rFonts w:cs="Times New Roman"/>
        <w:i/>
        <w:sz w:val="18"/>
      </w:rPr>
    </w:pPr>
    <w:proofErr w:type="spellStart"/>
    <w:r w:rsidRPr="00D271A4">
      <w:rPr>
        <w:rFonts w:cs="Times New Roman"/>
        <w:i/>
        <w:sz w:val="18"/>
      </w:rPr>
      <w:t>OPC60275</w:t>
    </w:r>
    <w:proofErr w:type="spellEnd"/>
    <w:r w:rsidRPr="00D271A4">
      <w:rPr>
        <w:rFonts w:cs="Times New Roman"/>
        <w:i/>
        <w:sz w:val="18"/>
      </w:rPr>
      <w:t xml:space="preserve">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E33C1C" w:rsidRDefault="00E706CE" w:rsidP="0033433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706CE" w:rsidTr="008304CD">
      <w:tc>
        <w:tcPr>
          <w:tcW w:w="1383" w:type="dxa"/>
          <w:tcBorders>
            <w:top w:val="nil"/>
            <w:left w:val="nil"/>
            <w:bottom w:val="nil"/>
            <w:right w:val="nil"/>
          </w:tcBorders>
        </w:tcPr>
        <w:p w:rsidR="00E706CE" w:rsidRDefault="00E706CE" w:rsidP="008304C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166BE">
            <w:rPr>
              <w:i/>
              <w:sz w:val="18"/>
            </w:rPr>
            <w:t>No. 104, 2015</w:t>
          </w:r>
          <w:r w:rsidRPr="007A1328">
            <w:rPr>
              <w:i/>
              <w:sz w:val="18"/>
            </w:rPr>
            <w:fldChar w:fldCharType="end"/>
          </w:r>
        </w:p>
      </w:tc>
      <w:tc>
        <w:tcPr>
          <w:tcW w:w="5387" w:type="dxa"/>
          <w:tcBorders>
            <w:top w:val="nil"/>
            <w:left w:val="nil"/>
            <w:bottom w:val="nil"/>
            <w:right w:val="nil"/>
          </w:tcBorders>
        </w:tcPr>
        <w:p w:rsidR="00E706CE" w:rsidRDefault="00E706CE" w:rsidP="008304C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166BE">
            <w:rPr>
              <w:i/>
              <w:sz w:val="18"/>
            </w:rPr>
            <w:t>Building Energy Efficiency Disclosure Amendment (Unsolicited Offers and Other Measures) Regulation 2015</w:t>
          </w:r>
          <w:r w:rsidRPr="007A1328">
            <w:rPr>
              <w:i/>
              <w:sz w:val="18"/>
            </w:rPr>
            <w:fldChar w:fldCharType="end"/>
          </w:r>
        </w:p>
      </w:tc>
      <w:tc>
        <w:tcPr>
          <w:tcW w:w="533" w:type="dxa"/>
          <w:tcBorders>
            <w:top w:val="nil"/>
            <w:left w:val="nil"/>
            <w:bottom w:val="nil"/>
            <w:right w:val="nil"/>
          </w:tcBorders>
        </w:tcPr>
        <w:p w:rsidR="00E706CE" w:rsidRDefault="00E706CE" w:rsidP="008304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01D7">
            <w:rPr>
              <w:i/>
              <w:noProof/>
              <w:sz w:val="18"/>
            </w:rPr>
            <w:t>i</w:t>
          </w:r>
          <w:r w:rsidRPr="00ED79B6">
            <w:rPr>
              <w:i/>
              <w:sz w:val="18"/>
            </w:rPr>
            <w:fldChar w:fldCharType="end"/>
          </w:r>
        </w:p>
      </w:tc>
    </w:tr>
  </w:tbl>
  <w:p w:rsidR="00E706CE" w:rsidRPr="00ED79B6" w:rsidRDefault="00D271A4" w:rsidP="00D271A4">
    <w:pPr>
      <w:rPr>
        <w:i/>
        <w:sz w:val="18"/>
      </w:rPr>
    </w:pPr>
    <w:proofErr w:type="spellStart"/>
    <w:r w:rsidRPr="00D271A4">
      <w:rPr>
        <w:rFonts w:cs="Times New Roman"/>
        <w:i/>
        <w:sz w:val="18"/>
      </w:rPr>
      <w:t>OPC60275</w:t>
    </w:r>
    <w:proofErr w:type="spellEnd"/>
    <w:r w:rsidRPr="00D271A4">
      <w:rPr>
        <w:rFonts w:cs="Times New Roman"/>
        <w:i/>
        <w:sz w:val="18"/>
      </w:rPr>
      <w:t xml:space="preserve">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D271A4" w:rsidRDefault="00E706CE" w:rsidP="0033433F">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E706CE" w:rsidRPr="00D271A4" w:rsidTr="008304CD">
      <w:tc>
        <w:tcPr>
          <w:tcW w:w="533" w:type="dxa"/>
          <w:tcBorders>
            <w:top w:val="nil"/>
            <w:left w:val="nil"/>
            <w:bottom w:val="nil"/>
            <w:right w:val="nil"/>
          </w:tcBorders>
        </w:tcPr>
        <w:p w:rsidR="00E706CE" w:rsidRPr="00D271A4" w:rsidRDefault="00E706CE" w:rsidP="008304CD">
          <w:pPr>
            <w:spacing w:line="0" w:lineRule="atLeast"/>
            <w:rPr>
              <w:rFonts w:cs="Times New Roman"/>
              <w:i/>
              <w:sz w:val="18"/>
            </w:rPr>
          </w:pPr>
          <w:r w:rsidRPr="00D271A4">
            <w:rPr>
              <w:rFonts w:cs="Times New Roman"/>
              <w:i/>
              <w:sz w:val="18"/>
            </w:rPr>
            <w:fldChar w:fldCharType="begin"/>
          </w:r>
          <w:r w:rsidRPr="00D271A4">
            <w:rPr>
              <w:rFonts w:cs="Times New Roman"/>
              <w:i/>
              <w:sz w:val="18"/>
            </w:rPr>
            <w:instrText xml:space="preserve"> PAGE </w:instrText>
          </w:r>
          <w:r w:rsidRPr="00D271A4">
            <w:rPr>
              <w:rFonts w:cs="Times New Roman"/>
              <w:i/>
              <w:sz w:val="18"/>
            </w:rPr>
            <w:fldChar w:fldCharType="separate"/>
          </w:r>
          <w:r w:rsidR="005401D7">
            <w:rPr>
              <w:rFonts w:cs="Times New Roman"/>
              <w:i/>
              <w:noProof/>
              <w:sz w:val="18"/>
            </w:rPr>
            <w:t>10</w:t>
          </w:r>
          <w:r w:rsidRPr="00D271A4">
            <w:rPr>
              <w:rFonts w:cs="Times New Roman"/>
              <w:i/>
              <w:sz w:val="18"/>
            </w:rPr>
            <w:fldChar w:fldCharType="end"/>
          </w:r>
        </w:p>
      </w:tc>
      <w:tc>
        <w:tcPr>
          <w:tcW w:w="5387" w:type="dxa"/>
          <w:tcBorders>
            <w:top w:val="nil"/>
            <w:left w:val="nil"/>
            <w:bottom w:val="nil"/>
            <w:right w:val="nil"/>
          </w:tcBorders>
        </w:tcPr>
        <w:p w:rsidR="00E706CE" w:rsidRPr="00D271A4" w:rsidRDefault="00E706CE" w:rsidP="008304CD">
          <w:pPr>
            <w:spacing w:line="0" w:lineRule="atLeast"/>
            <w:jc w:val="center"/>
            <w:rPr>
              <w:rFonts w:cs="Times New Roman"/>
              <w:i/>
              <w:sz w:val="18"/>
            </w:rPr>
          </w:pPr>
          <w:r w:rsidRPr="00D271A4">
            <w:rPr>
              <w:rFonts w:cs="Times New Roman"/>
              <w:i/>
              <w:sz w:val="18"/>
            </w:rPr>
            <w:fldChar w:fldCharType="begin"/>
          </w:r>
          <w:r w:rsidRPr="00D271A4">
            <w:rPr>
              <w:rFonts w:cs="Times New Roman"/>
              <w:i/>
              <w:sz w:val="18"/>
            </w:rPr>
            <w:instrText xml:space="preserve"> DOCPROPERTY ShortT </w:instrText>
          </w:r>
          <w:r w:rsidRPr="00D271A4">
            <w:rPr>
              <w:rFonts w:cs="Times New Roman"/>
              <w:i/>
              <w:sz w:val="18"/>
            </w:rPr>
            <w:fldChar w:fldCharType="separate"/>
          </w:r>
          <w:r w:rsidR="00A166BE">
            <w:rPr>
              <w:rFonts w:cs="Times New Roman"/>
              <w:i/>
              <w:sz w:val="18"/>
            </w:rPr>
            <w:t>Building Energy Efficiency Disclosure Amendment (Unsolicited Offers and Other Measures) Regulation 2015</w:t>
          </w:r>
          <w:r w:rsidRPr="00D271A4">
            <w:rPr>
              <w:rFonts w:cs="Times New Roman"/>
              <w:i/>
              <w:sz w:val="18"/>
            </w:rPr>
            <w:fldChar w:fldCharType="end"/>
          </w:r>
        </w:p>
      </w:tc>
      <w:tc>
        <w:tcPr>
          <w:tcW w:w="1383" w:type="dxa"/>
          <w:tcBorders>
            <w:top w:val="nil"/>
            <w:left w:val="nil"/>
            <w:bottom w:val="nil"/>
            <w:right w:val="nil"/>
          </w:tcBorders>
        </w:tcPr>
        <w:p w:rsidR="00E706CE" w:rsidRPr="00D271A4" w:rsidRDefault="00E706CE" w:rsidP="008304CD">
          <w:pPr>
            <w:spacing w:line="0" w:lineRule="atLeast"/>
            <w:jc w:val="right"/>
            <w:rPr>
              <w:rFonts w:cs="Times New Roman"/>
              <w:i/>
              <w:sz w:val="18"/>
            </w:rPr>
          </w:pPr>
          <w:r w:rsidRPr="00D271A4">
            <w:rPr>
              <w:rFonts w:cs="Times New Roman"/>
              <w:i/>
              <w:sz w:val="18"/>
            </w:rPr>
            <w:fldChar w:fldCharType="begin"/>
          </w:r>
          <w:r w:rsidRPr="00D271A4">
            <w:rPr>
              <w:rFonts w:cs="Times New Roman"/>
              <w:i/>
              <w:sz w:val="18"/>
            </w:rPr>
            <w:instrText xml:space="preserve"> DOCPROPERTY ActNo </w:instrText>
          </w:r>
          <w:r w:rsidRPr="00D271A4">
            <w:rPr>
              <w:rFonts w:cs="Times New Roman"/>
              <w:i/>
              <w:sz w:val="18"/>
            </w:rPr>
            <w:fldChar w:fldCharType="separate"/>
          </w:r>
          <w:r w:rsidR="00A166BE">
            <w:rPr>
              <w:rFonts w:cs="Times New Roman"/>
              <w:i/>
              <w:sz w:val="18"/>
            </w:rPr>
            <w:t>No. 104, 2015</w:t>
          </w:r>
          <w:r w:rsidRPr="00D271A4">
            <w:rPr>
              <w:rFonts w:cs="Times New Roman"/>
              <w:i/>
              <w:sz w:val="18"/>
            </w:rPr>
            <w:fldChar w:fldCharType="end"/>
          </w:r>
        </w:p>
      </w:tc>
    </w:tr>
  </w:tbl>
  <w:p w:rsidR="00E706CE" w:rsidRPr="00D271A4" w:rsidRDefault="00D271A4" w:rsidP="00D271A4">
    <w:pPr>
      <w:rPr>
        <w:rFonts w:cs="Times New Roman"/>
        <w:i/>
        <w:sz w:val="18"/>
      </w:rPr>
    </w:pPr>
    <w:proofErr w:type="spellStart"/>
    <w:r w:rsidRPr="00D271A4">
      <w:rPr>
        <w:rFonts w:cs="Times New Roman"/>
        <w:i/>
        <w:sz w:val="18"/>
      </w:rPr>
      <w:t>OPC60275</w:t>
    </w:r>
    <w:proofErr w:type="spellEnd"/>
    <w:r w:rsidRPr="00D271A4">
      <w:rPr>
        <w:rFonts w:cs="Times New Roman"/>
        <w:i/>
        <w:sz w:val="18"/>
      </w:rPr>
      <w:t xml:space="preserve">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E33C1C" w:rsidRDefault="00E706CE" w:rsidP="0033433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706CE" w:rsidTr="008304CD">
      <w:tc>
        <w:tcPr>
          <w:tcW w:w="1383" w:type="dxa"/>
          <w:tcBorders>
            <w:top w:val="nil"/>
            <w:left w:val="nil"/>
            <w:bottom w:val="nil"/>
            <w:right w:val="nil"/>
          </w:tcBorders>
        </w:tcPr>
        <w:p w:rsidR="00E706CE" w:rsidRDefault="00E706CE" w:rsidP="008304C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166BE">
            <w:rPr>
              <w:i/>
              <w:sz w:val="18"/>
            </w:rPr>
            <w:t>No. 104, 2015</w:t>
          </w:r>
          <w:r w:rsidRPr="007A1328">
            <w:rPr>
              <w:i/>
              <w:sz w:val="18"/>
            </w:rPr>
            <w:fldChar w:fldCharType="end"/>
          </w:r>
        </w:p>
      </w:tc>
      <w:tc>
        <w:tcPr>
          <w:tcW w:w="5387" w:type="dxa"/>
          <w:tcBorders>
            <w:top w:val="nil"/>
            <w:left w:val="nil"/>
            <w:bottom w:val="nil"/>
            <w:right w:val="nil"/>
          </w:tcBorders>
        </w:tcPr>
        <w:p w:rsidR="00E706CE" w:rsidRDefault="00E706CE" w:rsidP="008304C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166BE">
            <w:rPr>
              <w:i/>
              <w:sz w:val="18"/>
            </w:rPr>
            <w:t>Building Energy Efficiency Disclosure Amendment (Unsolicited Offers and Other Measures) Regulation 2015</w:t>
          </w:r>
          <w:r w:rsidRPr="007A1328">
            <w:rPr>
              <w:i/>
              <w:sz w:val="18"/>
            </w:rPr>
            <w:fldChar w:fldCharType="end"/>
          </w:r>
        </w:p>
      </w:tc>
      <w:tc>
        <w:tcPr>
          <w:tcW w:w="533" w:type="dxa"/>
          <w:tcBorders>
            <w:top w:val="nil"/>
            <w:left w:val="nil"/>
            <w:bottom w:val="nil"/>
            <w:right w:val="nil"/>
          </w:tcBorders>
        </w:tcPr>
        <w:p w:rsidR="00E706CE" w:rsidRDefault="00E706CE" w:rsidP="008304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01D7">
            <w:rPr>
              <w:i/>
              <w:noProof/>
              <w:sz w:val="18"/>
            </w:rPr>
            <w:t>9</w:t>
          </w:r>
          <w:r w:rsidRPr="00ED79B6">
            <w:rPr>
              <w:i/>
              <w:sz w:val="18"/>
            </w:rPr>
            <w:fldChar w:fldCharType="end"/>
          </w:r>
        </w:p>
      </w:tc>
    </w:tr>
  </w:tbl>
  <w:p w:rsidR="00E706CE" w:rsidRPr="00ED79B6" w:rsidRDefault="00D271A4" w:rsidP="00D271A4">
    <w:pPr>
      <w:rPr>
        <w:i/>
        <w:sz w:val="18"/>
      </w:rPr>
    </w:pPr>
    <w:proofErr w:type="spellStart"/>
    <w:r w:rsidRPr="00D271A4">
      <w:rPr>
        <w:rFonts w:cs="Times New Roman"/>
        <w:i/>
        <w:sz w:val="18"/>
      </w:rPr>
      <w:t>OPC60275</w:t>
    </w:r>
    <w:proofErr w:type="spellEnd"/>
    <w:r w:rsidRPr="00D271A4">
      <w:rPr>
        <w:rFonts w:cs="Times New Roman"/>
        <w:i/>
        <w:sz w:val="18"/>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E33C1C" w:rsidRDefault="00E706CE" w:rsidP="0033433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706CE" w:rsidTr="008304CD">
      <w:tc>
        <w:tcPr>
          <w:tcW w:w="1383" w:type="dxa"/>
          <w:tcBorders>
            <w:top w:val="nil"/>
            <w:left w:val="nil"/>
            <w:bottom w:val="nil"/>
            <w:right w:val="nil"/>
          </w:tcBorders>
        </w:tcPr>
        <w:p w:rsidR="00E706CE" w:rsidRDefault="00E706CE" w:rsidP="008304C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A166BE">
            <w:rPr>
              <w:i/>
              <w:sz w:val="18"/>
            </w:rPr>
            <w:t>No. 104, 2015</w:t>
          </w:r>
          <w:r w:rsidRPr="007A1328">
            <w:rPr>
              <w:i/>
              <w:sz w:val="18"/>
            </w:rPr>
            <w:fldChar w:fldCharType="end"/>
          </w:r>
        </w:p>
      </w:tc>
      <w:tc>
        <w:tcPr>
          <w:tcW w:w="5387" w:type="dxa"/>
          <w:tcBorders>
            <w:top w:val="nil"/>
            <w:left w:val="nil"/>
            <w:bottom w:val="nil"/>
            <w:right w:val="nil"/>
          </w:tcBorders>
        </w:tcPr>
        <w:p w:rsidR="00E706CE" w:rsidRDefault="00E706CE" w:rsidP="008304C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166BE">
            <w:rPr>
              <w:i/>
              <w:sz w:val="18"/>
            </w:rPr>
            <w:t>Building Energy Efficiency Disclosure Amendment (Unsolicited Offers and Other Measures) Regulation 2015</w:t>
          </w:r>
          <w:r w:rsidRPr="007A1328">
            <w:rPr>
              <w:i/>
              <w:sz w:val="18"/>
            </w:rPr>
            <w:fldChar w:fldCharType="end"/>
          </w:r>
        </w:p>
      </w:tc>
      <w:tc>
        <w:tcPr>
          <w:tcW w:w="533" w:type="dxa"/>
          <w:tcBorders>
            <w:top w:val="nil"/>
            <w:left w:val="nil"/>
            <w:bottom w:val="nil"/>
            <w:right w:val="nil"/>
          </w:tcBorders>
        </w:tcPr>
        <w:p w:rsidR="00E706CE" w:rsidRDefault="00E706CE" w:rsidP="008304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261AA">
            <w:rPr>
              <w:i/>
              <w:noProof/>
              <w:sz w:val="18"/>
            </w:rPr>
            <w:t>2</w:t>
          </w:r>
          <w:r w:rsidRPr="00ED79B6">
            <w:rPr>
              <w:i/>
              <w:sz w:val="18"/>
            </w:rPr>
            <w:fldChar w:fldCharType="end"/>
          </w:r>
        </w:p>
      </w:tc>
    </w:tr>
  </w:tbl>
  <w:p w:rsidR="00E706CE" w:rsidRPr="00ED79B6" w:rsidRDefault="00E706CE" w:rsidP="0033433F">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6CE" w:rsidRDefault="00E706CE" w:rsidP="0048364F">
      <w:pPr>
        <w:spacing w:line="240" w:lineRule="auto"/>
      </w:pPr>
      <w:r>
        <w:separator/>
      </w:r>
    </w:p>
  </w:footnote>
  <w:footnote w:type="continuationSeparator" w:id="0">
    <w:p w:rsidR="00E706CE" w:rsidRDefault="00E706C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5F1388" w:rsidRDefault="00E706CE" w:rsidP="0033433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5F1388" w:rsidRDefault="00E706CE" w:rsidP="0033433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5F1388" w:rsidRDefault="00E706CE" w:rsidP="0033433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ED79B6" w:rsidRDefault="00E706CE" w:rsidP="0033433F">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ED79B6" w:rsidRDefault="00E706CE" w:rsidP="0033433F">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ED79B6" w:rsidRDefault="00E706CE" w:rsidP="0033433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A961C4" w:rsidRDefault="00E706CE" w:rsidP="0033433F">
    <w:pPr>
      <w:rPr>
        <w:b/>
        <w:sz w:val="20"/>
      </w:rPr>
    </w:pPr>
    <w:r>
      <w:rPr>
        <w:b/>
        <w:sz w:val="20"/>
      </w:rPr>
      <w:fldChar w:fldCharType="begin"/>
    </w:r>
    <w:r>
      <w:rPr>
        <w:b/>
        <w:sz w:val="20"/>
      </w:rPr>
      <w:instrText xml:space="preserve"> STYLEREF CharAmSchNo </w:instrText>
    </w:r>
    <w:r>
      <w:rPr>
        <w:b/>
        <w:sz w:val="20"/>
      </w:rPr>
      <w:fldChar w:fldCharType="separate"/>
    </w:r>
    <w:r w:rsidR="005401D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401D7">
      <w:rPr>
        <w:noProof/>
        <w:sz w:val="20"/>
      </w:rPr>
      <w:t>Amendments</w:t>
    </w:r>
    <w:r>
      <w:rPr>
        <w:sz w:val="20"/>
      </w:rPr>
      <w:fldChar w:fldCharType="end"/>
    </w:r>
  </w:p>
  <w:p w:rsidR="00E706CE" w:rsidRPr="00A961C4" w:rsidRDefault="00E706CE" w:rsidP="0033433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706CE" w:rsidRPr="00A961C4" w:rsidRDefault="00E706CE" w:rsidP="0033433F">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A961C4" w:rsidRDefault="00E706CE" w:rsidP="0033433F">
    <w:pPr>
      <w:jc w:val="right"/>
      <w:rPr>
        <w:sz w:val="20"/>
      </w:rPr>
    </w:pPr>
    <w:r w:rsidRPr="00A961C4">
      <w:rPr>
        <w:sz w:val="20"/>
      </w:rPr>
      <w:fldChar w:fldCharType="begin"/>
    </w:r>
    <w:r w:rsidRPr="00A961C4">
      <w:rPr>
        <w:sz w:val="20"/>
      </w:rPr>
      <w:instrText xml:space="preserve"> STYLEREF CharAmSchText </w:instrText>
    </w:r>
    <w:r w:rsidR="005401D7">
      <w:rPr>
        <w:sz w:val="20"/>
      </w:rPr>
      <w:fldChar w:fldCharType="separate"/>
    </w:r>
    <w:r w:rsidR="005401D7">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401D7">
      <w:rPr>
        <w:b/>
        <w:sz w:val="20"/>
      </w:rPr>
      <w:fldChar w:fldCharType="separate"/>
    </w:r>
    <w:r w:rsidR="005401D7">
      <w:rPr>
        <w:b/>
        <w:noProof/>
        <w:sz w:val="20"/>
      </w:rPr>
      <w:t>Schedule 1</w:t>
    </w:r>
    <w:r>
      <w:rPr>
        <w:b/>
        <w:sz w:val="20"/>
      </w:rPr>
      <w:fldChar w:fldCharType="end"/>
    </w:r>
  </w:p>
  <w:p w:rsidR="00E706CE" w:rsidRPr="00A961C4" w:rsidRDefault="00E706CE" w:rsidP="0033433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706CE" w:rsidRPr="00A961C4" w:rsidRDefault="00E706CE" w:rsidP="0033433F">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E" w:rsidRPr="00A961C4" w:rsidRDefault="00E706CE" w:rsidP="003343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6163F26"/>
    <w:multiLevelType w:val="hybridMultilevel"/>
    <w:tmpl w:val="87E0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88202B7"/>
    <w:multiLevelType w:val="hybridMultilevel"/>
    <w:tmpl w:val="ABC8A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CC"/>
    <w:rsid w:val="000041C6"/>
    <w:rsid w:val="000059D4"/>
    <w:rsid w:val="000063E4"/>
    <w:rsid w:val="00006FD8"/>
    <w:rsid w:val="000071C3"/>
    <w:rsid w:val="0000727E"/>
    <w:rsid w:val="00007F2C"/>
    <w:rsid w:val="00010088"/>
    <w:rsid w:val="000113BC"/>
    <w:rsid w:val="00011ADB"/>
    <w:rsid w:val="00013177"/>
    <w:rsid w:val="000136AF"/>
    <w:rsid w:val="00014892"/>
    <w:rsid w:val="00020308"/>
    <w:rsid w:val="000208FC"/>
    <w:rsid w:val="0002195A"/>
    <w:rsid w:val="00025060"/>
    <w:rsid w:val="00026157"/>
    <w:rsid w:val="000268E9"/>
    <w:rsid w:val="00026BAA"/>
    <w:rsid w:val="00026D98"/>
    <w:rsid w:val="00030D7C"/>
    <w:rsid w:val="000314A3"/>
    <w:rsid w:val="00033263"/>
    <w:rsid w:val="00034A76"/>
    <w:rsid w:val="00036227"/>
    <w:rsid w:val="0004044E"/>
    <w:rsid w:val="00041A58"/>
    <w:rsid w:val="00042415"/>
    <w:rsid w:val="00044DC5"/>
    <w:rsid w:val="00046480"/>
    <w:rsid w:val="000477C8"/>
    <w:rsid w:val="00047B54"/>
    <w:rsid w:val="00050E22"/>
    <w:rsid w:val="000512C6"/>
    <w:rsid w:val="00052815"/>
    <w:rsid w:val="00054268"/>
    <w:rsid w:val="000559AD"/>
    <w:rsid w:val="00055E31"/>
    <w:rsid w:val="00055EB4"/>
    <w:rsid w:val="000614BF"/>
    <w:rsid w:val="00061913"/>
    <w:rsid w:val="00062D1E"/>
    <w:rsid w:val="000743AF"/>
    <w:rsid w:val="000848A3"/>
    <w:rsid w:val="00086792"/>
    <w:rsid w:val="00086802"/>
    <w:rsid w:val="0009154F"/>
    <w:rsid w:val="0009531F"/>
    <w:rsid w:val="0009532E"/>
    <w:rsid w:val="0009559E"/>
    <w:rsid w:val="00095A75"/>
    <w:rsid w:val="00095CD2"/>
    <w:rsid w:val="00096349"/>
    <w:rsid w:val="00096A2C"/>
    <w:rsid w:val="000A2801"/>
    <w:rsid w:val="000A2CFC"/>
    <w:rsid w:val="000A3282"/>
    <w:rsid w:val="000A38F0"/>
    <w:rsid w:val="000B06C4"/>
    <w:rsid w:val="000B12D9"/>
    <w:rsid w:val="000B240C"/>
    <w:rsid w:val="000B35F8"/>
    <w:rsid w:val="000B59BD"/>
    <w:rsid w:val="000B6BFC"/>
    <w:rsid w:val="000B7DC3"/>
    <w:rsid w:val="000C1449"/>
    <w:rsid w:val="000C4343"/>
    <w:rsid w:val="000C4E79"/>
    <w:rsid w:val="000C62EE"/>
    <w:rsid w:val="000D05EF"/>
    <w:rsid w:val="000D1D8A"/>
    <w:rsid w:val="000D46A9"/>
    <w:rsid w:val="000D57C6"/>
    <w:rsid w:val="000D5AAB"/>
    <w:rsid w:val="000D7763"/>
    <w:rsid w:val="000E0EA2"/>
    <w:rsid w:val="000E48F6"/>
    <w:rsid w:val="000E773E"/>
    <w:rsid w:val="000E78AB"/>
    <w:rsid w:val="000E7B54"/>
    <w:rsid w:val="000F1929"/>
    <w:rsid w:val="000F21C1"/>
    <w:rsid w:val="000F293F"/>
    <w:rsid w:val="000F333C"/>
    <w:rsid w:val="000F5A05"/>
    <w:rsid w:val="000F6EFE"/>
    <w:rsid w:val="000F7427"/>
    <w:rsid w:val="0010136B"/>
    <w:rsid w:val="00101578"/>
    <w:rsid w:val="0010161A"/>
    <w:rsid w:val="00103DEE"/>
    <w:rsid w:val="00103E28"/>
    <w:rsid w:val="0010527D"/>
    <w:rsid w:val="00105348"/>
    <w:rsid w:val="0010545B"/>
    <w:rsid w:val="00105CEB"/>
    <w:rsid w:val="00105EED"/>
    <w:rsid w:val="0010745C"/>
    <w:rsid w:val="0010781B"/>
    <w:rsid w:val="00111E3C"/>
    <w:rsid w:val="001123D1"/>
    <w:rsid w:val="00115A63"/>
    <w:rsid w:val="00116975"/>
    <w:rsid w:val="00117352"/>
    <w:rsid w:val="0012001D"/>
    <w:rsid w:val="00121D62"/>
    <w:rsid w:val="001222AB"/>
    <w:rsid w:val="00124721"/>
    <w:rsid w:val="00124C17"/>
    <w:rsid w:val="00126298"/>
    <w:rsid w:val="001277D9"/>
    <w:rsid w:val="001278F1"/>
    <w:rsid w:val="001307B4"/>
    <w:rsid w:val="00132C52"/>
    <w:rsid w:val="0013315E"/>
    <w:rsid w:val="00136E1B"/>
    <w:rsid w:val="00137DE1"/>
    <w:rsid w:val="00142519"/>
    <w:rsid w:val="00142707"/>
    <w:rsid w:val="0014354E"/>
    <w:rsid w:val="001444B7"/>
    <w:rsid w:val="0014474A"/>
    <w:rsid w:val="0014478B"/>
    <w:rsid w:val="0015057D"/>
    <w:rsid w:val="00154165"/>
    <w:rsid w:val="00154C64"/>
    <w:rsid w:val="00154EAC"/>
    <w:rsid w:val="00155DA0"/>
    <w:rsid w:val="00156666"/>
    <w:rsid w:val="00156E23"/>
    <w:rsid w:val="00156F9B"/>
    <w:rsid w:val="001643C9"/>
    <w:rsid w:val="00165568"/>
    <w:rsid w:val="00166219"/>
    <w:rsid w:val="00166C2F"/>
    <w:rsid w:val="001673F6"/>
    <w:rsid w:val="001677C4"/>
    <w:rsid w:val="001716C9"/>
    <w:rsid w:val="00171EAE"/>
    <w:rsid w:val="001737F4"/>
    <w:rsid w:val="001754B9"/>
    <w:rsid w:val="00177143"/>
    <w:rsid w:val="00182244"/>
    <w:rsid w:val="00183249"/>
    <w:rsid w:val="0018682D"/>
    <w:rsid w:val="0019025F"/>
    <w:rsid w:val="00191771"/>
    <w:rsid w:val="00191859"/>
    <w:rsid w:val="00192F31"/>
    <w:rsid w:val="00193461"/>
    <w:rsid w:val="001939E1"/>
    <w:rsid w:val="00194620"/>
    <w:rsid w:val="0019491E"/>
    <w:rsid w:val="00195382"/>
    <w:rsid w:val="00195E8C"/>
    <w:rsid w:val="001A095E"/>
    <w:rsid w:val="001A4C70"/>
    <w:rsid w:val="001B042B"/>
    <w:rsid w:val="001B3097"/>
    <w:rsid w:val="001B38AB"/>
    <w:rsid w:val="001B4117"/>
    <w:rsid w:val="001B4428"/>
    <w:rsid w:val="001B51FA"/>
    <w:rsid w:val="001B623D"/>
    <w:rsid w:val="001B6276"/>
    <w:rsid w:val="001B66F0"/>
    <w:rsid w:val="001B72C2"/>
    <w:rsid w:val="001B7A5D"/>
    <w:rsid w:val="001C0140"/>
    <w:rsid w:val="001C1104"/>
    <w:rsid w:val="001C2A33"/>
    <w:rsid w:val="001C69C4"/>
    <w:rsid w:val="001C7550"/>
    <w:rsid w:val="001C7A56"/>
    <w:rsid w:val="001D03EB"/>
    <w:rsid w:val="001D2CE3"/>
    <w:rsid w:val="001D35EA"/>
    <w:rsid w:val="001D3D13"/>
    <w:rsid w:val="001D4229"/>
    <w:rsid w:val="001D7F83"/>
    <w:rsid w:val="001E16D0"/>
    <w:rsid w:val="001E22C8"/>
    <w:rsid w:val="001E3590"/>
    <w:rsid w:val="001E562E"/>
    <w:rsid w:val="001E7407"/>
    <w:rsid w:val="001F0877"/>
    <w:rsid w:val="001F33EB"/>
    <w:rsid w:val="001F3897"/>
    <w:rsid w:val="001F4067"/>
    <w:rsid w:val="001F47E1"/>
    <w:rsid w:val="001F6924"/>
    <w:rsid w:val="00201D27"/>
    <w:rsid w:val="002030C5"/>
    <w:rsid w:val="0020355D"/>
    <w:rsid w:val="002050D9"/>
    <w:rsid w:val="002117E1"/>
    <w:rsid w:val="00211DA9"/>
    <w:rsid w:val="00214D28"/>
    <w:rsid w:val="00215323"/>
    <w:rsid w:val="00215671"/>
    <w:rsid w:val="00222960"/>
    <w:rsid w:val="00222FA9"/>
    <w:rsid w:val="00223C5C"/>
    <w:rsid w:val="002259B2"/>
    <w:rsid w:val="00226518"/>
    <w:rsid w:val="002311D5"/>
    <w:rsid w:val="00231427"/>
    <w:rsid w:val="002366C0"/>
    <w:rsid w:val="00236A8E"/>
    <w:rsid w:val="00236D39"/>
    <w:rsid w:val="0023789C"/>
    <w:rsid w:val="0024009B"/>
    <w:rsid w:val="00240749"/>
    <w:rsid w:val="002428C7"/>
    <w:rsid w:val="00243176"/>
    <w:rsid w:val="00253757"/>
    <w:rsid w:val="002538B8"/>
    <w:rsid w:val="00254F3D"/>
    <w:rsid w:val="00260319"/>
    <w:rsid w:val="002616F2"/>
    <w:rsid w:val="00265FBC"/>
    <w:rsid w:val="00266397"/>
    <w:rsid w:val="00266D05"/>
    <w:rsid w:val="002700D7"/>
    <w:rsid w:val="002724BA"/>
    <w:rsid w:val="00276016"/>
    <w:rsid w:val="002766B1"/>
    <w:rsid w:val="00276AA7"/>
    <w:rsid w:val="00276C7E"/>
    <w:rsid w:val="00277627"/>
    <w:rsid w:val="00283111"/>
    <w:rsid w:val="00283CD3"/>
    <w:rsid w:val="0028478F"/>
    <w:rsid w:val="002853FC"/>
    <w:rsid w:val="00285CA6"/>
    <w:rsid w:val="002873AC"/>
    <w:rsid w:val="00290309"/>
    <w:rsid w:val="00290C87"/>
    <w:rsid w:val="002910C3"/>
    <w:rsid w:val="00291205"/>
    <w:rsid w:val="00291D2B"/>
    <w:rsid w:val="002932B1"/>
    <w:rsid w:val="00296B43"/>
    <w:rsid w:val="00297ECB"/>
    <w:rsid w:val="002A031F"/>
    <w:rsid w:val="002A0947"/>
    <w:rsid w:val="002A0FFD"/>
    <w:rsid w:val="002A1F80"/>
    <w:rsid w:val="002A437E"/>
    <w:rsid w:val="002A48AC"/>
    <w:rsid w:val="002B0BE2"/>
    <w:rsid w:val="002B25A4"/>
    <w:rsid w:val="002B2631"/>
    <w:rsid w:val="002B2731"/>
    <w:rsid w:val="002B393C"/>
    <w:rsid w:val="002B55AB"/>
    <w:rsid w:val="002B55B6"/>
    <w:rsid w:val="002B5B89"/>
    <w:rsid w:val="002B5BB3"/>
    <w:rsid w:val="002B632D"/>
    <w:rsid w:val="002B7D96"/>
    <w:rsid w:val="002C0892"/>
    <w:rsid w:val="002C124D"/>
    <w:rsid w:val="002C2567"/>
    <w:rsid w:val="002C2C53"/>
    <w:rsid w:val="002C4FD0"/>
    <w:rsid w:val="002D043A"/>
    <w:rsid w:val="002D048A"/>
    <w:rsid w:val="002D0C7B"/>
    <w:rsid w:val="002D319A"/>
    <w:rsid w:val="002D5F1F"/>
    <w:rsid w:val="002E18CF"/>
    <w:rsid w:val="002E27DC"/>
    <w:rsid w:val="002E469A"/>
    <w:rsid w:val="002E673E"/>
    <w:rsid w:val="002E78E7"/>
    <w:rsid w:val="002F0951"/>
    <w:rsid w:val="002F271D"/>
    <w:rsid w:val="002F6066"/>
    <w:rsid w:val="003025F6"/>
    <w:rsid w:val="00304E75"/>
    <w:rsid w:val="00306ED3"/>
    <w:rsid w:val="003072FA"/>
    <w:rsid w:val="00307FAD"/>
    <w:rsid w:val="0031143D"/>
    <w:rsid w:val="00312D81"/>
    <w:rsid w:val="00313ED4"/>
    <w:rsid w:val="0031674E"/>
    <w:rsid w:val="00317096"/>
    <w:rsid w:val="0031713F"/>
    <w:rsid w:val="0032016D"/>
    <w:rsid w:val="00320D9C"/>
    <w:rsid w:val="00322EAA"/>
    <w:rsid w:val="00324814"/>
    <w:rsid w:val="00326055"/>
    <w:rsid w:val="0033173A"/>
    <w:rsid w:val="00332D22"/>
    <w:rsid w:val="0033433F"/>
    <w:rsid w:val="003343E7"/>
    <w:rsid w:val="0033779D"/>
    <w:rsid w:val="00340F17"/>
    <w:rsid w:val="003415D3"/>
    <w:rsid w:val="00344005"/>
    <w:rsid w:val="003465BC"/>
    <w:rsid w:val="003512DF"/>
    <w:rsid w:val="00352B0F"/>
    <w:rsid w:val="0035317C"/>
    <w:rsid w:val="00353501"/>
    <w:rsid w:val="00356716"/>
    <w:rsid w:val="0036072E"/>
    <w:rsid w:val="00361BD9"/>
    <w:rsid w:val="003624E1"/>
    <w:rsid w:val="00363549"/>
    <w:rsid w:val="003637CD"/>
    <w:rsid w:val="0036643A"/>
    <w:rsid w:val="0036779C"/>
    <w:rsid w:val="00367B74"/>
    <w:rsid w:val="00372130"/>
    <w:rsid w:val="003725BC"/>
    <w:rsid w:val="003741C7"/>
    <w:rsid w:val="00376A41"/>
    <w:rsid w:val="003801D0"/>
    <w:rsid w:val="00380515"/>
    <w:rsid w:val="00380A05"/>
    <w:rsid w:val="00382DCA"/>
    <w:rsid w:val="003879C6"/>
    <w:rsid w:val="003908CE"/>
    <w:rsid w:val="0039228E"/>
    <w:rsid w:val="003926B5"/>
    <w:rsid w:val="00395F43"/>
    <w:rsid w:val="003A1CDC"/>
    <w:rsid w:val="003A21F4"/>
    <w:rsid w:val="003A7AB3"/>
    <w:rsid w:val="003B04EC"/>
    <w:rsid w:val="003B0B85"/>
    <w:rsid w:val="003B1371"/>
    <w:rsid w:val="003B1766"/>
    <w:rsid w:val="003B2DA5"/>
    <w:rsid w:val="003B5293"/>
    <w:rsid w:val="003C3783"/>
    <w:rsid w:val="003C4B3E"/>
    <w:rsid w:val="003C5F2B"/>
    <w:rsid w:val="003C6CD2"/>
    <w:rsid w:val="003D06BD"/>
    <w:rsid w:val="003D0BFE"/>
    <w:rsid w:val="003D38A4"/>
    <w:rsid w:val="003D45D4"/>
    <w:rsid w:val="003D5700"/>
    <w:rsid w:val="003D7EF2"/>
    <w:rsid w:val="003E2F17"/>
    <w:rsid w:val="003E52DC"/>
    <w:rsid w:val="003E5FF5"/>
    <w:rsid w:val="003E7D22"/>
    <w:rsid w:val="003F03CE"/>
    <w:rsid w:val="003F2858"/>
    <w:rsid w:val="003F4081"/>
    <w:rsid w:val="003F4CA9"/>
    <w:rsid w:val="003F4D33"/>
    <w:rsid w:val="003F567B"/>
    <w:rsid w:val="003F56B7"/>
    <w:rsid w:val="003F687F"/>
    <w:rsid w:val="0040085F"/>
    <w:rsid w:val="004010E7"/>
    <w:rsid w:val="00401403"/>
    <w:rsid w:val="00404D26"/>
    <w:rsid w:val="00404F8F"/>
    <w:rsid w:val="00405BA2"/>
    <w:rsid w:val="004076DC"/>
    <w:rsid w:val="00410BB1"/>
    <w:rsid w:val="00410D2A"/>
    <w:rsid w:val="004116CD"/>
    <w:rsid w:val="00412B83"/>
    <w:rsid w:val="004144A8"/>
    <w:rsid w:val="00415257"/>
    <w:rsid w:val="004161E1"/>
    <w:rsid w:val="00416B64"/>
    <w:rsid w:val="00421614"/>
    <w:rsid w:val="0042267B"/>
    <w:rsid w:val="00424CA9"/>
    <w:rsid w:val="004260EB"/>
    <w:rsid w:val="00431CEC"/>
    <w:rsid w:val="00432245"/>
    <w:rsid w:val="00432DC5"/>
    <w:rsid w:val="00433910"/>
    <w:rsid w:val="00434222"/>
    <w:rsid w:val="004360A5"/>
    <w:rsid w:val="00440CF1"/>
    <w:rsid w:val="0044291A"/>
    <w:rsid w:val="00442AB6"/>
    <w:rsid w:val="00443A30"/>
    <w:rsid w:val="0044474D"/>
    <w:rsid w:val="00444AD7"/>
    <w:rsid w:val="00451295"/>
    <w:rsid w:val="004541B9"/>
    <w:rsid w:val="0045490E"/>
    <w:rsid w:val="004559BA"/>
    <w:rsid w:val="00460499"/>
    <w:rsid w:val="00460D2D"/>
    <w:rsid w:val="004615F3"/>
    <w:rsid w:val="00465D2D"/>
    <w:rsid w:val="00466DE3"/>
    <w:rsid w:val="004728A3"/>
    <w:rsid w:val="00476BA2"/>
    <w:rsid w:val="0047753A"/>
    <w:rsid w:val="00480FB9"/>
    <w:rsid w:val="00482908"/>
    <w:rsid w:val="00482976"/>
    <w:rsid w:val="0048364F"/>
    <w:rsid w:val="004857D6"/>
    <w:rsid w:val="00486382"/>
    <w:rsid w:val="004869D8"/>
    <w:rsid w:val="0049089F"/>
    <w:rsid w:val="00490DA0"/>
    <w:rsid w:val="00495D64"/>
    <w:rsid w:val="004967FA"/>
    <w:rsid w:val="00496F97"/>
    <w:rsid w:val="004A2484"/>
    <w:rsid w:val="004B2D68"/>
    <w:rsid w:val="004B3919"/>
    <w:rsid w:val="004B4918"/>
    <w:rsid w:val="004B4D42"/>
    <w:rsid w:val="004B6B51"/>
    <w:rsid w:val="004B7A56"/>
    <w:rsid w:val="004C03B0"/>
    <w:rsid w:val="004C0BDE"/>
    <w:rsid w:val="004C1A27"/>
    <w:rsid w:val="004C1D5D"/>
    <w:rsid w:val="004C23DE"/>
    <w:rsid w:val="004C4D4F"/>
    <w:rsid w:val="004C526E"/>
    <w:rsid w:val="004C5B5A"/>
    <w:rsid w:val="004C6444"/>
    <w:rsid w:val="004C6656"/>
    <w:rsid w:val="004C6DE1"/>
    <w:rsid w:val="004C6F75"/>
    <w:rsid w:val="004D2283"/>
    <w:rsid w:val="004D2483"/>
    <w:rsid w:val="004D2D6B"/>
    <w:rsid w:val="004D30F9"/>
    <w:rsid w:val="004D31B8"/>
    <w:rsid w:val="004D3DAE"/>
    <w:rsid w:val="004D769C"/>
    <w:rsid w:val="004D7771"/>
    <w:rsid w:val="004E0EC8"/>
    <w:rsid w:val="004E260A"/>
    <w:rsid w:val="004E2871"/>
    <w:rsid w:val="004E473D"/>
    <w:rsid w:val="004F1FAC"/>
    <w:rsid w:val="004F24C2"/>
    <w:rsid w:val="004F3A90"/>
    <w:rsid w:val="004F676E"/>
    <w:rsid w:val="004F69C8"/>
    <w:rsid w:val="00507C1C"/>
    <w:rsid w:val="005141DE"/>
    <w:rsid w:val="00514AFA"/>
    <w:rsid w:val="00516B8D"/>
    <w:rsid w:val="00517289"/>
    <w:rsid w:val="005273CA"/>
    <w:rsid w:val="00527D17"/>
    <w:rsid w:val="005366FA"/>
    <w:rsid w:val="00537FBC"/>
    <w:rsid w:val="005401D7"/>
    <w:rsid w:val="00541B18"/>
    <w:rsid w:val="00542813"/>
    <w:rsid w:val="00542F2A"/>
    <w:rsid w:val="00543205"/>
    <w:rsid w:val="00543469"/>
    <w:rsid w:val="00544ECE"/>
    <w:rsid w:val="00550C63"/>
    <w:rsid w:val="00552B1B"/>
    <w:rsid w:val="0055462E"/>
    <w:rsid w:val="00555F7F"/>
    <w:rsid w:val="00557001"/>
    <w:rsid w:val="00557274"/>
    <w:rsid w:val="00557C7A"/>
    <w:rsid w:val="005619C5"/>
    <w:rsid w:val="00567D21"/>
    <w:rsid w:val="0057499E"/>
    <w:rsid w:val="00576B21"/>
    <w:rsid w:val="00577F86"/>
    <w:rsid w:val="0058111C"/>
    <w:rsid w:val="00584811"/>
    <w:rsid w:val="005851A5"/>
    <w:rsid w:val="0058646E"/>
    <w:rsid w:val="00586816"/>
    <w:rsid w:val="00586AF2"/>
    <w:rsid w:val="00586EFB"/>
    <w:rsid w:val="00591E07"/>
    <w:rsid w:val="00593AA6"/>
    <w:rsid w:val="00594161"/>
    <w:rsid w:val="00594749"/>
    <w:rsid w:val="0059687F"/>
    <w:rsid w:val="005968F2"/>
    <w:rsid w:val="0059727D"/>
    <w:rsid w:val="00597A7A"/>
    <w:rsid w:val="005A3323"/>
    <w:rsid w:val="005B02DC"/>
    <w:rsid w:val="005B1678"/>
    <w:rsid w:val="005B3069"/>
    <w:rsid w:val="005B4067"/>
    <w:rsid w:val="005B6BBB"/>
    <w:rsid w:val="005C12DE"/>
    <w:rsid w:val="005C16E7"/>
    <w:rsid w:val="005C2BE1"/>
    <w:rsid w:val="005C3F41"/>
    <w:rsid w:val="005C4D5A"/>
    <w:rsid w:val="005C53C6"/>
    <w:rsid w:val="005C6C27"/>
    <w:rsid w:val="005D0A1D"/>
    <w:rsid w:val="005D60E2"/>
    <w:rsid w:val="005D7C0E"/>
    <w:rsid w:val="005E1F1C"/>
    <w:rsid w:val="005E356C"/>
    <w:rsid w:val="005E4183"/>
    <w:rsid w:val="005E552A"/>
    <w:rsid w:val="005E7A3B"/>
    <w:rsid w:val="005F2D90"/>
    <w:rsid w:val="005F33C6"/>
    <w:rsid w:val="005F3618"/>
    <w:rsid w:val="005F37E1"/>
    <w:rsid w:val="005F37FA"/>
    <w:rsid w:val="00600219"/>
    <w:rsid w:val="006023BB"/>
    <w:rsid w:val="0060308F"/>
    <w:rsid w:val="006055D7"/>
    <w:rsid w:val="00607416"/>
    <w:rsid w:val="0061080D"/>
    <w:rsid w:val="00612187"/>
    <w:rsid w:val="00613E8F"/>
    <w:rsid w:val="00615E43"/>
    <w:rsid w:val="006162E4"/>
    <w:rsid w:val="00616825"/>
    <w:rsid w:val="006172CA"/>
    <w:rsid w:val="006200AA"/>
    <w:rsid w:val="00620EE1"/>
    <w:rsid w:val="00622B56"/>
    <w:rsid w:val="0062492B"/>
    <w:rsid w:val="006249E6"/>
    <w:rsid w:val="006261AA"/>
    <w:rsid w:val="00626CEA"/>
    <w:rsid w:val="00630733"/>
    <w:rsid w:val="00630B78"/>
    <w:rsid w:val="00633007"/>
    <w:rsid w:val="0063501C"/>
    <w:rsid w:val="00635EA6"/>
    <w:rsid w:val="006370C0"/>
    <w:rsid w:val="006374C1"/>
    <w:rsid w:val="006375AC"/>
    <w:rsid w:val="00643015"/>
    <w:rsid w:val="00643339"/>
    <w:rsid w:val="00643FCA"/>
    <w:rsid w:val="0064468A"/>
    <w:rsid w:val="00644907"/>
    <w:rsid w:val="00645395"/>
    <w:rsid w:val="00646897"/>
    <w:rsid w:val="00647104"/>
    <w:rsid w:val="00647C1B"/>
    <w:rsid w:val="00653693"/>
    <w:rsid w:val="00654CCA"/>
    <w:rsid w:val="00655866"/>
    <w:rsid w:val="00656B8F"/>
    <w:rsid w:val="00656DE9"/>
    <w:rsid w:val="00663BDD"/>
    <w:rsid w:val="006655ED"/>
    <w:rsid w:val="00667C3C"/>
    <w:rsid w:val="00671DC7"/>
    <w:rsid w:val="00672533"/>
    <w:rsid w:val="006736F6"/>
    <w:rsid w:val="00674CF4"/>
    <w:rsid w:val="00675DA2"/>
    <w:rsid w:val="006767BE"/>
    <w:rsid w:val="00677CC2"/>
    <w:rsid w:val="00677DF3"/>
    <w:rsid w:val="00680F17"/>
    <w:rsid w:val="00681B84"/>
    <w:rsid w:val="00681BB7"/>
    <w:rsid w:val="0068470C"/>
    <w:rsid w:val="00685F42"/>
    <w:rsid w:val="00686CE6"/>
    <w:rsid w:val="00686F21"/>
    <w:rsid w:val="00691E28"/>
    <w:rsid w:val="0069207B"/>
    <w:rsid w:val="006937E2"/>
    <w:rsid w:val="006939B4"/>
    <w:rsid w:val="006954B7"/>
    <w:rsid w:val="006960C6"/>
    <w:rsid w:val="00696312"/>
    <w:rsid w:val="00696A08"/>
    <w:rsid w:val="006977FB"/>
    <w:rsid w:val="006A002E"/>
    <w:rsid w:val="006A00FA"/>
    <w:rsid w:val="006A08D1"/>
    <w:rsid w:val="006A0A23"/>
    <w:rsid w:val="006A2576"/>
    <w:rsid w:val="006A2D8D"/>
    <w:rsid w:val="006A6D87"/>
    <w:rsid w:val="006A77A7"/>
    <w:rsid w:val="006B262A"/>
    <w:rsid w:val="006B49F9"/>
    <w:rsid w:val="006B58D5"/>
    <w:rsid w:val="006C175D"/>
    <w:rsid w:val="006C25CE"/>
    <w:rsid w:val="006C2C12"/>
    <w:rsid w:val="006C2D2E"/>
    <w:rsid w:val="006C3D7B"/>
    <w:rsid w:val="006C3FFF"/>
    <w:rsid w:val="006C7F8C"/>
    <w:rsid w:val="006D3667"/>
    <w:rsid w:val="006D3EC0"/>
    <w:rsid w:val="006D4E91"/>
    <w:rsid w:val="006D58A3"/>
    <w:rsid w:val="006E004B"/>
    <w:rsid w:val="006E2CC0"/>
    <w:rsid w:val="006E49A6"/>
    <w:rsid w:val="006E4F9F"/>
    <w:rsid w:val="006E5F92"/>
    <w:rsid w:val="006E5FF1"/>
    <w:rsid w:val="006E7147"/>
    <w:rsid w:val="006E7767"/>
    <w:rsid w:val="006F0B99"/>
    <w:rsid w:val="006F12D7"/>
    <w:rsid w:val="006F1348"/>
    <w:rsid w:val="006F4EE5"/>
    <w:rsid w:val="006F60A5"/>
    <w:rsid w:val="006F65DD"/>
    <w:rsid w:val="007009AE"/>
    <w:rsid w:val="00700B2C"/>
    <w:rsid w:val="00701E6A"/>
    <w:rsid w:val="00703EDC"/>
    <w:rsid w:val="007061A0"/>
    <w:rsid w:val="00706904"/>
    <w:rsid w:val="00712FB7"/>
    <w:rsid w:val="00713084"/>
    <w:rsid w:val="007135C4"/>
    <w:rsid w:val="00720703"/>
    <w:rsid w:val="00722023"/>
    <w:rsid w:val="00722E3D"/>
    <w:rsid w:val="0072687C"/>
    <w:rsid w:val="00727E17"/>
    <w:rsid w:val="007314DA"/>
    <w:rsid w:val="00731E00"/>
    <w:rsid w:val="0073224B"/>
    <w:rsid w:val="00735026"/>
    <w:rsid w:val="0073519B"/>
    <w:rsid w:val="0073732C"/>
    <w:rsid w:val="007407B3"/>
    <w:rsid w:val="007422F8"/>
    <w:rsid w:val="007440B7"/>
    <w:rsid w:val="00746A13"/>
    <w:rsid w:val="007506A2"/>
    <w:rsid w:val="00751E75"/>
    <w:rsid w:val="00752C04"/>
    <w:rsid w:val="007547E6"/>
    <w:rsid w:val="007567DF"/>
    <w:rsid w:val="00757093"/>
    <w:rsid w:val="00760CA0"/>
    <w:rsid w:val="007611B2"/>
    <w:rsid w:val="00762179"/>
    <w:rsid w:val="007629F4"/>
    <w:rsid w:val="007634AD"/>
    <w:rsid w:val="00764413"/>
    <w:rsid w:val="00767EA7"/>
    <w:rsid w:val="007715C9"/>
    <w:rsid w:val="00772D47"/>
    <w:rsid w:val="00774DB1"/>
    <w:rsid w:val="00774EDD"/>
    <w:rsid w:val="00774F0F"/>
    <w:rsid w:val="007757EC"/>
    <w:rsid w:val="00775CD8"/>
    <w:rsid w:val="007769D4"/>
    <w:rsid w:val="0078043E"/>
    <w:rsid w:val="0078060F"/>
    <w:rsid w:val="00785AFA"/>
    <w:rsid w:val="00787151"/>
    <w:rsid w:val="007872D6"/>
    <w:rsid w:val="007903AC"/>
    <w:rsid w:val="00792FF5"/>
    <w:rsid w:val="00796795"/>
    <w:rsid w:val="00796F8B"/>
    <w:rsid w:val="00797894"/>
    <w:rsid w:val="00797A07"/>
    <w:rsid w:val="007A0496"/>
    <w:rsid w:val="007A0789"/>
    <w:rsid w:val="007A07A5"/>
    <w:rsid w:val="007A0C5A"/>
    <w:rsid w:val="007A3990"/>
    <w:rsid w:val="007A49D9"/>
    <w:rsid w:val="007A7F9F"/>
    <w:rsid w:val="007B0581"/>
    <w:rsid w:val="007B0DD4"/>
    <w:rsid w:val="007B33E7"/>
    <w:rsid w:val="007C2664"/>
    <w:rsid w:val="007C5D9D"/>
    <w:rsid w:val="007C6029"/>
    <w:rsid w:val="007D4662"/>
    <w:rsid w:val="007E49DA"/>
    <w:rsid w:val="007E5E35"/>
    <w:rsid w:val="007E758A"/>
    <w:rsid w:val="007E7D4A"/>
    <w:rsid w:val="007F3C0C"/>
    <w:rsid w:val="008002C5"/>
    <w:rsid w:val="00802D20"/>
    <w:rsid w:val="00806581"/>
    <w:rsid w:val="00810961"/>
    <w:rsid w:val="00811A7E"/>
    <w:rsid w:val="00820A79"/>
    <w:rsid w:val="008219B9"/>
    <w:rsid w:val="00821D47"/>
    <w:rsid w:val="00823203"/>
    <w:rsid w:val="008243DA"/>
    <w:rsid w:val="008265F1"/>
    <w:rsid w:val="00826D7D"/>
    <w:rsid w:val="00826DA5"/>
    <w:rsid w:val="008301CA"/>
    <w:rsid w:val="008304CD"/>
    <w:rsid w:val="00830952"/>
    <w:rsid w:val="0083125E"/>
    <w:rsid w:val="00832B4C"/>
    <w:rsid w:val="00833416"/>
    <w:rsid w:val="00836A74"/>
    <w:rsid w:val="008403DD"/>
    <w:rsid w:val="00843FAE"/>
    <w:rsid w:val="008474AF"/>
    <w:rsid w:val="00850D16"/>
    <w:rsid w:val="008514DD"/>
    <w:rsid w:val="008518AE"/>
    <w:rsid w:val="00853A8F"/>
    <w:rsid w:val="00853FCC"/>
    <w:rsid w:val="00856A31"/>
    <w:rsid w:val="00857DFD"/>
    <w:rsid w:val="0086123B"/>
    <w:rsid w:val="00861F17"/>
    <w:rsid w:val="00861F98"/>
    <w:rsid w:val="0086218F"/>
    <w:rsid w:val="00870185"/>
    <w:rsid w:val="00870783"/>
    <w:rsid w:val="00870940"/>
    <w:rsid w:val="008725B4"/>
    <w:rsid w:val="00874B69"/>
    <w:rsid w:val="008754D0"/>
    <w:rsid w:val="00877D48"/>
    <w:rsid w:val="00880297"/>
    <w:rsid w:val="0088184D"/>
    <w:rsid w:val="00881B0D"/>
    <w:rsid w:val="00882877"/>
    <w:rsid w:val="00890821"/>
    <w:rsid w:val="0089460D"/>
    <w:rsid w:val="00896119"/>
    <w:rsid w:val="0089783B"/>
    <w:rsid w:val="008A030D"/>
    <w:rsid w:val="008A0AD3"/>
    <w:rsid w:val="008A3AE9"/>
    <w:rsid w:val="008A4906"/>
    <w:rsid w:val="008A6E87"/>
    <w:rsid w:val="008B178C"/>
    <w:rsid w:val="008B19E7"/>
    <w:rsid w:val="008B2D78"/>
    <w:rsid w:val="008B39A7"/>
    <w:rsid w:val="008B3AFF"/>
    <w:rsid w:val="008B61D7"/>
    <w:rsid w:val="008B6D76"/>
    <w:rsid w:val="008C01D5"/>
    <w:rsid w:val="008C03F2"/>
    <w:rsid w:val="008C2BC9"/>
    <w:rsid w:val="008C2FFE"/>
    <w:rsid w:val="008C41D3"/>
    <w:rsid w:val="008C53BB"/>
    <w:rsid w:val="008D0005"/>
    <w:rsid w:val="008D0EE0"/>
    <w:rsid w:val="008D3E6B"/>
    <w:rsid w:val="008D4282"/>
    <w:rsid w:val="008D5A50"/>
    <w:rsid w:val="008D5DAD"/>
    <w:rsid w:val="008D695A"/>
    <w:rsid w:val="008D6D54"/>
    <w:rsid w:val="008D7B86"/>
    <w:rsid w:val="008E0370"/>
    <w:rsid w:val="008E0466"/>
    <w:rsid w:val="008E1ADE"/>
    <w:rsid w:val="008E2DA0"/>
    <w:rsid w:val="008E6BD8"/>
    <w:rsid w:val="008F07E3"/>
    <w:rsid w:val="008F1CE0"/>
    <w:rsid w:val="008F3349"/>
    <w:rsid w:val="008F33FC"/>
    <w:rsid w:val="008F4F1C"/>
    <w:rsid w:val="008F6377"/>
    <w:rsid w:val="008F677E"/>
    <w:rsid w:val="008F680A"/>
    <w:rsid w:val="00904407"/>
    <w:rsid w:val="009058E0"/>
    <w:rsid w:val="0090711D"/>
    <w:rsid w:val="00907271"/>
    <w:rsid w:val="00911032"/>
    <w:rsid w:val="009146A3"/>
    <w:rsid w:val="0091474A"/>
    <w:rsid w:val="00914BF0"/>
    <w:rsid w:val="00915050"/>
    <w:rsid w:val="00915EFF"/>
    <w:rsid w:val="0092070C"/>
    <w:rsid w:val="00922CE8"/>
    <w:rsid w:val="0093049D"/>
    <w:rsid w:val="00932377"/>
    <w:rsid w:val="0093295E"/>
    <w:rsid w:val="00932A33"/>
    <w:rsid w:val="009349C5"/>
    <w:rsid w:val="00935110"/>
    <w:rsid w:val="009361B0"/>
    <w:rsid w:val="00940AAD"/>
    <w:rsid w:val="009416B0"/>
    <w:rsid w:val="00942769"/>
    <w:rsid w:val="00946D62"/>
    <w:rsid w:val="0095642D"/>
    <w:rsid w:val="009564B1"/>
    <w:rsid w:val="00956BC5"/>
    <w:rsid w:val="0096191B"/>
    <w:rsid w:val="0096208F"/>
    <w:rsid w:val="00962B8B"/>
    <w:rsid w:val="0097361A"/>
    <w:rsid w:val="009752DF"/>
    <w:rsid w:val="009802D4"/>
    <w:rsid w:val="009806C1"/>
    <w:rsid w:val="00980DEF"/>
    <w:rsid w:val="009848EC"/>
    <w:rsid w:val="009862CC"/>
    <w:rsid w:val="0099332B"/>
    <w:rsid w:val="009964FD"/>
    <w:rsid w:val="00996C36"/>
    <w:rsid w:val="009A0AF9"/>
    <w:rsid w:val="009A3244"/>
    <w:rsid w:val="009A48AE"/>
    <w:rsid w:val="009A5304"/>
    <w:rsid w:val="009A5583"/>
    <w:rsid w:val="009A6903"/>
    <w:rsid w:val="009B15AB"/>
    <w:rsid w:val="009B3409"/>
    <w:rsid w:val="009B3629"/>
    <w:rsid w:val="009B6523"/>
    <w:rsid w:val="009B6709"/>
    <w:rsid w:val="009B7FCD"/>
    <w:rsid w:val="009C49D8"/>
    <w:rsid w:val="009D0216"/>
    <w:rsid w:val="009D15A4"/>
    <w:rsid w:val="009D2CC4"/>
    <w:rsid w:val="009D6743"/>
    <w:rsid w:val="009E07EA"/>
    <w:rsid w:val="009E2833"/>
    <w:rsid w:val="009E3601"/>
    <w:rsid w:val="009E3779"/>
    <w:rsid w:val="009E4BDF"/>
    <w:rsid w:val="009E4ED0"/>
    <w:rsid w:val="009E6EAA"/>
    <w:rsid w:val="009E724B"/>
    <w:rsid w:val="009F0A5A"/>
    <w:rsid w:val="009F2273"/>
    <w:rsid w:val="009F2A1C"/>
    <w:rsid w:val="009F3703"/>
    <w:rsid w:val="009F3AD8"/>
    <w:rsid w:val="009F66D3"/>
    <w:rsid w:val="009F727E"/>
    <w:rsid w:val="009F7461"/>
    <w:rsid w:val="00A01B02"/>
    <w:rsid w:val="00A025FF"/>
    <w:rsid w:val="00A03178"/>
    <w:rsid w:val="00A04A67"/>
    <w:rsid w:val="00A04CCD"/>
    <w:rsid w:val="00A07C2A"/>
    <w:rsid w:val="00A1027A"/>
    <w:rsid w:val="00A13E29"/>
    <w:rsid w:val="00A14FE0"/>
    <w:rsid w:val="00A166BE"/>
    <w:rsid w:val="00A17DFB"/>
    <w:rsid w:val="00A17F23"/>
    <w:rsid w:val="00A2057D"/>
    <w:rsid w:val="00A21052"/>
    <w:rsid w:val="00A2250E"/>
    <w:rsid w:val="00A231E2"/>
    <w:rsid w:val="00A2410F"/>
    <w:rsid w:val="00A24B85"/>
    <w:rsid w:val="00A2550D"/>
    <w:rsid w:val="00A25614"/>
    <w:rsid w:val="00A26DBE"/>
    <w:rsid w:val="00A270A1"/>
    <w:rsid w:val="00A27CC1"/>
    <w:rsid w:val="00A326A4"/>
    <w:rsid w:val="00A33F64"/>
    <w:rsid w:val="00A34B7D"/>
    <w:rsid w:val="00A35F27"/>
    <w:rsid w:val="00A37A8A"/>
    <w:rsid w:val="00A4019B"/>
    <w:rsid w:val="00A40E15"/>
    <w:rsid w:val="00A4169B"/>
    <w:rsid w:val="00A4361F"/>
    <w:rsid w:val="00A43987"/>
    <w:rsid w:val="00A47884"/>
    <w:rsid w:val="00A50520"/>
    <w:rsid w:val="00A518F6"/>
    <w:rsid w:val="00A5197F"/>
    <w:rsid w:val="00A52106"/>
    <w:rsid w:val="00A528B5"/>
    <w:rsid w:val="00A52DE0"/>
    <w:rsid w:val="00A56EAC"/>
    <w:rsid w:val="00A620A2"/>
    <w:rsid w:val="00A624BF"/>
    <w:rsid w:val="00A64912"/>
    <w:rsid w:val="00A672A0"/>
    <w:rsid w:val="00A67FBE"/>
    <w:rsid w:val="00A70485"/>
    <w:rsid w:val="00A70A74"/>
    <w:rsid w:val="00A71C4E"/>
    <w:rsid w:val="00A71F21"/>
    <w:rsid w:val="00A779D1"/>
    <w:rsid w:val="00A821DE"/>
    <w:rsid w:val="00A8242F"/>
    <w:rsid w:val="00A83E18"/>
    <w:rsid w:val="00A8481B"/>
    <w:rsid w:val="00A8519B"/>
    <w:rsid w:val="00A854DF"/>
    <w:rsid w:val="00A87AB9"/>
    <w:rsid w:val="00A930F6"/>
    <w:rsid w:val="00A9352E"/>
    <w:rsid w:val="00A94ACA"/>
    <w:rsid w:val="00A95506"/>
    <w:rsid w:val="00A95B5E"/>
    <w:rsid w:val="00AA0E53"/>
    <w:rsid w:val="00AA3DE2"/>
    <w:rsid w:val="00AB179D"/>
    <w:rsid w:val="00AB3315"/>
    <w:rsid w:val="00AB6D84"/>
    <w:rsid w:val="00AB76F2"/>
    <w:rsid w:val="00AB78F0"/>
    <w:rsid w:val="00AB7B41"/>
    <w:rsid w:val="00AC06B3"/>
    <w:rsid w:val="00AC116C"/>
    <w:rsid w:val="00AC1ADD"/>
    <w:rsid w:val="00AC3944"/>
    <w:rsid w:val="00AC3BDA"/>
    <w:rsid w:val="00AC458A"/>
    <w:rsid w:val="00AC473E"/>
    <w:rsid w:val="00AC68BC"/>
    <w:rsid w:val="00AC6AEA"/>
    <w:rsid w:val="00AD0E66"/>
    <w:rsid w:val="00AD5641"/>
    <w:rsid w:val="00AE0AC8"/>
    <w:rsid w:val="00AE0BDE"/>
    <w:rsid w:val="00AE1267"/>
    <w:rsid w:val="00AE2433"/>
    <w:rsid w:val="00AE2586"/>
    <w:rsid w:val="00AE2BE8"/>
    <w:rsid w:val="00AE50A2"/>
    <w:rsid w:val="00AE51AD"/>
    <w:rsid w:val="00AE7795"/>
    <w:rsid w:val="00AE7F16"/>
    <w:rsid w:val="00AF0336"/>
    <w:rsid w:val="00AF173F"/>
    <w:rsid w:val="00AF1A59"/>
    <w:rsid w:val="00AF2935"/>
    <w:rsid w:val="00AF4833"/>
    <w:rsid w:val="00AF6613"/>
    <w:rsid w:val="00AF76F2"/>
    <w:rsid w:val="00B00781"/>
    <w:rsid w:val="00B00902"/>
    <w:rsid w:val="00B02BB0"/>
    <w:rsid w:val="00B032D8"/>
    <w:rsid w:val="00B05E3A"/>
    <w:rsid w:val="00B1273A"/>
    <w:rsid w:val="00B1346D"/>
    <w:rsid w:val="00B14228"/>
    <w:rsid w:val="00B15A24"/>
    <w:rsid w:val="00B26E58"/>
    <w:rsid w:val="00B30179"/>
    <w:rsid w:val="00B332B8"/>
    <w:rsid w:val="00B33682"/>
    <w:rsid w:val="00B33B3C"/>
    <w:rsid w:val="00B35D8F"/>
    <w:rsid w:val="00B365CA"/>
    <w:rsid w:val="00B373CD"/>
    <w:rsid w:val="00B45B66"/>
    <w:rsid w:val="00B46342"/>
    <w:rsid w:val="00B50699"/>
    <w:rsid w:val="00B506CB"/>
    <w:rsid w:val="00B51D5E"/>
    <w:rsid w:val="00B56F4E"/>
    <w:rsid w:val="00B61D2C"/>
    <w:rsid w:val="00B63BDE"/>
    <w:rsid w:val="00B673B0"/>
    <w:rsid w:val="00B71E8A"/>
    <w:rsid w:val="00B720CA"/>
    <w:rsid w:val="00B7261F"/>
    <w:rsid w:val="00B73BD0"/>
    <w:rsid w:val="00B818CA"/>
    <w:rsid w:val="00B83059"/>
    <w:rsid w:val="00B85304"/>
    <w:rsid w:val="00B9299B"/>
    <w:rsid w:val="00B933AE"/>
    <w:rsid w:val="00B94C51"/>
    <w:rsid w:val="00B95045"/>
    <w:rsid w:val="00B967FB"/>
    <w:rsid w:val="00B97248"/>
    <w:rsid w:val="00B977DC"/>
    <w:rsid w:val="00BA0B2D"/>
    <w:rsid w:val="00BA5026"/>
    <w:rsid w:val="00BA52BD"/>
    <w:rsid w:val="00BA5999"/>
    <w:rsid w:val="00BA6E2E"/>
    <w:rsid w:val="00BB6E79"/>
    <w:rsid w:val="00BB734D"/>
    <w:rsid w:val="00BB76AB"/>
    <w:rsid w:val="00BC1368"/>
    <w:rsid w:val="00BC15DB"/>
    <w:rsid w:val="00BC4F91"/>
    <w:rsid w:val="00BC6456"/>
    <w:rsid w:val="00BD0343"/>
    <w:rsid w:val="00BD11DE"/>
    <w:rsid w:val="00BD1836"/>
    <w:rsid w:val="00BD2CD8"/>
    <w:rsid w:val="00BD3DAE"/>
    <w:rsid w:val="00BD43E4"/>
    <w:rsid w:val="00BD60E6"/>
    <w:rsid w:val="00BE019A"/>
    <w:rsid w:val="00BE24B7"/>
    <w:rsid w:val="00BE253A"/>
    <w:rsid w:val="00BE3517"/>
    <w:rsid w:val="00BE5E84"/>
    <w:rsid w:val="00BE719A"/>
    <w:rsid w:val="00BE720A"/>
    <w:rsid w:val="00BF22BF"/>
    <w:rsid w:val="00BF2D51"/>
    <w:rsid w:val="00BF4533"/>
    <w:rsid w:val="00BF4B08"/>
    <w:rsid w:val="00BF5F1A"/>
    <w:rsid w:val="00C01C17"/>
    <w:rsid w:val="00C05A44"/>
    <w:rsid w:val="00C067E5"/>
    <w:rsid w:val="00C1289D"/>
    <w:rsid w:val="00C12FB9"/>
    <w:rsid w:val="00C15047"/>
    <w:rsid w:val="00C15519"/>
    <w:rsid w:val="00C15C55"/>
    <w:rsid w:val="00C15E65"/>
    <w:rsid w:val="00C15EBF"/>
    <w:rsid w:val="00C16186"/>
    <w:rsid w:val="00C164CA"/>
    <w:rsid w:val="00C17F9C"/>
    <w:rsid w:val="00C21B63"/>
    <w:rsid w:val="00C238AA"/>
    <w:rsid w:val="00C24EA6"/>
    <w:rsid w:val="00C304C1"/>
    <w:rsid w:val="00C31983"/>
    <w:rsid w:val="00C321CE"/>
    <w:rsid w:val="00C322A6"/>
    <w:rsid w:val="00C34DD6"/>
    <w:rsid w:val="00C35A22"/>
    <w:rsid w:val="00C37E2F"/>
    <w:rsid w:val="00C4154E"/>
    <w:rsid w:val="00C42BF8"/>
    <w:rsid w:val="00C460AE"/>
    <w:rsid w:val="00C46547"/>
    <w:rsid w:val="00C46DC1"/>
    <w:rsid w:val="00C50043"/>
    <w:rsid w:val="00C5089A"/>
    <w:rsid w:val="00C50D21"/>
    <w:rsid w:val="00C52371"/>
    <w:rsid w:val="00C54FC9"/>
    <w:rsid w:val="00C61E4B"/>
    <w:rsid w:val="00C63F0B"/>
    <w:rsid w:val="00C70296"/>
    <w:rsid w:val="00C7138A"/>
    <w:rsid w:val="00C713A8"/>
    <w:rsid w:val="00C72198"/>
    <w:rsid w:val="00C72DC3"/>
    <w:rsid w:val="00C73690"/>
    <w:rsid w:val="00C7573B"/>
    <w:rsid w:val="00C76167"/>
    <w:rsid w:val="00C76CF3"/>
    <w:rsid w:val="00C77043"/>
    <w:rsid w:val="00C77E30"/>
    <w:rsid w:val="00C81D1F"/>
    <w:rsid w:val="00C82426"/>
    <w:rsid w:val="00C82856"/>
    <w:rsid w:val="00C8464B"/>
    <w:rsid w:val="00C85A0A"/>
    <w:rsid w:val="00C86B09"/>
    <w:rsid w:val="00C93915"/>
    <w:rsid w:val="00C93C82"/>
    <w:rsid w:val="00C9652A"/>
    <w:rsid w:val="00C97EE6"/>
    <w:rsid w:val="00CA20E5"/>
    <w:rsid w:val="00CA247C"/>
    <w:rsid w:val="00CA36BB"/>
    <w:rsid w:val="00CA6237"/>
    <w:rsid w:val="00CB0180"/>
    <w:rsid w:val="00CB04F8"/>
    <w:rsid w:val="00CB141D"/>
    <w:rsid w:val="00CB3470"/>
    <w:rsid w:val="00CB431B"/>
    <w:rsid w:val="00CB512A"/>
    <w:rsid w:val="00CB632C"/>
    <w:rsid w:val="00CB6D4A"/>
    <w:rsid w:val="00CC2352"/>
    <w:rsid w:val="00CC2E2F"/>
    <w:rsid w:val="00CC3510"/>
    <w:rsid w:val="00CC53EF"/>
    <w:rsid w:val="00CC5C1B"/>
    <w:rsid w:val="00CC7622"/>
    <w:rsid w:val="00CC7DDF"/>
    <w:rsid w:val="00CD0EF0"/>
    <w:rsid w:val="00CD1B26"/>
    <w:rsid w:val="00CD1D73"/>
    <w:rsid w:val="00CD606E"/>
    <w:rsid w:val="00CD6CD2"/>
    <w:rsid w:val="00CD6D42"/>
    <w:rsid w:val="00CD7ECB"/>
    <w:rsid w:val="00CF0BB2"/>
    <w:rsid w:val="00CF2ED3"/>
    <w:rsid w:val="00CF3588"/>
    <w:rsid w:val="00CF4C41"/>
    <w:rsid w:val="00CF564E"/>
    <w:rsid w:val="00CF641A"/>
    <w:rsid w:val="00D0044D"/>
    <w:rsid w:val="00D0104A"/>
    <w:rsid w:val="00D01AB9"/>
    <w:rsid w:val="00D02F9C"/>
    <w:rsid w:val="00D04DD4"/>
    <w:rsid w:val="00D04EED"/>
    <w:rsid w:val="00D0682D"/>
    <w:rsid w:val="00D078F0"/>
    <w:rsid w:val="00D07D12"/>
    <w:rsid w:val="00D1209F"/>
    <w:rsid w:val="00D13441"/>
    <w:rsid w:val="00D13765"/>
    <w:rsid w:val="00D155DC"/>
    <w:rsid w:val="00D15DB8"/>
    <w:rsid w:val="00D17B17"/>
    <w:rsid w:val="00D23804"/>
    <w:rsid w:val="00D243A3"/>
    <w:rsid w:val="00D260D7"/>
    <w:rsid w:val="00D271A4"/>
    <w:rsid w:val="00D3109F"/>
    <w:rsid w:val="00D333D9"/>
    <w:rsid w:val="00D33440"/>
    <w:rsid w:val="00D33441"/>
    <w:rsid w:val="00D353AC"/>
    <w:rsid w:val="00D3604C"/>
    <w:rsid w:val="00D40403"/>
    <w:rsid w:val="00D41539"/>
    <w:rsid w:val="00D43CDC"/>
    <w:rsid w:val="00D47C17"/>
    <w:rsid w:val="00D5205C"/>
    <w:rsid w:val="00D52EFE"/>
    <w:rsid w:val="00D53559"/>
    <w:rsid w:val="00D5399C"/>
    <w:rsid w:val="00D53F35"/>
    <w:rsid w:val="00D54CEA"/>
    <w:rsid w:val="00D54E30"/>
    <w:rsid w:val="00D55C96"/>
    <w:rsid w:val="00D56686"/>
    <w:rsid w:val="00D604CF"/>
    <w:rsid w:val="00D63CFB"/>
    <w:rsid w:val="00D63EF6"/>
    <w:rsid w:val="00D6481E"/>
    <w:rsid w:val="00D659FF"/>
    <w:rsid w:val="00D66F62"/>
    <w:rsid w:val="00D67245"/>
    <w:rsid w:val="00D67C43"/>
    <w:rsid w:val="00D70DFB"/>
    <w:rsid w:val="00D70F44"/>
    <w:rsid w:val="00D719A3"/>
    <w:rsid w:val="00D71BAB"/>
    <w:rsid w:val="00D72CEB"/>
    <w:rsid w:val="00D74932"/>
    <w:rsid w:val="00D765DD"/>
    <w:rsid w:val="00D766DF"/>
    <w:rsid w:val="00D76BAB"/>
    <w:rsid w:val="00D801B4"/>
    <w:rsid w:val="00D80754"/>
    <w:rsid w:val="00D81BFA"/>
    <w:rsid w:val="00D83D21"/>
    <w:rsid w:val="00D84B58"/>
    <w:rsid w:val="00D853FE"/>
    <w:rsid w:val="00D87ACC"/>
    <w:rsid w:val="00D925D1"/>
    <w:rsid w:val="00D93E5A"/>
    <w:rsid w:val="00D941E0"/>
    <w:rsid w:val="00DA044C"/>
    <w:rsid w:val="00DA15E8"/>
    <w:rsid w:val="00DA1877"/>
    <w:rsid w:val="00DA1D87"/>
    <w:rsid w:val="00DA4790"/>
    <w:rsid w:val="00DA6411"/>
    <w:rsid w:val="00DA7B9B"/>
    <w:rsid w:val="00DB2DAC"/>
    <w:rsid w:val="00DB4FDF"/>
    <w:rsid w:val="00DB5733"/>
    <w:rsid w:val="00DC2B59"/>
    <w:rsid w:val="00DC3DB5"/>
    <w:rsid w:val="00DC3DC5"/>
    <w:rsid w:val="00DC60C5"/>
    <w:rsid w:val="00DD379D"/>
    <w:rsid w:val="00DE1958"/>
    <w:rsid w:val="00DE2E57"/>
    <w:rsid w:val="00DE43CC"/>
    <w:rsid w:val="00DE4536"/>
    <w:rsid w:val="00DE73C9"/>
    <w:rsid w:val="00DF0C6A"/>
    <w:rsid w:val="00DF15F2"/>
    <w:rsid w:val="00DF4BE4"/>
    <w:rsid w:val="00DF597D"/>
    <w:rsid w:val="00DF644B"/>
    <w:rsid w:val="00DF7478"/>
    <w:rsid w:val="00E001FA"/>
    <w:rsid w:val="00E03E93"/>
    <w:rsid w:val="00E04491"/>
    <w:rsid w:val="00E044B0"/>
    <w:rsid w:val="00E05704"/>
    <w:rsid w:val="00E05C46"/>
    <w:rsid w:val="00E0759D"/>
    <w:rsid w:val="00E128AC"/>
    <w:rsid w:val="00E14331"/>
    <w:rsid w:val="00E14C2B"/>
    <w:rsid w:val="00E21080"/>
    <w:rsid w:val="00E22140"/>
    <w:rsid w:val="00E23A7E"/>
    <w:rsid w:val="00E24357"/>
    <w:rsid w:val="00E24EE1"/>
    <w:rsid w:val="00E273FD"/>
    <w:rsid w:val="00E30206"/>
    <w:rsid w:val="00E30EA7"/>
    <w:rsid w:val="00E3353C"/>
    <w:rsid w:val="00E33C1C"/>
    <w:rsid w:val="00E3525B"/>
    <w:rsid w:val="00E35BAC"/>
    <w:rsid w:val="00E443FC"/>
    <w:rsid w:val="00E45FE7"/>
    <w:rsid w:val="00E476B8"/>
    <w:rsid w:val="00E50402"/>
    <w:rsid w:val="00E5089B"/>
    <w:rsid w:val="00E5240B"/>
    <w:rsid w:val="00E53113"/>
    <w:rsid w:val="00E53B09"/>
    <w:rsid w:val="00E54292"/>
    <w:rsid w:val="00E55BCD"/>
    <w:rsid w:val="00E56F63"/>
    <w:rsid w:val="00E57209"/>
    <w:rsid w:val="00E60A4E"/>
    <w:rsid w:val="00E61EB5"/>
    <w:rsid w:val="00E63D45"/>
    <w:rsid w:val="00E64669"/>
    <w:rsid w:val="00E673BF"/>
    <w:rsid w:val="00E706CE"/>
    <w:rsid w:val="00E73EC4"/>
    <w:rsid w:val="00E74DC7"/>
    <w:rsid w:val="00E76FAB"/>
    <w:rsid w:val="00E77010"/>
    <w:rsid w:val="00E80AF1"/>
    <w:rsid w:val="00E84B32"/>
    <w:rsid w:val="00E85129"/>
    <w:rsid w:val="00E85F7C"/>
    <w:rsid w:val="00E87699"/>
    <w:rsid w:val="00E91331"/>
    <w:rsid w:val="00EA7980"/>
    <w:rsid w:val="00EB0A9C"/>
    <w:rsid w:val="00EB225E"/>
    <w:rsid w:val="00EB5BDC"/>
    <w:rsid w:val="00EC0594"/>
    <w:rsid w:val="00EC0BA7"/>
    <w:rsid w:val="00EC0CA4"/>
    <w:rsid w:val="00EC2D00"/>
    <w:rsid w:val="00EC5960"/>
    <w:rsid w:val="00ED22F1"/>
    <w:rsid w:val="00ED3A7D"/>
    <w:rsid w:val="00ED433D"/>
    <w:rsid w:val="00ED4EC3"/>
    <w:rsid w:val="00ED6CB8"/>
    <w:rsid w:val="00EE2596"/>
    <w:rsid w:val="00EE3CC6"/>
    <w:rsid w:val="00EE659A"/>
    <w:rsid w:val="00EE7DB4"/>
    <w:rsid w:val="00EF0B9E"/>
    <w:rsid w:val="00EF2E3A"/>
    <w:rsid w:val="00EF40AC"/>
    <w:rsid w:val="00EF4892"/>
    <w:rsid w:val="00EF5E6F"/>
    <w:rsid w:val="00EF7236"/>
    <w:rsid w:val="00F004F0"/>
    <w:rsid w:val="00F00E4E"/>
    <w:rsid w:val="00F01685"/>
    <w:rsid w:val="00F026B7"/>
    <w:rsid w:val="00F03945"/>
    <w:rsid w:val="00F044EF"/>
    <w:rsid w:val="00F047E2"/>
    <w:rsid w:val="00F078DC"/>
    <w:rsid w:val="00F12BDC"/>
    <w:rsid w:val="00F13E86"/>
    <w:rsid w:val="00F159B3"/>
    <w:rsid w:val="00F21763"/>
    <w:rsid w:val="00F22843"/>
    <w:rsid w:val="00F22F0C"/>
    <w:rsid w:val="00F23315"/>
    <w:rsid w:val="00F24C35"/>
    <w:rsid w:val="00F25404"/>
    <w:rsid w:val="00F26FC4"/>
    <w:rsid w:val="00F3454E"/>
    <w:rsid w:val="00F362C1"/>
    <w:rsid w:val="00F36365"/>
    <w:rsid w:val="00F46E89"/>
    <w:rsid w:val="00F510D6"/>
    <w:rsid w:val="00F516D6"/>
    <w:rsid w:val="00F52F41"/>
    <w:rsid w:val="00F5380B"/>
    <w:rsid w:val="00F539EA"/>
    <w:rsid w:val="00F54F44"/>
    <w:rsid w:val="00F55A31"/>
    <w:rsid w:val="00F56759"/>
    <w:rsid w:val="00F57692"/>
    <w:rsid w:val="00F57B09"/>
    <w:rsid w:val="00F57EB6"/>
    <w:rsid w:val="00F606DD"/>
    <w:rsid w:val="00F62DFD"/>
    <w:rsid w:val="00F67137"/>
    <w:rsid w:val="00F677A9"/>
    <w:rsid w:val="00F67C3A"/>
    <w:rsid w:val="00F67E47"/>
    <w:rsid w:val="00F703C6"/>
    <w:rsid w:val="00F73B76"/>
    <w:rsid w:val="00F748D2"/>
    <w:rsid w:val="00F777BD"/>
    <w:rsid w:val="00F7791F"/>
    <w:rsid w:val="00F80C24"/>
    <w:rsid w:val="00F82215"/>
    <w:rsid w:val="00F83753"/>
    <w:rsid w:val="00F83DA7"/>
    <w:rsid w:val="00F84CF5"/>
    <w:rsid w:val="00F8511E"/>
    <w:rsid w:val="00F8703A"/>
    <w:rsid w:val="00F902F1"/>
    <w:rsid w:val="00F91551"/>
    <w:rsid w:val="00F92C35"/>
    <w:rsid w:val="00F93539"/>
    <w:rsid w:val="00F94B83"/>
    <w:rsid w:val="00F95311"/>
    <w:rsid w:val="00FA0A28"/>
    <w:rsid w:val="00FA420B"/>
    <w:rsid w:val="00FA52E7"/>
    <w:rsid w:val="00FA5D53"/>
    <w:rsid w:val="00FA7478"/>
    <w:rsid w:val="00FB03B3"/>
    <w:rsid w:val="00FB192C"/>
    <w:rsid w:val="00FB1EEB"/>
    <w:rsid w:val="00FB2227"/>
    <w:rsid w:val="00FB35E1"/>
    <w:rsid w:val="00FB51BB"/>
    <w:rsid w:val="00FB7C10"/>
    <w:rsid w:val="00FC0C17"/>
    <w:rsid w:val="00FC0DEF"/>
    <w:rsid w:val="00FC1654"/>
    <w:rsid w:val="00FC17A4"/>
    <w:rsid w:val="00FC2F05"/>
    <w:rsid w:val="00FC423F"/>
    <w:rsid w:val="00FC4990"/>
    <w:rsid w:val="00FC4B4A"/>
    <w:rsid w:val="00FC4E5C"/>
    <w:rsid w:val="00FC7C4B"/>
    <w:rsid w:val="00FD352C"/>
    <w:rsid w:val="00FD3B09"/>
    <w:rsid w:val="00FD3E84"/>
    <w:rsid w:val="00FD743D"/>
    <w:rsid w:val="00FD7CFE"/>
    <w:rsid w:val="00FE0902"/>
    <w:rsid w:val="00FE1238"/>
    <w:rsid w:val="00FE2746"/>
    <w:rsid w:val="00FE5398"/>
    <w:rsid w:val="00FE6E17"/>
    <w:rsid w:val="00FE71DF"/>
    <w:rsid w:val="00FE754C"/>
    <w:rsid w:val="00FF1142"/>
    <w:rsid w:val="00FF1AEB"/>
    <w:rsid w:val="00FF3089"/>
    <w:rsid w:val="00FF3B04"/>
    <w:rsid w:val="00FF3DC7"/>
    <w:rsid w:val="00FF4A7D"/>
    <w:rsid w:val="00FF5FDA"/>
    <w:rsid w:val="00FF6D52"/>
    <w:rsid w:val="00FF7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0A5A"/>
    <w:pPr>
      <w:spacing w:line="260" w:lineRule="atLeast"/>
    </w:pPr>
    <w:rPr>
      <w:sz w:val="22"/>
    </w:rPr>
  </w:style>
  <w:style w:type="paragraph" w:styleId="Heading1">
    <w:name w:val="heading 1"/>
    <w:basedOn w:val="Normal"/>
    <w:next w:val="Normal"/>
    <w:link w:val="Heading1Char"/>
    <w:uiPriority w:val="9"/>
    <w:qFormat/>
    <w:rsid w:val="004216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16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16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16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16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161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161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161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2161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F0A5A"/>
  </w:style>
  <w:style w:type="paragraph" w:customStyle="1" w:styleId="OPCParaBase">
    <w:name w:val="OPCParaBase"/>
    <w:qFormat/>
    <w:rsid w:val="009F0A5A"/>
    <w:pPr>
      <w:spacing w:line="260" w:lineRule="atLeast"/>
    </w:pPr>
    <w:rPr>
      <w:rFonts w:eastAsia="Times New Roman" w:cs="Times New Roman"/>
      <w:sz w:val="22"/>
      <w:lang w:eastAsia="en-AU"/>
    </w:rPr>
  </w:style>
  <w:style w:type="paragraph" w:customStyle="1" w:styleId="ShortT">
    <w:name w:val="ShortT"/>
    <w:basedOn w:val="OPCParaBase"/>
    <w:next w:val="Normal"/>
    <w:qFormat/>
    <w:rsid w:val="009F0A5A"/>
    <w:pPr>
      <w:spacing w:line="240" w:lineRule="auto"/>
    </w:pPr>
    <w:rPr>
      <w:b/>
      <w:sz w:val="40"/>
    </w:rPr>
  </w:style>
  <w:style w:type="paragraph" w:customStyle="1" w:styleId="ActHead1">
    <w:name w:val="ActHead 1"/>
    <w:aliases w:val="c"/>
    <w:basedOn w:val="OPCParaBase"/>
    <w:next w:val="Normal"/>
    <w:qFormat/>
    <w:rsid w:val="009F0A5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F0A5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F0A5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F0A5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F0A5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F0A5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F0A5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F0A5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F0A5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F0A5A"/>
  </w:style>
  <w:style w:type="paragraph" w:customStyle="1" w:styleId="Blocks">
    <w:name w:val="Blocks"/>
    <w:aliases w:val="bb"/>
    <w:basedOn w:val="OPCParaBase"/>
    <w:qFormat/>
    <w:rsid w:val="009F0A5A"/>
    <w:pPr>
      <w:spacing w:line="240" w:lineRule="auto"/>
    </w:pPr>
    <w:rPr>
      <w:sz w:val="24"/>
    </w:rPr>
  </w:style>
  <w:style w:type="paragraph" w:customStyle="1" w:styleId="BoxText">
    <w:name w:val="BoxText"/>
    <w:aliases w:val="bt"/>
    <w:basedOn w:val="OPCParaBase"/>
    <w:qFormat/>
    <w:rsid w:val="009F0A5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F0A5A"/>
    <w:rPr>
      <w:b/>
    </w:rPr>
  </w:style>
  <w:style w:type="paragraph" w:customStyle="1" w:styleId="BoxHeadItalic">
    <w:name w:val="BoxHeadItalic"/>
    <w:aliases w:val="bhi"/>
    <w:basedOn w:val="BoxText"/>
    <w:next w:val="BoxStep"/>
    <w:qFormat/>
    <w:rsid w:val="009F0A5A"/>
    <w:rPr>
      <w:i/>
    </w:rPr>
  </w:style>
  <w:style w:type="paragraph" w:customStyle="1" w:styleId="BoxList">
    <w:name w:val="BoxList"/>
    <w:aliases w:val="bl"/>
    <w:basedOn w:val="BoxText"/>
    <w:qFormat/>
    <w:rsid w:val="009F0A5A"/>
    <w:pPr>
      <w:ind w:left="1559" w:hanging="425"/>
    </w:pPr>
  </w:style>
  <w:style w:type="paragraph" w:customStyle="1" w:styleId="BoxNote">
    <w:name w:val="BoxNote"/>
    <w:aliases w:val="bn"/>
    <w:basedOn w:val="BoxText"/>
    <w:qFormat/>
    <w:rsid w:val="009F0A5A"/>
    <w:pPr>
      <w:tabs>
        <w:tab w:val="left" w:pos="1985"/>
      </w:tabs>
      <w:spacing w:before="122" w:line="198" w:lineRule="exact"/>
      <w:ind w:left="2948" w:hanging="1814"/>
    </w:pPr>
    <w:rPr>
      <w:sz w:val="18"/>
    </w:rPr>
  </w:style>
  <w:style w:type="paragraph" w:customStyle="1" w:styleId="BoxPara">
    <w:name w:val="BoxPara"/>
    <w:aliases w:val="bp"/>
    <w:basedOn w:val="BoxText"/>
    <w:qFormat/>
    <w:rsid w:val="009F0A5A"/>
    <w:pPr>
      <w:tabs>
        <w:tab w:val="right" w:pos="2268"/>
      </w:tabs>
      <w:ind w:left="2552" w:hanging="1418"/>
    </w:pPr>
  </w:style>
  <w:style w:type="paragraph" w:customStyle="1" w:styleId="BoxStep">
    <w:name w:val="BoxStep"/>
    <w:aliases w:val="bs"/>
    <w:basedOn w:val="BoxText"/>
    <w:qFormat/>
    <w:rsid w:val="009F0A5A"/>
    <w:pPr>
      <w:ind w:left="1985" w:hanging="851"/>
    </w:pPr>
  </w:style>
  <w:style w:type="character" w:customStyle="1" w:styleId="CharAmPartNo">
    <w:name w:val="CharAmPartNo"/>
    <w:basedOn w:val="OPCCharBase"/>
    <w:qFormat/>
    <w:rsid w:val="009F0A5A"/>
  </w:style>
  <w:style w:type="character" w:customStyle="1" w:styleId="CharAmPartText">
    <w:name w:val="CharAmPartText"/>
    <w:basedOn w:val="OPCCharBase"/>
    <w:qFormat/>
    <w:rsid w:val="009F0A5A"/>
  </w:style>
  <w:style w:type="character" w:customStyle="1" w:styleId="CharAmSchNo">
    <w:name w:val="CharAmSchNo"/>
    <w:basedOn w:val="OPCCharBase"/>
    <w:qFormat/>
    <w:rsid w:val="009F0A5A"/>
  </w:style>
  <w:style w:type="character" w:customStyle="1" w:styleId="CharAmSchText">
    <w:name w:val="CharAmSchText"/>
    <w:basedOn w:val="OPCCharBase"/>
    <w:qFormat/>
    <w:rsid w:val="009F0A5A"/>
  </w:style>
  <w:style w:type="character" w:customStyle="1" w:styleId="CharBoldItalic">
    <w:name w:val="CharBoldItalic"/>
    <w:basedOn w:val="OPCCharBase"/>
    <w:uiPriority w:val="1"/>
    <w:qFormat/>
    <w:rsid w:val="009F0A5A"/>
    <w:rPr>
      <w:b/>
      <w:i/>
    </w:rPr>
  </w:style>
  <w:style w:type="character" w:customStyle="1" w:styleId="CharChapNo">
    <w:name w:val="CharChapNo"/>
    <w:basedOn w:val="OPCCharBase"/>
    <w:uiPriority w:val="1"/>
    <w:qFormat/>
    <w:rsid w:val="009F0A5A"/>
  </w:style>
  <w:style w:type="character" w:customStyle="1" w:styleId="CharChapText">
    <w:name w:val="CharChapText"/>
    <w:basedOn w:val="OPCCharBase"/>
    <w:uiPriority w:val="1"/>
    <w:qFormat/>
    <w:rsid w:val="009F0A5A"/>
  </w:style>
  <w:style w:type="character" w:customStyle="1" w:styleId="CharDivNo">
    <w:name w:val="CharDivNo"/>
    <w:basedOn w:val="OPCCharBase"/>
    <w:uiPriority w:val="1"/>
    <w:qFormat/>
    <w:rsid w:val="009F0A5A"/>
  </w:style>
  <w:style w:type="character" w:customStyle="1" w:styleId="CharDivText">
    <w:name w:val="CharDivText"/>
    <w:basedOn w:val="OPCCharBase"/>
    <w:uiPriority w:val="1"/>
    <w:qFormat/>
    <w:rsid w:val="009F0A5A"/>
  </w:style>
  <w:style w:type="character" w:customStyle="1" w:styleId="CharItalic">
    <w:name w:val="CharItalic"/>
    <w:basedOn w:val="OPCCharBase"/>
    <w:uiPriority w:val="1"/>
    <w:qFormat/>
    <w:rsid w:val="009F0A5A"/>
    <w:rPr>
      <w:i/>
    </w:rPr>
  </w:style>
  <w:style w:type="character" w:customStyle="1" w:styleId="CharPartNo">
    <w:name w:val="CharPartNo"/>
    <w:basedOn w:val="OPCCharBase"/>
    <w:uiPriority w:val="1"/>
    <w:qFormat/>
    <w:rsid w:val="009F0A5A"/>
  </w:style>
  <w:style w:type="character" w:customStyle="1" w:styleId="CharPartText">
    <w:name w:val="CharPartText"/>
    <w:basedOn w:val="OPCCharBase"/>
    <w:uiPriority w:val="1"/>
    <w:qFormat/>
    <w:rsid w:val="009F0A5A"/>
  </w:style>
  <w:style w:type="character" w:customStyle="1" w:styleId="CharSectno">
    <w:name w:val="CharSectno"/>
    <w:basedOn w:val="OPCCharBase"/>
    <w:qFormat/>
    <w:rsid w:val="009F0A5A"/>
  </w:style>
  <w:style w:type="character" w:customStyle="1" w:styleId="CharSubdNo">
    <w:name w:val="CharSubdNo"/>
    <w:basedOn w:val="OPCCharBase"/>
    <w:uiPriority w:val="1"/>
    <w:qFormat/>
    <w:rsid w:val="009F0A5A"/>
  </w:style>
  <w:style w:type="character" w:customStyle="1" w:styleId="CharSubdText">
    <w:name w:val="CharSubdText"/>
    <w:basedOn w:val="OPCCharBase"/>
    <w:uiPriority w:val="1"/>
    <w:qFormat/>
    <w:rsid w:val="009F0A5A"/>
  </w:style>
  <w:style w:type="paragraph" w:customStyle="1" w:styleId="CTA--">
    <w:name w:val="CTA --"/>
    <w:basedOn w:val="OPCParaBase"/>
    <w:next w:val="Normal"/>
    <w:rsid w:val="009F0A5A"/>
    <w:pPr>
      <w:spacing w:before="60" w:line="240" w:lineRule="atLeast"/>
      <w:ind w:left="142" w:hanging="142"/>
    </w:pPr>
    <w:rPr>
      <w:sz w:val="20"/>
    </w:rPr>
  </w:style>
  <w:style w:type="paragraph" w:customStyle="1" w:styleId="CTA-">
    <w:name w:val="CTA -"/>
    <w:basedOn w:val="OPCParaBase"/>
    <w:rsid w:val="009F0A5A"/>
    <w:pPr>
      <w:spacing w:before="60" w:line="240" w:lineRule="atLeast"/>
      <w:ind w:left="85" w:hanging="85"/>
    </w:pPr>
    <w:rPr>
      <w:sz w:val="20"/>
    </w:rPr>
  </w:style>
  <w:style w:type="paragraph" w:customStyle="1" w:styleId="CTA---">
    <w:name w:val="CTA ---"/>
    <w:basedOn w:val="OPCParaBase"/>
    <w:next w:val="Normal"/>
    <w:rsid w:val="009F0A5A"/>
    <w:pPr>
      <w:spacing w:before="60" w:line="240" w:lineRule="atLeast"/>
      <w:ind w:left="198" w:hanging="198"/>
    </w:pPr>
    <w:rPr>
      <w:sz w:val="20"/>
    </w:rPr>
  </w:style>
  <w:style w:type="paragraph" w:customStyle="1" w:styleId="CTA----">
    <w:name w:val="CTA ----"/>
    <w:basedOn w:val="OPCParaBase"/>
    <w:next w:val="Normal"/>
    <w:rsid w:val="009F0A5A"/>
    <w:pPr>
      <w:spacing w:before="60" w:line="240" w:lineRule="atLeast"/>
      <w:ind w:left="255" w:hanging="255"/>
    </w:pPr>
    <w:rPr>
      <w:sz w:val="20"/>
    </w:rPr>
  </w:style>
  <w:style w:type="paragraph" w:customStyle="1" w:styleId="CTA1a">
    <w:name w:val="CTA 1(a)"/>
    <w:basedOn w:val="OPCParaBase"/>
    <w:rsid w:val="009F0A5A"/>
    <w:pPr>
      <w:tabs>
        <w:tab w:val="right" w:pos="414"/>
      </w:tabs>
      <w:spacing w:before="40" w:line="240" w:lineRule="atLeast"/>
      <w:ind w:left="675" w:hanging="675"/>
    </w:pPr>
    <w:rPr>
      <w:sz w:val="20"/>
    </w:rPr>
  </w:style>
  <w:style w:type="paragraph" w:customStyle="1" w:styleId="CTA1ai">
    <w:name w:val="CTA 1(a)(i)"/>
    <w:basedOn w:val="OPCParaBase"/>
    <w:rsid w:val="009F0A5A"/>
    <w:pPr>
      <w:tabs>
        <w:tab w:val="right" w:pos="1004"/>
      </w:tabs>
      <w:spacing w:before="40" w:line="240" w:lineRule="atLeast"/>
      <w:ind w:left="1253" w:hanging="1253"/>
    </w:pPr>
    <w:rPr>
      <w:sz w:val="20"/>
    </w:rPr>
  </w:style>
  <w:style w:type="paragraph" w:customStyle="1" w:styleId="CTA2a">
    <w:name w:val="CTA 2(a)"/>
    <w:basedOn w:val="OPCParaBase"/>
    <w:rsid w:val="009F0A5A"/>
    <w:pPr>
      <w:tabs>
        <w:tab w:val="right" w:pos="482"/>
      </w:tabs>
      <w:spacing w:before="40" w:line="240" w:lineRule="atLeast"/>
      <w:ind w:left="748" w:hanging="748"/>
    </w:pPr>
    <w:rPr>
      <w:sz w:val="20"/>
    </w:rPr>
  </w:style>
  <w:style w:type="paragraph" w:customStyle="1" w:styleId="CTA2ai">
    <w:name w:val="CTA 2(a)(i)"/>
    <w:basedOn w:val="OPCParaBase"/>
    <w:rsid w:val="009F0A5A"/>
    <w:pPr>
      <w:tabs>
        <w:tab w:val="right" w:pos="1089"/>
      </w:tabs>
      <w:spacing w:before="40" w:line="240" w:lineRule="atLeast"/>
      <w:ind w:left="1327" w:hanging="1327"/>
    </w:pPr>
    <w:rPr>
      <w:sz w:val="20"/>
    </w:rPr>
  </w:style>
  <w:style w:type="paragraph" w:customStyle="1" w:styleId="CTA3a">
    <w:name w:val="CTA 3(a)"/>
    <w:basedOn w:val="OPCParaBase"/>
    <w:rsid w:val="009F0A5A"/>
    <w:pPr>
      <w:tabs>
        <w:tab w:val="right" w:pos="556"/>
      </w:tabs>
      <w:spacing w:before="40" w:line="240" w:lineRule="atLeast"/>
      <w:ind w:left="805" w:hanging="805"/>
    </w:pPr>
    <w:rPr>
      <w:sz w:val="20"/>
    </w:rPr>
  </w:style>
  <w:style w:type="paragraph" w:customStyle="1" w:styleId="CTA3ai">
    <w:name w:val="CTA 3(a)(i)"/>
    <w:basedOn w:val="OPCParaBase"/>
    <w:rsid w:val="009F0A5A"/>
    <w:pPr>
      <w:tabs>
        <w:tab w:val="right" w:pos="1140"/>
      </w:tabs>
      <w:spacing w:before="40" w:line="240" w:lineRule="atLeast"/>
      <w:ind w:left="1361" w:hanging="1361"/>
    </w:pPr>
    <w:rPr>
      <w:sz w:val="20"/>
    </w:rPr>
  </w:style>
  <w:style w:type="paragraph" w:customStyle="1" w:styleId="CTA4a">
    <w:name w:val="CTA 4(a)"/>
    <w:basedOn w:val="OPCParaBase"/>
    <w:rsid w:val="009F0A5A"/>
    <w:pPr>
      <w:tabs>
        <w:tab w:val="right" w:pos="624"/>
      </w:tabs>
      <w:spacing w:before="40" w:line="240" w:lineRule="atLeast"/>
      <w:ind w:left="873" w:hanging="873"/>
    </w:pPr>
    <w:rPr>
      <w:sz w:val="20"/>
    </w:rPr>
  </w:style>
  <w:style w:type="paragraph" w:customStyle="1" w:styleId="CTA4ai">
    <w:name w:val="CTA 4(a)(i)"/>
    <w:basedOn w:val="OPCParaBase"/>
    <w:rsid w:val="009F0A5A"/>
    <w:pPr>
      <w:tabs>
        <w:tab w:val="right" w:pos="1213"/>
      </w:tabs>
      <w:spacing w:before="40" w:line="240" w:lineRule="atLeast"/>
      <w:ind w:left="1452" w:hanging="1452"/>
    </w:pPr>
    <w:rPr>
      <w:sz w:val="20"/>
    </w:rPr>
  </w:style>
  <w:style w:type="paragraph" w:customStyle="1" w:styleId="CTACAPS">
    <w:name w:val="CTA CAPS"/>
    <w:basedOn w:val="OPCParaBase"/>
    <w:rsid w:val="009F0A5A"/>
    <w:pPr>
      <w:spacing w:before="60" w:line="240" w:lineRule="atLeast"/>
    </w:pPr>
    <w:rPr>
      <w:sz w:val="20"/>
    </w:rPr>
  </w:style>
  <w:style w:type="paragraph" w:customStyle="1" w:styleId="CTAright">
    <w:name w:val="CTA right"/>
    <w:basedOn w:val="OPCParaBase"/>
    <w:rsid w:val="009F0A5A"/>
    <w:pPr>
      <w:spacing w:before="60" w:line="240" w:lineRule="auto"/>
      <w:jc w:val="right"/>
    </w:pPr>
    <w:rPr>
      <w:sz w:val="20"/>
    </w:rPr>
  </w:style>
  <w:style w:type="paragraph" w:customStyle="1" w:styleId="subsection">
    <w:name w:val="subsection"/>
    <w:aliases w:val="ss"/>
    <w:basedOn w:val="OPCParaBase"/>
    <w:link w:val="subsectionChar"/>
    <w:rsid w:val="009F0A5A"/>
    <w:pPr>
      <w:tabs>
        <w:tab w:val="right" w:pos="1021"/>
      </w:tabs>
      <w:spacing w:before="180" w:line="240" w:lineRule="auto"/>
      <w:ind w:left="1134" w:hanging="1134"/>
    </w:pPr>
  </w:style>
  <w:style w:type="paragraph" w:customStyle="1" w:styleId="Definition">
    <w:name w:val="Definition"/>
    <w:aliases w:val="dd"/>
    <w:basedOn w:val="OPCParaBase"/>
    <w:rsid w:val="009F0A5A"/>
    <w:pPr>
      <w:spacing w:before="180" w:line="240" w:lineRule="auto"/>
      <w:ind w:left="1134"/>
    </w:pPr>
  </w:style>
  <w:style w:type="paragraph" w:customStyle="1" w:styleId="ETAsubitem">
    <w:name w:val="ETA(subitem)"/>
    <w:basedOn w:val="OPCParaBase"/>
    <w:rsid w:val="009F0A5A"/>
    <w:pPr>
      <w:tabs>
        <w:tab w:val="right" w:pos="340"/>
      </w:tabs>
      <w:spacing w:before="60" w:line="240" w:lineRule="auto"/>
      <w:ind w:left="454" w:hanging="454"/>
    </w:pPr>
    <w:rPr>
      <w:sz w:val="20"/>
    </w:rPr>
  </w:style>
  <w:style w:type="paragraph" w:customStyle="1" w:styleId="ETApara">
    <w:name w:val="ETA(para)"/>
    <w:basedOn w:val="OPCParaBase"/>
    <w:rsid w:val="009F0A5A"/>
    <w:pPr>
      <w:tabs>
        <w:tab w:val="right" w:pos="754"/>
      </w:tabs>
      <w:spacing w:before="60" w:line="240" w:lineRule="auto"/>
      <w:ind w:left="828" w:hanging="828"/>
    </w:pPr>
    <w:rPr>
      <w:sz w:val="20"/>
    </w:rPr>
  </w:style>
  <w:style w:type="paragraph" w:customStyle="1" w:styleId="ETAsubpara">
    <w:name w:val="ETA(subpara)"/>
    <w:basedOn w:val="OPCParaBase"/>
    <w:rsid w:val="009F0A5A"/>
    <w:pPr>
      <w:tabs>
        <w:tab w:val="right" w:pos="1083"/>
      </w:tabs>
      <w:spacing w:before="60" w:line="240" w:lineRule="auto"/>
      <w:ind w:left="1191" w:hanging="1191"/>
    </w:pPr>
    <w:rPr>
      <w:sz w:val="20"/>
    </w:rPr>
  </w:style>
  <w:style w:type="paragraph" w:customStyle="1" w:styleId="ETAsub-subpara">
    <w:name w:val="ETA(sub-subpara)"/>
    <w:basedOn w:val="OPCParaBase"/>
    <w:rsid w:val="009F0A5A"/>
    <w:pPr>
      <w:tabs>
        <w:tab w:val="right" w:pos="1412"/>
      </w:tabs>
      <w:spacing w:before="60" w:line="240" w:lineRule="auto"/>
      <w:ind w:left="1525" w:hanging="1525"/>
    </w:pPr>
    <w:rPr>
      <w:sz w:val="20"/>
    </w:rPr>
  </w:style>
  <w:style w:type="paragraph" w:customStyle="1" w:styleId="Formula">
    <w:name w:val="Formula"/>
    <w:basedOn w:val="OPCParaBase"/>
    <w:rsid w:val="009F0A5A"/>
    <w:pPr>
      <w:spacing w:line="240" w:lineRule="auto"/>
      <w:ind w:left="1134"/>
    </w:pPr>
    <w:rPr>
      <w:sz w:val="20"/>
    </w:rPr>
  </w:style>
  <w:style w:type="paragraph" w:styleId="Header">
    <w:name w:val="header"/>
    <w:basedOn w:val="OPCParaBase"/>
    <w:link w:val="HeaderChar"/>
    <w:unhideWhenUsed/>
    <w:rsid w:val="009F0A5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F0A5A"/>
    <w:rPr>
      <w:rFonts w:eastAsia="Times New Roman" w:cs="Times New Roman"/>
      <w:sz w:val="16"/>
      <w:lang w:eastAsia="en-AU"/>
    </w:rPr>
  </w:style>
  <w:style w:type="paragraph" w:customStyle="1" w:styleId="House">
    <w:name w:val="House"/>
    <w:basedOn w:val="OPCParaBase"/>
    <w:rsid w:val="009F0A5A"/>
    <w:pPr>
      <w:spacing w:line="240" w:lineRule="auto"/>
    </w:pPr>
    <w:rPr>
      <w:sz w:val="28"/>
    </w:rPr>
  </w:style>
  <w:style w:type="paragraph" w:customStyle="1" w:styleId="Item">
    <w:name w:val="Item"/>
    <w:aliases w:val="i"/>
    <w:basedOn w:val="OPCParaBase"/>
    <w:next w:val="ItemHead"/>
    <w:rsid w:val="009F0A5A"/>
    <w:pPr>
      <w:keepLines/>
      <w:spacing w:before="80" w:line="240" w:lineRule="auto"/>
      <w:ind w:left="709"/>
    </w:pPr>
  </w:style>
  <w:style w:type="paragraph" w:customStyle="1" w:styleId="ItemHead">
    <w:name w:val="ItemHead"/>
    <w:aliases w:val="ih"/>
    <w:basedOn w:val="OPCParaBase"/>
    <w:next w:val="Item"/>
    <w:rsid w:val="009F0A5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F0A5A"/>
    <w:pPr>
      <w:spacing w:line="240" w:lineRule="auto"/>
    </w:pPr>
    <w:rPr>
      <w:b/>
      <w:sz w:val="32"/>
    </w:rPr>
  </w:style>
  <w:style w:type="paragraph" w:customStyle="1" w:styleId="notedraft">
    <w:name w:val="note(draft)"/>
    <w:aliases w:val="nd"/>
    <w:basedOn w:val="OPCParaBase"/>
    <w:rsid w:val="009F0A5A"/>
    <w:pPr>
      <w:spacing w:before="240" w:line="240" w:lineRule="auto"/>
      <w:ind w:left="284" w:hanging="284"/>
    </w:pPr>
    <w:rPr>
      <w:i/>
      <w:sz w:val="24"/>
    </w:rPr>
  </w:style>
  <w:style w:type="paragraph" w:customStyle="1" w:styleId="notemargin">
    <w:name w:val="note(margin)"/>
    <w:aliases w:val="nm"/>
    <w:basedOn w:val="OPCParaBase"/>
    <w:rsid w:val="009F0A5A"/>
    <w:pPr>
      <w:tabs>
        <w:tab w:val="left" w:pos="709"/>
      </w:tabs>
      <w:spacing w:before="122" w:line="198" w:lineRule="exact"/>
      <w:ind w:left="709" w:hanging="709"/>
    </w:pPr>
    <w:rPr>
      <w:sz w:val="18"/>
    </w:rPr>
  </w:style>
  <w:style w:type="paragraph" w:customStyle="1" w:styleId="noteToPara">
    <w:name w:val="noteToPara"/>
    <w:aliases w:val="ntp"/>
    <w:basedOn w:val="OPCParaBase"/>
    <w:rsid w:val="009F0A5A"/>
    <w:pPr>
      <w:spacing w:before="122" w:line="198" w:lineRule="exact"/>
      <w:ind w:left="2353" w:hanging="709"/>
    </w:pPr>
    <w:rPr>
      <w:sz w:val="18"/>
    </w:rPr>
  </w:style>
  <w:style w:type="paragraph" w:customStyle="1" w:styleId="noteParlAmend">
    <w:name w:val="note(ParlAmend)"/>
    <w:aliases w:val="npp"/>
    <w:basedOn w:val="OPCParaBase"/>
    <w:next w:val="ParlAmend"/>
    <w:rsid w:val="009F0A5A"/>
    <w:pPr>
      <w:spacing w:line="240" w:lineRule="auto"/>
      <w:jc w:val="right"/>
    </w:pPr>
    <w:rPr>
      <w:rFonts w:ascii="Arial" w:hAnsi="Arial"/>
      <w:b/>
      <w:i/>
    </w:rPr>
  </w:style>
  <w:style w:type="paragraph" w:customStyle="1" w:styleId="Page1">
    <w:name w:val="Page1"/>
    <w:basedOn w:val="OPCParaBase"/>
    <w:rsid w:val="009F0A5A"/>
    <w:pPr>
      <w:spacing w:before="5600" w:line="240" w:lineRule="auto"/>
    </w:pPr>
    <w:rPr>
      <w:b/>
      <w:sz w:val="32"/>
    </w:rPr>
  </w:style>
  <w:style w:type="paragraph" w:customStyle="1" w:styleId="PageBreak">
    <w:name w:val="PageBreak"/>
    <w:aliases w:val="pb"/>
    <w:basedOn w:val="OPCParaBase"/>
    <w:rsid w:val="009F0A5A"/>
    <w:pPr>
      <w:spacing w:line="240" w:lineRule="auto"/>
    </w:pPr>
    <w:rPr>
      <w:sz w:val="20"/>
    </w:rPr>
  </w:style>
  <w:style w:type="paragraph" w:customStyle="1" w:styleId="paragraphsub">
    <w:name w:val="paragraph(sub)"/>
    <w:aliases w:val="aa"/>
    <w:basedOn w:val="OPCParaBase"/>
    <w:rsid w:val="009F0A5A"/>
    <w:pPr>
      <w:tabs>
        <w:tab w:val="right" w:pos="1985"/>
      </w:tabs>
      <w:spacing w:before="40" w:line="240" w:lineRule="auto"/>
      <w:ind w:left="2098" w:hanging="2098"/>
    </w:pPr>
  </w:style>
  <w:style w:type="paragraph" w:customStyle="1" w:styleId="paragraphsub-sub">
    <w:name w:val="paragraph(sub-sub)"/>
    <w:aliases w:val="aaa"/>
    <w:basedOn w:val="OPCParaBase"/>
    <w:rsid w:val="009F0A5A"/>
    <w:pPr>
      <w:tabs>
        <w:tab w:val="right" w:pos="2722"/>
      </w:tabs>
      <w:spacing w:before="40" w:line="240" w:lineRule="auto"/>
      <w:ind w:left="2835" w:hanging="2835"/>
    </w:pPr>
  </w:style>
  <w:style w:type="paragraph" w:customStyle="1" w:styleId="paragraph">
    <w:name w:val="paragraph"/>
    <w:aliases w:val="a"/>
    <w:basedOn w:val="OPCParaBase"/>
    <w:rsid w:val="009F0A5A"/>
    <w:pPr>
      <w:tabs>
        <w:tab w:val="right" w:pos="1531"/>
      </w:tabs>
      <w:spacing w:before="40" w:line="240" w:lineRule="auto"/>
      <w:ind w:left="1644" w:hanging="1644"/>
    </w:pPr>
  </w:style>
  <w:style w:type="paragraph" w:customStyle="1" w:styleId="ParlAmend">
    <w:name w:val="ParlAmend"/>
    <w:aliases w:val="pp"/>
    <w:basedOn w:val="OPCParaBase"/>
    <w:rsid w:val="009F0A5A"/>
    <w:pPr>
      <w:spacing w:before="240" w:line="240" w:lineRule="atLeast"/>
      <w:ind w:hanging="567"/>
    </w:pPr>
    <w:rPr>
      <w:sz w:val="24"/>
    </w:rPr>
  </w:style>
  <w:style w:type="paragraph" w:customStyle="1" w:styleId="Penalty">
    <w:name w:val="Penalty"/>
    <w:basedOn w:val="OPCParaBase"/>
    <w:rsid w:val="009F0A5A"/>
    <w:pPr>
      <w:tabs>
        <w:tab w:val="left" w:pos="2977"/>
      </w:tabs>
      <w:spacing w:before="180" w:line="240" w:lineRule="auto"/>
      <w:ind w:left="1985" w:hanging="851"/>
    </w:pPr>
  </w:style>
  <w:style w:type="paragraph" w:customStyle="1" w:styleId="Portfolio">
    <w:name w:val="Portfolio"/>
    <w:basedOn w:val="OPCParaBase"/>
    <w:rsid w:val="009F0A5A"/>
    <w:pPr>
      <w:spacing w:line="240" w:lineRule="auto"/>
    </w:pPr>
    <w:rPr>
      <w:i/>
      <w:sz w:val="20"/>
    </w:rPr>
  </w:style>
  <w:style w:type="paragraph" w:customStyle="1" w:styleId="Preamble">
    <w:name w:val="Preamble"/>
    <w:basedOn w:val="OPCParaBase"/>
    <w:next w:val="Normal"/>
    <w:rsid w:val="009F0A5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F0A5A"/>
    <w:pPr>
      <w:spacing w:line="240" w:lineRule="auto"/>
    </w:pPr>
    <w:rPr>
      <w:i/>
      <w:sz w:val="20"/>
    </w:rPr>
  </w:style>
  <w:style w:type="paragraph" w:customStyle="1" w:styleId="Session">
    <w:name w:val="Session"/>
    <w:basedOn w:val="OPCParaBase"/>
    <w:rsid w:val="009F0A5A"/>
    <w:pPr>
      <w:spacing w:line="240" w:lineRule="auto"/>
    </w:pPr>
    <w:rPr>
      <w:sz w:val="28"/>
    </w:rPr>
  </w:style>
  <w:style w:type="paragraph" w:customStyle="1" w:styleId="Sponsor">
    <w:name w:val="Sponsor"/>
    <w:basedOn w:val="OPCParaBase"/>
    <w:rsid w:val="009F0A5A"/>
    <w:pPr>
      <w:spacing w:line="240" w:lineRule="auto"/>
    </w:pPr>
    <w:rPr>
      <w:i/>
    </w:rPr>
  </w:style>
  <w:style w:type="paragraph" w:customStyle="1" w:styleId="Subitem">
    <w:name w:val="Subitem"/>
    <w:aliases w:val="iss"/>
    <w:basedOn w:val="OPCParaBase"/>
    <w:rsid w:val="009F0A5A"/>
    <w:pPr>
      <w:spacing w:before="180" w:line="240" w:lineRule="auto"/>
      <w:ind w:left="709" w:hanging="709"/>
    </w:pPr>
  </w:style>
  <w:style w:type="paragraph" w:customStyle="1" w:styleId="SubitemHead">
    <w:name w:val="SubitemHead"/>
    <w:aliases w:val="issh"/>
    <w:basedOn w:val="OPCParaBase"/>
    <w:rsid w:val="009F0A5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F0A5A"/>
    <w:pPr>
      <w:spacing w:before="40" w:line="240" w:lineRule="auto"/>
      <w:ind w:left="1134"/>
    </w:pPr>
  </w:style>
  <w:style w:type="paragraph" w:customStyle="1" w:styleId="SubsectionHead">
    <w:name w:val="SubsectionHead"/>
    <w:aliases w:val="ssh"/>
    <w:basedOn w:val="OPCParaBase"/>
    <w:next w:val="subsection"/>
    <w:rsid w:val="009F0A5A"/>
    <w:pPr>
      <w:keepNext/>
      <w:keepLines/>
      <w:spacing w:before="240" w:line="240" w:lineRule="auto"/>
      <w:ind w:left="1134"/>
    </w:pPr>
    <w:rPr>
      <w:i/>
    </w:rPr>
  </w:style>
  <w:style w:type="paragraph" w:customStyle="1" w:styleId="Tablea">
    <w:name w:val="Table(a)"/>
    <w:aliases w:val="ta"/>
    <w:basedOn w:val="OPCParaBase"/>
    <w:rsid w:val="009F0A5A"/>
    <w:pPr>
      <w:spacing w:before="60" w:line="240" w:lineRule="auto"/>
      <w:ind w:left="284" w:hanging="284"/>
    </w:pPr>
    <w:rPr>
      <w:sz w:val="20"/>
    </w:rPr>
  </w:style>
  <w:style w:type="paragraph" w:customStyle="1" w:styleId="TableAA">
    <w:name w:val="Table(AA)"/>
    <w:aliases w:val="taaa"/>
    <w:basedOn w:val="OPCParaBase"/>
    <w:rsid w:val="009F0A5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F0A5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F0A5A"/>
    <w:pPr>
      <w:spacing w:before="60" w:line="240" w:lineRule="atLeast"/>
    </w:pPr>
    <w:rPr>
      <w:sz w:val="20"/>
    </w:rPr>
  </w:style>
  <w:style w:type="paragraph" w:customStyle="1" w:styleId="TLPBoxTextnote">
    <w:name w:val="TLPBoxText(note"/>
    <w:aliases w:val="right)"/>
    <w:basedOn w:val="OPCParaBase"/>
    <w:rsid w:val="009F0A5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F0A5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F0A5A"/>
    <w:pPr>
      <w:spacing w:before="122" w:line="198" w:lineRule="exact"/>
      <w:ind w:left="1985" w:hanging="851"/>
      <w:jc w:val="right"/>
    </w:pPr>
    <w:rPr>
      <w:sz w:val="18"/>
    </w:rPr>
  </w:style>
  <w:style w:type="paragraph" w:customStyle="1" w:styleId="TLPTableBullet">
    <w:name w:val="TLPTableBullet"/>
    <w:aliases w:val="ttb"/>
    <w:basedOn w:val="OPCParaBase"/>
    <w:rsid w:val="009F0A5A"/>
    <w:pPr>
      <w:spacing w:line="240" w:lineRule="exact"/>
      <w:ind w:left="284" w:hanging="284"/>
    </w:pPr>
    <w:rPr>
      <w:sz w:val="20"/>
    </w:rPr>
  </w:style>
  <w:style w:type="paragraph" w:styleId="TOC1">
    <w:name w:val="toc 1"/>
    <w:basedOn w:val="OPCParaBase"/>
    <w:next w:val="Normal"/>
    <w:uiPriority w:val="39"/>
    <w:semiHidden/>
    <w:unhideWhenUsed/>
    <w:rsid w:val="009F0A5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F0A5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F0A5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F0A5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F0A5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F0A5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F0A5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F0A5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F0A5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F0A5A"/>
    <w:pPr>
      <w:keepLines/>
      <w:spacing w:before="240" w:after="120" w:line="240" w:lineRule="auto"/>
      <w:ind w:left="794"/>
    </w:pPr>
    <w:rPr>
      <w:b/>
      <w:kern w:val="28"/>
      <w:sz w:val="20"/>
    </w:rPr>
  </w:style>
  <w:style w:type="paragraph" w:customStyle="1" w:styleId="TofSectsHeading">
    <w:name w:val="TofSects(Heading)"/>
    <w:basedOn w:val="OPCParaBase"/>
    <w:rsid w:val="009F0A5A"/>
    <w:pPr>
      <w:spacing w:before="240" w:after="120" w:line="240" w:lineRule="auto"/>
    </w:pPr>
    <w:rPr>
      <w:b/>
      <w:sz w:val="24"/>
    </w:rPr>
  </w:style>
  <w:style w:type="paragraph" w:customStyle="1" w:styleId="TofSectsSection">
    <w:name w:val="TofSects(Section)"/>
    <w:basedOn w:val="OPCParaBase"/>
    <w:rsid w:val="009F0A5A"/>
    <w:pPr>
      <w:keepLines/>
      <w:spacing w:before="40" w:line="240" w:lineRule="auto"/>
      <w:ind w:left="1588" w:hanging="794"/>
    </w:pPr>
    <w:rPr>
      <w:kern w:val="28"/>
      <w:sz w:val="18"/>
    </w:rPr>
  </w:style>
  <w:style w:type="paragraph" w:customStyle="1" w:styleId="TofSectsSubdiv">
    <w:name w:val="TofSects(Subdiv)"/>
    <w:basedOn w:val="OPCParaBase"/>
    <w:rsid w:val="009F0A5A"/>
    <w:pPr>
      <w:keepLines/>
      <w:spacing w:before="80" w:line="240" w:lineRule="auto"/>
      <w:ind w:left="1588" w:hanging="794"/>
    </w:pPr>
    <w:rPr>
      <w:kern w:val="28"/>
    </w:rPr>
  </w:style>
  <w:style w:type="paragraph" w:customStyle="1" w:styleId="WRStyle">
    <w:name w:val="WR Style"/>
    <w:aliases w:val="WR"/>
    <w:basedOn w:val="OPCParaBase"/>
    <w:rsid w:val="009F0A5A"/>
    <w:pPr>
      <w:spacing w:before="240" w:line="240" w:lineRule="auto"/>
      <w:ind w:left="284" w:hanging="284"/>
    </w:pPr>
    <w:rPr>
      <w:b/>
      <w:i/>
      <w:kern w:val="28"/>
      <w:sz w:val="24"/>
    </w:rPr>
  </w:style>
  <w:style w:type="paragraph" w:customStyle="1" w:styleId="notepara">
    <w:name w:val="note(para)"/>
    <w:aliases w:val="na"/>
    <w:basedOn w:val="OPCParaBase"/>
    <w:rsid w:val="009F0A5A"/>
    <w:pPr>
      <w:spacing w:before="40" w:line="198" w:lineRule="exact"/>
      <w:ind w:left="2354" w:hanging="369"/>
    </w:pPr>
    <w:rPr>
      <w:sz w:val="18"/>
    </w:rPr>
  </w:style>
  <w:style w:type="paragraph" w:styleId="Footer">
    <w:name w:val="footer"/>
    <w:link w:val="FooterChar"/>
    <w:rsid w:val="009F0A5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F0A5A"/>
    <w:rPr>
      <w:rFonts w:eastAsia="Times New Roman" w:cs="Times New Roman"/>
      <w:sz w:val="22"/>
      <w:szCs w:val="24"/>
      <w:lang w:eastAsia="en-AU"/>
    </w:rPr>
  </w:style>
  <w:style w:type="character" w:styleId="LineNumber">
    <w:name w:val="line number"/>
    <w:basedOn w:val="OPCCharBase"/>
    <w:uiPriority w:val="99"/>
    <w:semiHidden/>
    <w:unhideWhenUsed/>
    <w:rsid w:val="009F0A5A"/>
    <w:rPr>
      <w:sz w:val="16"/>
    </w:rPr>
  </w:style>
  <w:style w:type="table" w:customStyle="1" w:styleId="CFlag">
    <w:name w:val="CFlag"/>
    <w:basedOn w:val="TableNormal"/>
    <w:uiPriority w:val="99"/>
    <w:rsid w:val="009F0A5A"/>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0A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A5A"/>
    <w:rPr>
      <w:rFonts w:ascii="Tahoma" w:hAnsi="Tahoma" w:cs="Tahoma"/>
      <w:sz w:val="16"/>
      <w:szCs w:val="16"/>
    </w:rPr>
  </w:style>
  <w:style w:type="character" w:styleId="Hyperlink">
    <w:name w:val="Hyperlink"/>
    <w:basedOn w:val="DefaultParagraphFont"/>
    <w:rsid w:val="009F0A5A"/>
    <w:rPr>
      <w:color w:val="0000FF"/>
      <w:u w:val="single"/>
    </w:rPr>
  </w:style>
  <w:style w:type="table" w:styleId="TableGrid">
    <w:name w:val="Table Grid"/>
    <w:basedOn w:val="TableNormal"/>
    <w:uiPriority w:val="59"/>
    <w:rsid w:val="009F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9F0A5A"/>
    <w:rPr>
      <w:b/>
      <w:sz w:val="28"/>
      <w:szCs w:val="32"/>
    </w:rPr>
  </w:style>
  <w:style w:type="paragraph" w:customStyle="1" w:styleId="TerritoryT">
    <w:name w:val="TerritoryT"/>
    <w:basedOn w:val="OPCParaBase"/>
    <w:next w:val="Normal"/>
    <w:rsid w:val="009F0A5A"/>
    <w:rPr>
      <w:b/>
      <w:sz w:val="32"/>
    </w:rPr>
  </w:style>
  <w:style w:type="paragraph" w:customStyle="1" w:styleId="LegislationMadeUnder">
    <w:name w:val="LegislationMadeUnder"/>
    <w:basedOn w:val="OPCParaBase"/>
    <w:next w:val="Normal"/>
    <w:rsid w:val="009F0A5A"/>
    <w:rPr>
      <w:i/>
      <w:sz w:val="32"/>
      <w:szCs w:val="32"/>
    </w:rPr>
  </w:style>
  <w:style w:type="paragraph" w:customStyle="1" w:styleId="SignCoverPageEnd">
    <w:name w:val="SignCoverPageEnd"/>
    <w:basedOn w:val="OPCParaBase"/>
    <w:next w:val="Normal"/>
    <w:rsid w:val="009F0A5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F0A5A"/>
    <w:pPr>
      <w:pBdr>
        <w:top w:val="single" w:sz="4" w:space="1" w:color="auto"/>
      </w:pBdr>
      <w:spacing w:before="360"/>
      <w:ind w:right="397"/>
      <w:jc w:val="both"/>
    </w:pPr>
  </w:style>
  <w:style w:type="paragraph" w:customStyle="1" w:styleId="NotesHeading1">
    <w:name w:val="NotesHeading 1"/>
    <w:basedOn w:val="OPCParaBase"/>
    <w:next w:val="Normal"/>
    <w:rsid w:val="009F0A5A"/>
    <w:rPr>
      <w:b/>
      <w:sz w:val="28"/>
      <w:szCs w:val="28"/>
    </w:rPr>
  </w:style>
  <w:style w:type="paragraph" w:customStyle="1" w:styleId="NotesHeading2">
    <w:name w:val="NotesHeading 2"/>
    <w:basedOn w:val="OPCParaBase"/>
    <w:next w:val="Normal"/>
    <w:rsid w:val="009F0A5A"/>
    <w:rPr>
      <w:b/>
      <w:sz w:val="28"/>
      <w:szCs w:val="28"/>
    </w:rPr>
  </w:style>
  <w:style w:type="paragraph" w:customStyle="1" w:styleId="ENotesText">
    <w:name w:val="ENotesText"/>
    <w:basedOn w:val="OPCParaBase"/>
    <w:next w:val="Normal"/>
    <w:rsid w:val="009F0A5A"/>
  </w:style>
  <w:style w:type="paragraph" w:customStyle="1" w:styleId="CompiledActNo">
    <w:name w:val="CompiledActNo"/>
    <w:basedOn w:val="OPCParaBase"/>
    <w:next w:val="Normal"/>
    <w:rsid w:val="009F0A5A"/>
    <w:rPr>
      <w:b/>
      <w:sz w:val="24"/>
      <w:szCs w:val="24"/>
    </w:rPr>
  </w:style>
  <w:style w:type="paragraph" w:customStyle="1" w:styleId="CompiledMadeUnder">
    <w:name w:val="CompiledMadeUnder"/>
    <w:basedOn w:val="OPCParaBase"/>
    <w:next w:val="Normal"/>
    <w:rsid w:val="009F0A5A"/>
    <w:rPr>
      <w:i/>
      <w:sz w:val="24"/>
      <w:szCs w:val="24"/>
    </w:rPr>
  </w:style>
  <w:style w:type="paragraph" w:customStyle="1" w:styleId="Paragraphsub-sub-sub">
    <w:name w:val="Paragraph(sub-sub-sub)"/>
    <w:aliases w:val="aaaa"/>
    <w:basedOn w:val="OPCParaBase"/>
    <w:rsid w:val="009F0A5A"/>
    <w:pPr>
      <w:tabs>
        <w:tab w:val="right" w:pos="3402"/>
      </w:tabs>
      <w:spacing w:before="40" w:line="240" w:lineRule="auto"/>
      <w:ind w:left="3402" w:hanging="3402"/>
    </w:pPr>
  </w:style>
  <w:style w:type="paragraph" w:customStyle="1" w:styleId="NoteToSubpara">
    <w:name w:val="NoteToSubpara"/>
    <w:aliases w:val="nts"/>
    <w:basedOn w:val="OPCParaBase"/>
    <w:rsid w:val="009F0A5A"/>
    <w:pPr>
      <w:spacing w:before="40" w:line="198" w:lineRule="exact"/>
      <w:ind w:left="2835" w:hanging="709"/>
    </w:pPr>
    <w:rPr>
      <w:sz w:val="18"/>
    </w:rPr>
  </w:style>
  <w:style w:type="paragraph" w:customStyle="1" w:styleId="EndNotespara">
    <w:name w:val="EndNotes(para)"/>
    <w:aliases w:val="eta"/>
    <w:basedOn w:val="OPCParaBase"/>
    <w:next w:val="Normal"/>
    <w:rsid w:val="009F0A5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F0A5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9F0A5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F0A5A"/>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9F0A5A"/>
    <w:pPr>
      <w:keepNext/>
      <w:spacing w:before="60" w:line="240" w:lineRule="atLeast"/>
    </w:pPr>
    <w:rPr>
      <w:rFonts w:ascii="Arial" w:hAnsi="Arial"/>
      <w:b/>
      <w:sz w:val="16"/>
    </w:rPr>
  </w:style>
  <w:style w:type="paragraph" w:customStyle="1" w:styleId="ENoteTTi">
    <w:name w:val="ENoteTTi"/>
    <w:aliases w:val="entti"/>
    <w:basedOn w:val="OPCParaBase"/>
    <w:rsid w:val="009F0A5A"/>
    <w:pPr>
      <w:keepNext/>
      <w:spacing w:before="60" w:line="240" w:lineRule="atLeast"/>
      <w:ind w:left="170"/>
    </w:pPr>
    <w:rPr>
      <w:sz w:val="16"/>
    </w:rPr>
  </w:style>
  <w:style w:type="paragraph" w:customStyle="1" w:styleId="ENotesHeading1">
    <w:name w:val="ENotesHeading 1"/>
    <w:aliases w:val="Enh1"/>
    <w:basedOn w:val="OPCParaBase"/>
    <w:next w:val="Normal"/>
    <w:rsid w:val="009F0A5A"/>
    <w:pPr>
      <w:spacing w:before="120"/>
      <w:outlineLvl w:val="1"/>
    </w:pPr>
    <w:rPr>
      <w:b/>
      <w:sz w:val="28"/>
      <w:szCs w:val="28"/>
    </w:rPr>
  </w:style>
  <w:style w:type="paragraph" w:customStyle="1" w:styleId="ENotesHeading2">
    <w:name w:val="ENotesHeading 2"/>
    <w:aliases w:val="Enh2"/>
    <w:basedOn w:val="OPCParaBase"/>
    <w:next w:val="Normal"/>
    <w:rsid w:val="009F0A5A"/>
    <w:pPr>
      <w:spacing w:before="120" w:after="120"/>
      <w:outlineLvl w:val="2"/>
    </w:pPr>
    <w:rPr>
      <w:b/>
      <w:sz w:val="24"/>
      <w:szCs w:val="28"/>
    </w:rPr>
  </w:style>
  <w:style w:type="paragraph" w:customStyle="1" w:styleId="ENoteTTIndentHeading">
    <w:name w:val="ENoteTTIndentHeading"/>
    <w:aliases w:val="enTTHi"/>
    <w:basedOn w:val="OPCParaBase"/>
    <w:rsid w:val="009F0A5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F0A5A"/>
    <w:pPr>
      <w:spacing w:before="60" w:line="240" w:lineRule="atLeast"/>
    </w:pPr>
    <w:rPr>
      <w:sz w:val="16"/>
    </w:rPr>
  </w:style>
  <w:style w:type="paragraph" w:customStyle="1" w:styleId="MadeunderText">
    <w:name w:val="MadeunderText"/>
    <w:basedOn w:val="OPCParaBase"/>
    <w:next w:val="CompiledMadeUnder"/>
    <w:rsid w:val="009F0A5A"/>
    <w:pPr>
      <w:spacing w:before="240"/>
    </w:pPr>
    <w:rPr>
      <w:sz w:val="24"/>
      <w:szCs w:val="24"/>
    </w:rPr>
  </w:style>
  <w:style w:type="paragraph" w:customStyle="1" w:styleId="ENotesHeading3">
    <w:name w:val="ENotesHeading 3"/>
    <w:aliases w:val="Enh3"/>
    <w:basedOn w:val="OPCParaBase"/>
    <w:next w:val="Normal"/>
    <w:rsid w:val="009F0A5A"/>
    <w:pPr>
      <w:keepNext/>
      <w:spacing w:before="120" w:line="240" w:lineRule="auto"/>
      <w:outlineLvl w:val="4"/>
    </w:pPr>
    <w:rPr>
      <w:b/>
      <w:szCs w:val="24"/>
    </w:rPr>
  </w:style>
  <w:style w:type="paragraph" w:customStyle="1" w:styleId="SubPartCASA">
    <w:name w:val="SubPart(CASA)"/>
    <w:aliases w:val="csp"/>
    <w:basedOn w:val="OPCParaBase"/>
    <w:next w:val="ActHead3"/>
    <w:rsid w:val="009F0A5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F0A5A"/>
  </w:style>
  <w:style w:type="character" w:customStyle="1" w:styleId="CharSubPartNoCASA">
    <w:name w:val="CharSubPartNo(CASA)"/>
    <w:basedOn w:val="OPCCharBase"/>
    <w:uiPriority w:val="1"/>
    <w:rsid w:val="009F0A5A"/>
  </w:style>
  <w:style w:type="paragraph" w:customStyle="1" w:styleId="ENoteTTIndentHeadingSub">
    <w:name w:val="ENoteTTIndentHeadingSub"/>
    <w:aliases w:val="enTTHis"/>
    <w:basedOn w:val="OPCParaBase"/>
    <w:rsid w:val="009F0A5A"/>
    <w:pPr>
      <w:keepNext/>
      <w:spacing w:before="60" w:line="240" w:lineRule="atLeast"/>
      <w:ind w:left="340"/>
    </w:pPr>
    <w:rPr>
      <w:b/>
      <w:sz w:val="16"/>
    </w:rPr>
  </w:style>
  <w:style w:type="paragraph" w:customStyle="1" w:styleId="ENoteTTiSub">
    <w:name w:val="ENoteTTiSub"/>
    <w:aliases w:val="enttis"/>
    <w:basedOn w:val="OPCParaBase"/>
    <w:rsid w:val="009F0A5A"/>
    <w:pPr>
      <w:keepNext/>
      <w:spacing w:before="60" w:line="240" w:lineRule="atLeast"/>
      <w:ind w:left="340"/>
    </w:pPr>
    <w:rPr>
      <w:sz w:val="16"/>
    </w:rPr>
  </w:style>
  <w:style w:type="paragraph" w:customStyle="1" w:styleId="SubDivisionMigration">
    <w:name w:val="SubDivisionMigration"/>
    <w:aliases w:val="sdm"/>
    <w:basedOn w:val="OPCParaBase"/>
    <w:rsid w:val="009F0A5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F0A5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F0A5A"/>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9F0A5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F0A5A"/>
    <w:rPr>
      <w:sz w:val="22"/>
    </w:rPr>
  </w:style>
  <w:style w:type="paragraph" w:customStyle="1" w:styleId="SOTextNote">
    <w:name w:val="SO TextNote"/>
    <w:aliases w:val="sont"/>
    <w:basedOn w:val="SOText"/>
    <w:qFormat/>
    <w:rsid w:val="009F0A5A"/>
    <w:pPr>
      <w:spacing w:before="122" w:line="198" w:lineRule="exact"/>
      <w:ind w:left="1843" w:hanging="709"/>
    </w:pPr>
    <w:rPr>
      <w:sz w:val="18"/>
    </w:rPr>
  </w:style>
  <w:style w:type="paragraph" w:customStyle="1" w:styleId="SOPara">
    <w:name w:val="SO Para"/>
    <w:aliases w:val="soa"/>
    <w:basedOn w:val="SOText"/>
    <w:link w:val="SOParaChar"/>
    <w:qFormat/>
    <w:rsid w:val="009F0A5A"/>
    <w:pPr>
      <w:tabs>
        <w:tab w:val="right" w:pos="1786"/>
      </w:tabs>
      <w:spacing w:before="40"/>
      <w:ind w:left="2070" w:hanging="936"/>
    </w:pPr>
  </w:style>
  <w:style w:type="character" w:customStyle="1" w:styleId="SOParaChar">
    <w:name w:val="SO Para Char"/>
    <w:aliases w:val="soa Char"/>
    <w:basedOn w:val="DefaultParagraphFont"/>
    <w:link w:val="SOPara"/>
    <w:rsid w:val="009F0A5A"/>
    <w:rPr>
      <w:sz w:val="22"/>
    </w:rPr>
  </w:style>
  <w:style w:type="paragraph" w:customStyle="1" w:styleId="FileName">
    <w:name w:val="FileName"/>
    <w:basedOn w:val="Normal"/>
    <w:rsid w:val="009F0A5A"/>
  </w:style>
  <w:style w:type="paragraph" w:customStyle="1" w:styleId="TableHeading">
    <w:name w:val="TableHeading"/>
    <w:aliases w:val="th"/>
    <w:basedOn w:val="OPCParaBase"/>
    <w:next w:val="Tabletext"/>
    <w:rsid w:val="009F0A5A"/>
    <w:pPr>
      <w:keepNext/>
      <w:spacing w:before="60" w:line="240" w:lineRule="atLeast"/>
    </w:pPr>
    <w:rPr>
      <w:b/>
      <w:sz w:val="20"/>
    </w:rPr>
  </w:style>
  <w:style w:type="paragraph" w:customStyle="1" w:styleId="SOHeadBold">
    <w:name w:val="SO HeadBold"/>
    <w:aliases w:val="sohb"/>
    <w:basedOn w:val="SOText"/>
    <w:next w:val="SOText"/>
    <w:link w:val="SOHeadBoldChar"/>
    <w:qFormat/>
    <w:rsid w:val="009F0A5A"/>
    <w:rPr>
      <w:b/>
    </w:rPr>
  </w:style>
  <w:style w:type="character" w:customStyle="1" w:styleId="SOHeadBoldChar">
    <w:name w:val="SO HeadBold Char"/>
    <w:aliases w:val="sohb Char"/>
    <w:basedOn w:val="DefaultParagraphFont"/>
    <w:link w:val="SOHeadBold"/>
    <w:rsid w:val="009F0A5A"/>
    <w:rPr>
      <w:b/>
      <w:sz w:val="22"/>
    </w:rPr>
  </w:style>
  <w:style w:type="paragraph" w:customStyle="1" w:styleId="SOHeadItalic">
    <w:name w:val="SO HeadItalic"/>
    <w:aliases w:val="sohi"/>
    <w:basedOn w:val="SOText"/>
    <w:next w:val="SOText"/>
    <w:link w:val="SOHeadItalicChar"/>
    <w:qFormat/>
    <w:rsid w:val="009F0A5A"/>
    <w:rPr>
      <w:i/>
    </w:rPr>
  </w:style>
  <w:style w:type="character" w:customStyle="1" w:styleId="SOHeadItalicChar">
    <w:name w:val="SO HeadItalic Char"/>
    <w:aliases w:val="sohi Char"/>
    <w:basedOn w:val="DefaultParagraphFont"/>
    <w:link w:val="SOHeadItalic"/>
    <w:rsid w:val="009F0A5A"/>
    <w:rPr>
      <w:i/>
      <w:sz w:val="22"/>
    </w:rPr>
  </w:style>
  <w:style w:type="paragraph" w:customStyle="1" w:styleId="SOBullet">
    <w:name w:val="SO Bullet"/>
    <w:aliases w:val="sotb"/>
    <w:basedOn w:val="SOText"/>
    <w:link w:val="SOBulletChar"/>
    <w:qFormat/>
    <w:rsid w:val="009F0A5A"/>
    <w:pPr>
      <w:ind w:left="1559" w:hanging="425"/>
    </w:pPr>
  </w:style>
  <w:style w:type="character" w:customStyle="1" w:styleId="SOBulletChar">
    <w:name w:val="SO Bullet Char"/>
    <w:aliases w:val="sotb Char"/>
    <w:basedOn w:val="DefaultParagraphFont"/>
    <w:link w:val="SOBullet"/>
    <w:rsid w:val="009F0A5A"/>
    <w:rPr>
      <w:sz w:val="22"/>
    </w:rPr>
  </w:style>
  <w:style w:type="paragraph" w:customStyle="1" w:styleId="SOBulletNote">
    <w:name w:val="SO BulletNote"/>
    <w:aliases w:val="sonb"/>
    <w:basedOn w:val="SOTextNote"/>
    <w:link w:val="SOBulletNoteChar"/>
    <w:qFormat/>
    <w:rsid w:val="009F0A5A"/>
    <w:pPr>
      <w:tabs>
        <w:tab w:val="left" w:pos="1560"/>
      </w:tabs>
      <w:ind w:left="2268" w:hanging="1134"/>
    </w:pPr>
  </w:style>
  <w:style w:type="character" w:customStyle="1" w:styleId="SOBulletNoteChar">
    <w:name w:val="SO BulletNote Char"/>
    <w:aliases w:val="sonb Char"/>
    <w:basedOn w:val="DefaultParagraphFont"/>
    <w:link w:val="SOBulletNote"/>
    <w:rsid w:val="009F0A5A"/>
    <w:rPr>
      <w:sz w:val="18"/>
    </w:rPr>
  </w:style>
  <w:style w:type="character" w:styleId="PageNumber">
    <w:name w:val="page number"/>
    <w:basedOn w:val="DefaultParagraphFont"/>
    <w:rsid w:val="00C93C82"/>
    <w:rPr>
      <w:rFonts w:ascii="Arial" w:hAnsi="Arial"/>
      <w:sz w:val="22"/>
    </w:rPr>
  </w:style>
  <w:style w:type="paragraph" w:customStyle="1" w:styleId="SOText2">
    <w:name w:val="SO Text2"/>
    <w:aliases w:val="sot2"/>
    <w:basedOn w:val="Normal"/>
    <w:next w:val="SOText"/>
    <w:link w:val="SOText2Char"/>
    <w:rsid w:val="009F0A5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F0A5A"/>
    <w:rPr>
      <w:sz w:val="22"/>
    </w:rPr>
  </w:style>
  <w:style w:type="character" w:customStyle="1" w:styleId="subsectionChar">
    <w:name w:val="subsection Char"/>
    <w:aliases w:val="ss Char"/>
    <w:basedOn w:val="DefaultParagraphFont"/>
    <w:link w:val="subsection"/>
    <w:locked/>
    <w:rsid w:val="00421614"/>
    <w:rPr>
      <w:rFonts w:eastAsia="Times New Roman" w:cs="Times New Roman"/>
      <w:sz w:val="22"/>
      <w:lang w:eastAsia="en-AU"/>
    </w:rPr>
  </w:style>
  <w:style w:type="character" w:customStyle="1" w:styleId="notetextChar">
    <w:name w:val="note(text) Char"/>
    <w:aliases w:val="n Char"/>
    <w:basedOn w:val="DefaultParagraphFont"/>
    <w:link w:val="notetext"/>
    <w:rsid w:val="00421614"/>
    <w:rPr>
      <w:rFonts w:eastAsia="Times New Roman" w:cs="Times New Roman"/>
      <w:sz w:val="18"/>
      <w:lang w:eastAsia="en-AU"/>
    </w:rPr>
  </w:style>
  <w:style w:type="character" w:customStyle="1" w:styleId="Heading1Char">
    <w:name w:val="Heading 1 Char"/>
    <w:basedOn w:val="DefaultParagraphFont"/>
    <w:link w:val="Heading1"/>
    <w:uiPriority w:val="9"/>
    <w:rsid w:val="004216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216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2161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2161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2161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2161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2161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216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21614"/>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0A5A"/>
    <w:pPr>
      <w:spacing w:line="260" w:lineRule="atLeast"/>
    </w:pPr>
    <w:rPr>
      <w:sz w:val="22"/>
    </w:rPr>
  </w:style>
  <w:style w:type="paragraph" w:styleId="Heading1">
    <w:name w:val="heading 1"/>
    <w:basedOn w:val="Normal"/>
    <w:next w:val="Normal"/>
    <w:link w:val="Heading1Char"/>
    <w:uiPriority w:val="9"/>
    <w:qFormat/>
    <w:rsid w:val="004216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16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16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16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16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161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161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161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2161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F0A5A"/>
  </w:style>
  <w:style w:type="paragraph" w:customStyle="1" w:styleId="OPCParaBase">
    <w:name w:val="OPCParaBase"/>
    <w:qFormat/>
    <w:rsid w:val="009F0A5A"/>
    <w:pPr>
      <w:spacing w:line="260" w:lineRule="atLeast"/>
    </w:pPr>
    <w:rPr>
      <w:rFonts w:eastAsia="Times New Roman" w:cs="Times New Roman"/>
      <w:sz w:val="22"/>
      <w:lang w:eastAsia="en-AU"/>
    </w:rPr>
  </w:style>
  <w:style w:type="paragraph" w:customStyle="1" w:styleId="ShortT">
    <w:name w:val="ShortT"/>
    <w:basedOn w:val="OPCParaBase"/>
    <w:next w:val="Normal"/>
    <w:qFormat/>
    <w:rsid w:val="009F0A5A"/>
    <w:pPr>
      <w:spacing w:line="240" w:lineRule="auto"/>
    </w:pPr>
    <w:rPr>
      <w:b/>
      <w:sz w:val="40"/>
    </w:rPr>
  </w:style>
  <w:style w:type="paragraph" w:customStyle="1" w:styleId="ActHead1">
    <w:name w:val="ActHead 1"/>
    <w:aliases w:val="c"/>
    <w:basedOn w:val="OPCParaBase"/>
    <w:next w:val="Normal"/>
    <w:qFormat/>
    <w:rsid w:val="009F0A5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F0A5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F0A5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F0A5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F0A5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F0A5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F0A5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F0A5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F0A5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F0A5A"/>
  </w:style>
  <w:style w:type="paragraph" w:customStyle="1" w:styleId="Blocks">
    <w:name w:val="Blocks"/>
    <w:aliases w:val="bb"/>
    <w:basedOn w:val="OPCParaBase"/>
    <w:qFormat/>
    <w:rsid w:val="009F0A5A"/>
    <w:pPr>
      <w:spacing w:line="240" w:lineRule="auto"/>
    </w:pPr>
    <w:rPr>
      <w:sz w:val="24"/>
    </w:rPr>
  </w:style>
  <w:style w:type="paragraph" w:customStyle="1" w:styleId="BoxText">
    <w:name w:val="BoxText"/>
    <w:aliases w:val="bt"/>
    <w:basedOn w:val="OPCParaBase"/>
    <w:qFormat/>
    <w:rsid w:val="009F0A5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F0A5A"/>
    <w:rPr>
      <w:b/>
    </w:rPr>
  </w:style>
  <w:style w:type="paragraph" w:customStyle="1" w:styleId="BoxHeadItalic">
    <w:name w:val="BoxHeadItalic"/>
    <w:aliases w:val="bhi"/>
    <w:basedOn w:val="BoxText"/>
    <w:next w:val="BoxStep"/>
    <w:qFormat/>
    <w:rsid w:val="009F0A5A"/>
    <w:rPr>
      <w:i/>
    </w:rPr>
  </w:style>
  <w:style w:type="paragraph" w:customStyle="1" w:styleId="BoxList">
    <w:name w:val="BoxList"/>
    <w:aliases w:val="bl"/>
    <w:basedOn w:val="BoxText"/>
    <w:qFormat/>
    <w:rsid w:val="009F0A5A"/>
    <w:pPr>
      <w:ind w:left="1559" w:hanging="425"/>
    </w:pPr>
  </w:style>
  <w:style w:type="paragraph" w:customStyle="1" w:styleId="BoxNote">
    <w:name w:val="BoxNote"/>
    <w:aliases w:val="bn"/>
    <w:basedOn w:val="BoxText"/>
    <w:qFormat/>
    <w:rsid w:val="009F0A5A"/>
    <w:pPr>
      <w:tabs>
        <w:tab w:val="left" w:pos="1985"/>
      </w:tabs>
      <w:spacing w:before="122" w:line="198" w:lineRule="exact"/>
      <w:ind w:left="2948" w:hanging="1814"/>
    </w:pPr>
    <w:rPr>
      <w:sz w:val="18"/>
    </w:rPr>
  </w:style>
  <w:style w:type="paragraph" w:customStyle="1" w:styleId="BoxPara">
    <w:name w:val="BoxPara"/>
    <w:aliases w:val="bp"/>
    <w:basedOn w:val="BoxText"/>
    <w:qFormat/>
    <w:rsid w:val="009F0A5A"/>
    <w:pPr>
      <w:tabs>
        <w:tab w:val="right" w:pos="2268"/>
      </w:tabs>
      <w:ind w:left="2552" w:hanging="1418"/>
    </w:pPr>
  </w:style>
  <w:style w:type="paragraph" w:customStyle="1" w:styleId="BoxStep">
    <w:name w:val="BoxStep"/>
    <w:aliases w:val="bs"/>
    <w:basedOn w:val="BoxText"/>
    <w:qFormat/>
    <w:rsid w:val="009F0A5A"/>
    <w:pPr>
      <w:ind w:left="1985" w:hanging="851"/>
    </w:pPr>
  </w:style>
  <w:style w:type="character" w:customStyle="1" w:styleId="CharAmPartNo">
    <w:name w:val="CharAmPartNo"/>
    <w:basedOn w:val="OPCCharBase"/>
    <w:qFormat/>
    <w:rsid w:val="009F0A5A"/>
  </w:style>
  <w:style w:type="character" w:customStyle="1" w:styleId="CharAmPartText">
    <w:name w:val="CharAmPartText"/>
    <w:basedOn w:val="OPCCharBase"/>
    <w:qFormat/>
    <w:rsid w:val="009F0A5A"/>
  </w:style>
  <w:style w:type="character" w:customStyle="1" w:styleId="CharAmSchNo">
    <w:name w:val="CharAmSchNo"/>
    <w:basedOn w:val="OPCCharBase"/>
    <w:qFormat/>
    <w:rsid w:val="009F0A5A"/>
  </w:style>
  <w:style w:type="character" w:customStyle="1" w:styleId="CharAmSchText">
    <w:name w:val="CharAmSchText"/>
    <w:basedOn w:val="OPCCharBase"/>
    <w:qFormat/>
    <w:rsid w:val="009F0A5A"/>
  </w:style>
  <w:style w:type="character" w:customStyle="1" w:styleId="CharBoldItalic">
    <w:name w:val="CharBoldItalic"/>
    <w:basedOn w:val="OPCCharBase"/>
    <w:uiPriority w:val="1"/>
    <w:qFormat/>
    <w:rsid w:val="009F0A5A"/>
    <w:rPr>
      <w:b/>
      <w:i/>
    </w:rPr>
  </w:style>
  <w:style w:type="character" w:customStyle="1" w:styleId="CharChapNo">
    <w:name w:val="CharChapNo"/>
    <w:basedOn w:val="OPCCharBase"/>
    <w:uiPriority w:val="1"/>
    <w:qFormat/>
    <w:rsid w:val="009F0A5A"/>
  </w:style>
  <w:style w:type="character" w:customStyle="1" w:styleId="CharChapText">
    <w:name w:val="CharChapText"/>
    <w:basedOn w:val="OPCCharBase"/>
    <w:uiPriority w:val="1"/>
    <w:qFormat/>
    <w:rsid w:val="009F0A5A"/>
  </w:style>
  <w:style w:type="character" w:customStyle="1" w:styleId="CharDivNo">
    <w:name w:val="CharDivNo"/>
    <w:basedOn w:val="OPCCharBase"/>
    <w:uiPriority w:val="1"/>
    <w:qFormat/>
    <w:rsid w:val="009F0A5A"/>
  </w:style>
  <w:style w:type="character" w:customStyle="1" w:styleId="CharDivText">
    <w:name w:val="CharDivText"/>
    <w:basedOn w:val="OPCCharBase"/>
    <w:uiPriority w:val="1"/>
    <w:qFormat/>
    <w:rsid w:val="009F0A5A"/>
  </w:style>
  <w:style w:type="character" w:customStyle="1" w:styleId="CharItalic">
    <w:name w:val="CharItalic"/>
    <w:basedOn w:val="OPCCharBase"/>
    <w:uiPriority w:val="1"/>
    <w:qFormat/>
    <w:rsid w:val="009F0A5A"/>
    <w:rPr>
      <w:i/>
    </w:rPr>
  </w:style>
  <w:style w:type="character" w:customStyle="1" w:styleId="CharPartNo">
    <w:name w:val="CharPartNo"/>
    <w:basedOn w:val="OPCCharBase"/>
    <w:uiPriority w:val="1"/>
    <w:qFormat/>
    <w:rsid w:val="009F0A5A"/>
  </w:style>
  <w:style w:type="character" w:customStyle="1" w:styleId="CharPartText">
    <w:name w:val="CharPartText"/>
    <w:basedOn w:val="OPCCharBase"/>
    <w:uiPriority w:val="1"/>
    <w:qFormat/>
    <w:rsid w:val="009F0A5A"/>
  </w:style>
  <w:style w:type="character" w:customStyle="1" w:styleId="CharSectno">
    <w:name w:val="CharSectno"/>
    <w:basedOn w:val="OPCCharBase"/>
    <w:qFormat/>
    <w:rsid w:val="009F0A5A"/>
  </w:style>
  <w:style w:type="character" w:customStyle="1" w:styleId="CharSubdNo">
    <w:name w:val="CharSubdNo"/>
    <w:basedOn w:val="OPCCharBase"/>
    <w:uiPriority w:val="1"/>
    <w:qFormat/>
    <w:rsid w:val="009F0A5A"/>
  </w:style>
  <w:style w:type="character" w:customStyle="1" w:styleId="CharSubdText">
    <w:name w:val="CharSubdText"/>
    <w:basedOn w:val="OPCCharBase"/>
    <w:uiPriority w:val="1"/>
    <w:qFormat/>
    <w:rsid w:val="009F0A5A"/>
  </w:style>
  <w:style w:type="paragraph" w:customStyle="1" w:styleId="CTA--">
    <w:name w:val="CTA --"/>
    <w:basedOn w:val="OPCParaBase"/>
    <w:next w:val="Normal"/>
    <w:rsid w:val="009F0A5A"/>
    <w:pPr>
      <w:spacing w:before="60" w:line="240" w:lineRule="atLeast"/>
      <w:ind w:left="142" w:hanging="142"/>
    </w:pPr>
    <w:rPr>
      <w:sz w:val="20"/>
    </w:rPr>
  </w:style>
  <w:style w:type="paragraph" w:customStyle="1" w:styleId="CTA-">
    <w:name w:val="CTA -"/>
    <w:basedOn w:val="OPCParaBase"/>
    <w:rsid w:val="009F0A5A"/>
    <w:pPr>
      <w:spacing w:before="60" w:line="240" w:lineRule="atLeast"/>
      <w:ind w:left="85" w:hanging="85"/>
    </w:pPr>
    <w:rPr>
      <w:sz w:val="20"/>
    </w:rPr>
  </w:style>
  <w:style w:type="paragraph" w:customStyle="1" w:styleId="CTA---">
    <w:name w:val="CTA ---"/>
    <w:basedOn w:val="OPCParaBase"/>
    <w:next w:val="Normal"/>
    <w:rsid w:val="009F0A5A"/>
    <w:pPr>
      <w:spacing w:before="60" w:line="240" w:lineRule="atLeast"/>
      <w:ind w:left="198" w:hanging="198"/>
    </w:pPr>
    <w:rPr>
      <w:sz w:val="20"/>
    </w:rPr>
  </w:style>
  <w:style w:type="paragraph" w:customStyle="1" w:styleId="CTA----">
    <w:name w:val="CTA ----"/>
    <w:basedOn w:val="OPCParaBase"/>
    <w:next w:val="Normal"/>
    <w:rsid w:val="009F0A5A"/>
    <w:pPr>
      <w:spacing w:before="60" w:line="240" w:lineRule="atLeast"/>
      <w:ind w:left="255" w:hanging="255"/>
    </w:pPr>
    <w:rPr>
      <w:sz w:val="20"/>
    </w:rPr>
  </w:style>
  <w:style w:type="paragraph" w:customStyle="1" w:styleId="CTA1a">
    <w:name w:val="CTA 1(a)"/>
    <w:basedOn w:val="OPCParaBase"/>
    <w:rsid w:val="009F0A5A"/>
    <w:pPr>
      <w:tabs>
        <w:tab w:val="right" w:pos="414"/>
      </w:tabs>
      <w:spacing w:before="40" w:line="240" w:lineRule="atLeast"/>
      <w:ind w:left="675" w:hanging="675"/>
    </w:pPr>
    <w:rPr>
      <w:sz w:val="20"/>
    </w:rPr>
  </w:style>
  <w:style w:type="paragraph" w:customStyle="1" w:styleId="CTA1ai">
    <w:name w:val="CTA 1(a)(i)"/>
    <w:basedOn w:val="OPCParaBase"/>
    <w:rsid w:val="009F0A5A"/>
    <w:pPr>
      <w:tabs>
        <w:tab w:val="right" w:pos="1004"/>
      </w:tabs>
      <w:spacing w:before="40" w:line="240" w:lineRule="atLeast"/>
      <w:ind w:left="1253" w:hanging="1253"/>
    </w:pPr>
    <w:rPr>
      <w:sz w:val="20"/>
    </w:rPr>
  </w:style>
  <w:style w:type="paragraph" w:customStyle="1" w:styleId="CTA2a">
    <w:name w:val="CTA 2(a)"/>
    <w:basedOn w:val="OPCParaBase"/>
    <w:rsid w:val="009F0A5A"/>
    <w:pPr>
      <w:tabs>
        <w:tab w:val="right" w:pos="482"/>
      </w:tabs>
      <w:spacing w:before="40" w:line="240" w:lineRule="atLeast"/>
      <w:ind w:left="748" w:hanging="748"/>
    </w:pPr>
    <w:rPr>
      <w:sz w:val="20"/>
    </w:rPr>
  </w:style>
  <w:style w:type="paragraph" w:customStyle="1" w:styleId="CTA2ai">
    <w:name w:val="CTA 2(a)(i)"/>
    <w:basedOn w:val="OPCParaBase"/>
    <w:rsid w:val="009F0A5A"/>
    <w:pPr>
      <w:tabs>
        <w:tab w:val="right" w:pos="1089"/>
      </w:tabs>
      <w:spacing w:before="40" w:line="240" w:lineRule="atLeast"/>
      <w:ind w:left="1327" w:hanging="1327"/>
    </w:pPr>
    <w:rPr>
      <w:sz w:val="20"/>
    </w:rPr>
  </w:style>
  <w:style w:type="paragraph" w:customStyle="1" w:styleId="CTA3a">
    <w:name w:val="CTA 3(a)"/>
    <w:basedOn w:val="OPCParaBase"/>
    <w:rsid w:val="009F0A5A"/>
    <w:pPr>
      <w:tabs>
        <w:tab w:val="right" w:pos="556"/>
      </w:tabs>
      <w:spacing w:before="40" w:line="240" w:lineRule="atLeast"/>
      <w:ind w:left="805" w:hanging="805"/>
    </w:pPr>
    <w:rPr>
      <w:sz w:val="20"/>
    </w:rPr>
  </w:style>
  <w:style w:type="paragraph" w:customStyle="1" w:styleId="CTA3ai">
    <w:name w:val="CTA 3(a)(i)"/>
    <w:basedOn w:val="OPCParaBase"/>
    <w:rsid w:val="009F0A5A"/>
    <w:pPr>
      <w:tabs>
        <w:tab w:val="right" w:pos="1140"/>
      </w:tabs>
      <w:spacing w:before="40" w:line="240" w:lineRule="atLeast"/>
      <w:ind w:left="1361" w:hanging="1361"/>
    </w:pPr>
    <w:rPr>
      <w:sz w:val="20"/>
    </w:rPr>
  </w:style>
  <w:style w:type="paragraph" w:customStyle="1" w:styleId="CTA4a">
    <w:name w:val="CTA 4(a)"/>
    <w:basedOn w:val="OPCParaBase"/>
    <w:rsid w:val="009F0A5A"/>
    <w:pPr>
      <w:tabs>
        <w:tab w:val="right" w:pos="624"/>
      </w:tabs>
      <w:spacing w:before="40" w:line="240" w:lineRule="atLeast"/>
      <w:ind w:left="873" w:hanging="873"/>
    </w:pPr>
    <w:rPr>
      <w:sz w:val="20"/>
    </w:rPr>
  </w:style>
  <w:style w:type="paragraph" w:customStyle="1" w:styleId="CTA4ai">
    <w:name w:val="CTA 4(a)(i)"/>
    <w:basedOn w:val="OPCParaBase"/>
    <w:rsid w:val="009F0A5A"/>
    <w:pPr>
      <w:tabs>
        <w:tab w:val="right" w:pos="1213"/>
      </w:tabs>
      <w:spacing w:before="40" w:line="240" w:lineRule="atLeast"/>
      <w:ind w:left="1452" w:hanging="1452"/>
    </w:pPr>
    <w:rPr>
      <w:sz w:val="20"/>
    </w:rPr>
  </w:style>
  <w:style w:type="paragraph" w:customStyle="1" w:styleId="CTACAPS">
    <w:name w:val="CTA CAPS"/>
    <w:basedOn w:val="OPCParaBase"/>
    <w:rsid w:val="009F0A5A"/>
    <w:pPr>
      <w:spacing w:before="60" w:line="240" w:lineRule="atLeast"/>
    </w:pPr>
    <w:rPr>
      <w:sz w:val="20"/>
    </w:rPr>
  </w:style>
  <w:style w:type="paragraph" w:customStyle="1" w:styleId="CTAright">
    <w:name w:val="CTA right"/>
    <w:basedOn w:val="OPCParaBase"/>
    <w:rsid w:val="009F0A5A"/>
    <w:pPr>
      <w:spacing w:before="60" w:line="240" w:lineRule="auto"/>
      <w:jc w:val="right"/>
    </w:pPr>
    <w:rPr>
      <w:sz w:val="20"/>
    </w:rPr>
  </w:style>
  <w:style w:type="paragraph" w:customStyle="1" w:styleId="subsection">
    <w:name w:val="subsection"/>
    <w:aliases w:val="ss"/>
    <w:basedOn w:val="OPCParaBase"/>
    <w:link w:val="subsectionChar"/>
    <w:rsid w:val="009F0A5A"/>
    <w:pPr>
      <w:tabs>
        <w:tab w:val="right" w:pos="1021"/>
      </w:tabs>
      <w:spacing w:before="180" w:line="240" w:lineRule="auto"/>
      <w:ind w:left="1134" w:hanging="1134"/>
    </w:pPr>
  </w:style>
  <w:style w:type="paragraph" w:customStyle="1" w:styleId="Definition">
    <w:name w:val="Definition"/>
    <w:aliases w:val="dd"/>
    <w:basedOn w:val="OPCParaBase"/>
    <w:rsid w:val="009F0A5A"/>
    <w:pPr>
      <w:spacing w:before="180" w:line="240" w:lineRule="auto"/>
      <w:ind w:left="1134"/>
    </w:pPr>
  </w:style>
  <w:style w:type="paragraph" w:customStyle="1" w:styleId="ETAsubitem">
    <w:name w:val="ETA(subitem)"/>
    <w:basedOn w:val="OPCParaBase"/>
    <w:rsid w:val="009F0A5A"/>
    <w:pPr>
      <w:tabs>
        <w:tab w:val="right" w:pos="340"/>
      </w:tabs>
      <w:spacing w:before="60" w:line="240" w:lineRule="auto"/>
      <w:ind w:left="454" w:hanging="454"/>
    </w:pPr>
    <w:rPr>
      <w:sz w:val="20"/>
    </w:rPr>
  </w:style>
  <w:style w:type="paragraph" w:customStyle="1" w:styleId="ETApara">
    <w:name w:val="ETA(para)"/>
    <w:basedOn w:val="OPCParaBase"/>
    <w:rsid w:val="009F0A5A"/>
    <w:pPr>
      <w:tabs>
        <w:tab w:val="right" w:pos="754"/>
      </w:tabs>
      <w:spacing w:before="60" w:line="240" w:lineRule="auto"/>
      <w:ind w:left="828" w:hanging="828"/>
    </w:pPr>
    <w:rPr>
      <w:sz w:val="20"/>
    </w:rPr>
  </w:style>
  <w:style w:type="paragraph" w:customStyle="1" w:styleId="ETAsubpara">
    <w:name w:val="ETA(subpara)"/>
    <w:basedOn w:val="OPCParaBase"/>
    <w:rsid w:val="009F0A5A"/>
    <w:pPr>
      <w:tabs>
        <w:tab w:val="right" w:pos="1083"/>
      </w:tabs>
      <w:spacing w:before="60" w:line="240" w:lineRule="auto"/>
      <w:ind w:left="1191" w:hanging="1191"/>
    </w:pPr>
    <w:rPr>
      <w:sz w:val="20"/>
    </w:rPr>
  </w:style>
  <w:style w:type="paragraph" w:customStyle="1" w:styleId="ETAsub-subpara">
    <w:name w:val="ETA(sub-subpara)"/>
    <w:basedOn w:val="OPCParaBase"/>
    <w:rsid w:val="009F0A5A"/>
    <w:pPr>
      <w:tabs>
        <w:tab w:val="right" w:pos="1412"/>
      </w:tabs>
      <w:spacing w:before="60" w:line="240" w:lineRule="auto"/>
      <w:ind w:left="1525" w:hanging="1525"/>
    </w:pPr>
    <w:rPr>
      <w:sz w:val="20"/>
    </w:rPr>
  </w:style>
  <w:style w:type="paragraph" w:customStyle="1" w:styleId="Formula">
    <w:name w:val="Formula"/>
    <w:basedOn w:val="OPCParaBase"/>
    <w:rsid w:val="009F0A5A"/>
    <w:pPr>
      <w:spacing w:line="240" w:lineRule="auto"/>
      <w:ind w:left="1134"/>
    </w:pPr>
    <w:rPr>
      <w:sz w:val="20"/>
    </w:rPr>
  </w:style>
  <w:style w:type="paragraph" w:styleId="Header">
    <w:name w:val="header"/>
    <w:basedOn w:val="OPCParaBase"/>
    <w:link w:val="HeaderChar"/>
    <w:unhideWhenUsed/>
    <w:rsid w:val="009F0A5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F0A5A"/>
    <w:rPr>
      <w:rFonts w:eastAsia="Times New Roman" w:cs="Times New Roman"/>
      <w:sz w:val="16"/>
      <w:lang w:eastAsia="en-AU"/>
    </w:rPr>
  </w:style>
  <w:style w:type="paragraph" w:customStyle="1" w:styleId="House">
    <w:name w:val="House"/>
    <w:basedOn w:val="OPCParaBase"/>
    <w:rsid w:val="009F0A5A"/>
    <w:pPr>
      <w:spacing w:line="240" w:lineRule="auto"/>
    </w:pPr>
    <w:rPr>
      <w:sz w:val="28"/>
    </w:rPr>
  </w:style>
  <w:style w:type="paragraph" w:customStyle="1" w:styleId="Item">
    <w:name w:val="Item"/>
    <w:aliases w:val="i"/>
    <w:basedOn w:val="OPCParaBase"/>
    <w:next w:val="ItemHead"/>
    <w:rsid w:val="009F0A5A"/>
    <w:pPr>
      <w:keepLines/>
      <w:spacing w:before="80" w:line="240" w:lineRule="auto"/>
      <w:ind w:left="709"/>
    </w:pPr>
  </w:style>
  <w:style w:type="paragraph" w:customStyle="1" w:styleId="ItemHead">
    <w:name w:val="ItemHead"/>
    <w:aliases w:val="ih"/>
    <w:basedOn w:val="OPCParaBase"/>
    <w:next w:val="Item"/>
    <w:rsid w:val="009F0A5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F0A5A"/>
    <w:pPr>
      <w:spacing w:line="240" w:lineRule="auto"/>
    </w:pPr>
    <w:rPr>
      <w:b/>
      <w:sz w:val="32"/>
    </w:rPr>
  </w:style>
  <w:style w:type="paragraph" w:customStyle="1" w:styleId="notedraft">
    <w:name w:val="note(draft)"/>
    <w:aliases w:val="nd"/>
    <w:basedOn w:val="OPCParaBase"/>
    <w:rsid w:val="009F0A5A"/>
    <w:pPr>
      <w:spacing w:before="240" w:line="240" w:lineRule="auto"/>
      <w:ind w:left="284" w:hanging="284"/>
    </w:pPr>
    <w:rPr>
      <w:i/>
      <w:sz w:val="24"/>
    </w:rPr>
  </w:style>
  <w:style w:type="paragraph" w:customStyle="1" w:styleId="notemargin">
    <w:name w:val="note(margin)"/>
    <w:aliases w:val="nm"/>
    <w:basedOn w:val="OPCParaBase"/>
    <w:rsid w:val="009F0A5A"/>
    <w:pPr>
      <w:tabs>
        <w:tab w:val="left" w:pos="709"/>
      </w:tabs>
      <w:spacing w:before="122" w:line="198" w:lineRule="exact"/>
      <w:ind w:left="709" w:hanging="709"/>
    </w:pPr>
    <w:rPr>
      <w:sz w:val="18"/>
    </w:rPr>
  </w:style>
  <w:style w:type="paragraph" w:customStyle="1" w:styleId="noteToPara">
    <w:name w:val="noteToPara"/>
    <w:aliases w:val="ntp"/>
    <w:basedOn w:val="OPCParaBase"/>
    <w:rsid w:val="009F0A5A"/>
    <w:pPr>
      <w:spacing w:before="122" w:line="198" w:lineRule="exact"/>
      <w:ind w:left="2353" w:hanging="709"/>
    </w:pPr>
    <w:rPr>
      <w:sz w:val="18"/>
    </w:rPr>
  </w:style>
  <w:style w:type="paragraph" w:customStyle="1" w:styleId="noteParlAmend">
    <w:name w:val="note(ParlAmend)"/>
    <w:aliases w:val="npp"/>
    <w:basedOn w:val="OPCParaBase"/>
    <w:next w:val="ParlAmend"/>
    <w:rsid w:val="009F0A5A"/>
    <w:pPr>
      <w:spacing w:line="240" w:lineRule="auto"/>
      <w:jc w:val="right"/>
    </w:pPr>
    <w:rPr>
      <w:rFonts w:ascii="Arial" w:hAnsi="Arial"/>
      <w:b/>
      <w:i/>
    </w:rPr>
  </w:style>
  <w:style w:type="paragraph" w:customStyle="1" w:styleId="Page1">
    <w:name w:val="Page1"/>
    <w:basedOn w:val="OPCParaBase"/>
    <w:rsid w:val="009F0A5A"/>
    <w:pPr>
      <w:spacing w:before="5600" w:line="240" w:lineRule="auto"/>
    </w:pPr>
    <w:rPr>
      <w:b/>
      <w:sz w:val="32"/>
    </w:rPr>
  </w:style>
  <w:style w:type="paragraph" w:customStyle="1" w:styleId="PageBreak">
    <w:name w:val="PageBreak"/>
    <w:aliases w:val="pb"/>
    <w:basedOn w:val="OPCParaBase"/>
    <w:rsid w:val="009F0A5A"/>
    <w:pPr>
      <w:spacing w:line="240" w:lineRule="auto"/>
    </w:pPr>
    <w:rPr>
      <w:sz w:val="20"/>
    </w:rPr>
  </w:style>
  <w:style w:type="paragraph" w:customStyle="1" w:styleId="paragraphsub">
    <w:name w:val="paragraph(sub)"/>
    <w:aliases w:val="aa"/>
    <w:basedOn w:val="OPCParaBase"/>
    <w:rsid w:val="009F0A5A"/>
    <w:pPr>
      <w:tabs>
        <w:tab w:val="right" w:pos="1985"/>
      </w:tabs>
      <w:spacing w:before="40" w:line="240" w:lineRule="auto"/>
      <w:ind w:left="2098" w:hanging="2098"/>
    </w:pPr>
  </w:style>
  <w:style w:type="paragraph" w:customStyle="1" w:styleId="paragraphsub-sub">
    <w:name w:val="paragraph(sub-sub)"/>
    <w:aliases w:val="aaa"/>
    <w:basedOn w:val="OPCParaBase"/>
    <w:rsid w:val="009F0A5A"/>
    <w:pPr>
      <w:tabs>
        <w:tab w:val="right" w:pos="2722"/>
      </w:tabs>
      <w:spacing w:before="40" w:line="240" w:lineRule="auto"/>
      <w:ind w:left="2835" w:hanging="2835"/>
    </w:pPr>
  </w:style>
  <w:style w:type="paragraph" w:customStyle="1" w:styleId="paragraph">
    <w:name w:val="paragraph"/>
    <w:aliases w:val="a"/>
    <w:basedOn w:val="OPCParaBase"/>
    <w:rsid w:val="009F0A5A"/>
    <w:pPr>
      <w:tabs>
        <w:tab w:val="right" w:pos="1531"/>
      </w:tabs>
      <w:spacing w:before="40" w:line="240" w:lineRule="auto"/>
      <w:ind w:left="1644" w:hanging="1644"/>
    </w:pPr>
  </w:style>
  <w:style w:type="paragraph" w:customStyle="1" w:styleId="ParlAmend">
    <w:name w:val="ParlAmend"/>
    <w:aliases w:val="pp"/>
    <w:basedOn w:val="OPCParaBase"/>
    <w:rsid w:val="009F0A5A"/>
    <w:pPr>
      <w:spacing w:before="240" w:line="240" w:lineRule="atLeast"/>
      <w:ind w:hanging="567"/>
    </w:pPr>
    <w:rPr>
      <w:sz w:val="24"/>
    </w:rPr>
  </w:style>
  <w:style w:type="paragraph" w:customStyle="1" w:styleId="Penalty">
    <w:name w:val="Penalty"/>
    <w:basedOn w:val="OPCParaBase"/>
    <w:rsid w:val="009F0A5A"/>
    <w:pPr>
      <w:tabs>
        <w:tab w:val="left" w:pos="2977"/>
      </w:tabs>
      <w:spacing w:before="180" w:line="240" w:lineRule="auto"/>
      <w:ind w:left="1985" w:hanging="851"/>
    </w:pPr>
  </w:style>
  <w:style w:type="paragraph" w:customStyle="1" w:styleId="Portfolio">
    <w:name w:val="Portfolio"/>
    <w:basedOn w:val="OPCParaBase"/>
    <w:rsid w:val="009F0A5A"/>
    <w:pPr>
      <w:spacing w:line="240" w:lineRule="auto"/>
    </w:pPr>
    <w:rPr>
      <w:i/>
      <w:sz w:val="20"/>
    </w:rPr>
  </w:style>
  <w:style w:type="paragraph" w:customStyle="1" w:styleId="Preamble">
    <w:name w:val="Preamble"/>
    <w:basedOn w:val="OPCParaBase"/>
    <w:next w:val="Normal"/>
    <w:rsid w:val="009F0A5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F0A5A"/>
    <w:pPr>
      <w:spacing w:line="240" w:lineRule="auto"/>
    </w:pPr>
    <w:rPr>
      <w:i/>
      <w:sz w:val="20"/>
    </w:rPr>
  </w:style>
  <w:style w:type="paragraph" w:customStyle="1" w:styleId="Session">
    <w:name w:val="Session"/>
    <w:basedOn w:val="OPCParaBase"/>
    <w:rsid w:val="009F0A5A"/>
    <w:pPr>
      <w:spacing w:line="240" w:lineRule="auto"/>
    </w:pPr>
    <w:rPr>
      <w:sz w:val="28"/>
    </w:rPr>
  </w:style>
  <w:style w:type="paragraph" w:customStyle="1" w:styleId="Sponsor">
    <w:name w:val="Sponsor"/>
    <w:basedOn w:val="OPCParaBase"/>
    <w:rsid w:val="009F0A5A"/>
    <w:pPr>
      <w:spacing w:line="240" w:lineRule="auto"/>
    </w:pPr>
    <w:rPr>
      <w:i/>
    </w:rPr>
  </w:style>
  <w:style w:type="paragraph" w:customStyle="1" w:styleId="Subitem">
    <w:name w:val="Subitem"/>
    <w:aliases w:val="iss"/>
    <w:basedOn w:val="OPCParaBase"/>
    <w:rsid w:val="009F0A5A"/>
    <w:pPr>
      <w:spacing w:before="180" w:line="240" w:lineRule="auto"/>
      <w:ind w:left="709" w:hanging="709"/>
    </w:pPr>
  </w:style>
  <w:style w:type="paragraph" w:customStyle="1" w:styleId="SubitemHead">
    <w:name w:val="SubitemHead"/>
    <w:aliases w:val="issh"/>
    <w:basedOn w:val="OPCParaBase"/>
    <w:rsid w:val="009F0A5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F0A5A"/>
    <w:pPr>
      <w:spacing w:before="40" w:line="240" w:lineRule="auto"/>
      <w:ind w:left="1134"/>
    </w:pPr>
  </w:style>
  <w:style w:type="paragraph" w:customStyle="1" w:styleId="SubsectionHead">
    <w:name w:val="SubsectionHead"/>
    <w:aliases w:val="ssh"/>
    <w:basedOn w:val="OPCParaBase"/>
    <w:next w:val="subsection"/>
    <w:rsid w:val="009F0A5A"/>
    <w:pPr>
      <w:keepNext/>
      <w:keepLines/>
      <w:spacing w:before="240" w:line="240" w:lineRule="auto"/>
      <w:ind w:left="1134"/>
    </w:pPr>
    <w:rPr>
      <w:i/>
    </w:rPr>
  </w:style>
  <w:style w:type="paragraph" w:customStyle="1" w:styleId="Tablea">
    <w:name w:val="Table(a)"/>
    <w:aliases w:val="ta"/>
    <w:basedOn w:val="OPCParaBase"/>
    <w:rsid w:val="009F0A5A"/>
    <w:pPr>
      <w:spacing w:before="60" w:line="240" w:lineRule="auto"/>
      <w:ind w:left="284" w:hanging="284"/>
    </w:pPr>
    <w:rPr>
      <w:sz w:val="20"/>
    </w:rPr>
  </w:style>
  <w:style w:type="paragraph" w:customStyle="1" w:styleId="TableAA">
    <w:name w:val="Table(AA)"/>
    <w:aliases w:val="taaa"/>
    <w:basedOn w:val="OPCParaBase"/>
    <w:rsid w:val="009F0A5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F0A5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F0A5A"/>
    <w:pPr>
      <w:spacing w:before="60" w:line="240" w:lineRule="atLeast"/>
    </w:pPr>
    <w:rPr>
      <w:sz w:val="20"/>
    </w:rPr>
  </w:style>
  <w:style w:type="paragraph" w:customStyle="1" w:styleId="TLPBoxTextnote">
    <w:name w:val="TLPBoxText(note"/>
    <w:aliases w:val="right)"/>
    <w:basedOn w:val="OPCParaBase"/>
    <w:rsid w:val="009F0A5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F0A5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F0A5A"/>
    <w:pPr>
      <w:spacing w:before="122" w:line="198" w:lineRule="exact"/>
      <w:ind w:left="1985" w:hanging="851"/>
      <w:jc w:val="right"/>
    </w:pPr>
    <w:rPr>
      <w:sz w:val="18"/>
    </w:rPr>
  </w:style>
  <w:style w:type="paragraph" w:customStyle="1" w:styleId="TLPTableBullet">
    <w:name w:val="TLPTableBullet"/>
    <w:aliases w:val="ttb"/>
    <w:basedOn w:val="OPCParaBase"/>
    <w:rsid w:val="009F0A5A"/>
    <w:pPr>
      <w:spacing w:line="240" w:lineRule="exact"/>
      <w:ind w:left="284" w:hanging="284"/>
    </w:pPr>
    <w:rPr>
      <w:sz w:val="20"/>
    </w:rPr>
  </w:style>
  <w:style w:type="paragraph" w:styleId="TOC1">
    <w:name w:val="toc 1"/>
    <w:basedOn w:val="OPCParaBase"/>
    <w:next w:val="Normal"/>
    <w:uiPriority w:val="39"/>
    <w:semiHidden/>
    <w:unhideWhenUsed/>
    <w:rsid w:val="009F0A5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F0A5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F0A5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F0A5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F0A5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F0A5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F0A5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F0A5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F0A5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F0A5A"/>
    <w:pPr>
      <w:keepLines/>
      <w:spacing w:before="240" w:after="120" w:line="240" w:lineRule="auto"/>
      <w:ind w:left="794"/>
    </w:pPr>
    <w:rPr>
      <w:b/>
      <w:kern w:val="28"/>
      <w:sz w:val="20"/>
    </w:rPr>
  </w:style>
  <w:style w:type="paragraph" w:customStyle="1" w:styleId="TofSectsHeading">
    <w:name w:val="TofSects(Heading)"/>
    <w:basedOn w:val="OPCParaBase"/>
    <w:rsid w:val="009F0A5A"/>
    <w:pPr>
      <w:spacing w:before="240" w:after="120" w:line="240" w:lineRule="auto"/>
    </w:pPr>
    <w:rPr>
      <w:b/>
      <w:sz w:val="24"/>
    </w:rPr>
  </w:style>
  <w:style w:type="paragraph" w:customStyle="1" w:styleId="TofSectsSection">
    <w:name w:val="TofSects(Section)"/>
    <w:basedOn w:val="OPCParaBase"/>
    <w:rsid w:val="009F0A5A"/>
    <w:pPr>
      <w:keepLines/>
      <w:spacing w:before="40" w:line="240" w:lineRule="auto"/>
      <w:ind w:left="1588" w:hanging="794"/>
    </w:pPr>
    <w:rPr>
      <w:kern w:val="28"/>
      <w:sz w:val="18"/>
    </w:rPr>
  </w:style>
  <w:style w:type="paragraph" w:customStyle="1" w:styleId="TofSectsSubdiv">
    <w:name w:val="TofSects(Subdiv)"/>
    <w:basedOn w:val="OPCParaBase"/>
    <w:rsid w:val="009F0A5A"/>
    <w:pPr>
      <w:keepLines/>
      <w:spacing w:before="80" w:line="240" w:lineRule="auto"/>
      <w:ind w:left="1588" w:hanging="794"/>
    </w:pPr>
    <w:rPr>
      <w:kern w:val="28"/>
    </w:rPr>
  </w:style>
  <w:style w:type="paragraph" w:customStyle="1" w:styleId="WRStyle">
    <w:name w:val="WR Style"/>
    <w:aliases w:val="WR"/>
    <w:basedOn w:val="OPCParaBase"/>
    <w:rsid w:val="009F0A5A"/>
    <w:pPr>
      <w:spacing w:before="240" w:line="240" w:lineRule="auto"/>
      <w:ind w:left="284" w:hanging="284"/>
    </w:pPr>
    <w:rPr>
      <w:b/>
      <w:i/>
      <w:kern w:val="28"/>
      <w:sz w:val="24"/>
    </w:rPr>
  </w:style>
  <w:style w:type="paragraph" w:customStyle="1" w:styleId="notepara">
    <w:name w:val="note(para)"/>
    <w:aliases w:val="na"/>
    <w:basedOn w:val="OPCParaBase"/>
    <w:rsid w:val="009F0A5A"/>
    <w:pPr>
      <w:spacing w:before="40" w:line="198" w:lineRule="exact"/>
      <w:ind w:left="2354" w:hanging="369"/>
    </w:pPr>
    <w:rPr>
      <w:sz w:val="18"/>
    </w:rPr>
  </w:style>
  <w:style w:type="paragraph" w:styleId="Footer">
    <w:name w:val="footer"/>
    <w:link w:val="FooterChar"/>
    <w:rsid w:val="009F0A5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F0A5A"/>
    <w:rPr>
      <w:rFonts w:eastAsia="Times New Roman" w:cs="Times New Roman"/>
      <w:sz w:val="22"/>
      <w:szCs w:val="24"/>
      <w:lang w:eastAsia="en-AU"/>
    </w:rPr>
  </w:style>
  <w:style w:type="character" w:styleId="LineNumber">
    <w:name w:val="line number"/>
    <w:basedOn w:val="OPCCharBase"/>
    <w:uiPriority w:val="99"/>
    <w:semiHidden/>
    <w:unhideWhenUsed/>
    <w:rsid w:val="009F0A5A"/>
    <w:rPr>
      <w:sz w:val="16"/>
    </w:rPr>
  </w:style>
  <w:style w:type="table" w:customStyle="1" w:styleId="CFlag">
    <w:name w:val="CFlag"/>
    <w:basedOn w:val="TableNormal"/>
    <w:uiPriority w:val="99"/>
    <w:rsid w:val="009F0A5A"/>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0A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A5A"/>
    <w:rPr>
      <w:rFonts w:ascii="Tahoma" w:hAnsi="Tahoma" w:cs="Tahoma"/>
      <w:sz w:val="16"/>
      <w:szCs w:val="16"/>
    </w:rPr>
  </w:style>
  <w:style w:type="character" w:styleId="Hyperlink">
    <w:name w:val="Hyperlink"/>
    <w:basedOn w:val="DefaultParagraphFont"/>
    <w:rsid w:val="009F0A5A"/>
    <w:rPr>
      <w:color w:val="0000FF"/>
      <w:u w:val="single"/>
    </w:rPr>
  </w:style>
  <w:style w:type="table" w:styleId="TableGrid">
    <w:name w:val="Table Grid"/>
    <w:basedOn w:val="TableNormal"/>
    <w:uiPriority w:val="59"/>
    <w:rsid w:val="009F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9F0A5A"/>
    <w:rPr>
      <w:b/>
      <w:sz w:val="28"/>
      <w:szCs w:val="32"/>
    </w:rPr>
  </w:style>
  <w:style w:type="paragraph" w:customStyle="1" w:styleId="TerritoryT">
    <w:name w:val="TerritoryT"/>
    <w:basedOn w:val="OPCParaBase"/>
    <w:next w:val="Normal"/>
    <w:rsid w:val="009F0A5A"/>
    <w:rPr>
      <w:b/>
      <w:sz w:val="32"/>
    </w:rPr>
  </w:style>
  <w:style w:type="paragraph" w:customStyle="1" w:styleId="LegislationMadeUnder">
    <w:name w:val="LegislationMadeUnder"/>
    <w:basedOn w:val="OPCParaBase"/>
    <w:next w:val="Normal"/>
    <w:rsid w:val="009F0A5A"/>
    <w:rPr>
      <w:i/>
      <w:sz w:val="32"/>
      <w:szCs w:val="32"/>
    </w:rPr>
  </w:style>
  <w:style w:type="paragraph" w:customStyle="1" w:styleId="SignCoverPageEnd">
    <w:name w:val="SignCoverPageEnd"/>
    <w:basedOn w:val="OPCParaBase"/>
    <w:next w:val="Normal"/>
    <w:rsid w:val="009F0A5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F0A5A"/>
    <w:pPr>
      <w:pBdr>
        <w:top w:val="single" w:sz="4" w:space="1" w:color="auto"/>
      </w:pBdr>
      <w:spacing w:before="360"/>
      <w:ind w:right="397"/>
      <w:jc w:val="both"/>
    </w:pPr>
  </w:style>
  <w:style w:type="paragraph" w:customStyle="1" w:styleId="NotesHeading1">
    <w:name w:val="NotesHeading 1"/>
    <w:basedOn w:val="OPCParaBase"/>
    <w:next w:val="Normal"/>
    <w:rsid w:val="009F0A5A"/>
    <w:rPr>
      <w:b/>
      <w:sz w:val="28"/>
      <w:szCs w:val="28"/>
    </w:rPr>
  </w:style>
  <w:style w:type="paragraph" w:customStyle="1" w:styleId="NotesHeading2">
    <w:name w:val="NotesHeading 2"/>
    <w:basedOn w:val="OPCParaBase"/>
    <w:next w:val="Normal"/>
    <w:rsid w:val="009F0A5A"/>
    <w:rPr>
      <w:b/>
      <w:sz w:val="28"/>
      <w:szCs w:val="28"/>
    </w:rPr>
  </w:style>
  <w:style w:type="paragraph" w:customStyle="1" w:styleId="ENotesText">
    <w:name w:val="ENotesText"/>
    <w:basedOn w:val="OPCParaBase"/>
    <w:next w:val="Normal"/>
    <w:rsid w:val="009F0A5A"/>
  </w:style>
  <w:style w:type="paragraph" w:customStyle="1" w:styleId="CompiledActNo">
    <w:name w:val="CompiledActNo"/>
    <w:basedOn w:val="OPCParaBase"/>
    <w:next w:val="Normal"/>
    <w:rsid w:val="009F0A5A"/>
    <w:rPr>
      <w:b/>
      <w:sz w:val="24"/>
      <w:szCs w:val="24"/>
    </w:rPr>
  </w:style>
  <w:style w:type="paragraph" w:customStyle="1" w:styleId="CompiledMadeUnder">
    <w:name w:val="CompiledMadeUnder"/>
    <w:basedOn w:val="OPCParaBase"/>
    <w:next w:val="Normal"/>
    <w:rsid w:val="009F0A5A"/>
    <w:rPr>
      <w:i/>
      <w:sz w:val="24"/>
      <w:szCs w:val="24"/>
    </w:rPr>
  </w:style>
  <w:style w:type="paragraph" w:customStyle="1" w:styleId="Paragraphsub-sub-sub">
    <w:name w:val="Paragraph(sub-sub-sub)"/>
    <w:aliases w:val="aaaa"/>
    <w:basedOn w:val="OPCParaBase"/>
    <w:rsid w:val="009F0A5A"/>
    <w:pPr>
      <w:tabs>
        <w:tab w:val="right" w:pos="3402"/>
      </w:tabs>
      <w:spacing w:before="40" w:line="240" w:lineRule="auto"/>
      <w:ind w:left="3402" w:hanging="3402"/>
    </w:pPr>
  </w:style>
  <w:style w:type="paragraph" w:customStyle="1" w:styleId="NoteToSubpara">
    <w:name w:val="NoteToSubpara"/>
    <w:aliases w:val="nts"/>
    <w:basedOn w:val="OPCParaBase"/>
    <w:rsid w:val="009F0A5A"/>
    <w:pPr>
      <w:spacing w:before="40" w:line="198" w:lineRule="exact"/>
      <w:ind w:left="2835" w:hanging="709"/>
    </w:pPr>
    <w:rPr>
      <w:sz w:val="18"/>
    </w:rPr>
  </w:style>
  <w:style w:type="paragraph" w:customStyle="1" w:styleId="EndNotespara">
    <w:name w:val="EndNotes(para)"/>
    <w:aliases w:val="eta"/>
    <w:basedOn w:val="OPCParaBase"/>
    <w:next w:val="Normal"/>
    <w:rsid w:val="009F0A5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F0A5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9F0A5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F0A5A"/>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9F0A5A"/>
    <w:pPr>
      <w:keepNext/>
      <w:spacing w:before="60" w:line="240" w:lineRule="atLeast"/>
    </w:pPr>
    <w:rPr>
      <w:rFonts w:ascii="Arial" w:hAnsi="Arial"/>
      <w:b/>
      <w:sz w:val="16"/>
    </w:rPr>
  </w:style>
  <w:style w:type="paragraph" w:customStyle="1" w:styleId="ENoteTTi">
    <w:name w:val="ENoteTTi"/>
    <w:aliases w:val="entti"/>
    <w:basedOn w:val="OPCParaBase"/>
    <w:rsid w:val="009F0A5A"/>
    <w:pPr>
      <w:keepNext/>
      <w:spacing w:before="60" w:line="240" w:lineRule="atLeast"/>
      <w:ind w:left="170"/>
    </w:pPr>
    <w:rPr>
      <w:sz w:val="16"/>
    </w:rPr>
  </w:style>
  <w:style w:type="paragraph" w:customStyle="1" w:styleId="ENotesHeading1">
    <w:name w:val="ENotesHeading 1"/>
    <w:aliases w:val="Enh1"/>
    <w:basedOn w:val="OPCParaBase"/>
    <w:next w:val="Normal"/>
    <w:rsid w:val="009F0A5A"/>
    <w:pPr>
      <w:spacing w:before="120"/>
      <w:outlineLvl w:val="1"/>
    </w:pPr>
    <w:rPr>
      <w:b/>
      <w:sz w:val="28"/>
      <w:szCs w:val="28"/>
    </w:rPr>
  </w:style>
  <w:style w:type="paragraph" w:customStyle="1" w:styleId="ENotesHeading2">
    <w:name w:val="ENotesHeading 2"/>
    <w:aliases w:val="Enh2"/>
    <w:basedOn w:val="OPCParaBase"/>
    <w:next w:val="Normal"/>
    <w:rsid w:val="009F0A5A"/>
    <w:pPr>
      <w:spacing w:before="120" w:after="120"/>
      <w:outlineLvl w:val="2"/>
    </w:pPr>
    <w:rPr>
      <w:b/>
      <w:sz w:val="24"/>
      <w:szCs w:val="28"/>
    </w:rPr>
  </w:style>
  <w:style w:type="paragraph" w:customStyle="1" w:styleId="ENoteTTIndentHeading">
    <w:name w:val="ENoteTTIndentHeading"/>
    <w:aliases w:val="enTTHi"/>
    <w:basedOn w:val="OPCParaBase"/>
    <w:rsid w:val="009F0A5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F0A5A"/>
    <w:pPr>
      <w:spacing w:before="60" w:line="240" w:lineRule="atLeast"/>
    </w:pPr>
    <w:rPr>
      <w:sz w:val="16"/>
    </w:rPr>
  </w:style>
  <w:style w:type="paragraph" w:customStyle="1" w:styleId="MadeunderText">
    <w:name w:val="MadeunderText"/>
    <w:basedOn w:val="OPCParaBase"/>
    <w:next w:val="CompiledMadeUnder"/>
    <w:rsid w:val="009F0A5A"/>
    <w:pPr>
      <w:spacing w:before="240"/>
    </w:pPr>
    <w:rPr>
      <w:sz w:val="24"/>
      <w:szCs w:val="24"/>
    </w:rPr>
  </w:style>
  <w:style w:type="paragraph" w:customStyle="1" w:styleId="ENotesHeading3">
    <w:name w:val="ENotesHeading 3"/>
    <w:aliases w:val="Enh3"/>
    <w:basedOn w:val="OPCParaBase"/>
    <w:next w:val="Normal"/>
    <w:rsid w:val="009F0A5A"/>
    <w:pPr>
      <w:keepNext/>
      <w:spacing w:before="120" w:line="240" w:lineRule="auto"/>
      <w:outlineLvl w:val="4"/>
    </w:pPr>
    <w:rPr>
      <w:b/>
      <w:szCs w:val="24"/>
    </w:rPr>
  </w:style>
  <w:style w:type="paragraph" w:customStyle="1" w:styleId="SubPartCASA">
    <w:name w:val="SubPart(CASA)"/>
    <w:aliases w:val="csp"/>
    <w:basedOn w:val="OPCParaBase"/>
    <w:next w:val="ActHead3"/>
    <w:rsid w:val="009F0A5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F0A5A"/>
  </w:style>
  <w:style w:type="character" w:customStyle="1" w:styleId="CharSubPartNoCASA">
    <w:name w:val="CharSubPartNo(CASA)"/>
    <w:basedOn w:val="OPCCharBase"/>
    <w:uiPriority w:val="1"/>
    <w:rsid w:val="009F0A5A"/>
  </w:style>
  <w:style w:type="paragraph" w:customStyle="1" w:styleId="ENoteTTIndentHeadingSub">
    <w:name w:val="ENoteTTIndentHeadingSub"/>
    <w:aliases w:val="enTTHis"/>
    <w:basedOn w:val="OPCParaBase"/>
    <w:rsid w:val="009F0A5A"/>
    <w:pPr>
      <w:keepNext/>
      <w:spacing w:before="60" w:line="240" w:lineRule="atLeast"/>
      <w:ind w:left="340"/>
    </w:pPr>
    <w:rPr>
      <w:b/>
      <w:sz w:val="16"/>
    </w:rPr>
  </w:style>
  <w:style w:type="paragraph" w:customStyle="1" w:styleId="ENoteTTiSub">
    <w:name w:val="ENoteTTiSub"/>
    <w:aliases w:val="enttis"/>
    <w:basedOn w:val="OPCParaBase"/>
    <w:rsid w:val="009F0A5A"/>
    <w:pPr>
      <w:keepNext/>
      <w:spacing w:before="60" w:line="240" w:lineRule="atLeast"/>
      <w:ind w:left="340"/>
    </w:pPr>
    <w:rPr>
      <w:sz w:val="16"/>
    </w:rPr>
  </w:style>
  <w:style w:type="paragraph" w:customStyle="1" w:styleId="SubDivisionMigration">
    <w:name w:val="SubDivisionMigration"/>
    <w:aliases w:val="sdm"/>
    <w:basedOn w:val="OPCParaBase"/>
    <w:rsid w:val="009F0A5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F0A5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F0A5A"/>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9F0A5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F0A5A"/>
    <w:rPr>
      <w:sz w:val="22"/>
    </w:rPr>
  </w:style>
  <w:style w:type="paragraph" w:customStyle="1" w:styleId="SOTextNote">
    <w:name w:val="SO TextNote"/>
    <w:aliases w:val="sont"/>
    <w:basedOn w:val="SOText"/>
    <w:qFormat/>
    <w:rsid w:val="009F0A5A"/>
    <w:pPr>
      <w:spacing w:before="122" w:line="198" w:lineRule="exact"/>
      <w:ind w:left="1843" w:hanging="709"/>
    </w:pPr>
    <w:rPr>
      <w:sz w:val="18"/>
    </w:rPr>
  </w:style>
  <w:style w:type="paragraph" w:customStyle="1" w:styleId="SOPara">
    <w:name w:val="SO Para"/>
    <w:aliases w:val="soa"/>
    <w:basedOn w:val="SOText"/>
    <w:link w:val="SOParaChar"/>
    <w:qFormat/>
    <w:rsid w:val="009F0A5A"/>
    <w:pPr>
      <w:tabs>
        <w:tab w:val="right" w:pos="1786"/>
      </w:tabs>
      <w:spacing w:before="40"/>
      <w:ind w:left="2070" w:hanging="936"/>
    </w:pPr>
  </w:style>
  <w:style w:type="character" w:customStyle="1" w:styleId="SOParaChar">
    <w:name w:val="SO Para Char"/>
    <w:aliases w:val="soa Char"/>
    <w:basedOn w:val="DefaultParagraphFont"/>
    <w:link w:val="SOPara"/>
    <w:rsid w:val="009F0A5A"/>
    <w:rPr>
      <w:sz w:val="22"/>
    </w:rPr>
  </w:style>
  <w:style w:type="paragraph" w:customStyle="1" w:styleId="FileName">
    <w:name w:val="FileName"/>
    <w:basedOn w:val="Normal"/>
    <w:rsid w:val="009F0A5A"/>
  </w:style>
  <w:style w:type="paragraph" w:customStyle="1" w:styleId="TableHeading">
    <w:name w:val="TableHeading"/>
    <w:aliases w:val="th"/>
    <w:basedOn w:val="OPCParaBase"/>
    <w:next w:val="Tabletext"/>
    <w:rsid w:val="009F0A5A"/>
    <w:pPr>
      <w:keepNext/>
      <w:spacing w:before="60" w:line="240" w:lineRule="atLeast"/>
    </w:pPr>
    <w:rPr>
      <w:b/>
      <w:sz w:val="20"/>
    </w:rPr>
  </w:style>
  <w:style w:type="paragraph" w:customStyle="1" w:styleId="SOHeadBold">
    <w:name w:val="SO HeadBold"/>
    <w:aliases w:val="sohb"/>
    <w:basedOn w:val="SOText"/>
    <w:next w:val="SOText"/>
    <w:link w:val="SOHeadBoldChar"/>
    <w:qFormat/>
    <w:rsid w:val="009F0A5A"/>
    <w:rPr>
      <w:b/>
    </w:rPr>
  </w:style>
  <w:style w:type="character" w:customStyle="1" w:styleId="SOHeadBoldChar">
    <w:name w:val="SO HeadBold Char"/>
    <w:aliases w:val="sohb Char"/>
    <w:basedOn w:val="DefaultParagraphFont"/>
    <w:link w:val="SOHeadBold"/>
    <w:rsid w:val="009F0A5A"/>
    <w:rPr>
      <w:b/>
      <w:sz w:val="22"/>
    </w:rPr>
  </w:style>
  <w:style w:type="paragraph" w:customStyle="1" w:styleId="SOHeadItalic">
    <w:name w:val="SO HeadItalic"/>
    <w:aliases w:val="sohi"/>
    <w:basedOn w:val="SOText"/>
    <w:next w:val="SOText"/>
    <w:link w:val="SOHeadItalicChar"/>
    <w:qFormat/>
    <w:rsid w:val="009F0A5A"/>
    <w:rPr>
      <w:i/>
    </w:rPr>
  </w:style>
  <w:style w:type="character" w:customStyle="1" w:styleId="SOHeadItalicChar">
    <w:name w:val="SO HeadItalic Char"/>
    <w:aliases w:val="sohi Char"/>
    <w:basedOn w:val="DefaultParagraphFont"/>
    <w:link w:val="SOHeadItalic"/>
    <w:rsid w:val="009F0A5A"/>
    <w:rPr>
      <w:i/>
      <w:sz w:val="22"/>
    </w:rPr>
  </w:style>
  <w:style w:type="paragraph" w:customStyle="1" w:styleId="SOBullet">
    <w:name w:val="SO Bullet"/>
    <w:aliases w:val="sotb"/>
    <w:basedOn w:val="SOText"/>
    <w:link w:val="SOBulletChar"/>
    <w:qFormat/>
    <w:rsid w:val="009F0A5A"/>
    <w:pPr>
      <w:ind w:left="1559" w:hanging="425"/>
    </w:pPr>
  </w:style>
  <w:style w:type="character" w:customStyle="1" w:styleId="SOBulletChar">
    <w:name w:val="SO Bullet Char"/>
    <w:aliases w:val="sotb Char"/>
    <w:basedOn w:val="DefaultParagraphFont"/>
    <w:link w:val="SOBullet"/>
    <w:rsid w:val="009F0A5A"/>
    <w:rPr>
      <w:sz w:val="22"/>
    </w:rPr>
  </w:style>
  <w:style w:type="paragraph" w:customStyle="1" w:styleId="SOBulletNote">
    <w:name w:val="SO BulletNote"/>
    <w:aliases w:val="sonb"/>
    <w:basedOn w:val="SOTextNote"/>
    <w:link w:val="SOBulletNoteChar"/>
    <w:qFormat/>
    <w:rsid w:val="009F0A5A"/>
    <w:pPr>
      <w:tabs>
        <w:tab w:val="left" w:pos="1560"/>
      </w:tabs>
      <w:ind w:left="2268" w:hanging="1134"/>
    </w:pPr>
  </w:style>
  <w:style w:type="character" w:customStyle="1" w:styleId="SOBulletNoteChar">
    <w:name w:val="SO BulletNote Char"/>
    <w:aliases w:val="sonb Char"/>
    <w:basedOn w:val="DefaultParagraphFont"/>
    <w:link w:val="SOBulletNote"/>
    <w:rsid w:val="009F0A5A"/>
    <w:rPr>
      <w:sz w:val="18"/>
    </w:rPr>
  </w:style>
  <w:style w:type="character" w:styleId="PageNumber">
    <w:name w:val="page number"/>
    <w:basedOn w:val="DefaultParagraphFont"/>
    <w:rsid w:val="00C93C82"/>
    <w:rPr>
      <w:rFonts w:ascii="Arial" w:hAnsi="Arial"/>
      <w:sz w:val="22"/>
    </w:rPr>
  </w:style>
  <w:style w:type="paragraph" w:customStyle="1" w:styleId="SOText2">
    <w:name w:val="SO Text2"/>
    <w:aliases w:val="sot2"/>
    <w:basedOn w:val="Normal"/>
    <w:next w:val="SOText"/>
    <w:link w:val="SOText2Char"/>
    <w:rsid w:val="009F0A5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F0A5A"/>
    <w:rPr>
      <w:sz w:val="22"/>
    </w:rPr>
  </w:style>
  <w:style w:type="character" w:customStyle="1" w:styleId="subsectionChar">
    <w:name w:val="subsection Char"/>
    <w:aliases w:val="ss Char"/>
    <w:basedOn w:val="DefaultParagraphFont"/>
    <w:link w:val="subsection"/>
    <w:locked/>
    <w:rsid w:val="00421614"/>
    <w:rPr>
      <w:rFonts w:eastAsia="Times New Roman" w:cs="Times New Roman"/>
      <w:sz w:val="22"/>
      <w:lang w:eastAsia="en-AU"/>
    </w:rPr>
  </w:style>
  <w:style w:type="character" w:customStyle="1" w:styleId="notetextChar">
    <w:name w:val="note(text) Char"/>
    <w:aliases w:val="n Char"/>
    <w:basedOn w:val="DefaultParagraphFont"/>
    <w:link w:val="notetext"/>
    <w:rsid w:val="00421614"/>
    <w:rPr>
      <w:rFonts w:eastAsia="Times New Roman" w:cs="Times New Roman"/>
      <w:sz w:val="18"/>
      <w:lang w:eastAsia="en-AU"/>
    </w:rPr>
  </w:style>
  <w:style w:type="character" w:customStyle="1" w:styleId="Heading1Char">
    <w:name w:val="Heading 1 Char"/>
    <w:basedOn w:val="DefaultParagraphFont"/>
    <w:link w:val="Heading1"/>
    <w:uiPriority w:val="9"/>
    <w:rsid w:val="004216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216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2161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2161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2161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2161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2161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216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21614"/>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14</Pages>
  <Words>2318</Words>
  <Characters>12266</Characters>
  <Application>Microsoft Office Word</Application>
  <DocSecurity>0</DocSecurity>
  <PresentationFormat/>
  <Lines>1022</Lines>
  <Paragraphs>607</Paragraphs>
  <ScaleCrop>false</ScaleCrop>
  <HeadingPairs>
    <vt:vector size="2" baseType="variant">
      <vt:variant>
        <vt:lpstr>Title</vt:lpstr>
      </vt:variant>
      <vt:variant>
        <vt:i4>1</vt:i4>
      </vt:variant>
    </vt:vector>
  </HeadingPairs>
  <TitlesOfParts>
    <vt:vector size="1" baseType="lpstr">
      <vt:lpstr>Building Energy Efficiency Disclosure Amendment (Unsolicited Offers and Other Measures) Regulation 2015</vt:lpstr>
    </vt:vector>
  </TitlesOfParts>
  <Manager/>
  <Company/>
  <LinksUpToDate>false</LinksUpToDate>
  <CharactersWithSpaces>13977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2015-06-02T06:50:00Z</cp:lastPrinted>
  <dcterms:created xsi:type="dcterms:W3CDTF">2015-06-22T04:50:00Z</dcterms:created>
  <dcterms:modified xsi:type="dcterms:W3CDTF">2015-06-22T23:57:00Z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104, 2015</vt:lpwstr>
  </property>
  <property fmtid="{D5CDD505-2E9C-101B-9397-08002B2CF9AE}" pid="3" name="ShortT">
    <vt:lpwstr>Building Energy Efficiency Disclosure Amendment (Unsolicited Offers and Other Measures) Regulation 2015</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25 June 2015</vt:lpwstr>
  </property>
  <property fmtid="{D5CDD505-2E9C-101B-9397-08002B2CF9AE}" pid="10" name="Authority">
    <vt:lpwstr/>
  </property>
  <property fmtid="{D5CDD505-2E9C-101B-9397-08002B2CF9AE}" pid="11" name="ID">
    <vt:lpwstr>OPC60275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Minister for Agriculture</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25 June 2015</vt:lpwstr>
  </property>
</Properties>
</file>