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F405C" w:rsidRDefault="00193461" w:rsidP="0048364F">
      <w:pPr>
        <w:rPr>
          <w:sz w:val="28"/>
        </w:rPr>
      </w:pPr>
      <w:r w:rsidRPr="00BF405C">
        <w:rPr>
          <w:noProof/>
          <w:lang w:eastAsia="en-AU"/>
        </w:rPr>
        <w:drawing>
          <wp:inline distT="0" distB="0" distL="0" distR="0" wp14:anchorId="57AFFB48" wp14:editId="1547ECD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F405C" w:rsidRDefault="0048364F" w:rsidP="0048364F">
      <w:pPr>
        <w:rPr>
          <w:sz w:val="19"/>
        </w:rPr>
      </w:pPr>
    </w:p>
    <w:p w:rsidR="0048364F" w:rsidRPr="00BF405C" w:rsidRDefault="009A1C04" w:rsidP="0048364F">
      <w:pPr>
        <w:pStyle w:val="ShortT"/>
      </w:pPr>
      <w:r w:rsidRPr="00BF405C">
        <w:t>Intellectual Property Legislation A</w:t>
      </w:r>
      <w:r w:rsidR="00AB11D2" w:rsidRPr="00BF405C">
        <w:t xml:space="preserve">mendment </w:t>
      </w:r>
      <w:r w:rsidR="00BC1CFC" w:rsidRPr="00BF405C">
        <w:t xml:space="preserve">(TRIPS Protocol and Other Measures) </w:t>
      </w:r>
      <w:r w:rsidR="00AB11D2" w:rsidRPr="00BF405C">
        <w:t>Regulation</w:t>
      </w:r>
      <w:r w:rsidR="00BF405C" w:rsidRPr="00BF405C">
        <w:t> </w:t>
      </w:r>
      <w:r w:rsidR="00B232AD" w:rsidRPr="00BF405C">
        <w:t>2015</w:t>
      </w:r>
    </w:p>
    <w:p w:rsidR="0048364F" w:rsidRPr="00BF405C" w:rsidRDefault="0048364F" w:rsidP="0048364F"/>
    <w:p w:rsidR="00E91424" w:rsidRPr="00BF405C" w:rsidRDefault="00E91424" w:rsidP="00E91424">
      <w:pPr>
        <w:pStyle w:val="InstNo"/>
      </w:pPr>
      <w:r w:rsidRPr="00BF405C">
        <w:t xml:space="preserve">Select Legislative Instrument </w:t>
      </w:r>
      <w:bookmarkStart w:id="0" w:name="BKCheck15B_1"/>
      <w:bookmarkEnd w:id="0"/>
      <w:r w:rsidR="00F83ABD" w:rsidRPr="00BF405C">
        <w:fldChar w:fldCharType="begin"/>
      </w:r>
      <w:r w:rsidR="00F83ABD" w:rsidRPr="00BF405C">
        <w:instrText xml:space="preserve"> DOCPROPERTY  ActNo </w:instrText>
      </w:r>
      <w:r w:rsidR="00F83ABD" w:rsidRPr="00BF405C">
        <w:fldChar w:fldCharType="separate"/>
      </w:r>
      <w:r w:rsidR="00112B6A">
        <w:t>No. 88, 2015</w:t>
      </w:r>
      <w:r w:rsidR="00F83ABD" w:rsidRPr="00BF405C">
        <w:fldChar w:fldCharType="end"/>
      </w:r>
    </w:p>
    <w:p w:rsidR="00B232AD" w:rsidRPr="00BF405C" w:rsidRDefault="00B232AD" w:rsidP="00B232AD">
      <w:pPr>
        <w:pStyle w:val="SignCoverPageStart"/>
        <w:spacing w:before="240"/>
        <w:rPr>
          <w:szCs w:val="22"/>
        </w:rPr>
      </w:pPr>
      <w:r w:rsidRPr="00BF405C">
        <w:rPr>
          <w:szCs w:val="22"/>
        </w:rPr>
        <w:t>I, General the Honourable Sir Peter Cosgrove AK MC (</w:t>
      </w:r>
      <w:proofErr w:type="spellStart"/>
      <w:r w:rsidRPr="00BF405C">
        <w:rPr>
          <w:szCs w:val="22"/>
        </w:rPr>
        <w:t>Ret’d</w:t>
      </w:r>
      <w:proofErr w:type="spellEnd"/>
      <w:r w:rsidRPr="00BF405C">
        <w:rPr>
          <w:szCs w:val="22"/>
        </w:rPr>
        <w:t xml:space="preserve">), </w:t>
      </w:r>
      <w:r w:rsidR="00BF405C" w:rsidRPr="00BF405C">
        <w:rPr>
          <w:szCs w:val="22"/>
        </w:rPr>
        <w:t>Governor</w:t>
      </w:r>
      <w:r w:rsidR="00BF405C">
        <w:rPr>
          <w:szCs w:val="22"/>
        </w:rPr>
        <w:noBreakHyphen/>
      </w:r>
      <w:r w:rsidR="00BF405C" w:rsidRPr="00BF405C">
        <w:rPr>
          <w:szCs w:val="22"/>
        </w:rPr>
        <w:t>General</w:t>
      </w:r>
      <w:r w:rsidRPr="00BF405C">
        <w:rPr>
          <w:szCs w:val="22"/>
        </w:rPr>
        <w:t xml:space="preserve"> of the Commonwealth of Australia, acting with the advice of the Federal Executive Council, make the following regulation.</w:t>
      </w:r>
    </w:p>
    <w:p w:rsidR="00E91424" w:rsidRPr="00BF405C" w:rsidRDefault="00E91424" w:rsidP="00E91424">
      <w:pPr>
        <w:keepNext/>
        <w:spacing w:before="360" w:line="240" w:lineRule="atLeast"/>
        <w:ind w:right="397"/>
        <w:jc w:val="both"/>
        <w:rPr>
          <w:szCs w:val="22"/>
        </w:rPr>
      </w:pPr>
      <w:r w:rsidRPr="00BF405C">
        <w:rPr>
          <w:szCs w:val="22"/>
        </w:rPr>
        <w:t xml:space="preserve">Dated </w:t>
      </w:r>
      <w:bookmarkStart w:id="1" w:name="BKCheck15B_2"/>
      <w:bookmarkEnd w:id="1"/>
      <w:r w:rsidRPr="00BF405C">
        <w:rPr>
          <w:szCs w:val="22"/>
        </w:rPr>
        <w:fldChar w:fldCharType="begin"/>
      </w:r>
      <w:r w:rsidRPr="00BF405C">
        <w:rPr>
          <w:szCs w:val="22"/>
        </w:rPr>
        <w:instrText xml:space="preserve"> DOCPROPERTY  DateMade  \* MERGEFORMAT </w:instrText>
      </w:r>
      <w:r w:rsidRPr="00BF405C">
        <w:rPr>
          <w:szCs w:val="22"/>
        </w:rPr>
        <w:fldChar w:fldCharType="separate"/>
      </w:r>
      <w:r w:rsidR="00112B6A">
        <w:rPr>
          <w:szCs w:val="22"/>
        </w:rPr>
        <w:t>17 June 2015</w:t>
      </w:r>
      <w:r w:rsidRPr="00BF405C">
        <w:rPr>
          <w:szCs w:val="22"/>
        </w:rPr>
        <w:fldChar w:fldCharType="end"/>
      </w:r>
    </w:p>
    <w:p w:rsidR="00B232AD" w:rsidRPr="00BF405C" w:rsidRDefault="00B232AD" w:rsidP="00B232AD">
      <w:pPr>
        <w:keepNext/>
        <w:tabs>
          <w:tab w:val="left" w:pos="3402"/>
        </w:tabs>
        <w:spacing w:before="1080" w:line="300" w:lineRule="atLeast"/>
        <w:ind w:left="397" w:right="397"/>
        <w:jc w:val="right"/>
        <w:rPr>
          <w:szCs w:val="22"/>
        </w:rPr>
      </w:pPr>
      <w:r w:rsidRPr="00BF405C">
        <w:rPr>
          <w:szCs w:val="22"/>
        </w:rPr>
        <w:t>Peter Cosgrove</w:t>
      </w:r>
    </w:p>
    <w:p w:rsidR="00B232AD" w:rsidRPr="00BF405C" w:rsidRDefault="00BF405C" w:rsidP="00B232AD">
      <w:pPr>
        <w:keepNext/>
        <w:tabs>
          <w:tab w:val="left" w:pos="3402"/>
        </w:tabs>
        <w:spacing w:line="300" w:lineRule="atLeast"/>
        <w:ind w:left="397" w:right="397"/>
        <w:jc w:val="right"/>
        <w:rPr>
          <w:szCs w:val="22"/>
        </w:rPr>
      </w:pPr>
      <w:r w:rsidRPr="00BF405C">
        <w:rPr>
          <w:szCs w:val="22"/>
        </w:rPr>
        <w:t>Governor</w:t>
      </w:r>
      <w:r>
        <w:rPr>
          <w:szCs w:val="22"/>
        </w:rPr>
        <w:noBreakHyphen/>
      </w:r>
      <w:r w:rsidRPr="00BF405C">
        <w:rPr>
          <w:szCs w:val="22"/>
        </w:rPr>
        <w:t>General</w:t>
      </w:r>
    </w:p>
    <w:p w:rsidR="00B232AD" w:rsidRPr="00BF405C" w:rsidRDefault="00B232AD" w:rsidP="0057234A">
      <w:pPr>
        <w:keepNext/>
        <w:tabs>
          <w:tab w:val="left" w:pos="3402"/>
        </w:tabs>
        <w:spacing w:before="240" w:after="1080" w:line="300" w:lineRule="atLeast"/>
        <w:ind w:right="397"/>
        <w:rPr>
          <w:szCs w:val="22"/>
        </w:rPr>
      </w:pPr>
      <w:r w:rsidRPr="00BF405C">
        <w:rPr>
          <w:szCs w:val="22"/>
        </w:rPr>
        <w:t>By His Excellency’s Command</w:t>
      </w:r>
    </w:p>
    <w:p w:rsidR="005C026D" w:rsidRPr="00BF405C" w:rsidRDefault="005C026D" w:rsidP="00502BDB">
      <w:pPr>
        <w:keepNext/>
        <w:tabs>
          <w:tab w:val="left" w:pos="3402"/>
        </w:tabs>
        <w:spacing w:before="480" w:line="300" w:lineRule="atLeast"/>
        <w:ind w:right="397"/>
        <w:rPr>
          <w:szCs w:val="22"/>
        </w:rPr>
      </w:pPr>
      <w:r w:rsidRPr="00BF405C">
        <w:rPr>
          <w:szCs w:val="22"/>
        </w:rPr>
        <w:t>Ian Macfarlane</w:t>
      </w:r>
    </w:p>
    <w:p w:rsidR="005C026D" w:rsidRPr="00BF405C" w:rsidRDefault="005C026D" w:rsidP="00502BDB">
      <w:pPr>
        <w:pStyle w:val="SignCoverPageEnd"/>
        <w:rPr>
          <w:szCs w:val="22"/>
        </w:rPr>
      </w:pPr>
      <w:r w:rsidRPr="00BF405C">
        <w:rPr>
          <w:szCs w:val="22"/>
        </w:rPr>
        <w:t>Minister for Industry</w:t>
      </w:r>
    </w:p>
    <w:p w:rsidR="005C026D" w:rsidRPr="00BF405C" w:rsidRDefault="005C026D" w:rsidP="005C026D"/>
    <w:p w:rsidR="0048364F" w:rsidRPr="00BF405C" w:rsidRDefault="0048364F" w:rsidP="0048364F">
      <w:pPr>
        <w:pStyle w:val="Header"/>
        <w:tabs>
          <w:tab w:val="clear" w:pos="4150"/>
          <w:tab w:val="clear" w:pos="8307"/>
        </w:tabs>
      </w:pPr>
      <w:r w:rsidRPr="00BF405C">
        <w:rPr>
          <w:rStyle w:val="CharAmSchNo"/>
        </w:rPr>
        <w:t xml:space="preserve"> </w:t>
      </w:r>
      <w:r w:rsidRPr="00BF405C">
        <w:rPr>
          <w:rStyle w:val="CharAmSchText"/>
        </w:rPr>
        <w:t xml:space="preserve"> </w:t>
      </w:r>
    </w:p>
    <w:p w:rsidR="0048364F" w:rsidRPr="00BF405C" w:rsidRDefault="0048364F" w:rsidP="0048364F">
      <w:pPr>
        <w:pStyle w:val="Header"/>
        <w:tabs>
          <w:tab w:val="clear" w:pos="4150"/>
          <w:tab w:val="clear" w:pos="8307"/>
        </w:tabs>
      </w:pPr>
      <w:r w:rsidRPr="00BF405C">
        <w:rPr>
          <w:rStyle w:val="CharAmPartNo"/>
        </w:rPr>
        <w:t xml:space="preserve"> </w:t>
      </w:r>
      <w:r w:rsidRPr="00BF405C">
        <w:rPr>
          <w:rStyle w:val="CharAmPartText"/>
        </w:rPr>
        <w:t xml:space="preserve"> </w:t>
      </w:r>
    </w:p>
    <w:p w:rsidR="0048364F" w:rsidRPr="00BF405C" w:rsidRDefault="0048364F" w:rsidP="0048364F">
      <w:pPr>
        <w:sectPr w:rsidR="0048364F" w:rsidRPr="00BF405C" w:rsidSect="003F7A3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BF405C" w:rsidRDefault="0048364F" w:rsidP="001C51B0">
      <w:pPr>
        <w:rPr>
          <w:sz w:val="36"/>
        </w:rPr>
      </w:pPr>
      <w:r w:rsidRPr="00BF405C">
        <w:rPr>
          <w:sz w:val="36"/>
        </w:rPr>
        <w:lastRenderedPageBreak/>
        <w:t>Contents</w:t>
      </w:r>
    </w:p>
    <w:bookmarkStart w:id="2" w:name="BKCheck15B_3"/>
    <w:bookmarkEnd w:id="2"/>
    <w:p w:rsidR="00715ABC" w:rsidRPr="00BF405C" w:rsidRDefault="00715ABC">
      <w:pPr>
        <w:pStyle w:val="TOC5"/>
        <w:rPr>
          <w:rFonts w:asciiTheme="minorHAnsi" w:eastAsiaTheme="minorEastAsia" w:hAnsiTheme="minorHAnsi" w:cstheme="minorBidi"/>
          <w:noProof/>
          <w:kern w:val="0"/>
          <w:sz w:val="22"/>
          <w:szCs w:val="22"/>
        </w:rPr>
      </w:pPr>
      <w:r w:rsidRPr="00BF405C">
        <w:fldChar w:fldCharType="begin"/>
      </w:r>
      <w:r w:rsidRPr="00BF405C">
        <w:instrText xml:space="preserve"> TOC \o "1-9" </w:instrText>
      </w:r>
      <w:r w:rsidRPr="00BF405C">
        <w:fldChar w:fldCharType="separate"/>
      </w:r>
      <w:r w:rsidRPr="00BF405C">
        <w:rPr>
          <w:noProof/>
        </w:rPr>
        <w:t>1</w:t>
      </w:r>
      <w:r w:rsidRPr="00BF405C">
        <w:rPr>
          <w:noProof/>
        </w:rPr>
        <w:tab/>
        <w:t>Name</w:t>
      </w:r>
      <w:r w:rsidRPr="00BF405C">
        <w:rPr>
          <w:noProof/>
        </w:rPr>
        <w:tab/>
      </w:r>
      <w:r w:rsidRPr="00BF405C">
        <w:rPr>
          <w:noProof/>
        </w:rPr>
        <w:fldChar w:fldCharType="begin"/>
      </w:r>
      <w:r w:rsidRPr="00BF405C">
        <w:rPr>
          <w:noProof/>
        </w:rPr>
        <w:instrText xml:space="preserve"> PAGEREF _Toc419884668 \h </w:instrText>
      </w:r>
      <w:r w:rsidRPr="00BF405C">
        <w:rPr>
          <w:noProof/>
        </w:rPr>
      </w:r>
      <w:r w:rsidRPr="00BF405C">
        <w:rPr>
          <w:noProof/>
        </w:rPr>
        <w:fldChar w:fldCharType="separate"/>
      </w:r>
      <w:r w:rsidR="00112B6A">
        <w:rPr>
          <w:noProof/>
        </w:rPr>
        <w:t>1</w:t>
      </w:r>
      <w:r w:rsidRPr="00BF405C">
        <w:rPr>
          <w:noProof/>
        </w:rPr>
        <w:fldChar w:fldCharType="end"/>
      </w:r>
    </w:p>
    <w:p w:rsidR="00715ABC" w:rsidRPr="00BF405C" w:rsidRDefault="00715ABC">
      <w:pPr>
        <w:pStyle w:val="TOC5"/>
        <w:rPr>
          <w:rFonts w:asciiTheme="minorHAnsi" w:eastAsiaTheme="minorEastAsia" w:hAnsiTheme="minorHAnsi" w:cstheme="minorBidi"/>
          <w:noProof/>
          <w:kern w:val="0"/>
          <w:sz w:val="22"/>
          <w:szCs w:val="22"/>
        </w:rPr>
      </w:pPr>
      <w:r w:rsidRPr="00BF405C">
        <w:rPr>
          <w:noProof/>
        </w:rPr>
        <w:t>2</w:t>
      </w:r>
      <w:r w:rsidRPr="00BF405C">
        <w:rPr>
          <w:noProof/>
        </w:rPr>
        <w:tab/>
        <w:t>Commencement</w:t>
      </w:r>
      <w:r w:rsidRPr="00BF405C">
        <w:rPr>
          <w:noProof/>
        </w:rPr>
        <w:tab/>
      </w:r>
      <w:r w:rsidRPr="00BF405C">
        <w:rPr>
          <w:noProof/>
        </w:rPr>
        <w:fldChar w:fldCharType="begin"/>
      </w:r>
      <w:r w:rsidRPr="00BF405C">
        <w:rPr>
          <w:noProof/>
        </w:rPr>
        <w:instrText xml:space="preserve"> PAGEREF _Toc419884669 \h </w:instrText>
      </w:r>
      <w:r w:rsidRPr="00BF405C">
        <w:rPr>
          <w:noProof/>
        </w:rPr>
      </w:r>
      <w:r w:rsidRPr="00BF405C">
        <w:rPr>
          <w:noProof/>
        </w:rPr>
        <w:fldChar w:fldCharType="separate"/>
      </w:r>
      <w:r w:rsidR="00112B6A">
        <w:rPr>
          <w:noProof/>
        </w:rPr>
        <w:t>1</w:t>
      </w:r>
      <w:r w:rsidRPr="00BF405C">
        <w:rPr>
          <w:noProof/>
        </w:rPr>
        <w:fldChar w:fldCharType="end"/>
      </w:r>
    </w:p>
    <w:p w:rsidR="00715ABC" w:rsidRPr="00BF405C" w:rsidRDefault="00715ABC">
      <w:pPr>
        <w:pStyle w:val="TOC5"/>
        <w:rPr>
          <w:rFonts w:asciiTheme="minorHAnsi" w:eastAsiaTheme="minorEastAsia" w:hAnsiTheme="minorHAnsi" w:cstheme="minorBidi"/>
          <w:noProof/>
          <w:kern w:val="0"/>
          <w:sz w:val="22"/>
          <w:szCs w:val="22"/>
        </w:rPr>
      </w:pPr>
      <w:r w:rsidRPr="00BF405C">
        <w:rPr>
          <w:noProof/>
        </w:rPr>
        <w:t>3</w:t>
      </w:r>
      <w:r w:rsidRPr="00BF405C">
        <w:rPr>
          <w:noProof/>
        </w:rPr>
        <w:tab/>
        <w:t>Authority</w:t>
      </w:r>
      <w:r w:rsidRPr="00BF405C">
        <w:rPr>
          <w:noProof/>
        </w:rPr>
        <w:tab/>
      </w:r>
      <w:r w:rsidRPr="00BF405C">
        <w:rPr>
          <w:noProof/>
        </w:rPr>
        <w:fldChar w:fldCharType="begin"/>
      </w:r>
      <w:r w:rsidRPr="00BF405C">
        <w:rPr>
          <w:noProof/>
        </w:rPr>
        <w:instrText xml:space="preserve"> PAGEREF _Toc419884670 \h </w:instrText>
      </w:r>
      <w:r w:rsidRPr="00BF405C">
        <w:rPr>
          <w:noProof/>
        </w:rPr>
      </w:r>
      <w:r w:rsidRPr="00BF405C">
        <w:rPr>
          <w:noProof/>
        </w:rPr>
        <w:fldChar w:fldCharType="separate"/>
      </w:r>
      <w:r w:rsidR="00112B6A">
        <w:rPr>
          <w:noProof/>
        </w:rPr>
        <w:t>2</w:t>
      </w:r>
      <w:r w:rsidRPr="00BF405C">
        <w:rPr>
          <w:noProof/>
        </w:rPr>
        <w:fldChar w:fldCharType="end"/>
      </w:r>
    </w:p>
    <w:p w:rsidR="00715ABC" w:rsidRPr="00BF405C" w:rsidRDefault="00715ABC">
      <w:pPr>
        <w:pStyle w:val="TOC5"/>
        <w:rPr>
          <w:rFonts w:asciiTheme="minorHAnsi" w:eastAsiaTheme="minorEastAsia" w:hAnsiTheme="minorHAnsi" w:cstheme="minorBidi"/>
          <w:noProof/>
          <w:kern w:val="0"/>
          <w:sz w:val="22"/>
          <w:szCs w:val="22"/>
        </w:rPr>
      </w:pPr>
      <w:r w:rsidRPr="00BF405C">
        <w:rPr>
          <w:noProof/>
        </w:rPr>
        <w:t>4</w:t>
      </w:r>
      <w:r w:rsidRPr="00BF405C">
        <w:rPr>
          <w:noProof/>
        </w:rPr>
        <w:tab/>
        <w:t>Schedules</w:t>
      </w:r>
      <w:r w:rsidRPr="00BF405C">
        <w:rPr>
          <w:noProof/>
        </w:rPr>
        <w:tab/>
      </w:r>
      <w:r w:rsidRPr="00BF405C">
        <w:rPr>
          <w:noProof/>
        </w:rPr>
        <w:fldChar w:fldCharType="begin"/>
      </w:r>
      <w:r w:rsidRPr="00BF405C">
        <w:rPr>
          <w:noProof/>
        </w:rPr>
        <w:instrText xml:space="preserve"> PAGEREF _Toc419884671 \h </w:instrText>
      </w:r>
      <w:r w:rsidRPr="00BF405C">
        <w:rPr>
          <w:noProof/>
        </w:rPr>
      </w:r>
      <w:r w:rsidRPr="00BF405C">
        <w:rPr>
          <w:noProof/>
        </w:rPr>
        <w:fldChar w:fldCharType="separate"/>
      </w:r>
      <w:r w:rsidR="00112B6A">
        <w:rPr>
          <w:noProof/>
        </w:rPr>
        <w:t>2</w:t>
      </w:r>
      <w:r w:rsidRPr="00BF405C">
        <w:rPr>
          <w:noProof/>
        </w:rPr>
        <w:fldChar w:fldCharType="end"/>
      </w:r>
    </w:p>
    <w:p w:rsidR="00715ABC" w:rsidRPr="00BF405C" w:rsidRDefault="00715ABC">
      <w:pPr>
        <w:pStyle w:val="TOC6"/>
        <w:rPr>
          <w:rFonts w:asciiTheme="minorHAnsi" w:eastAsiaTheme="minorEastAsia" w:hAnsiTheme="minorHAnsi" w:cstheme="minorBidi"/>
          <w:b w:val="0"/>
          <w:noProof/>
          <w:kern w:val="0"/>
          <w:sz w:val="22"/>
          <w:szCs w:val="22"/>
        </w:rPr>
      </w:pPr>
      <w:r w:rsidRPr="00BF405C">
        <w:rPr>
          <w:noProof/>
        </w:rPr>
        <w:t>Schedule</w:t>
      </w:r>
      <w:r w:rsidR="00BF405C" w:rsidRPr="00BF405C">
        <w:rPr>
          <w:noProof/>
        </w:rPr>
        <w:t> </w:t>
      </w:r>
      <w:r w:rsidRPr="00BF405C">
        <w:rPr>
          <w:noProof/>
        </w:rPr>
        <w:t>1—Amendments relating to the TRIPS Protocol interim waiver</w:t>
      </w:r>
      <w:r w:rsidRPr="00BF405C">
        <w:rPr>
          <w:b w:val="0"/>
          <w:noProof/>
          <w:sz w:val="18"/>
        </w:rPr>
        <w:tab/>
      </w:r>
      <w:r w:rsidRPr="00BF405C">
        <w:rPr>
          <w:b w:val="0"/>
          <w:noProof/>
          <w:sz w:val="18"/>
        </w:rPr>
        <w:fldChar w:fldCharType="begin"/>
      </w:r>
      <w:r w:rsidRPr="00BF405C">
        <w:rPr>
          <w:b w:val="0"/>
          <w:noProof/>
          <w:sz w:val="18"/>
        </w:rPr>
        <w:instrText xml:space="preserve"> PAGEREF _Toc419884672 \h </w:instrText>
      </w:r>
      <w:r w:rsidRPr="00BF405C">
        <w:rPr>
          <w:b w:val="0"/>
          <w:noProof/>
          <w:sz w:val="18"/>
        </w:rPr>
      </w:r>
      <w:r w:rsidRPr="00BF405C">
        <w:rPr>
          <w:b w:val="0"/>
          <w:noProof/>
          <w:sz w:val="18"/>
        </w:rPr>
        <w:fldChar w:fldCharType="separate"/>
      </w:r>
      <w:r w:rsidR="00112B6A">
        <w:rPr>
          <w:b w:val="0"/>
          <w:noProof/>
          <w:sz w:val="18"/>
        </w:rPr>
        <w:t>3</w:t>
      </w:r>
      <w:r w:rsidRPr="00BF405C">
        <w:rPr>
          <w:b w:val="0"/>
          <w:noProof/>
          <w:sz w:val="18"/>
        </w:rPr>
        <w:fldChar w:fldCharType="end"/>
      </w:r>
    </w:p>
    <w:p w:rsidR="00715ABC" w:rsidRPr="00BF405C" w:rsidRDefault="00715ABC">
      <w:pPr>
        <w:pStyle w:val="TOC9"/>
        <w:rPr>
          <w:rFonts w:asciiTheme="minorHAnsi" w:eastAsiaTheme="minorEastAsia" w:hAnsiTheme="minorHAnsi" w:cstheme="minorBidi"/>
          <w:i w:val="0"/>
          <w:noProof/>
          <w:kern w:val="0"/>
          <w:sz w:val="22"/>
          <w:szCs w:val="22"/>
        </w:rPr>
      </w:pPr>
      <w:r w:rsidRPr="00BF405C">
        <w:rPr>
          <w:noProof/>
        </w:rPr>
        <w:t>Patents Regulations</w:t>
      </w:r>
      <w:r w:rsidR="00BF405C" w:rsidRPr="00BF405C">
        <w:rPr>
          <w:noProof/>
        </w:rPr>
        <w:t> </w:t>
      </w:r>
      <w:r w:rsidRPr="00BF405C">
        <w:rPr>
          <w:noProof/>
        </w:rPr>
        <w:t>1991</w:t>
      </w:r>
      <w:r w:rsidRPr="00BF405C">
        <w:rPr>
          <w:i w:val="0"/>
          <w:noProof/>
          <w:sz w:val="18"/>
        </w:rPr>
        <w:tab/>
      </w:r>
      <w:r w:rsidRPr="00BF405C">
        <w:rPr>
          <w:i w:val="0"/>
          <w:noProof/>
          <w:sz w:val="18"/>
        </w:rPr>
        <w:fldChar w:fldCharType="begin"/>
      </w:r>
      <w:r w:rsidRPr="00BF405C">
        <w:rPr>
          <w:i w:val="0"/>
          <w:noProof/>
          <w:sz w:val="18"/>
        </w:rPr>
        <w:instrText xml:space="preserve"> PAGEREF _Toc419884673 \h </w:instrText>
      </w:r>
      <w:r w:rsidRPr="00BF405C">
        <w:rPr>
          <w:i w:val="0"/>
          <w:noProof/>
          <w:sz w:val="18"/>
        </w:rPr>
      </w:r>
      <w:r w:rsidRPr="00BF405C">
        <w:rPr>
          <w:i w:val="0"/>
          <w:noProof/>
          <w:sz w:val="18"/>
        </w:rPr>
        <w:fldChar w:fldCharType="separate"/>
      </w:r>
      <w:r w:rsidR="00112B6A">
        <w:rPr>
          <w:i w:val="0"/>
          <w:noProof/>
          <w:sz w:val="18"/>
        </w:rPr>
        <w:t>3</w:t>
      </w:r>
      <w:r w:rsidRPr="00BF405C">
        <w:rPr>
          <w:i w:val="0"/>
          <w:noProof/>
          <w:sz w:val="18"/>
        </w:rPr>
        <w:fldChar w:fldCharType="end"/>
      </w:r>
    </w:p>
    <w:p w:rsidR="00715ABC" w:rsidRPr="00BF405C" w:rsidRDefault="00715ABC">
      <w:pPr>
        <w:pStyle w:val="TOC6"/>
        <w:rPr>
          <w:rFonts w:asciiTheme="minorHAnsi" w:eastAsiaTheme="minorEastAsia" w:hAnsiTheme="minorHAnsi" w:cstheme="minorBidi"/>
          <w:b w:val="0"/>
          <w:noProof/>
          <w:kern w:val="0"/>
          <w:sz w:val="22"/>
          <w:szCs w:val="22"/>
        </w:rPr>
      </w:pPr>
      <w:r w:rsidRPr="00BF405C">
        <w:rPr>
          <w:noProof/>
        </w:rPr>
        <w:t>Schedule</w:t>
      </w:r>
      <w:r w:rsidR="00BF405C" w:rsidRPr="00BF405C">
        <w:rPr>
          <w:noProof/>
        </w:rPr>
        <w:t> </w:t>
      </w:r>
      <w:r w:rsidRPr="00BF405C">
        <w:rPr>
          <w:noProof/>
        </w:rPr>
        <w:t>2—Further amendments relating to the TRIPS Protocol</w:t>
      </w:r>
      <w:r w:rsidRPr="00BF405C">
        <w:rPr>
          <w:b w:val="0"/>
          <w:noProof/>
          <w:sz w:val="18"/>
        </w:rPr>
        <w:tab/>
      </w:r>
      <w:r w:rsidRPr="00BF405C">
        <w:rPr>
          <w:b w:val="0"/>
          <w:noProof/>
          <w:sz w:val="18"/>
        </w:rPr>
        <w:fldChar w:fldCharType="begin"/>
      </w:r>
      <w:r w:rsidRPr="00BF405C">
        <w:rPr>
          <w:b w:val="0"/>
          <w:noProof/>
          <w:sz w:val="18"/>
        </w:rPr>
        <w:instrText xml:space="preserve"> PAGEREF _Toc419884685 \h </w:instrText>
      </w:r>
      <w:r w:rsidRPr="00BF405C">
        <w:rPr>
          <w:b w:val="0"/>
          <w:noProof/>
          <w:sz w:val="18"/>
        </w:rPr>
      </w:r>
      <w:r w:rsidRPr="00BF405C">
        <w:rPr>
          <w:b w:val="0"/>
          <w:noProof/>
          <w:sz w:val="18"/>
        </w:rPr>
        <w:fldChar w:fldCharType="separate"/>
      </w:r>
      <w:r w:rsidR="00112B6A">
        <w:rPr>
          <w:b w:val="0"/>
          <w:noProof/>
          <w:sz w:val="18"/>
        </w:rPr>
        <w:t>10</w:t>
      </w:r>
      <w:r w:rsidRPr="00BF405C">
        <w:rPr>
          <w:b w:val="0"/>
          <w:noProof/>
          <w:sz w:val="18"/>
        </w:rPr>
        <w:fldChar w:fldCharType="end"/>
      </w:r>
    </w:p>
    <w:p w:rsidR="00715ABC" w:rsidRPr="00BF405C" w:rsidRDefault="00715ABC">
      <w:pPr>
        <w:pStyle w:val="TOC9"/>
        <w:rPr>
          <w:rFonts w:asciiTheme="minorHAnsi" w:eastAsiaTheme="minorEastAsia" w:hAnsiTheme="minorHAnsi" w:cstheme="minorBidi"/>
          <w:i w:val="0"/>
          <w:noProof/>
          <w:kern w:val="0"/>
          <w:sz w:val="22"/>
          <w:szCs w:val="22"/>
        </w:rPr>
      </w:pPr>
      <w:r w:rsidRPr="00BF405C">
        <w:rPr>
          <w:noProof/>
        </w:rPr>
        <w:t>Patents Regulations</w:t>
      </w:r>
      <w:r w:rsidR="00BF405C" w:rsidRPr="00BF405C">
        <w:rPr>
          <w:noProof/>
        </w:rPr>
        <w:t> </w:t>
      </w:r>
      <w:r w:rsidRPr="00BF405C">
        <w:rPr>
          <w:noProof/>
        </w:rPr>
        <w:t>1991</w:t>
      </w:r>
      <w:r w:rsidRPr="00BF405C">
        <w:rPr>
          <w:i w:val="0"/>
          <w:noProof/>
          <w:sz w:val="18"/>
        </w:rPr>
        <w:tab/>
      </w:r>
      <w:r w:rsidRPr="00BF405C">
        <w:rPr>
          <w:i w:val="0"/>
          <w:noProof/>
          <w:sz w:val="18"/>
        </w:rPr>
        <w:fldChar w:fldCharType="begin"/>
      </w:r>
      <w:r w:rsidRPr="00BF405C">
        <w:rPr>
          <w:i w:val="0"/>
          <w:noProof/>
          <w:sz w:val="18"/>
        </w:rPr>
        <w:instrText xml:space="preserve"> PAGEREF _Toc419884686 \h </w:instrText>
      </w:r>
      <w:r w:rsidRPr="00BF405C">
        <w:rPr>
          <w:i w:val="0"/>
          <w:noProof/>
          <w:sz w:val="18"/>
        </w:rPr>
      </w:r>
      <w:r w:rsidRPr="00BF405C">
        <w:rPr>
          <w:i w:val="0"/>
          <w:noProof/>
          <w:sz w:val="18"/>
        </w:rPr>
        <w:fldChar w:fldCharType="separate"/>
      </w:r>
      <w:r w:rsidR="00112B6A">
        <w:rPr>
          <w:i w:val="0"/>
          <w:noProof/>
          <w:sz w:val="18"/>
        </w:rPr>
        <w:t>10</w:t>
      </w:r>
      <w:r w:rsidRPr="00BF405C">
        <w:rPr>
          <w:i w:val="0"/>
          <w:noProof/>
          <w:sz w:val="18"/>
        </w:rPr>
        <w:fldChar w:fldCharType="end"/>
      </w:r>
    </w:p>
    <w:p w:rsidR="00715ABC" w:rsidRPr="00BF405C" w:rsidRDefault="00715ABC">
      <w:pPr>
        <w:pStyle w:val="TOC6"/>
        <w:rPr>
          <w:rFonts w:asciiTheme="minorHAnsi" w:eastAsiaTheme="minorEastAsia" w:hAnsiTheme="minorHAnsi" w:cstheme="minorBidi"/>
          <w:b w:val="0"/>
          <w:noProof/>
          <w:kern w:val="0"/>
          <w:sz w:val="22"/>
          <w:szCs w:val="22"/>
        </w:rPr>
      </w:pPr>
      <w:r w:rsidRPr="00BF405C">
        <w:rPr>
          <w:noProof/>
        </w:rPr>
        <w:t>Schedule</w:t>
      </w:r>
      <w:r w:rsidR="00BF405C" w:rsidRPr="00BF405C">
        <w:rPr>
          <w:noProof/>
        </w:rPr>
        <w:t> </w:t>
      </w:r>
      <w:r w:rsidRPr="00BF405C">
        <w:rPr>
          <w:noProof/>
        </w:rPr>
        <w:t>3—Amendments relating to document retention</w:t>
      </w:r>
      <w:r w:rsidRPr="00BF405C">
        <w:rPr>
          <w:b w:val="0"/>
          <w:noProof/>
          <w:sz w:val="18"/>
        </w:rPr>
        <w:tab/>
      </w:r>
      <w:r w:rsidRPr="00BF405C">
        <w:rPr>
          <w:b w:val="0"/>
          <w:noProof/>
          <w:sz w:val="18"/>
        </w:rPr>
        <w:fldChar w:fldCharType="begin"/>
      </w:r>
      <w:r w:rsidRPr="00BF405C">
        <w:rPr>
          <w:b w:val="0"/>
          <w:noProof/>
          <w:sz w:val="18"/>
        </w:rPr>
        <w:instrText xml:space="preserve"> PAGEREF _Toc419884687 \h </w:instrText>
      </w:r>
      <w:r w:rsidRPr="00BF405C">
        <w:rPr>
          <w:b w:val="0"/>
          <w:noProof/>
          <w:sz w:val="18"/>
        </w:rPr>
      </w:r>
      <w:r w:rsidRPr="00BF405C">
        <w:rPr>
          <w:b w:val="0"/>
          <w:noProof/>
          <w:sz w:val="18"/>
        </w:rPr>
        <w:fldChar w:fldCharType="separate"/>
      </w:r>
      <w:r w:rsidR="00112B6A">
        <w:rPr>
          <w:b w:val="0"/>
          <w:noProof/>
          <w:sz w:val="18"/>
        </w:rPr>
        <w:t>11</w:t>
      </w:r>
      <w:r w:rsidRPr="00BF405C">
        <w:rPr>
          <w:b w:val="0"/>
          <w:noProof/>
          <w:sz w:val="18"/>
        </w:rPr>
        <w:fldChar w:fldCharType="end"/>
      </w:r>
    </w:p>
    <w:p w:rsidR="00715ABC" w:rsidRPr="00BF405C" w:rsidRDefault="00715ABC">
      <w:pPr>
        <w:pStyle w:val="TOC9"/>
        <w:rPr>
          <w:rFonts w:asciiTheme="minorHAnsi" w:eastAsiaTheme="minorEastAsia" w:hAnsiTheme="minorHAnsi" w:cstheme="minorBidi"/>
          <w:i w:val="0"/>
          <w:noProof/>
          <w:kern w:val="0"/>
          <w:sz w:val="22"/>
          <w:szCs w:val="22"/>
        </w:rPr>
      </w:pPr>
      <w:r w:rsidRPr="00BF405C">
        <w:rPr>
          <w:noProof/>
        </w:rPr>
        <w:t>Designs Regulations</w:t>
      </w:r>
      <w:r w:rsidR="00BF405C" w:rsidRPr="00BF405C">
        <w:rPr>
          <w:noProof/>
        </w:rPr>
        <w:t> </w:t>
      </w:r>
      <w:r w:rsidRPr="00BF405C">
        <w:rPr>
          <w:noProof/>
        </w:rPr>
        <w:t>2004</w:t>
      </w:r>
      <w:r w:rsidRPr="00BF405C">
        <w:rPr>
          <w:i w:val="0"/>
          <w:noProof/>
          <w:sz w:val="18"/>
        </w:rPr>
        <w:tab/>
      </w:r>
      <w:r w:rsidRPr="00BF405C">
        <w:rPr>
          <w:i w:val="0"/>
          <w:noProof/>
          <w:sz w:val="18"/>
        </w:rPr>
        <w:fldChar w:fldCharType="begin"/>
      </w:r>
      <w:r w:rsidRPr="00BF405C">
        <w:rPr>
          <w:i w:val="0"/>
          <w:noProof/>
          <w:sz w:val="18"/>
        </w:rPr>
        <w:instrText xml:space="preserve"> PAGEREF _Toc419884688 \h </w:instrText>
      </w:r>
      <w:r w:rsidRPr="00BF405C">
        <w:rPr>
          <w:i w:val="0"/>
          <w:noProof/>
          <w:sz w:val="18"/>
        </w:rPr>
      </w:r>
      <w:r w:rsidRPr="00BF405C">
        <w:rPr>
          <w:i w:val="0"/>
          <w:noProof/>
          <w:sz w:val="18"/>
        </w:rPr>
        <w:fldChar w:fldCharType="separate"/>
      </w:r>
      <w:r w:rsidR="00112B6A">
        <w:rPr>
          <w:i w:val="0"/>
          <w:noProof/>
          <w:sz w:val="18"/>
        </w:rPr>
        <w:t>11</w:t>
      </w:r>
      <w:r w:rsidRPr="00BF405C">
        <w:rPr>
          <w:i w:val="0"/>
          <w:noProof/>
          <w:sz w:val="18"/>
        </w:rPr>
        <w:fldChar w:fldCharType="end"/>
      </w:r>
    </w:p>
    <w:p w:rsidR="00715ABC" w:rsidRPr="00BF405C" w:rsidRDefault="00715ABC">
      <w:pPr>
        <w:pStyle w:val="TOC9"/>
        <w:rPr>
          <w:rFonts w:asciiTheme="minorHAnsi" w:eastAsiaTheme="minorEastAsia" w:hAnsiTheme="minorHAnsi" w:cstheme="minorBidi"/>
          <w:i w:val="0"/>
          <w:noProof/>
          <w:kern w:val="0"/>
          <w:sz w:val="22"/>
          <w:szCs w:val="22"/>
        </w:rPr>
      </w:pPr>
      <w:r w:rsidRPr="00BF405C">
        <w:rPr>
          <w:noProof/>
        </w:rPr>
        <w:t>Patents Regulations</w:t>
      </w:r>
      <w:r w:rsidR="00BF405C" w:rsidRPr="00BF405C">
        <w:rPr>
          <w:noProof/>
        </w:rPr>
        <w:t> </w:t>
      </w:r>
      <w:r w:rsidRPr="00BF405C">
        <w:rPr>
          <w:noProof/>
        </w:rPr>
        <w:t>1991</w:t>
      </w:r>
      <w:r w:rsidRPr="00BF405C">
        <w:rPr>
          <w:i w:val="0"/>
          <w:noProof/>
          <w:sz w:val="18"/>
        </w:rPr>
        <w:tab/>
      </w:r>
      <w:r w:rsidRPr="00BF405C">
        <w:rPr>
          <w:i w:val="0"/>
          <w:noProof/>
          <w:sz w:val="18"/>
        </w:rPr>
        <w:fldChar w:fldCharType="begin"/>
      </w:r>
      <w:r w:rsidRPr="00BF405C">
        <w:rPr>
          <w:i w:val="0"/>
          <w:noProof/>
          <w:sz w:val="18"/>
        </w:rPr>
        <w:instrText xml:space="preserve"> PAGEREF _Toc419884689 \h </w:instrText>
      </w:r>
      <w:r w:rsidRPr="00BF405C">
        <w:rPr>
          <w:i w:val="0"/>
          <w:noProof/>
          <w:sz w:val="18"/>
        </w:rPr>
      </w:r>
      <w:r w:rsidRPr="00BF405C">
        <w:rPr>
          <w:i w:val="0"/>
          <w:noProof/>
          <w:sz w:val="18"/>
        </w:rPr>
        <w:fldChar w:fldCharType="separate"/>
      </w:r>
      <w:r w:rsidR="00112B6A">
        <w:rPr>
          <w:i w:val="0"/>
          <w:noProof/>
          <w:sz w:val="18"/>
        </w:rPr>
        <w:t>11</w:t>
      </w:r>
      <w:r w:rsidRPr="00BF405C">
        <w:rPr>
          <w:i w:val="0"/>
          <w:noProof/>
          <w:sz w:val="18"/>
        </w:rPr>
        <w:fldChar w:fldCharType="end"/>
      </w:r>
    </w:p>
    <w:p w:rsidR="00715ABC" w:rsidRPr="00BF405C" w:rsidRDefault="00715ABC">
      <w:pPr>
        <w:pStyle w:val="TOC9"/>
        <w:rPr>
          <w:rFonts w:asciiTheme="minorHAnsi" w:eastAsiaTheme="minorEastAsia" w:hAnsiTheme="minorHAnsi" w:cstheme="minorBidi"/>
          <w:i w:val="0"/>
          <w:noProof/>
          <w:kern w:val="0"/>
          <w:sz w:val="22"/>
          <w:szCs w:val="22"/>
        </w:rPr>
      </w:pPr>
      <w:r w:rsidRPr="00BF405C">
        <w:rPr>
          <w:noProof/>
        </w:rPr>
        <w:t>Trade Marks Regulations</w:t>
      </w:r>
      <w:r w:rsidR="00BF405C" w:rsidRPr="00BF405C">
        <w:rPr>
          <w:noProof/>
        </w:rPr>
        <w:t> </w:t>
      </w:r>
      <w:r w:rsidRPr="00BF405C">
        <w:rPr>
          <w:noProof/>
        </w:rPr>
        <w:t>1995</w:t>
      </w:r>
      <w:r w:rsidRPr="00BF405C">
        <w:rPr>
          <w:i w:val="0"/>
          <w:noProof/>
          <w:sz w:val="18"/>
        </w:rPr>
        <w:tab/>
      </w:r>
      <w:r w:rsidRPr="00BF405C">
        <w:rPr>
          <w:i w:val="0"/>
          <w:noProof/>
          <w:sz w:val="18"/>
        </w:rPr>
        <w:fldChar w:fldCharType="begin"/>
      </w:r>
      <w:r w:rsidRPr="00BF405C">
        <w:rPr>
          <w:i w:val="0"/>
          <w:noProof/>
          <w:sz w:val="18"/>
        </w:rPr>
        <w:instrText xml:space="preserve"> PAGEREF _Toc419884690 \h </w:instrText>
      </w:r>
      <w:r w:rsidRPr="00BF405C">
        <w:rPr>
          <w:i w:val="0"/>
          <w:noProof/>
          <w:sz w:val="18"/>
        </w:rPr>
      </w:r>
      <w:r w:rsidRPr="00BF405C">
        <w:rPr>
          <w:i w:val="0"/>
          <w:noProof/>
          <w:sz w:val="18"/>
        </w:rPr>
        <w:fldChar w:fldCharType="separate"/>
      </w:r>
      <w:r w:rsidR="00112B6A">
        <w:rPr>
          <w:i w:val="0"/>
          <w:noProof/>
          <w:sz w:val="18"/>
        </w:rPr>
        <w:t>11</w:t>
      </w:r>
      <w:r w:rsidRPr="00BF405C">
        <w:rPr>
          <w:i w:val="0"/>
          <w:noProof/>
          <w:sz w:val="18"/>
        </w:rPr>
        <w:fldChar w:fldCharType="end"/>
      </w:r>
    </w:p>
    <w:p w:rsidR="00715ABC" w:rsidRPr="00BF405C" w:rsidRDefault="00715ABC">
      <w:pPr>
        <w:pStyle w:val="TOC6"/>
        <w:rPr>
          <w:rFonts w:asciiTheme="minorHAnsi" w:eastAsiaTheme="minorEastAsia" w:hAnsiTheme="minorHAnsi" w:cstheme="minorBidi"/>
          <w:b w:val="0"/>
          <w:noProof/>
          <w:kern w:val="0"/>
          <w:sz w:val="22"/>
          <w:szCs w:val="22"/>
        </w:rPr>
      </w:pPr>
      <w:r w:rsidRPr="00BF405C">
        <w:rPr>
          <w:noProof/>
        </w:rPr>
        <w:t>Schedule</w:t>
      </w:r>
      <w:r w:rsidR="00BF405C" w:rsidRPr="00BF405C">
        <w:rPr>
          <w:noProof/>
        </w:rPr>
        <w:t> </w:t>
      </w:r>
      <w:r w:rsidRPr="00BF405C">
        <w:rPr>
          <w:noProof/>
        </w:rPr>
        <w:t>4—Amendments relating to amendments made by Part</w:t>
      </w:r>
      <w:r w:rsidR="00BF405C" w:rsidRPr="00BF405C">
        <w:rPr>
          <w:noProof/>
        </w:rPr>
        <w:t> </w:t>
      </w:r>
      <w:r w:rsidRPr="00BF405C">
        <w:rPr>
          <w:noProof/>
        </w:rPr>
        <w:t>2 of Schedule</w:t>
      </w:r>
      <w:r w:rsidR="00BF405C" w:rsidRPr="00BF405C">
        <w:rPr>
          <w:noProof/>
        </w:rPr>
        <w:t> </w:t>
      </w:r>
      <w:r w:rsidRPr="00BF405C">
        <w:rPr>
          <w:noProof/>
        </w:rPr>
        <w:t xml:space="preserve">5 to the </w:t>
      </w:r>
      <w:r w:rsidRPr="00BF405C">
        <w:rPr>
          <w:i/>
          <w:noProof/>
        </w:rPr>
        <w:t>Intellectual Property Laws Amendment Act 2015</w:t>
      </w:r>
      <w:r w:rsidRPr="00BF405C">
        <w:rPr>
          <w:b w:val="0"/>
          <w:noProof/>
          <w:sz w:val="18"/>
        </w:rPr>
        <w:tab/>
      </w:r>
      <w:r w:rsidRPr="00BF405C">
        <w:rPr>
          <w:b w:val="0"/>
          <w:noProof/>
          <w:sz w:val="18"/>
        </w:rPr>
        <w:fldChar w:fldCharType="begin"/>
      </w:r>
      <w:r w:rsidRPr="00BF405C">
        <w:rPr>
          <w:b w:val="0"/>
          <w:noProof/>
          <w:sz w:val="18"/>
        </w:rPr>
        <w:instrText xml:space="preserve"> PAGEREF _Toc419884691 \h </w:instrText>
      </w:r>
      <w:r w:rsidRPr="00BF405C">
        <w:rPr>
          <w:b w:val="0"/>
          <w:noProof/>
          <w:sz w:val="18"/>
        </w:rPr>
      </w:r>
      <w:r w:rsidRPr="00BF405C">
        <w:rPr>
          <w:b w:val="0"/>
          <w:noProof/>
          <w:sz w:val="18"/>
        </w:rPr>
        <w:fldChar w:fldCharType="separate"/>
      </w:r>
      <w:r w:rsidR="00112B6A">
        <w:rPr>
          <w:b w:val="0"/>
          <w:noProof/>
          <w:sz w:val="18"/>
        </w:rPr>
        <w:t>12</w:t>
      </w:r>
      <w:r w:rsidRPr="00BF405C">
        <w:rPr>
          <w:b w:val="0"/>
          <w:noProof/>
          <w:sz w:val="18"/>
        </w:rPr>
        <w:fldChar w:fldCharType="end"/>
      </w:r>
    </w:p>
    <w:p w:rsidR="00715ABC" w:rsidRPr="00BF405C" w:rsidRDefault="00715ABC">
      <w:pPr>
        <w:pStyle w:val="TOC9"/>
        <w:rPr>
          <w:rFonts w:asciiTheme="minorHAnsi" w:eastAsiaTheme="minorEastAsia" w:hAnsiTheme="minorHAnsi" w:cstheme="minorBidi"/>
          <w:i w:val="0"/>
          <w:noProof/>
          <w:kern w:val="0"/>
          <w:sz w:val="22"/>
          <w:szCs w:val="22"/>
        </w:rPr>
      </w:pPr>
      <w:r w:rsidRPr="00BF405C">
        <w:rPr>
          <w:noProof/>
        </w:rPr>
        <w:t>Patents Regulations</w:t>
      </w:r>
      <w:r w:rsidR="00BF405C" w:rsidRPr="00BF405C">
        <w:rPr>
          <w:noProof/>
        </w:rPr>
        <w:t> </w:t>
      </w:r>
      <w:r w:rsidRPr="00BF405C">
        <w:rPr>
          <w:noProof/>
        </w:rPr>
        <w:t>1991</w:t>
      </w:r>
      <w:r w:rsidRPr="00BF405C">
        <w:rPr>
          <w:i w:val="0"/>
          <w:noProof/>
          <w:sz w:val="18"/>
        </w:rPr>
        <w:tab/>
      </w:r>
      <w:r w:rsidRPr="00BF405C">
        <w:rPr>
          <w:i w:val="0"/>
          <w:noProof/>
          <w:sz w:val="18"/>
        </w:rPr>
        <w:fldChar w:fldCharType="begin"/>
      </w:r>
      <w:r w:rsidRPr="00BF405C">
        <w:rPr>
          <w:i w:val="0"/>
          <w:noProof/>
          <w:sz w:val="18"/>
        </w:rPr>
        <w:instrText xml:space="preserve"> PAGEREF _Toc419884692 \h </w:instrText>
      </w:r>
      <w:r w:rsidRPr="00BF405C">
        <w:rPr>
          <w:i w:val="0"/>
          <w:noProof/>
          <w:sz w:val="18"/>
        </w:rPr>
      </w:r>
      <w:r w:rsidRPr="00BF405C">
        <w:rPr>
          <w:i w:val="0"/>
          <w:noProof/>
          <w:sz w:val="18"/>
        </w:rPr>
        <w:fldChar w:fldCharType="separate"/>
      </w:r>
      <w:r w:rsidR="00112B6A">
        <w:rPr>
          <w:i w:val="0"/>
          <w:noProof/>
          <w:sz w:val="18"/>
        </w:rPr>
        <w:t>12</w:t>
      </w:r>
      <w:r w:rsidRPr="00BF405C">
        <w:rPr>
          <w:i w:val="0"/>
          <w:noProof/>
          <w:sz w:val="18"/>
        </w:rPr>
        <w:fldChar w:fldCharType="end"/>
      </w:r>
    </w:p>
    <w:p w:rsidR="00715ABC" w:rsidRPr="00BF405C" w:rsidRDefault="00715ABC">
      <w:pPr>
        <w:pStyle w:val="TOC6"/>
        <w:rPr>
          <w:rFonts w:asciiTheme="minorHAnsi" w:eastAsiaTheme="minorEastAsia" w:hAnsiTheme="minorHAnsi" w:cstheme="minorBidi"/>
          <w:b w:val="0"/>
          <w:noProof/>
          <w:kern w:val="0"/>
          <w:sz w:val="22"/>
          <w:szCs w:val="22"/>
        </w:rPr>
      </w:pPr>
      <w:r w:rsidRPr="00BF405C">
        <w:rPr>
          <w:noProof/>
        </w:rPr>
        <w:t>Schedule</w:t>
      </w:r>
      <w:r w:rsidR="00BF405C" w:rsidRPr="00BF405C">
        <w:rPr>
          <w:noProof/>
        </w:rPr>
        <w:t> </w:t>
      </w:r>
      <w:r w:rsidRPr="00BF405C">
        <w:rPr>
          <w:noProof/>
        </w:rPr>
        <w:t>5—Other amendments</w:t>
      </w:r>
      <w:r w:rsidRPr="00BF405C">
        <w:rPr>
          <w:b w:val="0"/>
          <w:noProof/>
          <w:sz w:val="18"/>
        </w:rPr>
        <w:tab/>
      </w:r>
      <w:r w:rsidRPr="00BF405C">
        <w:rPr>
          <w:b w:val="0"/>
          <w:noProof/>
          <w:sz w:val="18"/>
        </w:rPr>
        <w:fldChar w:fldCharType="begin"/>
      </w:r>
      <w:r w:rsidRPr="00BF405C">
        <w:rPr>
          <w:b w:val="0"/>
          <w:noProof/>
          <w:sz w:val="18"/>
        </w:rPr>
        <w:instrText xml:space="preserve"> PAGEREF _Toc419884694 \h </w:instrText>
      </w:r>
      <w:r w:rsidRPr="00BF405C">
        <w:rPr>
          <w:b w:val="0"/>
          <w:noProof/>
          <w:sz w:val="18"/>
        </w:rPr>
      </w:r>
      <w:r w:rsidRPr="00BF405C">
        <w:rPr>
          <w:b w:val="0"/>
          <w:noProof/>
          <w:sz w:val="18"/>
        </w:rPr>
        <w:fldChar w:fldCharType="separate"/>
      </w:r>
      <w:r w:rsidR="00112B6A">
        <w:rPr>
          <w:b w:val="0"/>
          <w:noProof/>
          <w:sz w:val="18"/>
        </w:rPr>
        <w:t>20</w:t>
      </w:r>
      <w:r w:rsidRPr="00BF405C">
        <w:rPr>
          <w:b w:val="0"/>
          <w:noProof/>
          <w:sz w:val="18"/>
        </w:rPr>
        <w:fldChar w:fldCharType="end"/>
      </w:r>
    </w:p>
    <w:p w:rsidR="00715ABC" w:rsidRPr="00BF405C" w:rsidRDefault="00715ABC">
      <w:pPr>
        <w:pStyle w:val="TOC9"/>
        <w:rPr>
          <w:rFonts w:asciiTheme="minorHAnsi" w:eastAsiaTheme="minorEastAsia" w:hAnsiTheme="minorHAnsi" w:cstheme="minorBidi"/>
          <w:i w:val="0"/>
          <w:noProof/>
          <w:kern w:val="0"/>
          <w:sz w:val="22"/>
          <w:szCs w:val="22"/>
        </w:rPr>
      </w:pPr>
      <w:r w:rsidRPr="00BF405C">
        <w:rPr>
          <w:noProof/>
        </w:rPr>
        <w:t>Designs Regulations</w:t>
      </w:r>
      <w:r w:rsidR="00BF405C" w:rsidRPr="00BF405C">
        <w:rPr>
          <w:noProof/>
        </w:rPr>
        <w:t> </w:t>
      </w:r>
      <w:r w:rsidRPr="00BF405C">
        <w:rPr>
          <w:noProof/>
        </w:rPr>
        <w:t>2004</w:t>
      </w:r>
      <w:r w:rsidRPr="00BF405C">
        <w:rPr>
          <w:i w:val="0"/>
          <w:noProof/>
          <w:sz w:val="18"/>
        </w:rPr>
        <w:tab/>
      </w:r>
      <w:r w:rsidRPr="00BF405C">
        <w:rPr>
          <w:i w:val="0"/>
          <w:noProof/>
          <w:sz w:val="18"/>
        </w:rPr>
        <w:fldChar w:fldCharType="begin"/>
      </w:r>
      <w:r w:rsidRPr="00BF405C">
        <w:rPr>
          <w:i w:val="0"/>
          <w:noProof/>
          <w:sz w:val="18"/>
        </w:rPr>
        <w:instrText xml:space="preserve"> PAGEREF _Toc419884695 \h </w:instrText>
      </w:r>
      <w:r w:rsidRPr="00BF405C">
        <w:rPr>
          <w:i w:val="0"/>
          <w:noProof/>
          <w:sz w:val="18"/>
        </w:rPr>
      </w:r>
      <w:r w:rsidRPr="00BF405C">
        <w:rPr>
          <w:i w:val="0"/>
          <w:noProof/>
          <w:sz w:val="18"/>
        </w:rPr>
        <w:fldChar w:fldCharType="separate"/>
      </w:r>
      <w:r w:rsidR="00112B6A">
        <w:rPr>
          <w:i w:val="0"/>
          <w:noProof/>
          <w:sz w:val="18"/>
        </w:rPr>
        <w:t>20</w:t>
      </w:r>
      <w:r w:rsidRPr="00BF405C">
        <w:rPr>
          <w:i w:val="0"/>
          <w:noProof/>
          <w:sz w:val="18"/>
        </w:rPr>
        <w:fldChar w:fldCharType="end"/>
      </w:r>
    </w:p>
    <w:p w:rsidR="00715ABC" w:rsidRPr="00BF405C" w:rsidRDefault="00715ABC">
      <w:pPr>
        <w:pStyle w:val="TOC9"/>
        <w:rPr>
          <w:rFonts w:asciiTheme="minorHAnsi" w:eastAsiaTheme="minorEastAsia" w:hAnsiTheme="minorHAnsi" w:cstheme="minorBidi"/>
          <w:i w:val="0"/>
          <w:noProof/>
          <w:kern w:val="0"/>
          <w:sz w:val="22"/>
          <w:szCs w:val="22"/>
        </w:rPr>
      </w:pPr>
      <w:r w:rsidRPr="00BF405C">
        <w:rPr>
          <w:noProof/>
        </w:rPr>
        <w:t>Patents Regulations</w:t>
      </w:r>
      <w:r w:rsidR="00BF405C" w:rsidRPr="00BF405C">
        <w:rPr>
          <w:noProof/>
        </w:rPr>
        <w:t> </w:t>
      </w:r>
      <w:r w:rsidRPr="00BF405C">
        <w:rPr>
          <w:noProof/>
        </w:rPr>
        <w:t>1991</w:t>
      </w:r>
      <w:r w:rsidRPr="00BF405C">
        <w:rPr>
          <w:i w:val="0"/>
          <w:noProof/>
          <w:sz w:val="18"/>
        </w:rPr>
        <w:tab/>
      </w:r>
      <w:r w:rsidRPr="00BF405C">
        <w:rPr>
          <w:i w:val="0"/>
          <w:noProof/>
          <w:sz w:val="18"/>
        </w:rPr>
        <w:fldChar w:fldCharType="begin"/>
      </w:r>
      <w:r w:rsidRPr="00BF405C">
        <w:rPr>
          <w:i w:val="0"/>
          <w:noProof/>
          <w:sz w:val="18"/>
        </w:rPr>
        <w:instrText xml:space="preserve"> PAGEREF _Toc419884697 \h </w:instrText>
      </w:r>
      <w:r w:rsidRPr="00BF405C">
        <w:rPr>
          <w:i w:val="0"/>
          <w:noProof/>
          <w:sz w:val="18"/>
        </w:rPr>
      </w:r>
      <w:r w:rsidRPr="00BF405C">
        <w:rPr>
          <w:i w:val="0"/>
          <w:noProof/>
          <w:sz w:val="18"/>
        </w:rPr>
        <w:fldChar w:fldCharType="separate"/>
      </w:r>
      <w:r w:rsidR="00112B6A">
        <w:rPr>
          <w:i w:val="0"/>
          <w:noProof/>
          <w:sz w:val="18"/>
        </w:rPr>
        <w:t>21</w:t>
      </w:r>
      <w:r w:rsidRPr="00BF405C">
        <w:rPr>
          <w:i w:val="0"/>
          <w:noProof/>
          <w:sz w:val="18"/>
        </w:rPr>
        <w:fldChar w:fldCharType="end"/>
      </w:r>
    </w:p>
    <w:p w:rsidR="00715ABC" w:rsidRPr="00BF405C" w:rsidRDefault="00715ABC">
      <w:pPr>
        <w:pStyle w:val="TOC9"/>
        <w:rPr>
          <w:rFonts w:asciiTheme="minorHAnsi" w:eastAsiaTheme="minorEastAsia" w:hAnsiTheme="minorHAnsi" w:cstheme="minorBidi"/>
          <w:i w:val="0"/>
          <w:noProof/>
          <w:kern w:val="0"/>
          <w:sz w:val="22"/>
          <w:szCs w:val="22"/>
        </w:rPr>
      </w:pPr>
      <w:r w:rsidRPr="00BF405C">
        <w:rPr>
          <w:noProof/>
        </w:rPr>
        <w:t>Trade Marks Regulations</w:t>
      </w:r>
      <w:r w:rsidR="00BF405C" w:rsidRPr="00BF405C">
        <w:rPr>
          <w:noProof/>
        </w:rPr>
        <w:t> </w:t>
      </w:r>
      <w:r w:rsidRPr="00BF405C">
        <w:rPr>
          <w:noProof/>
        </w:rPr>
        <w:t>1995</w:t>
      </w:r>
      <w:r w:rsidRPr="00BF405C">
        <w:rPr>
          <w:i w:val="0"/>
          <w:noProof/>
          <w:sz w:val="18"/>
        </w:rPr>
        <w:tab/>
      </w:r>
      <w:r w:rsidRPr="00BF405C">
        <w:rPr>
          <w:i w:val="0"/>
          <w:noProof/>
          <w:sz w:val="18"/>
        </w:rPr>
        <w:fldChar w:fldCharType="begin"/>
      </w:r>
      <w:r w:rsidRPr="00BF405C">
        <w:rPr>
          <w:i w:val="0"/>
          <w:noProof/>
          <w:sz w:val="18"/>
        </w:rPr>
        <w:instrText xml:space="preserve"> PAGEREF _Toc419884708 \h </w:instrText>
      </w:r>
      <w:r w:rsidRPr="00BF405C">
        <w:rPr>
          <w:i w:val="0"/>
          <w:noProof/>
          <w:sz w:val="18"/>
        </w:rPr>
      </w:r>
      <w:r w:rsidRPr="00BF405C">
        <w:rPr>
          <w:i w:val="0"/>
          <w:noProof/>
          <w:sz w:val="18"/>
        </w:rPr>
        <w:fldChar w:fldCharType="separate"/>
      </w:r>
      <w:r w:rsidR="00112B6A">
        <w:rPr>
          <w:i w:val="0"/>
          <w:noProof/>
          <w:sz w:val="18"/>
        </w:rPr>
        <w:t>27</w:t>
      </w:r>
      <w:r w:rsidRPr="00BF405C">
        <w:rPr>
          <w:i w:val="0"/>
          <w:noProof/>
          <w:sz w:val="18"/>
        </w:rPr>
        <w:fldChar w:fldCharType="end"/>
      </w:r>
    </w:p>
    <w:p w:rsidR="00715ABC" w:rsidRPr="00BF405C" w:rsidRDefault="00715ABC">
      <w:pPr>
        <w:pStyle w:val="TOC6"/>
        <w:rPr>
          <w:rFonts w:asciiTheme="minorHAnsi" w:eastAsiaTheme="minorEastAsia" w:hAnsiTheme="minorHAnsi" w:cstheme="minorBidi"/>
          <w:b w:val="0"/>
          <w:noProof/>
          <w:kern w:val="0"/>
          <w:sz w:val="22"/>
          <w:szCs w:val="22"/>
        </w:rPr>
      </w:pPr>
      <w:r w:rsidRPr="00BF405C">
        <w:rPr>
          <w:noProof/>
        </w:rPr>
        <w:t>Schedule</w:t>
      </w:r>
      <w:r w:rsidR="00BF405C" w:rsidRPr="00BF405C">
        <w:rPr>
          <w:noProof/>
        </w:rPr>
        <w:t> </w:t>
      </w:r>
      <w:r w:rsidRPr="00BF405C">
        <w:rPr>
          <w:noProof/>
        </w:rPr>
        <w:t>6—Application of amendments</w:t>
      </w:r>
      <w:r w:rsidRPr="00BF405C">
        <w:rPr>
          <w:b w:val="0"/>
          <w:noProof/>
          <w:sz w:val="18"/>
        </w:rPr>
        <w:tab/>
      </w:r>
      <w:r w:rsidRPr="00BF405C">
        <w:rPr>
          <w:b w:val="0"/>
          <w:noProof/>
          <w:sz w:val="18"/>
        </w:rPr>
        <w:fldChar w:fldCharType="begin"/>
      </w:r>
      <w:r w:rsidRPr="00BF405C">
        <w:rPr>
          <w:b w:val="0"/>
          <w:noProof/>
          <w:sz w:val="18"/>
        </w:rPr>
        <w:instrText xml:space="preserve"> PAGEREF _Toc419884709 \h </w:instrText>
      </w:r>
      <w:r w:rsidRPr="00BF405C">
        <w:rPr>
          <w:b w:val="0"/>
          <w:noProof/>
          <w:sz w:val="18"/>
        </w:rPr>
      </w:r>
      <w:r w:rsidRPr="00BF405C">
        <w:rPr>
          <w:b w:val="0"/>
          <w:noProof/>
          <w:sz w:val="18"/>
        </w:rPr>
        <w:fldChar w:fldCharType="separate"/>
      </w:r>
      <w:r w:rsidR="00112B6A">
        <w:rPr>
          <w:b w:val="0"/>
          <w:noProof/>
          <w:sz w:val="18"/>
        </w:rPr>
        <w:t>30</w:t>
      </w:r>
      <w:r w:rsidRPr="00BF405C">
        <w:rPr>
          <w:b w:val="0"/>
          <w:noProof/>
          <w:sz w:val="18"/>
        </w:rPr>
        <w:fldChar w:fldCharType="end"/>
      </w:r>
    </w:p>
    <w:p w:rsidR="00715ABC" w:rsidRPr="00BF405C" w:rsidRDefault="00715ABC">
      <w:pPr>
        <w:pStyle w:val="TOC9"/>
        <w:rPr>
          <w:rFonts w:asciiTheme="minorHAnsi" w:eastAsiaTheme="minorEastAsia" w:hAnsiTheme="minorHAnsi" w:cstheme="minorBidi"/>
          <w:i w:val="0"/>
          <w:noProof/>
          <w:kern w:val="0"/>
          <w:sz w:val="22"/>
          <w:szCs w:val="22"/>
        </w:rPr>
      </w:pPr>
      <w:r w:rsidRPr="00BF405C">
        <w:rPr>
          <w:noProof/>
        </w:rPr>
        <w:t>Patents Regulations</w:t>
      </w:r>
      <w:r w:rsidR="00BF405C" w:rsidRPr="00BF405C">
        <w:rPr>
          <w:noProof/>
        </w:rPr>
        <w:t> </w:t>
      </w:r>
      <w:r w:rsidRPr="00BF405C">
        <w:rPr>
          <w:noProof/>
        </w:rPr>
        <w:t>1991</w:t>
      </w:r>
      <w:r w:rsidRPr="00BF405C">
        <w:rPr>
          <w:i w:val="0"/>
          <w:noProof/>
          <w:sz w:val="18"/>
        </w:rPr>
        <w:tab/>
      </w:r>
      <w:r w:rsidRPr="00BF405C">
        <w:rPr>
          <w:i w:val="0"/>
          <w:noProof/>
          <w:sz w:val="18"/>
        </w:rPr>
        <w:fldChar w:fldCharType="begin"/>
      </w:r>
      <w:r w:rsidRPr="00BF405C">
        <w:rPr>
          <w:i w:val="0"/>
          <w:noProof/>
          <w:sz w:val="18"/>
        </w:rPr>
        <w:instrText xml:space="preserve"> PAGEREF _Toc419884710 \h </w:instrText>
      </w:r>
      <w:r w:rsidRPr="00BF405C">
        <w:rPr>
          <w:i w:val="0"/>
          <w:noProof/>
          <w:sz w:val="18"/>
        </w:rPr>
      </w:r>
      <w:r w:rsidRPr="00BF405C">
        <w:rPr>
          <w:i w:val="0"/>
          <w:noProof/>
          <w:sz w:val="18"/>
        </w:rPr>
        <w:fldChar w:fldCharType="separate"/>
      </w:r>
      <w:r w:rsidR="00112B6A">
        <w:rPr>
          <w:i w:val="0"/>
          <w:noProof/>
          <w:sz w:val="18"/>
        </w:rPr>
        <w:t>30</w:t>
      </w:r>
      <w:r w:rsidRPr="00BF405C">
        <w:rPr>
          <w:i w:val="0"/>
          <w:noProof/>
          <w:sz w:val="18"/>
        </w:rPr>
        <w:fldChar w:fldCharType="end"/>
      </w:r>
    </w:p>
    <w:p w:rsidR="00833416" w:rsidRPr="00BF405C" w:rsidRDefault="00715ABC" w:rsidP="0048364F">
      <w:r w:rsidRPr="00BF405C">
        <w:fldChar w:fldCharType="end"/>
      </w:r>
    </w:p>
    <w:p w:rsidR="00722023" w:rsidRPr="00BF405C" w:rsidRDefault="00722023" w:rsidP="0048364F">
      <w:pPr>
        <w:sectPr w:rsidR="00722023" w:rsidRPr="00BF405C" w:rsidSect="003F7A39">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BF405C" w:rsidRDefault="0048364F" w:rsidP="0048364F">
      <w:pPr>
        <w:pStyle w:val="ActHead5"/>
      </w:pPr>
      <w:bookmarkStart w:id="3" w:name="_Toc419884668"/>
      <w:r w:rsidRPr="00BF405C">
        <w:rPr>
          <w:rStyle w:val="CharSectno"/>
        </w:rPr>
        <w:lastRenderedPageBreak/>
        <w:t>1</w:t>
      </w:r>
      <w:r w:rsidRPr="00BF405C">
        <w:t xml:space="preserve">  </w:t>
      </w:r>
      <w:r w:rsidR="004F676E" w:rsidRPr="00BF405C">
        <w:t>Name</w:t>
      </w:r>
      <w:bookmarkEnd w:id="3"/>
    </w:p>
    <w:p w:rsidR="0048364F" w:rsidRPr="00BF405C" w:rsidRDefault="0048364F" w:rsidP="0048364F">
      <w:pPr>
        <w:pStyle w:val="subsection"/>
      </w:pPr>
      <w:r w:rsidRPr="00BF405C">
        <w:tab/>
      </w:r>
      <w:r w:rsidRPr="00BF405C">
        <w:tab/>
        <w:t>Th</w:t>
      </w:r>
      <w:r w:rsidR="00F24C35" w:rsidRPr="00BF405C">
        <w:t>is</w:t>
      </w:r>
      <w:r w:rsidRPr="00BF405C">
        <w:t xml:space="preserve"> </w:t>
      </w:r>
      <w:r w:rsidR="00F24C35" w:rsidRPr="00BF405C">
        <w:t>is</w:t>
      </w:r>
      <w:r w:rsidR="003801D0" w:rsidRPr="00BF405C">
        <w:t xml:space="preserve"> the</w:t>
      </w:r>
      <w:r w:rsidRPr="00BF405C">
        <w:t xml:space="preserve"> </w:t>
      </w:r>
      <w:bookmarkStart w:id="4" w:name="BKCheck15B_4"/>
      <w:bookmarkEnd w:id="4"/>
      <w:r w:rsidR="00CB0180" w:rsidRPr="00BF405C">
        <w:rPr>
          <w:i/>
        </w:rPr>
        <w:fldChar w:fldCharType="begin"/>
      </w:r>
      <w:r w:rsidR="00CB0180" w:rsidRPr="00BF405C">
        <w:rPr>
          <w:i/>
        </w:rPr>
        <w:instrText xml:space="preserve"> STYLEREF  ShortT </w:instrText>
      </w:r>
      <w:r w:rsidR="00CB0180" w:rsidRPr="00BF405C">
        <w:rPr>
          <w:i/>
        </w:rPr>
        <w:fldChar w:fldCharType="separate"/>
      </w:r>
      <w:r w:rsidR="00112B6A">
        <w:rPr>
          <w:i/>
          <w:noProof/>
        </w:rPr>
        <w:t>Intellectual Property Legislation Amendment (TRIPS Protocol and Other Measures) Regulation 2015</w:t>
      </w:r>
      <w:r w:rsidR="00CB0180" w:rsidRPr="00BF405C">
        <w:rPr>
          <w:i/>
        </w:rPr>
        <w:fldChar w:fldCharType="end"/>
      </w:r>
      <w:r w:rsidRPr="00BF405C">
        <w:t>.</w:t>
      </w:r>
    </w:p>
    <w:p w:rsidR="0048364F" w:rsidRPr="00BF405C" w:rsidRDefault="0048364F" w:rsidP="0048364F">
      <w:pPr>
        <w:pStyle w:val="ActHead5"/>
      </w:pPr>
      <w:bookmarkStart w:id="5" w:name="_Toc419884669"/>
      <w:r w:rsidRPr="00BF405C">
        <w:rPr>
          <w:rStyle w:val="CharSectno"/>
        </w:rPr>
        <w:t>2</w:t>
      </w:r>
      <w:r w:rsidRPr="00BF405C">
        <w:t xml:space="preserve">  Commencement</w:t>
      </w:r>
      <w:bookmarkEnd w:id="5"/>
    </w:p>
    <w:p w:rsidR="003B1F7D" w:rsidRPr="00BF405C" w:rsidRDefault="003B1F7D" w:rsidP="00593449">
      <w:pPr>
        <w:pStyle w:val="subsection"/>
      </w:pPr>
      <w:r w:rsidRPr="00BF405C">
        <w:tab/>
        <w:t>(1)</w:t>
      </w:r>
      <w:r w:rsidRPr="00BF405C">
        <w:tab/>
        <w:t>Each provision of this instrument specified in column 1 of the table commences, or is taken to have commenced, in accordance with column 2 of the table. Any other statement in column 2 has effect according to its terms.</w:t>
      </w:r>
    </w:p>
    <w:p w:rsidR="003B1F7D" w:rsidRPr="00BF405C" w:rsidRDefault="003B1F7D" w:rsidP="0059344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B1F7D" w:rsidRPr="00BF405C" w:rsidTr="001B074D">
        <w:trPr>
          <w:tblHeader/>
        </w:trPr>
        <w:tc>
          <w:tcPr>
            <w:tcW w:w="7111" w:type="dxa"/>
            <w:gridSpan w:val="3"/>
            <w:tcBorders>
              <w:top w:val="single" w:sz="12" w:space="0" w:color="auto"/>
              <w:bottom w:val="single" w:sz="2" w:space="0" w:color="auto"/>
            </w:tcBorders>
            <w:shd w:val="clear" w:color="auto" w:fill="auto"/>
            <w:hideMark/>
          </w:tcPr>
          <w:p w:rsidR="003B1F7D" w:rsidRPr="00BF405C" w:rsidRDefault="003B1F7D" w:rsidP="00612709">
            <w:pPr>
              <w:pStyle w:val="TableHeading"/>
            </w:pPr>
            <w:r w:rsidRPr="00BF405C">
              <w:t>Commencement information</w:t>
            </w:r>
          </w:p>
        </w:tc>
      </w:tr>
      <w:tr w:rsidR="003B1F7D" w:rsidRPr="00BF405C" w:rsidTr="001B074D">
        <w:trPr>
          <w:tblHeader/>
        </w:trPr>
        <w:tc>
          <w:tcPr>
            <w:tcW w:w="1701" w:type="dxa"/>
            <w:tcBorders>
              <w:top w:val="single" w:sz="2" w:space="0" w:color="auto"/>
              <w:bottom w:val="single" w:sz="2" w:space="0" w:color="auto"/>
            </w:tcBorders>
            <w:shd w:val="clear" w:color="auto" w:fill="auto"/>
            <w:hideMark/>
          </w:tcPr>
          <w:p w:rsidR="003B1F7D" w:rsidRPr="00BF405C" w:rsidRDefault="003B1F7D" w:rsidP="00612709">
            <w:pPr>
              <w:pStyle w:val="TableHeading"/>
            </w:pPr>
            <w:r w:rsidRPr="00BF405C">
              <w:t>Column 1</w:t>
            </w:r>
          </w:p>
        </w:tc>
        <w:tc>
          <w:tcPr>
            <w:tcW w:w="3828" w:type="dxa"/>
            <w:tcBorders>
              <w:top w:val="single" w:sz="2" w:space="0" w:color="auto"/>
              <w:bottom w:val="single" w:sz="2" w:space="0" w:color="auto"/>
            </w:tcBorders>
            <w:shd w:val="clear" w:color="auto" w:fill="auto"/>
            <w:hideMark/>
          </w:tcPr>
          <w:p w:rsidR="003B1F7D" w:rsidRPr="00BF405C" w:rsidRDefault="003B1F7D" w:rsidP="00612709">
            <w:pPr>
              <w:pStyle w:val="TableHeading"/>
            </w:pPr>
            <w:r w:rsidRPr="00BF405C">
              <w:t>Column 2</w:t>
            </w:r>
          </w:p>
        </w:tc>
        <w:tc>
          <w:tcPr>
            <w:tcW w:w="1582" w:type="dxa"/>
            <w:tcBorders>
              <w:top w:val="single" w:sz="2" w:space="0" w:color="auto"/>
              <w:bottom w:val="single" w:sz="2" w:space="0" w:color="auto"/>
            </w:tcBorders>
            <w:shd w:val="clear" w:color="auto" w:fill="auto"/>
            <w:hideMark/>
          </w:tcPr>
          <w:p w:rsidR="003B1F7D" w:rsidRPr="00BF405C" w:rsidRDefault="003B1F7D" w:rsidP="00612709">
            <w:pPr>
              <w:pStyle w:val="TableHeading"/>
            </w:pPr>
            <w:r w:rsidRPr="00BF405C">
              <w:t>Column 3</w:t>
            </w:r>
          </w:p>
        </w:tc>
      </w:tr>
      <w:tr w:rsidR="003B1F7D" w:rsidRPr="00BF405C" w:rsidTr="001B074D">
        <w:trPr>
          <w:tblHeader/>
        </w:trPr>
        <w:tc>
          <w:tcPr>
            <w:tcW w:w="1701" w:type="dxa"/>
            <w:tcBorders>
              <w:top w:val="single" w:sz="2" w:space="0" w:color="auto"/>
              <w:bottom w:val="single" w:sz="12" w:space="0" w:color="auto"/>
            </w:tcBorders>
            <w:shd w:val="clear" w:color="auto" w:fill="auto"/>
            <w:hideMark/>
          </w:tcPr>
          <w:p w:rsidR="003B1F7D" w:rsidRPr="00BF405C" w:rsidRDefault="003B1F7D" w:rsidP="00612709">
            <w:pPr>
              <w:pStyle w:val="TableHeading"/>
            </w:pPr>
            <w:r w:rsidRPr="00BF405C">
              <w:t>Provisions</w:t>
            </w:r>
          </w:p>
        </w:tc>
        <w:tc>
          <w:tcPr>
            <w:tcW w:w="3828" w:type="dxa"/>
            <w:tcBorders>
              <w:top w:val="single" w:sz="2" w:space="0" w:color="auto"/>
              <w:bottom w:val="single" w:sz="12" w:space="0" w:color="auto"/>
            </w:tcBorders>
            <w:shd w:val="clear" w:color="auto" w:fill="auto"/>
            <w:hideMark/>
          </w:tcPr>
          <w:p w:rsidR="003B1F7D" w:rsidRPr="00BF405C" w:rsidRDefault="003B1F7D" w:rsidP="00612709">
            <w:pPr>
              <w:pStyle w:val="TableHeading"/>
            </w:pPr>
            <w:r w:rsidRPr="00BF405C">
              <w:t>Commencement</w:t>
            </w:r>
          </w:p>
        </w:tc>
        <w:tc>
          <w:tcPr>
            <w:tcW w:w="1582" w:type="dxa"/>
            <w:tcBorders>
              <w:top w:val="single" w:sz="2" w:space="0" w:color="auto"/>
              <w:bottom w:val="single" w:sz="12" w:space="0" w:color="auto"/>
            </w:tcBorders>
            <w:shd w:val="clear" w:color="auto" w:fill="auto"/>
            <w:hideMark/>
          </w:tcPr>
          <w:p w:rsidR="003B1F7D" w:rsidRPr="00BF405C" w:rsidRDefault="003B1F7D" w:rsidP="00612709">
            <w:pPr>
              <w:pStyle w:val="TableHeading"/>
            </w:pPr>
            <w:r w:rsidRPr="00BF405C">
              <w:t>Date/Details</w:t>
            </w:r>
          </w:p>
        </w:tc>
      </w:tr>
      <w:tr w:rsidR="003B1F7D" w:rsidRPr="00BF405C" w:rsidTr="001B074D">
        <w:tc>
          <w:tcPr>
            <w:tcW w:w="1701" w:type="dxa"/>
            <w:tcBorders>
              <w:top w:val="single" w:sz="12" w:space="0" w:color="auto"/>
            </w:tcBorders>
            <w:shd w:val="clear" w:color="auto" w:fill="auto"/>
            <w:hideMark/>
          </w:tcPr>
          <w:p w:rsidR="003B1F7D" w:rsidRPr="00BF405C" w:rsidRDefault="003B1F7D" w:rsidP="00DE2FE5">
            <w:pPr>
              <w:pStyle w:val="Tabletext"/>
            </w:pPr>
            <w:r w:rsidRPr="00BF405C">
              <w:t>1.  Sections</w:t>
            </w:r>
            <w:r w:rsidR="00BF405C" w:rsidRPr="00BF405C">
              <w:t> </w:t>
            </w:r>
            <w:r w:rsidRPr="00BF405C">
              <w:t>1 to 4 and anything in this instrument not elsewhere covered by this table</w:t>
            </w:r>
          </w:p>
        </w:tc>
        <w:tc>
          <w:tcPr>
            <w:tcW w:w="3828" w:type="dxa"/>
            <w:tcBorders>
              <w:top w:val="single" w:sz="12" w:space="0" w:color="auto"/>
            </w:tcBorders>
            <w:shd w:val="clear" w:color="auto" w:fill="auto"/>
            <w:hideMark/>
          </w:tcPr>
          <w:p w:rsidR="003B1F7D" w:rsidRPr="00BF405C" w:rsidRDefault="003B1F7D" w:rsidP="00A664CA">
            <w:pPr>
              <w:pStyle w:val="Tabletext"/>
            </w:pPr>
            <w:r w:rsidRPr="00BF405C">
              <w:t>The day after this instrument is registered.</w:t>
            </w:r>
          </w:p>
        </w:tc>
        <w:tc>
          <w:tcPr>
            <w:tcW w:w="1582" w:type="dxa"/>
            <w:tcBorders>
              <w:top w:val="single" w:sz="12" w:space="0" w:color="auto"/>
            </w:tcBorders>
            <w:shd w:val="clear" w:color="auto" w:fill="auto"/>
          </w:tcPr>
          <w:p w:rsidR="003B1F7D" w:rsidRPr="00BF405C" w:rsidRDefault="00797085">
            <w:pPr>
              <w:pStyle w:val="Tabletext"/>
            </w:pPr>
            <w:r>
              <w:t>20 June 2015</w:t>
            </w:r>
          </w:p>
        </w:tc>
      </w:tr>
      <w:tr w:rsidR="003B1F7D" w:rsidRPr="00BF405C" w:rsidTr="001B074D">
        <w:tc>
          <w:tcPr>
            <w:tcW w:w="1701" w:type="dxa"/>
            <w:shd w:val="clear" w:color="auto" w:fill="auto"/>
            <w:hideMark/>
          </w:tcPr>
          <w:p w:rsidR="003B1F7D" w:rsidRPr="00BF405C" w:rsidRDefault="003B1F7D" w:rsidP="00CC2DB3">
            <w:pPr>
              <w:pStyle w:val="Tabletext"/>
            </w:pPr>
            <w:r w:rsidRPr="00BF405C">
              <w:t>2.  Schedule</w:t>
            </w:r>
            <w:r w:rsidR="00BF405C" w:rsidRPr="00BF405C">
              <w:t> </w:t>
            </w:r>
            <w:r w:rsidRPr="00BF405C">
              <w:t>1</w:t>
            </w:r>
          </w:p>
        </w:tc>
        <w:tc>
          <w:tcPr>
            <w:tcW w:w="3828" w:type="dxa"/>
            <w:shd w:val="clear" w:color="auto" w:fill="auto"/>
          </w:tcPr>
          <w:p w:rsidR="003B1F7D" w:rsidRPr="00BF405C" w:rsidRDefault="003B1F7D" w:rsidP="00CC2DB3">
            <w:pPr>
              <w:pStyle w:val="Tabletext"/>
            </w:pPr>
            <w:r w:rsidRPr="00BF405C">
              <w:t>At the same time as Schedule</w:t>
            </w:r>
            <w:r w:rsidR="00BF405C" w:rsidRPr="00BF405C">
              <w:t> </w:t>
            </w:r>
            <w:r w:rsidRPr="00BF405C">
              <w:t xml:space="preserve">1 to the </w:t>
            </w:r>
            <w:r w:rsidRPr="00BF405C">
              <w:rPr>
                <w:i/>
              </w:rPr>
              <w:t>Intellectual Property Laws Amendment Act 2015</w:t>
            </w:r>
            <w:r w:rsidRPr="00BF405C">
              <w:t xml:space="preserve"> commences.</w:t>
            </w:r>
          </w:p>
        </w:tc>
        <w:tc>
          <w:tcPr>
            <w:tcW w:w="1582" w:type="dxa"/>
            <w:shd w:val="clear" w:color="auto" w:fill="auto"/>
          </w:tcPr>
          <w:p w:rsidR="003B1F7D" w:rsidRPr="00BF405C" w:rsidRDefault="00797085">
            <w:pPr>
              <w:pStyle w:val="Tabletext"/>
            </w:pPr>
            <w:r>
              <w:t>25 August 2015</w:t>
            </w:r>
          </w:p>
        </w:tc>
      </w:tr>
      <w:tr w:rsidR="003B1F7D" w:rsidRPr="00BF405C" w:rsidTr="001B074D">
        <w:tc>
          <w:tcPr>
            <w:tcW w:w="1701" w:type="dxa"/>
            <w:shd w:val="clear" w:color="auto" w:fill="auto"/>
            <w:hideMark/>
          </w:tcPr>
          <w:p w:rsidR="003B1F7D" w:rsidRPr="00BF405C" w:rsidRDefault="003B1F7D" w:rsidP="00CC2DB3">
            <w:pPr>
              <w:pStyle w:val="Tabletext"/>
            </w:pPr>
            <w:r w:rsidRPr="00BF405C">
              <w:t>3.  Schedule</w:t>
            </w:r>
            <w:r w:rsidR="00BF405C" w:rsidRPr="00BF405C">
              <w:t> </w:t>
            </w:r>
            <w:r w:rsidRPr="00BF405C">
              <w:t>2</w:t>
            </w:r>
          </w:p>
        </w:tc>
        <w:tc>
          <w:tcPr>
            <w:tcW w:w="3828" w:type="dxa"/>
            <w:shd w:val="clear" w:color="auto" w:fill="auto"/>
          </w:tcPr>
          <w:p w:rsidR="003B1F7D" w:rsidRPr="00BF405C" w:rsidRDefault="003B1F7D" w:rsidP="00CC2DB3">
            <w:pPr>
              <w:pStyle w:val="Tabletext"/>
            </w:pPr>
            <w:r w:rsidRPr="00BF405C">
              <w:t>At the same time as Schedule</w:t>
            </w:r>
            <w:r w:rsidR="00BF405C" w:rsidRPr="00BF405C">
              <w:t> </w:t>
            </w:r>
            <w:r w:rsidRPr="00BF405C">
              <w:t xml:space="preserve">2 to the </w:t>
            </w:r>
            <w:r w:rsidRPr="00BF405C">
              <w:rPr>
                <w:i/>
              </w:rPr>
              <w:t>Intellectual Property Laws Amendment Act 2015</w:t>
            </w:r>
            <w:r w:rsidRPr="00BF405C">
              <w:t xml:space="preserve"> commences.</w:t>
            </w:r>
          </w:p>
        </w:tc>
        <w:tc>
          <w:tcPr>
            <w:tcW w:w="1582" w:type="dxa"/>
            <w:shd w:val="clear" w:color="auto" w:fill="auto"/>
          </w:tcPr>
          <w:p w:rsidR="003B1F7D" w:rsidRPr="00BF405C" w:rsidRDefault="00F710E5">
            <w:pPr>
              <w:pStyle w:val="Tabletext"/>
            </w:pPr>
            <w:r>
              <w:t>23 January 2017</w:t>
            </w:r>
            <w:bookmarkStart w:id="6" w:name="_GoBack"/>
            <w:bookmarkEnd w:id="6"/>
          </w:p>
        </w:tc>
      </w:tr>
      <w:tr w:rsidR="003B1F7D" w:rsidRPr="00BF405C" w:rsidTr="001B074D">
        <w:tc>
          <w:tcPr>
            <w:tcW w:w="1701" w:type="dxa"/>
            <w:shd w:val="clear" w:color="auto" w:fill="auto"/>
            <w:hideMark/>
          </w:tcPr>
          <w:p w:rsidR="003B1F7D" w:rsidRPr="00BF405C" w:rsidRDefault="003B1F7D" w:rsidP="00CC2DB3">
            <w:pPr>
              <w:pStyle w:val="Tabletext"/>
            </w:pPr>
            <w:r w:rsidRPr="00BF405C">
              <w:t>4.  Schedule</w:t>
            </w:r>
            <w:r w:rsidR="00BF405C" w:rsidRPr="00BF405C">
              <w:t> </w:t>
            </w:r>
            <w:r w:rsidRPr="00BF405C">
              <w:t>3</w:t>
            </w:r>
          </w:p>
        </w:tc>
        <w:tc>
          <w:tcPr>
            <w:tcW w:w="3828" w:type="dxa"/>
            <w:shd w:val="clear" w:color="auto" w:fill="auto"/>
          </w:tcPr>
          <w:p w:rsidR="003B1F7D" w:rsidRPr="00BF405C" w:rsidRDefault="003B1F7D" w:rsidP="00CC2DB3">
            <w:pPr>
              <w:pStyle w:val="Tabletext"/>
            </w:pPr>
            <w:r w:rsidRPr="00BF405C">
              <w:t>The day after this instrument is registered.</w:t>
            </w:r>
          </w:p>
        </w:tc>
        <w:tc>
          <w:tcPr>
            <w:tcW w:w="1582" w:type="dxa"/>
            <w:shd w:val="clear" w:color="auto" w:fill="auto"/>
          </w:tcPr>
          <w:p w:rsidR="003B1F7D" w:rsidRPr="00BF405C" w:rsidRDefault="00797085">
            <w:pPr>
              <w:pStyle w:val="Tabletext"/>
            </w:pPr>
            <w:r>
              <w:t>20 June 2015</w:t>
            </w:r>
          </w:p>
        </w:tc>
      </w:tr>
      <w:tr w:rsidR="003B1F7D" w:rsidRPr="00BF405C" w:rsidTr="001B074D">
        <w:tc>
          <w:tcPr>
            <w:tcW w:w="1701" w:type="dxa"/>
            <w:tcBorders>
              <w:bottom w:val="single" w:sz="4" w:space="0" w:color="auto"/>
            </w:tcBorders>
            <w:shd w:val="clear" w:color="auto" w:fill="auto"/>
            <w:hideMark/>
          </w:tcPr>
          <w:p w:rsidR="003B1F7D" w:rsidRPr="00BF405C" w:rsidRDefault="003B1F7D" w:rsidP="00CC2DB3">
            <w:pPr>
              <w:pStyle w:val="Tabletext"/>
            </w:pPr>
            <w:r w:rsidRPr="00BF405C">
              <w:t>5.  Schedule</w:t>
            </w:r>
            <w:r w:rsidR="00BF405C" w:rsidRPr="00BF405C">
              <w:t> </w:t>
            </w:r>
            <w:r w:rsidRPr="00BF405C">
              <w:t>4</w:t>
            </w:r>
          </w:p>
        </w:tc>
        <w:tc>
          <w:tcPr>
            <w:tcW w:w="3828" w:type="dxa"/>
            <w:tcBorders>
              <w:bottom w:val="single" w:sz="4" w:space="0" w:color="auto"/>
            </w:tcBorders>
            <w:shd w:val="clear" w:color="auto" w:fill="auto"/>
          </w:tcPr>
          <w:p w:rsidR="003B1F7D" w:rsidRPr="00BF405C" w:rsidRDefault="003B1F7D" w:rsidP="004E23BA">
            <w:pPr>
              <w:pStyle w:val="Tabletext"/>
            </w:pPr>
            <w:r w:rsidRPr="00BF405C">
              <w:t>At the same time as items</w:t>
            </w:r>
            <w:r w:rsidR="00BF405C" w:rsidRPr="00BF405C">
              <w:t> </w:t>
            </w:r>
            <w:r w:rsidRPr="00BF405C">
              <w:t>9 to 17 of Schedule</w:t>
            </w:r>
            <w:r w:rsidR="00BF405C" w:rsidRPr="00BF405C">
              <w:t> </w:t>
            </w:r>
            <w:r w:rsidRPr="00BF405C">
              <w:t xml:space="preserve">5 to the </w:t>
            </w:r>
            <w:r w:rsidRPr="00BF405C">
              <w:rPr>
                <w:i/>
              </w:rPr>
              <w:t>Intellectual Property Laws Amendment Act 2015</w:t>
            </w:r>
            <w:r w:rsidRPr="00BF405C">
              <w:t xml:space="preserve"> commence.</w:t>
            </w:r>
          </w:p>
        </w:tc>
        <w:tc>
          <w:tcPr>
            <w:tcW w:w="1582" w:type="dxa"/>
            <w:tcBorders>
              <w:bottom w:val="single" w:sz="4" w:space="0" w:color="auto"/>
            </w:tcBorders>
            <w:shd w:val="clear" w:color="auto" w:fill="auto"/>
          </w:tcPr>
          <w:p w:rsidR="003B1F7D" w:rsidRPr="00BF405C" w:rsidRDefault="00797085">
            <w:pPr>
              <w:pStyle w:val="Tabletext"/>
            </w:pPr>
            <w:r>
              <w:t>25 August 2015</w:t>
            </w:r>
          </w:p>
        </w:tc>
      </w:tr>
      <w:tr w:rsidR="003B1F7D" w:rsidRPr="00BF405C" w:rsidTr="001B074D">
        <w:tc>
          <w:tcPr>
            <w:tcW w:w="1701" w:type="dxa"/>
            <w:tcBorders>
              <w:bottom w:val="single" w:sz="12" w:space="0" w:color="auto"/>
            </w:tcBorders>
            <w:shd w:val="clear" w:color="auto" w:fill="auto"/>
            <w:hideMark/>
          </w:tcPr>
          <w:p w:rsidR="003B1F7D" w:rsidRPr="00BF405C" w:rsidRDefault="003B1F7D" w:rsidP="00CC2DB3">
            <w:pPr>
              <w:pStyle w:val="Tabletext"/>
            </w:pPr>
            <w:r w:rsidRPr="00BF405C">
              <w:t>6.  Schedule</w:t>
            </w:r>
            <w:r w:rsidR="00C24015" w:rsidRPr="00BF405C">
              <w:t>s</w:t>
            </w:r>
            <w:r w:rsidR="00BF405C" w:rsidRPr="00BF405C">
              <w:t> </w:t>
            </w:r>
            <w:r w:rsidRPr="00BF405C">
              <w:t>5</w:t>
            </w:r>
            <w:r w:rsidR="00C24015" w:rsidRPr="00BF405C">
              <w:t xml:space="preserve"> and 6</w:t>
            </w:r>
          </w:p>
        </w:tc>
        <w:tc>
          <w:tcPr>
            <w:tcW w:w="3828" w:type="dxa"/>
            <w:tcBorders>
              <w:bottom w:val="single" w:sz="12" w:space="0" w:color="auto"/>
            </w:tcBorders>
            <w:shd w:val="clear" w:color="auto" w:fill="auto"/>
          </w:tcPr>
          <w:p w:rsidR="003B1F7D" w:rsidRPr="00BF405C" w:rsidRDefault="003B1F7D" w:rsidP="00CC2DB3">
            <w:pPr>
              <w:pStyle w:val="Tabletext"/>
            </w:pPr>
            <w:r w:rsidRPr="00BF405C">
              <w:t>The day after this instrument is registered.</w:t>
            </w:r>
          </w:p>
        </w:tc>
        <w:tc>
          <w:tcPr>
            <w:tcW w:w="1582" w:type="dxa"/>
            <w:tcBorders>
              <w:bottom w:val="single" w:sz="12" w:space="0" w:color="auto"/>
            </w:tcBorders>
            <w:shd w:val="clear" w:color="auto" w:fill="auto"/>
          </w:tcPr>
          <w:p w:rsidR="003B1F7D" w:rsidRPr="00BF405C" w:rsidRDefault="00797085">
            <w:pPr>
              <w:pStyle w:val="Tabletext"/>
            </w:pPr>
            <w:r>
              <w:t>20 June 2015</w:t>
            </w:r>
          </w:p>
        </w:tc>
      </w:tr>
    </w:tbl>
    <w:p w:rsidR="003B1F7D" w:rsidRPr="00BF405C" w:rsidRDefault="003B1F7D" w:rsidP="00D21F74">
      <w:pPr>
        <w:pStyle w:val="notetext"/>
      </w:pPr>
      <w:r w:rsidRPr="00BF405C">
        <w:rPr>
          <w:snapToGrid w:val="0"/>
          <w:lang w:eastAsia="en-US"/>
        </w:rPr>
        <w:t xml:space="preserve">Note: </w:t>
      </w:r>
      <w:r w:rsidRPr="00BF405C">
        <w:rPr>
          <w:snapToGrid w:val="0"/>
          <w:lang w:eastAsia="en-US"/>
        </w:rPr>
        <w:tab/>
        <w:t xml:space="preserve">This table relates only to the provisions of this </w:t>
      </w:r>
      <w:r w:rsidRPr="00BF405C">
        <w:t xml:space="preserve">instrument </w:t>
      </w:r>
      <w:r w:rsidRPr="00BF405C">
        <w:rPr>
          <w:snapToGrid w:val="0"/>
          <w:lang w:eastAsia="en-US"/>
        </w:rPr>
        <w:t xml:space="preserve">as originally made. It will not be amended to deal with any later amendments of this </w:t>
      </w:r>
      <w:r w:rsidRPr="00BF405C">
        <w:t>instrument</w:t>
      </w:r>
      <w:r w:rsidRPr="00BF405C">
        <w:rPr>
          <w:snapToGrid w:val="0"/>
          <w:lang w:eastAsia="en-US"/>
        </w:rPr>
        <w:t>.</w:t>
      </w:r>
    </w:p>
    <w:p w:rsidR="003B1F7D" w:rsidRPr="00BF405C" w:rsidRDefault="003B1F7D" w:rsidP="00D21F74">
      <w:pPr>
        <w:pStyle w:val="subsection"/>
      </w:pPr>
      <w:r w:rsidRPr="00BF405C">
        <w:tab/>
        <w:t>(2)</w:t>
      </w:r>
      <w:r w:rsidRPr="00BF405C">
        <w:tab/>
        <w:t>Any information in column 3 of the table is not part of this instrument. Information may be inserted in this column, or information in it may be edited, in any published version of this instrument.</w:t>
      </w:r>
    </w:p>
    <w:p w:rsidR="007769D4" w:rsidRPr="00BF405C" w:rsidRDefault="007769D4" w:rsidP="003B1F7D">
      <w:pPr>
        <w:pStyle w:val="ActHead5"/>
      </w:pPr>
      <w:bookmarkStart w:id="7" w:name="_Toc419884670"/>
      <w:r w:rsidRPr="00BF405C">
        <w:rPr>
          <w:rStyle w:val="CharSectno"/>
        </w:rPr>
        <w:t>3</w:t>
      </w:r>
      <w:r w:rsidRPr="00BF405C">
        <w:t xml:space="preserve">  Authority</w:t>
      </w:r>
      <w:bookmarkEnd w:id="7"/>
    </w:p>
    <w:p w:rsidR="00ED48E7" w:rsidRPr="00BF405C" w:rsidRDefault="007769D4" w:rsidP="007769D4">
      <w:pPr>
        <w:pStyle w:val="subsection"/>
      </w:pPr>
      <w:r w:rsidRPr="00BF405C">
        <w:tab/>
      </w:r>
      <w:r w:rsidRPr="00BF405C">
        <w:tab/>
      </w:r>
      <w:r w:rsidR="00AF0336" w:rsidRPr="00BF405C">
        <w:t xml:space="preserve">This </w:t>
      </w:r>
      <w:r w:rsidR="00A4467B" w:rsidRPr="00BF405C">
        <w:t>instrument</w:t>
      </w:r>
      <w:r w:rsidR="00630280" w:rsidRPr="00BF405C">
        <w:t xml:space="preserve"> </w:t>
      </w:r>
      <w:r w:rsidR="00AF0336" w:rsidRPr="00BF405C">
        <w:t>is made under</w:t>
      </w:r>
      <w:r w:rsidR="00ED48E7" w:rsidRPr="00BF405C">
        <w:t xml:space="preserve"> the following Acts:</w:t>
      </w:r>
    </w:p>
    <w:p w:rsidR="0052111C" w:rsidRPr="00BF405C" w:rsidRDefault="0052111C" w:rsidP="0052111C">
      <w:pPr>
        <w:pStyle w:val="paragraph"/>
      </w:pPr>
      <w:r w:rsidRPr="00BF405C">
        <w:tab/>
        <w:t>(a)</w:t>
      </w:r>
      <w:r w:rsidRPr="00BF405C">
        <w:tab/>
        <w:t xml:space="preserve">the </w:t>
      </w:r>
      <w:r w:rsidRPr="00BF405C">
        <w:rPr>
          <w:i/>
        </w:rPr>
        <w:t>Designs Act 2003</w:t>
      </w:r>
      <w:r w:rsidRPr="00BF405C">
        <w:t>;</w:t>
      </w:r>
    </w:p>
    <w:p w:rsidR="007769D4" w:rsidRPr="00BF405C" w:rsidRDefault="00ED48E7" w:rsidP="00ED48E7">
      <w:pPr>
        <w:pStyle w:val="paragraph"/>
      </w:pPr>
      <w:r w:rsidRPr="00BF405C">
        <w:tab/>
        <w:t>(</w:t>
      </w:r>
      <w:r w:rsidR="0052111C" w:rsidRPr="00BF405C">
        <w:t>b</w:t>
      </w:r>
      <w:r w:rsidRPr="00BF405C">
        <w:t>)</w:t>
      </w:r>
      <w:r w:rsidRPr="00BF405C">
        <w:tab/>
      </w:r>
      <w:r w:rsidR="00AF0336" w:rsidRPr="00BF405C">
        <w:t xml:space="preserve">the </w:t>
      </w:r>
      <w:r w:rsidRPr="00BF405C">
        <w:rPr>
          <w:i/>
        </w:rPr>
        <w:t>Patents Act 1990</w:t>
      </w:r>
      <w:r w:rsidRPr="00BF405C">
        <w:t>;</w:t>
      </w:r>
    </w:p>
    <w:p w:rsidR="00ED48E7" w:rsidRPr="00BF405C" w:rsidRDefault="0052111C" w:rsidP="00ED48E7">
      <w:pPr>
        <w:pStyle w:val="paragraph"/>
      </w:pPr>
      <w:r w:rsidRPr="00BF405C">
        <w:tab/>
        <w:t>(c</w:t>
      </w:r>
      <w:r w:rsidR="00ED48E7" w:rsidRPr="00BF405C">
        <w:t>)</w:t>
      </w:r>
      <w:r w:rsidR="00ED48E7" w:rsidRPr="00BF405C">
        <w:tab/>
        <w:t xml:space="preserve">the </w:t>
      </w:r>
      <w:r w:rsidR="00ED48E7" w:rsidRPr="00BF405C">
        <w:rPr>
          <w:i/>
        </w:rPr>
        <w:t>Trade Marks Act 1995</w:t>
      </w:r>
      <w:r w:rsidRPr="00BF405C">
        <w:t>.</w:t>
      </w:r>
    </w:p>
    <w:p w:rsidR="00557C7A" w:rsidRPr="00BF405C" w:rsidRDefault="007769D4" w:rsidP="00557C7A">
      <w:pPr>
        <w:pStyle w:val="ActHead5"/>
      </w:pPr>
      <w:bookmarkStart w:id="8" w:name="_Toc419884671"/>
      <w:r w:rsidRPr="00BF405C">
        <w:rPr>
          <w:rStyle w:val="CharSectno"/>
        </w:rPr>
        <w:t>4</w:t>
      </w:r>
      <w:r w:rsidR="00557C7A" w:rsidRPr="00BF405C">
        <w:t xml:space="preserve">  </w:t>
      </w:r>
      <w:r w:rsidR="00B332B8" w:rsidRPr="00BF405C">
        <w:t>Schedule</w:t>
      </w:r>
      <w:r w:rsidR="00E66968" w:rsidRPr="00BF405C">
        <w:t>s</w:t>
      </w:r>
      <w:bookmarkEnd w:id="8"/>
    </w:p>
    <w:p w:rsidR="00557C7A" w:rsidRPr="00BF405C" w:rsidRDefault="00557C7A" w:rsidP="00557C7A">
      <w:pPr>
        <w:pStyle w:val="subsection"/>
      </w:pPr>
      <w:r w:rsidRPr="00BF405C">
        <w:tab/>
      </w:r>
      <w:r w:rsidRPr="00BF405C">
        <w:tab/>
      </w:r>
      <w:r w:rsidR="00CD7ECB" w:rsidRPr="00BF405C">
        <w:t>Each instrument that is specified in a Schedule to this instrument is amended or repealed as set out in the applicable items in the Schedule concerned, and any other item in a Schedule to this instrument has effect according to its terms.</w:t>
      </w:r>
    </w:p>
    <w:p w:rsidR="0048364F" w:rsidRPr="00BF405C" w:rsidRDefault="0048364F" w:rsidP="00FF3089">
      <w:pPr>
        <w:pStyle w:val="ActHead6"/>
        <w:pageBreakBefore/>
      </w:pPr>
      <w:bookmarkStart w:id="9" w:name="_Toc419884672"/>
      <w:bookmarkStart w:id="10" w:name="opcAmSched"/>
      <w:r w:rsidRPr="00BF405C">
        <w:rPr>
          <w:rStyle w:val="CharAmSchNo"/>
        </w:rPr>
        <w:t>Schedule</w:t>
      </w:r>
      <w:r w:rsidR="00BF405C" w:rsidRPr="00BF405C">
        <w:rPr>
          <w:rStyle w:val="CharAmSchNo"/>
        </w:rPr>
        <w:t> </w:t>
      </w:r>
      <w:r w:rsidRPr="00BF405C">
        <w:rPr>
          <w:rStyle w:val="CharAmSchNo"/>
        </w:rPr>
        <w:t>1</w:t>
      </w:r>
      <w:r w:rsidRPr="00BF405C">
        <w:t>—</w:t>
      </w:r>
      <w:r w:rsidR="00460499" w:rsidRPr="00BF405C">
        <w:rPr>
          <w:rStyle w:val="CharAmSchText"/>
        </w:rPr>
        <w:t>Amendments</w:t>
      </w:r>
      <w:r w:rsidR="008B0DC6" w:rsidRPr="00BF405C">
        <w:rPr>
          <w:rStyle w:val="CharAmSchText"/>
        </w:rPr>
        <w:t xml:space="preserve"> </w:t>
      </w:r>
      <w:r w:rsidR="00EC27C4" w:rsidRPr="00BF405C">
        <w:rPr>
          <w:rStyle w:val="CharAmSchText"/>
        </w:rPr>
        <w:t>relating to the TRIPS Protocol interim waiver</w:t>
      </w:r>
      <w:bookmarkEnd w:id="9"/>
    </w:p>
    <w:bookmarkEnd w:id="10"/>
    <w:p w:rsidR="0004044E" w:rsidRPr="00BF405C" w:rsidRDefault="0004044E" w:rsidP="0004044E">
      <w:pPr>
        <w:pStyle w:val="Header"/>
        <w:rPr>
          <w:rStyle w:val="CharAmPartText"/>
        </w:rPr>
      </w:pPr>
      <w:r w:rsidRPr="00BF405C">
        <w:rPr>
          <w:rStyle w:val="CharAmPartNo"/>
        </w:rPr>
        <w:t xml:space="preserve"> </w:t>
      </w:r>
    </w:p>
    <w:p w:rsidR="00A4467B" w:rsidRPr="00BF405C" w:rsidRDefault="00A4467B" w:rsidP="00A4467B">
      <w:pPr>
        <w:pStyle w:val="ActHead9"/>
      </w:pPr>
      <w:bookmarkStart w:id="11" w:name="_Toc419884673"/>
      <w:r w:rsidRPr="00BF405C">
        <w:t>Patents Regulations</w:t>
      </w:r>
      <w:r w:rsidR="00BF405C" w:rsidRPr="00BF405C">
        <w:t> </w:t>
      </w:r>
      <w:r w:rsidRPr="00BF405C">
        <w:t>1991</w:t>
      </w:r>
      <w:bookmarkEnd w:id="11"/>
    </w:p>
    <w:p w:rsidR="00432DD2" w:rsidRPr="00BF405C" w:rsidRDefault="00013B9C" w:rsidP="006C2C12">
      <w:pPr>
        <w:pStyle w:val="ItemHead"/>
        <w:tabs>
          <w:tab w:val="left" w:pos="6663"/>
        </w:tabs>
      </w:pPr>
      <w:r w:rsidRPr="00BF405C">
        <w:t>1</w:t>
      </w:r>
      <w:r w:rsidR="00BB6E79" w:rsidRPr="00BF405C">
        <w:t xml:space="preserve">  </w:t>
      </w:r>
      <w:proofErr w:type="spellStart"/>
      <w:r w:rsidR="00432DD2" w:rsidRPr="00BF405C">
        <w:t>Subregulation</w:t>
      </w:r>
      <w:proofErr w:type="spellEnd"/>
      <w:r w:rsidR="00BF405C" w:rsidRPr="00BF405C">
        <w:t> </w:t>
      </w:r>
      <w:r w:rsidR="00432DD2" w:rsidRPr="00BF405C">
        <w:t>1.3(1)</w:t>
      </w:r>
    </w:p>
    <w:p w:rsidR="00432DD2" w:rsidRPr="00BF405C" w:rsidRDefault="00432DD2" w:rsidP="00432DD2">
      <w:pPr>
        <w:pStyle w:val="Item"/>
      </w:pPr>
      <w:r w:rsidRPr="00BF405C">
        <w:t>Insert:</w:t>
      </w:r>
    </w:p>
    <w:p w:rsidR="008A475A" w:rsidRPr="00BF405C" w:rsidRDefault="00432DD2" w:rsidP="00432DD2">
      <w:pPr>
        <w:pStyle w:val="Definition"/>
      </w:pPr>
      <w:r w:rsidRPr="00BF405C">
        <w:rPr>
          <w:b/>
          <w:i/>
        </w:rPr>
        <w:t>Council for TRIPS</w:t>
      </w:r>
      <w:r w:rsidRPr="00BF405C">
        <w:t xml:space="preserve"> means the Council </w:t>
      </w:r>
      <w:r w:rsidR="008419CC" w:rsidRPr="00BF405C">
        <w:t>for Trade</w:t>
      </w:r>
      <w:r w:rsidR="00BF405C">
        <w:noBreakHyphen/>
      </w:r>
      <w:r w:rsidR="008419CC" w:rsidRPr="00BF405C">
        <w:t xml:space="preserve">Related Aspects of Intellectual Property Rights </w:t>
      </w:r>
      <w:r w:rsidR="008A475A" w:rsidRPr="00BF405C">
        <w:t xml:space="preserve">established under </w:t>
      </w:r>
      <w:r w:rsidR="008419CC" w:rsidRPr="00BF405C">
        <w:t>Article IV of the WTO Agreement</w:t>
      </w:r>
      <w:r w:rsidR="008A475A" w:rsidRPr="00BF405C">
        <w:t>.</w:t>
      </w:r>
    </w:p>
    <w:p w:rsidR="00EF5C18" w:rsidRPr="00BF405C" w:rsidRDefault="00EF5C18" w:rsidP="00432DD2">
      <w:pPr>
        <w:pStyle w:val="Definition"/>
      </w:pPr>
      <w:r w:rsidRPr="00BF405C">
        <w:rPr>
          <w:b/>
          <w:i/>
        </w:rPr>
        <w:t>eligible importing country</w:t>
      </w:r>
      <w:r w:rsidRPr="00BF405C">
        <w:t>: see regulation</w:t>
      </w:r>
      <w:r w:rsidR="00BF405C" w:rsidRPr="00BF405C">
        <w:t> </w:t>
      </w:r>
      <w:r w:rsidRPr="00BF405C">
        <w:t>1.4A.</w:t>
      </w:r>
    </w:p>
    <w:p w:rsidR="008A475A" w:rsidRPr="00BF405C" w:rsidRDefault="008A475A" w:rsidP="00432DD2">
      <w:pPr>
        <w:pStyle w:val="Definition"/>
      </w:pPr>
      <w:r w:rsidRPr="00BF405C">
        <w:rPr>
          <w:b/>
          <w:i/>
        </w:rPr>
        <w:t xml:space="preserve">least developed country </w:t>
      </w:r>
      <w:r w:rsidRPr="00BF405C">
        <w:t xml:space="preserve">means a country </w:t>
      </w:r>
      <w:r w:rsidR="00AE1C3F" w:rsidRPr="00BF405C">
        <w:t>included in the list of least developed countries maintained by the United Nations, as in force from time to time.</w:t>
      </w:r>
    </w:p>
    <w:p w:rsidR="00AE1C3F" w:rsidRPr="00BF405C" w:rsidRDefault="00AE1C3F" w:rsidP="00AE1C3F">
      <w:pPr>
        <w:pStyle w:val="notetext"/>
      </w:pPr>
      <w:r w:rsidRPr="00BF405C">
        <w:t>Note:</w:t>
      </w:r>
      <w:r w:rsidRPr="00BF405C">
        <w:tab/>
        <w:t>The list of least developed countries could in 201</w:t>
      </w:r>
      <w:r w:rsidR="00F65E88" w:rsidRPr="00BF405C">
        <w:t>5</w:t>
      </w:r>
      <w:r w:rsidRPr="00BF405C">
        <w:t xml:space="preserve"> be viewed on the United Nations</w:t>
      </w:r>
      <w:r w:rsidR="007F192A" w:rsidRPr="00BF405C">
        <w:t>’</w:t>
      </w:r>
      <w:r w:rsidRPr="00BF405C">
        <w:t xml:space="preserve"> website (http://www.un.org).</w:t>
      </w:r>
    </w:p>
    <w:p w:rsidR="00432DD2" w:rsidRPr="00BF405C" w:rsidRDefault="008A475A" w:rsidP="00432DD2">
      <w:pPr>
        <w:pStyle w:val="Definition"/>
      </w:pPr>
      <w:r w:rsidRPr="00BF405C">
        <w:rPr>
          <w:b/>
          <w:i/>
        </w:rPr>
        <w:t>WTO Agreement</w:t>
      </w:r>
      <w:r w:rsidRPr="00BF405C">
        <w:t xml:space="preserve"> means the Marrakesh Agreement establishing the World Trade Organization, done at Marrakesh on 15</w:t>
      </w:r>
      <w:r w:rsidR="00BF405C" w:rsidRPr="00BF405C">
        <w:t> </w:t>
      </w:r>
      <w:r w:rsidRPr="00BF405C">
        <w:t>April 1994</w:t>
      </w:r>
      <w:r w:rsidR="00432DD2" w:rsidRPr="00BF405C">
        <w:t>.</w:t>
      </w:r>
    </w:p>
    <w:p w:rsidR="00AE1C3F" w:rsidRPr="00BF405C" w:rsidRDefault="00AE1C3F" w:rsidP="00432DD2">
      <w:pPr>
        <w:pStyle w:val="Definition"/>
      </w:pPr>
      <w:r w:rsidRPr="00BF405C">
        <w:rPr>
          <w:b/>
          <w:i/>
        </w:rPr>
        <w:t>WTO member</w:t>
      </w:r>
      <w:r w:rsidRPr="00BF405C">
        <w:t xml:space="preserve"> means a country that is a full member of the World Trade Organization.</w:t>
      </w:r>
    </w:p>
    <w:p w:rsidR="00AE1C3F" w:rsidRPr="00BF405C" w:rsidRDefault="00AE1C3F" w:rsidP="00AE1C3F">
      <w:pPr>
        <w:pStyle w:val="notetext"/>
      </w:pPr>
      <w:r w:rsidRPr="00BF405C">
        <w:t>Note:</w:t>
      </w:r>
      <w:r w:rsidRPr="00BF405C">
        <w:tab/>
        <w:t>The list of members of the World Trade Organization could in 201</w:t>
      </w:r>
      <w:r w:rsidR="00F65E88" w:rsidRPr="00BF405C">
        <w:t>5</w:t>
      </w:r>
      <w:r w:rsidRPr="00BF405C">
        <w:t xml:space="preserve"> be viewed on the World Trade Organization</w:t>
      </w:r>
      <w:r w:rsidR="007F192A" w:rsidRPr="00BF405C">
        <w:t>’s</w:t>
      </w:r>
      <w:r w:rsidRPr="00BF405C">
        <w:t xml:space="preserve"> website (http://www.wto.org).</w:t>
      </w:r>
    </w:p>
    <w:p w:rsidR="00814B5C" w:rsidRPr="00BF405C" w:rsidRDefault="00013B9C" w:rsidP="006C2C12">
      <w:pPr>
        <w:pStyle w:val="ItemHead"/>
        <w:tabs>
          <w:tab w:val="left" w:pos="6663"/>
        </w:tabs>
      </w:pPr>
      <w:r w:rsidRPr="00BF405C">
        <w:t>2</w:t>
      </w:r>
      <w:r w:rsidR="00814B5C" w:rsidRPr="00BF405C">
        <w:t xml:space="preserve">  After regulation</w:t>
      </w:r>
      <w:r w:rsidR="00BF405C" w:rsidRPr="00BF405C">
        <w:t> </w:t>
      </w:r>
      <w:r w:rsidR="00814B5C" w:rsidRPr="00BF405C">
        <w:t>1.4</w:t>
      </w:r>
    </w:p>
    <w:p w:rsidR="00814B5C" w:rsidRPr="00BF405C" w:rsidRDefault="00814B5C" w:rsidP="00814B5C">
      <w:pPr>
        <w:pStyle w:val="Item"/>
      </w:pPr>
      <w:r w:rsidRPr="00BF405C">
        <w:t>Insert:</w:t>
      </w:r>
    </w:p>
    <w:p w:rsidR="00814B5C" w:rsidRPr="00BF405C" w:rsidRDefault="00814B5C" w:rsidP="00814B5C">
      <w:pPr>
        <w:pStyle w:val="ActHead5"/>
      </w:pPr>
      <w:bookmarkStart w:id="12" w:name="_Toc419884674"/>
      <w:r w:rsidRPr="00BF405C">
        <w:rPr>
          <w:rStyle w:val="CharSectno"/>
        </w:rPr>
        <w:t>1.4A</w:t>
      </w:r>
      <w:r w:rsidRPr="00BF405C">
        <w:t xml:space="preserve">  Meaning of </w:t>
      </w:r>
      <w:r w:rsidRPr="00BF405C">
        <w:rPr>
          <w:i/>
        </w:rPr>
        <w:t>eligible importing country</w:t>
      </w:r>
      <w:bookmarkEnd w:id="12"/>
    </w:p>
    <w:p w:rsidR="00814B5C" w:rsidRPr="00BF405C" w:rsidRDefault="00814B5C" w:rsidP="00814B5C">
      <w:pPr>
        <w:pStyle w:val="subsection"/>
      </w:pPr>
      <w:r w:rsidRPr="00BF405C">
        <w:tab/>
      </w:r>
      <w:r w:rsidRPr="00BF405C">
        <w:tab/>
        <w:t xml:space="preserve">For the definition of </w:t>
      </w:r>
      <w:r w:rsidRPr="00BF405C">
        <w:rPr>
          <w:b/>
          <w:i/>
        </w:rPr>
        <w:t>eligible importing country</w:t>
      </w:r>
      <w:r w:rsidRPr="00BF405C">
        <w:t xml:space="preserve"> in Schedule</w:t>
      </w:r>
      <w:r w:rsidR="00BF405C" w:rsidRPr="00BF405C">
        <w:t> </w:t>
      </w:r>
      <w:r w:rsidRPr="00BF405C">
        <w:t>1 to the Act, the following kinds of</w:t>
      </w:r>
      <w:r w:rsidR="00013B9C" w:rsidRPr="00BF405C">
        <w:t xml:space="preserve"> foreign</w:t>
      </w:r>
      <w:r w:rsidRPr="00BF405C">
        <w:t xml:space="preserve"> countries are prescribed:</w:t>
      </w:r>
    </w:p>
    <w:p w:rsidR="00814B5C" w:rsidRPr="00BF405C" w:rsidRDefault="00814B5C" w:rsidP="00814B5C">
      <w:pPr>
        <w:pStyle w:val="paragraph"/>
      </w:pPr>
      <w:r w:rsidRPr="00BF405C">
        <w:tab/>
        <w:t>(a)</w:t>
      </w:r>
      <w:r w:rsidRPr="00BF405C">
        <w:tab/>
      </w:r>
      <w:r w:rsidR="002D4EC2" w:rsidRPr="00BF405C">
        <w:t xml:space="preserve">a </w:t>
      </w:r>
      <w:r w:rsidRPr="00BF405C">
        <w:t>WTO</w:t>
      </w:r>
      <w:r w:rsidR="002D4EC2" w:rsidRPr="00BF405C">
        <w:t xml:space="preserve"> member that </w:t>
      </w:r>
      <w:r w:rsidR="00037B53" w:rsidRPr="00BF405C">
        <w:t>notifies</w:t>
      </w:r>
      <w:r w:rsidRPr="00BF405C">
        <w:t xml:space="preserve"> the Council for TRIPS</w:t>
      </w:r>
      <w:r w:rsidR="002D4EC2" w:rsidRPr="00BF405C">
        <w:t>, in accordance with the WTO General Council decision of 30</w:t>
      </w:r>
      <w:r w:rsidR="00BF405C" w:rsidRPr="00BF405C">
        <w:t> </w:t>
      </w:r>
      <w:r w:rsidR="002D4EC2" w:rsidRPr="00BF405C">
        <w:t>August 2003,</w:t>
      </w:r>
      <w:r w:rsidRPr="00BF405C">
        <w:t xml:space="preserve"> of </w:t>
      </w:r>
      <w:r w:rsidR="002D4EC2" w:rsidRPr="00BF405C">
        <w:t xml:space="preserve">the member’s </w:t>
      </w:r>
      <w:r w:rsidRPr="00BF405C">
        <w:t xml:space="preserve">intention to use the system set out in </w:t>
      </w:r>
      <w:r w:rsidR="002D4EC2" w:rsidRPr="00BF405C">
        <w:t xml:space="preserve">that decision </w:t>
      </w:r>
      <w:r w:rsidRPr="00BF405C">
        <w:t xml:space="preserve">as </w:t>
      </w:r>
      <w:r w:rsidR="002D4EC2" w:rsidRPr="00BF405C">
        <w:t>an importer</w:t>
      </w:r>
      <w:r w:rsidRPr="00BF405C">
        <w:t>;</w:t>
      </w:r>
    </w:p>
    <w:p w:rsidR="00814B5C" w:rsidRPr="00BF405C" w:rsidRDefault="00814B5C" w:rsidP="00814B5C">
      <w:pPr>
        <w:pStyle w:val="paragraph"/>
      </w:pPr>
      <w:r w:rsidRPr="00BF405C">
        <w:tab/>
        <w:t>(b)</w:t>
      </w:r>
      <w:r w:rsidRPr="00BF405C">
        <w:tab/>
      </w:r>
      <w:r w:rsidR="002D4EC2" w:rsidRPr="00BF405C">
        <w:t>a least developed country</w:t>
      </w:r>
      <w:r w:rsidRPr="00BF405C">
        <w:t>.</w:t>
      </w:r>
    </w:p>
    <w:p w:rsidR="006D3667" w:rsidRPr="00BF405C" w:rsidRDefault="00013B9C" w:rsidP="006C2C12">
      <w:pPr>
        <w:pStyle w:val="ItemHead"/>
        <w:tabs>
          <w:tab w:val="left" w:pos="6663"/>
        </w:tabs>
      </w:pPr>
      <w:r w:rsidRPr="00BF405C">
        <w:t>3</w:t>
      </w:r>
      <w:r w:rsidR="00432DD2" w:rsidRPr="00BF405C">
        <w:t xml:space="preserve">  </w:t>
      </w:r>
      <w:r w:rsidR="00674E2F" w:rsidRPr="00BF405C">
        <w:t>Before regulation</w:t>
      </w:r>
      <w:r w:rsidR="00BF405C" w:rsidRPr="00BF405C">
        <w:t> </w:t>
      </w:r>
      <w:r w:rsidR="00674E2F" w:rsidRPr="00BF405C">
        <w:t>12.1</w:t>
      </w:r>
    </w:p>
    <w:p w:rsidR="00674E2F" w:rsidRPr="00BF405C" w:rsidRDefault="00674E2F" w:rsidP="00674E2F">
      <w:pPr>
        <w:pStyle w:val="Item"/>
      </w:pPr>
      <w:r w:rsidRPr="00BF405C">
        <w:t>Insert:</w:t>
      </w:r>
    </w:p>
    <w:p w:rsidR="001C51B0" w:rsidRPr="00BF405C" w:rsidRDefault="00674E2F" w:rsidP="007F192A">
      <w:pPr>
        <w:pStyle w:val="ActHead2"/>
      </w:pPr>
      <w:bookmarkStart w:id="13" w:name="f_Check_Lines_above"/>
      <w:bookmarkStart w:id="14" w:name="_Toc419884675"/>
      <w:bookmarkEnd w:id="13"/>
      <w:r w:rsidRPr="00BF405C">
        <w:rPr>
          <w:rStyle w:val="CharPartNo"/>
        </w:rPr>
        <w:t>Part</w:t>
      </w:r>
      <w:r w:rsidR="00BF405C" w:rsidRPr="00BF405C">
        <w:rPr>
          <w:rStyle w:val="CharPartNo"/>
        </w:rPr>
        <w:t> </w:t>
      </w:r>
      <w:r w:rsidRPr="00BF405C">
        <w:rPr>
          <w:rStyle w:val="CharPartNo"/>
        </w:rPr>
        <w:t>1</w:t>
      </w:r>
      <w:r w:rsidRPr="00BF405C">
        <w:t>—</w:t>
      </w:r>
      <w:r w:rsidRPr="00BF405C">
        <w:rPr>
          <w:rStyle w:val="CharPartText"/>
        </w:rPr>
        <w:t>Compulsory licences (general)</w:t>
      </w:r>
      <w:bookmarkEnd w:id="14"/>
    </w:p>
    <w:p w:rsidR="001B2376" w:rsidRPr="00BF405C" w:rsidRDefault="001B2376" w:rsidP="001B2376">
      <w:pPr>
        <w:pStyle w:val="Header"/>
      </w:pPr>
      <w:r w:rsidRPr="00BF405C">
        <w:rPr>
          <w:rStyle w:val="CharDivNo"/>
        </w:rPr>
        <w:t xml:space="preserve"> </w:t>
      </w:r>
      <w:r w:rsidRPr="00BF405C">
        <w:rPr>
          <w:rStyle w:val="CharDivText"/>
        </w:rPr>
        <w:t xml:space="preserve"> </w:t>
      </w:r>
    </w:p>
    <w:p w:rsidR="008419CC" w:rsidRPr="00BF405C" w:rsidRDefault="00013B9C" w:rsidP="00674E2F">
      <w:pPr>
        <w:pStyle w:val="ItemHead"/>
      </w:pPr>
      <w:r w:rsidRPr="00BF405C">
        <w:t>4</w:t>
      </w:r>
      <w:r w:rsidR="008419CC" w:rsidRPr="00BF405C">
        <w:t xml:space="preserve">  Regulation</w:t>
      </w:r>
      <w:r w:rsidR="00BF405C" w:rsidRPr="00BF405C">
        <w:t> </w:t>
      </w:r>
      <w:r w:rsidR="008419CC" w:rsidRPr="00BF405C">
        <w:t>12.1 (heading)</w:t>
      </w:r>
    </w:p>
    <w:p w:rsidR="00AF480C" w:rsidRPr="00BF405C" w:rsidRDefault="00AF480C" w:rsidP="00AF480C">
      <w:pPr>
        <w:pStyle w:val="Item"/>
      </w:pPr>
      <w:r w:rsidRPr="00BF405C">
        <w:t>Repeal the heading, substitute:</w:t>
      </w:r>
    </w:p>
    <w:p w:rsidR="008419CC" w:rsidRPr="00BF405C" w:rsidRDefault="008419CC" w:rsidP="008419CC">
      <w:pPr>
        <w:pStyle w:val="ActHead5"/>
      </w:pPr>
      <w:bookmarkStart w:id="15" w:name="_Toc419884676"/>
      <w:r w:rsidRPr="00BF405C">
        <w:rPr>
          <w:rStyle w:val="CharSectno"/>
        </w:rPr>
        <w:t>12.1</w:t>
      </w:r>
      <w:r w:rsidRPr="00BF405C">
        <w:t xml:space="preserve">  Applications for orders for compulsory licences</w:t>
      </w:r>
      <w:bookmarkEnd w:id="15"/>
    </w:p>
    <w:p w:rsidR="00674E2F" w:rsidRPr="00BF405C" w:rsidRDefault="00013B9C" w:rsidP="00674E2F">
      <w:pPr>
        <w:pStyle w:val="ItemHead"/>
      </w:pPr>
      <w:r w:rsidRPr="00BF405C">
        <w:t>5</w:t>
      </w:r>
      <w:r w:rsidR="00674E2F" w:rsidRPr="00BF405C">
        <w:t xml:space="preserve">  After regulation</w:t>
      </w:r>
      <w:r w:rsidR="00BF405C" w:rsidRPr="00BF405C">
        <w:t> </w:t>
      </w:r>
      <w:r w:rsidR="00B35D66" w:rsidRPr="00BF405C">
        <w:t>12.2</w:t>
      </w:r>
    </w:p>
    <w:p w:rsidR="00674E2F" w:rsidRPr="00BF405C" w:rsidRDefault="00674E2F" w:rsidP="00674E2F">
      <w:pPr>
        <w:pStyle w:val="Item"/>
      </w:pPr>
      <w:r w:rsidRPr="00BF405C">
        <w:t>Insert:</w:t>
      </w:r>
    </w:p>
    <w:p w:rsidR="00674E2F" w:rsidRPr="00BF405C" w:rsidRDefault="00674E2F" w:rsidP="00674E2F">
      <w:pPr>
        <w:pStyle w:val="ActHead2"/>
      </w:pPr>
      <w:bookmarkStart w:id="16" w:name="_Toc419884677"/>
      <w:r w:rsidRPr="00BF405C">
        <w:rPr>
          <w:rStyle w:val="CharPartNo"/>
        </w:rPr>
        <w:t>Part</w:t>
      </w:r>
      <w:r w:rsidR="00BF405C" w:rsidRPr="00BF405C">
        <w:rPr>
          <w:rStyle w:val="CharPartNo"/>
        </w:rPr>
        <w:t> </w:t>
      </w:r>
      <w:r w:rsidRPr="00BF405C">
        <w:rPr>
          <w:rStyle w:val="CharPartNo"/>
        </w:rPr>
        <w:t>2</w:t>
      </w:r>
      <w:r w:rsidRPr="00BF405C">
        <w:t>—</w:t>
      </w:r>
      <w:r w:rsidRPr="00BF405C">
        <w:rPr>
          <w:rStyle w:val="CharPartText"/>
        </w:rPr>
        <w:t>Patented pharmaceutical invention compulsory licences (for manufacture and export to eligible importing countries)</w:t>
      </w:r>
      <w:bookmarkEnd w:id="16"/>
    </w:p>
    <w:p w:rsidR="001C51B0" w:rsidRPr="00BF405C" w:rsidRDefault="001C51B0" w:rsidP="001C51B0">
      <w:pPr>
        <w:pStyle w:val="Header"/>
      </w:pPr>
      <w:r w:rsidRPr="00BF405C">
        <w:rPr>
          <w:rStyle w:val="CharDivNo"/>
        </w:rPr>
        <w:t xml:space="preserve"> </w:t>
      </w:r>
      <w:r w:rsidRPr="00BF405C">
        <w:rPr>
          <w:rStyle w:val="CharDivText"/>
        </w:rPr>
        <w:t xml:space="preserve"> </w:t>
      </w:r>
    </w:p>
    <w:p w:rsidR="00674E2F" w:rsidRPr="00BF405C" w:rsidRDefault="00674E2F" w:rsidP="00344B68">
      <w:pPr>
        <w:pStyle w:val="ActHead5"/>
      </w:pPr>
      <w:bookmarkStart w:id="17" w:name="_Toc419884678"/>
      <w:r w:rsidRPr="00BF405C">
        <w:rPr>
          <w:rStyle w:val="CharSectno"/>
        </w:rPr>
        <w:t>12.</w:t>
      </w:r>
      <w:r w:rsidR="00B35D66" w:rsidRPr="00BF405C">
        <w:rPr>
          <w:rStyle w:val="CharSectno"/>
        </w:rPr>
        <w:t>2</w:t>
      </w:r>
      <w:r w:rsidRPr="00BF405C">
        <w:rPr>
          <w:rStyle w:val="CharSectno"/>
        </w:rPr>
        <w:t>A</w:t>
      </w:r>
      <w:r w:rsidRPr="00BF405C">
        <w:t xml:space="preserve">  </w:t>
      </w:r>
      <w:r w:rsidR="008419CC" w:rsidRPr="00BF405C">
        <w:t>A</w:t>
      </w:r>
      <w:r w:rsidRPr="00BF405C">
        <w:t xml:space="preserve">pplications for </w:t>
      </w:r>
      <w:r w:rsidR="001606FD" w:rsidRPr="00BF405C">
        <w:t xml:space="preserve">PPI </w:t>
      </w:r>
      <w:r w:rsidR="00393BD1" w:rsidRPr="00BF405C">
        <w:t>orders</w:t>
      </w:r>
      <w:bookmarkEnd w:id="17"/>
    </w:p>
    <w:p w:rsidR="00344B68" w:rsidRPr="00BF405C" w:rsidRDefault="00344B68" w:rsidP="00514523">
      <w:pPr>
        <w:pStyle w:val="subsection"/>
      </w:pPr>
      <w:r w:rsidRPr="00BF405C">
        <w:tab/>
        <w:t>(1)</w:t>
      </w:r>
      <w:r w:rsidRPr="00BF405C">
        <w:tab/>
        <w:t xml:space="preserve">An applicant for a PPI </w:t>
      </w:r>
      <w:r w:rsidR="00393BD1" w:rsidRPr="00BF405C">
        <w:t>order</w:t>
      </w:r>
      <w:r w:rsidR="00A168B1" w:rsidRPr="00BF405C">
        <w:t xml:space="preserve"> </w:t>
      </w:r>
      <w:r w:rsidR="00393BD1" w:rsidRPr="00BF405C">
        <w:t>in relation to</w:t>
      </w:r>
      <w:r w:rsidR="00A168B1" w:rsidRPr="00BF405C">
        <w:t xml:space="preserve"> the export of a pharmaceutical product to an eligible importing country</w:t>
      </w:r>
      <w:r w:rsidRPr="00BF405C">
        <w:t xml:space="preserve"> must lodge</w:t>
      </w:r>
      <w:r w:rsidR="001A31B2" w:rsidRPr="00BF405C">
        <w:t>,</w:t>
      </w:r>
      <w:r w:rsidRPr="00BF405C">
        <w:t xml:space="preserve"> with the Registrar of the Federal Cour</w:t>
      </w:r>
      <w:r w:rsidR="00514523" w:rsidRPr="00BF405C">
        <w:t>t</w:t>
      </w:r>
      <w:r w:rsidR="001A31B2" w:rsidRPr="00BF405C">
        <w:t>,</w:t>
      </w:r>
      <w:r w:rsidR="00514523" w:rsidRPr="00BF405C">
        <w:t xml:space="preserve"> </w:t>
      </w:r>
      <w:r w:rsidR="00DD179C" w:rsidRPr="00BF405C">
        <w:t>an</w:t>
      </w:r>
      <w:r w:rsidRPr="00BF405C">
        <w:t xml:space="preserve"> application that includes the following:</w:t>
      </w:r>
    </w:p>
    <w:p w:rsidR="00344B68" w:rsidRPr="00BF405C" w:rsidRDefault="00344B68" w:rsidP="00514523">
      <w:pPr>
        <w:pStyle w:val="paragraph"/>
      </w:pPr>
      <w:r w:rsidRPr="00BF405C">
        <w:tab/>
        <w:t>(</w:t>
      </w:r>
      <w:r w:rsidR="00514523" w:rsidRPr="00BF405C">
        <w:t>a</w:t>
      </w:r>
      <w:r w:rsidRPr="00BF405C">
        <w:t>)</w:t>
      </w:r>
      <w:r w:rsidRPr="00BF405C">
        <w:tab/>
        <w:t>the name and address of the applicant;</w:t>
      </w:r>
    </w:p>
    <w:p w:rsidR="00344B68" w:rsidRPr="00BF405C" w:rsidRDefault="00344B68" w:rsidP="00514523">
      <w:pPr>
        <w:pStyle w:val="paragraph"/>
      </w:pPr>
      <w:r w:rsidRPr="00BF405C">
        <w:tab/>
      </w:r>
      <w:r w:rsidR="00D14AB0" w:rsidRPr="00BF405C">
        <w:t>(</w:t>
      </w:r>
      <w:r w:rsidR="00514523" w:rsidRPr="00BF405C">
        <w:t>b</w:t>
      </w:r>
      <w:r w:rsidRPr="00BF405C">
        <w:t>)</w:t>
      </w:r>
      <w:r w:rsidRPr="00BF405C">
        <w:tab/>
        <w:t>the</w:t>
      </w:r>
      <w:r w:rsidR="00A168B1" w:rsidRPr="00BF405C">
        <w:t xml:space="preserve"> applicant’s</w:t>
      </w:r>
      <w:r w:rsidRPr="00BF405C">
        <w:t xml:space="preserve"> address for service in relation to the application;</w:t>
      </w:r>
    </w:p>
    <w:p w:rsidR="00344B68" w:rsidRPr="00BF405C" w:rsidRDefault="00344B68" w:rsidP="00514523">
      <w:pPr>
        <w:pStyle w:val="paragraph"/>
      </w:pPr>
      <w:r w:rsidRPr="00BF405C">
        <w:tab/>
      </w:r>
      <w:r w:rsidR="00D14AB0" w:rsidRPr="00BF405C">
        <w:t>(</w:t>
      </w:r>
      <w:r w:rsidR="00514523" w:rsidRPr="00BF405C">
        <w:t>c</w:t>
      </w:r>
      <w:r w:rsidRPr="00BF405C">
        <w:t>)</w:t>
      </w:r>
      <w:r w:rsidRPr="00BF405C">
        <w:tab/>
        <w:t>the name of the eligible importing country;</w:t>
      </w:r>
    </w:p>
    <w:p w:rsidR="000248C2" w:rsidRPr="00BF405C" w:rsidRDefault="00344B68" w:rsidP="00514523">
      <w:pPr>
        <w:pStyle w:val="paragraph"/>
      </w:pPr>
      <w:r w:rsidRPr="00BF405C">
        <w:tab/>
      </w:r>
      <w:r w:rsidR="00D14AB0" w:rsidRPr="00BF405C">
        <w:t>(</w:t>
      </w:r>
      <w:r w:rsidR="00514523" w:rsidRPr="00BF405C">
        <w:t>d</w:t>
      </w:r>
      <w:r w:rsidRPr="00BF405C">
        <w:t>)</w:t>
      </w:r>
      <w:r w:rsidRPr="00BF405C">
        <w:tab/>
      </w:r>
      <w:r w:rsidR="000248C2" w:rsidRPr="00BF405C">
        <w:t>if the pharmaceutical product is to be imported by a person on behalf of, and with the authorisation of, the eligible importing country—the name and address of that person;</w:t>
      </w:r>
    </w:p>
    <w:p w:rsidR="00344B68" w:rsidRPr="00BF405C" w:rsidRDefault="00344B68" w:rsidP="00514523">
      <w:pPr>
        <w:pStyle w:val="paragraph"/>
      </w:pPr>
      <w:r w:rsidRPr="00BF405C">
        <w:tab/>
      </w:r>
      <w:r w:rsidR="00D14AB0" w:rsidRPr="00BF405C">
        <w:t>(</w:t>
      </w:r>
      <w:r w:rsidR="00514523" w:rsidRPr="00BF405C">
        <w:t>e</w:t>
      </w:r>
      <w:r w:rsidRPr="00BF405C">
        <w:t>)</w:t>
      </w:r>
      <w:r w:rsidRPr="00BF405C">
        <w:tab/>
        <w:t xml:space="preserve">the name of the </w:t>
      </w:r>
      <w:r w:rsidR="00A168B1" w:rsidRPr="00BF405C">
        <w:t xml:space="preserve">pharmaceutical </w:t>
      </w:r>
      <w:r w:rsidRPr="00BF405C">
        <w:t>product;</w:t>
      </w:r>
    </w:p>
    <w:p w:rsidR="00344B68" w:rsidRPr="00BF405C" w:rsidRDefault="00344B68" w:rsidP="00514523">
      <w:pPr>
        <w:pStyle w:val="paragraph"/>
      </w:pPr>
      <w:r w:rsidRPr="00BF405C">
        <w:tab/>
      </w:r>
      <w:r w:rsidR="00D14AB0" w:rsidRPr="00BF405C">
        <w:t>(</w:t>
      </w:r>
      <w:r w:rsidR="00514523" w:rsidRPr="00BF405C">
        <w:t>f</w:t>
      </w:r>
      <w:r w:rsidRPr="00BF405C">
        <w:t>)</w:t>
      </w:r>
      <w:r w:rsidRPr="00BF405C">
        <w:tab/>
        <w:t xml:space="preserve">the proposed use of the </w:t>
      </w:r>
      <w:r w:rsidR="00A168B1" w:rsidRPr="00BF405C">
        <w:t xml:space="preserve">pharmaceutical </w:t>
      </w:r>
      <w:r w:rsidRPr="00BF405C">
        <w:t>product in the eligible importing country;</w:t>
      </w:r>
    </w:p>
    <w:p w:rsidR="00344B68" w:rsidRPr="00BF405C" w:rsidRDefault="00344B68" w:rsidP="00514523">
      <w:pPr>
        <w:pStyle w:val="paragraph"/>
      </w:pPr>
      <w:r w:rsidRPr="00BF405C">
        <w:tab/>
      </w:r>
      <w:r w:rsidR="00D14AB0" w:rsidRPr="00BF405C">
        <w:t>(</w:t>
      </w:r>
      <w:r w:rsidR="00514523" w:rsidRPr="00BF405C">
        <w:t>g</w:t>
      </w:r>
      <w:r w:rsidRPr="00BF405C">
        <w:t>)</w:t>
      </w:r>
      <w:r w:rsidRPr="00BF405C">
        <w:tab/>
        <w:t xml:space="preserve">the amount of the </w:t>
      </w:r>
      <w:r w:rsidR="00A168B1" w:rsidRPr="00BF405C">
        <w:t xml:space="preserve">pharmaceutical </w:t>
      </w:r>
      <w:r w:rsidRPr="00BF405C">
        <w:t xml:space="preserve">product proposed to be </w:t>
      </w:r>
      <w:r w:rsidR="00412B35" w:rsidRPr="00BF405C">
        <w:t>manufactured for export</w:t>
      </w:r>
      <w:r w:rsidRPr="00BF405C">
        <w:t>;</w:t>
      </w:r>
    </w:p>
    <w:p w:rsidR="00344B68" w:rsidRPr="00BF405C" w:rsidRDefault="00344B68" w:rsidP="00514523">
      <w:pPr>
        <w:pStyle w:val="paragraph"/>
      </w:pPr>
      <w:r w:rsidRPr="00BF405C">
        <w:tab/>
      </w:r>
      <w:r w:rsidR="00D14AB0" w:rsidRPr="00BF405C">
        <w:t>(</w:t>
      </w:r>
      <w:r w:rsidR="00514523" w:rsidRPr="00BF405C">
        <w:t>h</w:t>
      </w:r>
      <w:r w:rsidRPr="00BF405C">
        <w:t>)</w:t>
      </w:r>
      <w:r w:rsidRPr="00BF405C">
        <w:tab/>
        <w:t>the proposed duration of the PPI compulsory licence;</w:t>
      </w:r>
    </w:p>
    <w:p w:rsidR="00344B68" w:rsidRPr="00BF405C" w:rsidRDefault="00344B68" w:rsidP="00514523">
      <w:pPr>
        <w:pStyle w:val="paragraph"/>
      </w:pPr>
      <w:r w:rsidRPr="00BF405C">
        <w:tab/>
        <w:t>(</w:t>
      </w:r>
      <w:proofErr w:type="spellStart"/>
      <w:r w:rsidRPr="00BF405C">
        <w:t>i</w:t>
      </w:r>
      <w:proofErr w:type="spellEnd"/>
      <w:r w:rsidRPr="00BF405C">
        <w:t>)</w:t>
      </w:r>
      <w:r w:rsidRPr="00BF405C">
        <w:tab/>
        <w:t>the identity of the patent;</w:t>
      </w:r>
    </w:p>
    <w:p w:rsidR="00344B68" w:rsidRPr="00BF405C" w:rsidRDefault="00344B68" w:rsidP="00514523">
      <w:pPr>
        <w:pStyle w:val="paragraph"/>
      </w:pPr>
      <w:r w:rsidRPr="00BF405C">
        <w:tab/>
      </w:r>
      <w:r w:rsidR="00D14AB0" w:rsidRPr="00BF405C">
        <w:t>(</w:t>
      </w:r>
      <w:r w:rsidR="00514523" w:rsidRPr="00BF405C">
        <w:t>j</w:t>
      </w:r>
      <w:r w:rsidRPr="00BF405C">
        <w:t>)</w:t>
      </w:r>
      <w:r w:rsidRPr="00BF405C">
        <w:tab/>
      </w:r>
      <w:r w:rsidR="00897C6D" w:rsidRPr="00BF405C">
        <w:t>the name of the patentee;</w:t>
      </w:r>
    </w:p>
    <w:p w:rsidR="00897C6D" w:rsidRPr="00BF405C" w:rsidRDefault="00897C6D" w:rsidP="00514523">
      <w:pPr>
        <w:pStyle w:val="paragraph"/>
      </w:pPr>
      <w:r w:rsidRPr="00BF405C">
        <w:tab/>
      </w:r>
      <w:r w:rsidR="00D14AB0" w:rsidRPr="00BF405C">
        <w:t>(</w:t>
      </w:r>
      <w:r w:rsidR="00514523" w:rsidRPr="00BF405C">
        <w:t>k</w:t>
      </w:r>
      <w:r w:rsidRPr="00BF405C">
        <w:t>)</w:t>
      </w:r>
      <w:r w:rsidRPr="00BF405C">
        <w:tab/>
        <w:t>if the patent is an innovation patent—the date of certification of the innovation patent</w:t>
      </w:r>
      <w:r w:rsidR="00514523" w:rsidRPr="00BF405C">
        <w:t>.</w:t>
      </w:r>
    </w:p>
    <w:p w:rsidR="004368BF" w:rsidRPr="00BF405C" w:rsidRDefault="004368BF" w:rsidP="004368BF">
      <w:pPr>
        <w:pStyle w:val="subsection"/>
      </w:pPr>
      <w:r w:rsidRPr="00BF405C">
        <w:tab/>
        <w:t>(2</w:t>
      </w:r>
      <w:r w:rsidR="00D14AB0" w:rsidRPr="00BF405C">
        <w:t>)</w:t>
      </w:r>
      <w:r w:rsidR="00D14AB0" w:rsidRPr="00BF405C">
        <w:tab/>
        <w:t xml:space="preserve">For </w:t>
      </w:r>
      <w:r w:rsidR="00BF405C" w:rsidRPr="00BF405C">
        <w:t>paragraph (</w:t>
      </w:r>
      <w:r w:rsidR="00D14AB0" w:rsidRPr="00BF405C">
        <w:t>1</w:t>
      </w:r>
      <w:r w:rsidRPr="00BF405C">
        <w:t>)(</w:t>
      </w:r>
      <w:r w:rsidR="00514523" w:rsidRPr="00BF405C">
        <w:t>b</w:t>
      </w:r>
      <w:r w:rsidR="00D14AB0" w:rsidRPr="00BF405C">
        <w:t>)</w:t>
      </w:r>
      <w:r w:rsidRPr="00BF405C">
        <w:t>, the address for service must be an address that is mentioned in Rules made by the Federal Court for the service of the application, as in force from time to time.</w:t>
      </w:r>
    </w:p>
    <w:p w:rsidR="00D14AB0" w:rsidRPr="00BF405C" w:rsidRDefault="00D14AB0" w:rsidP="00D14AB0">
      <w:pPr>
        <w:pStyle w:val="subsection"/>
      </w:pPr>
      <w:r w:rsidRPr="00BF405C">
        <w:tab/>
        <w:t>(3)</w:t>
      </w:r>
      <w:r w:rsidRPr="00BF405C">
        <w:tab/>
        <w:t>The applicant must:</w:t>
      </w:r>
    </w:p>
    <w:p w:rsidR="00D14AB0" w:rsidRPr="00BF405C" w:rsidRDefault="00D14AB0" w:rsidP="00D14AB0">
      <w:pPr>
        <w:pStyle w:val="paragraph"/>
      </w:pPr>
      <w:r w:rsidRPr="00BF405C">
        <w:tab/>
        <w:t>(a)</w:t>
      </w:r>
      <w:r w:rsidRPr="00BF405C">
        <w:tab/>
        <w:t>serve a copy of the application on the patentee and any other person who claims an interest in the patent as soon as practicable after lodg</w:t>
      </w:r>
      <w:r w:rsidR="006003B0" w:rsidRPr="00BF405C">
        <w:t>e</w:t>
      </w:r>
      <w:r w:rsidRPr="00BF405C">
        <w:t>ment; and</w:t>
      </w:r>
    </w:p>
    <w:p w:rsidR="00D14AB0" w:rsidRPr="00BF405C" w:rsidRDefault="00D14AB0" w:rsidP="00D14AB0">
      <w:pPr>
        <w:pStyle w:val="paragraph"/>
      </w:pPr>
      <w:r w:rsidRPr="00BF405C">
        <w:tab/>
        <w:t>(b)</w:t>
      </w:r>
      <w:r w:rsidRPr="00BF405C">
        <w:tab/>
        <w:t xml:space="preserve">lodge with the Registrar notice of the date when, and the place where, he or she complied with </w:t>
      </w:r>
      <w:r w:rsidR="00BF405C" w:rsidRPr="00BF405C">
        <w:t>paragraph (</w:t>
      </w:r>
      <w:r w:rsidRPr="00BF405C">
        <w:t>a).</w:t>
      </w:r>
    </w:p>
    <w:p w:rsidR="00D14AB0" w:rsidRPr="00BF405C" w:rsidRDefault="00D14AB0" w:rsidP="00D14AB0">
      <w:pPr>
        <w:pStyle w:val="subsection"/>
      </w:pPr>
      <w:r w:rsidRPr="00BF405C">
        <w:tab/>
        <w:t>(4)</w:t>
      </w:r>
      <w:r w:rsidRPr="00BF405C">
        <w:tab/>
        <w:t xml:space="preserve">For </w:t>
      </w:r>
      <w:proofErr w:type="spellStart"/>
      <w:r w:rsidRPr="00BF405C">
        <w:t>subregulation</w:t>
      </w:r>
      <w:proofErr w:type="spellEnd"/>
      <w:r w:rsidR="00BF405C" w:rsidRPr="00BF405C">
        <w:t> </w:t>
      </w:r>
      <w:r w:rsidRPr="00BF405C">
        <w:t>(3), the applicant must serve the copy in accordance with Rules made by the Federal Court for</w:t>
      </w:r>
      <w:r w:rsidR="00F94E4A" w:rsidRPr="00BF405C">
        <w:t xml:space="preserve"> the service of the application</w:t>
      </w:r>
      <w:r w:rsidRPr="00BF405C">
        <w:t>, as in force from time to time.</w:t>
      </w:r>
    </w:p>
    <w:p w:rsidR="001606FD" w:rsidRPr="00BF405C" w:rsidRDefault="00B35D66" w:rsidP="001606FD">
      <w:pPr>
        <w:pStyle w:val="ActHead5"/>
      </w:pPr>
      <w:bookmarkStart w:id="18" w:name="_Toc419884679"/>
      <w:r w:rsidRPr="00BF405C">
        <w:rPr>
          <w:rStyle w:val="CharSectno"/>
        </w:rPr>
        <w:t>12.2</w:t>
      </w:r>
      <w:r w:rsidR="001606FD" w:rsidRPr="00BF405C">
        <w:rPr>
          <w:rStyle w:val="CharSectno"/>
        </w:rPr>
        <w:t>B</w:t>
      </w:r>
      <w:r w:rsidR="001606FD" w:rsidRPr="00BF405C">
        <w:t xml:space="preserve">  PPI compulsory licences—notification requirements</w:t>
      </w:r>
      <w:bookmarkEnd w:id="18"/>
    </w:p>
    <w:p w:rsidR="00776FBC" w:rsidRPr="00BF405C" w:rsidRDefault="00776FBC" w:rsidP="00776FBC">
      <w:pPr>
        <w:pStyle w:val="subsection"/>
      </w:pPr>
      <w:r w:rsidRPr="00BF405C">
        <w:tab/>
        <w:t>(1)</w:t>
      </w:r>
      <w:r w:rsidRPr="00BF405C">
        <w:tab/>
        <w:t>This regulation sets out the notification requirements for paragraph</w:t>
      </w:r>
      <w:r w:rsidR="00BF405C" w:rsidRPr="00BF405C">
        <w:t> </w:t>
      </w:r>
      <w:r w:rsidRPr="00BF405C">
        <w:t>136E(1)(f) of the Act</w:t>
      </w:r>
      <w:r w:rsidR="000248C2" w:rsidRPr="00BF405C">
        <w:t xml:space="preserve"> in relation to the importation of a pharmaceutical product into an eligible importing country</w:t>
      </w:r>
      <w:r w:rsidRPr="00BF405C">
        <w:t>.</w:t>
      </w:r>
    </w:p>
    <w:p w:rsidR="00776FBC" w:rsidRPr="00BF405C" w:rsidRDefault="00776FBC" w:rsidP="006F66A8">
      <w:pPr>
        <w:pStyle w:val="subsection"/>
      </w:pPr>
      <w:r w:rsidRPr="00BF405C">
        <w:tab/>
        <w:t>(2)</w:t>
      </w:r>
      <w:r w:rsidRPr="00BF405C">
        <w:tab/>
      </w:r>
      <w:proofErr w:type="spellStart"/>
      <w:r w:rsidRPr="00BF405C">
        <w:t>Subregulation</w:t>
      </w:r>
      <w:proofErr w:type="spellEnd"/>
      <w:r w:rsidRPr="00BF405C">
        <w:t xml:space="preserve"> (3) applies if the</w:t>
      </w:r>
      <w:r w:rsidR="006F66A8" w:rsidRPr="00BF405C">
        <w:t xml:space="preserve"> eligible importing country is </w:t>
      </w:r>
      <w:r w:rsidRPr="00BF405C">
        <w:t>a WTO member</w:t>
      </w:r>
      <w:r w:rsidR="006F66A8" w:rsidRPr="00BF405C">
        <w:t>.</w:t>
      </w:r>
    </w:p>
    <w:p w:rsidR="00776FBC" w:rsidRPr="00BF405C" w:rsidRDefault="00776FBC" w:rsidP="00776FBC">
      <w:pPr>
        <w:pStyle w:val="subsection"/>
      </w:pPr>
      <w:r w:rsidRPr="00BF405C">
        <w:tab/>
        <w:t>(3)</w:t>
      </w:r>
      <w:r w:rsidRPr="00BF405C">
        <w:tab/>
        <w:t xml:space="preserve">The </w:t>
      </w:r>
      <w:r w:rsidR="006F66A8" w:rsidRPr="00BF405C">
        <w:t xml:space="preserve">eligible importing </w:t>
      </w:r>
      <w:r w:rsidRPr="00BF405C">
        <w:t>country must have notified the Council for TRIPS in accordance with paragraph</w:t>
      </w:r>
      <w:r w:rsidR="00BF405C" w:rsidRPr="00BF405C">
        <w:t> </w:t>
      </w:r>
      <w:r w:rsidRPr="00BF405C">
        <w:t xml:space="preserve">2(a) of the WTO </w:t>
      </w:r>
      <w:r w:rsidR="006F66A8" w:rsidRPr="00BF405C">
        <w:t xml:space="preserve">General </w:t>
      </w:r>
      <w:r w:rsidRPr="00BF405C">
        <w:t>Council decision of 30</w:t>
      </w:r>
      <w:r w:rsidR="00BF405C" w:rsidRPr="00BF405C">
        <w:t> </w:t>
      </w:r>
      <w:r w:rsidRPr="00BF405C">
        <w:t>August 2003.</w:t>
      </w:r>
    </w:p>
    <w:p w:rsidR="00776FBC" w:rsidRPr="00BF405C" w:rsidRDefault="00776FBC" w:rsidP="00776FBC">
      <w:pPr>
        <w:pStyle w:val="subsection"/>
      </w:pPr>
      <w:r w:rsidRPr="00BF405C">
        <w:tab/>
        <w:t>(4)</w:t>
      </w:r>
      <w:r w:rsidRPr="00BF405C">
        <w:tab/>
      </w:r>
      <w:proofErr w:type="spellStart"/>
      <w:r w:rsidRPr="00BF405C">
        <w:t>Subregulation</w:t>
      </w:r>
      <w:proofErr w:type="spellEnd"/>
      <w:r w:rsidRPr="00BF405C">
        <w:t xml:space="preserve"> (5) appl</w:t>
      </w:r>
      <w:r w:rsidR="00B33295" w:rsidRPr="00BF405C">
        <w:t>ies</w:t>
      </w:r>
      <w:r w:rsidRPr="00BF405C">
        <w:t xml:space="preserve"> if the eligible importing country is:</w:t>
      </w:r>
    </w:p>
    <w:p w:rsidR="00776FBC" w:rsidRPr="00BF405C" w:rsidRDefault="00776FBC" w:rsidP="00776FBC">
      <w:pPr>
        <w:pStyle w:val="paragraph"/>
      </w:pPr>
      <w:r w:rsidRPr="00BF405C">
        <w:tab/>
        <w:t>(a)</w:t>
      </w:r>
      <w:r w:rsidRPr="00BF405C">
        <w:tab/>
        <w:t>a least developed country; and</w:t>
      </w:r>
    </w:p>
    <w:p w:rsidR="00776FBC" w:rsidRPr="00BF405C" w:rsidRDefault="00776FBC" w:rsidP="00776FBC">
      <w:pPr>
        <w:pStyle w:val="paragraph"/>
      </w:pPr>
      <w:r w:rsidRPr="00BF405C">
        <w:tab/>
        <w:t>(b)</w:t>
      </w:r>
      <w:r w:rsidRPr="00BF405C">
        <w:tab/>
        <w:t>not a WTO member.</w:t>
      </w:r>
    </w:p>
    <w:p w:rsidR="00776FBC" w:rsidRPr="00BF405C" w:rsidRDefault="00776FBC" w:rsidP="00776FBC">
      <w:pPr>
        <w:pStyle w:val="subsection"/>
      </w:pPr>
      <w:r w:rsidRPr="00BF405C">
        <w:tab/>
        <w:t>(5)</w:t>
      </w:r>
      <w:r w:rsidRPr="00BF405C">
        <w:tab/>
        <w:t xml:space="preserve">The </w:t>
      </w:r>
      <w:r w:rsidR="006F66A8" w:rsidRPr="00BF405C">
        <w:t xml:space="preserve">eligible importing </w:t>
      </w:r>
      <w:r w:rsidRPr="00BF405C">
        <w:t xml:space="preserve">country must have </w:t>
      </w:r>
      <w:r w:rsidR="00B33295" w:rsidRPr="00BF405C">
        <w:t xml:space="preserve">given </w:t>
      </w:r>
      <w:r w:rsidRPr="00BF405C">
        <w:t xml:space="preserve">the Commissioner </w:t>
      </w:r>
      <w:r w:rsidR="00B33295" w:rsidRPr="00BF405C">
        <w:t>a written notice</w:t>
      </w:r>
      <w:r w:rsidRPr="00BF405C">
        <w:t>:</w:t>
      </w:r>
    </w:p>
    <w:p w:rsidR="00B33295" w:rsidRPr="00BF405C" w:rsidRDefault="00776FBC" w:rsidP="00776FBC">
      <w:pPr>
        <w:pStyle w:val="paragraph"/>
      </w:pPr>
      <w:r w:rsidRPr="00BF405C">
        <w:tab/>
        <w:t>(a)</w:t>
      </w:r>
      <w:r w:rsidRPr="00BF405C">
        <w:tab/>
      </w:r>
      <w:r w:rsidR="00B33295" w:rsidRPr="00BF405C">
        <w:t>stating:</w:t>
      </w:r>
    </w:p>
    <w:p w:rsidR="00776FBC" w:rsidRPr="00BF405C" w:rsidRDefault="00B33295" w:rsidP="00B33295">
      <w:pPr>
        <w:pStyle w:val="paragraphsub"/>
      </w:pPr>
      <w:r w:rsidRPr="00BF405C">
        <w:tab/>
        <w:t>(</w:t>
      </w:r>
      <w:proofErr w:type="spellStart"/>
      <w:r w:rsidRPr="00BF405C">
        <w:t>i</w:t>
      </w:r>
      <w:proofErr w:type="spellEnd"/>
      <w:r w:rsidRPr="00BF405C">
        <w:t>)</w:t>
      </w:r>
      <w:r w:rsidRPr="00BF405C">
        <w:tab/>
      </w:r>
      <w:r w:rsidR="00526788" w:rsidRPr="00BF405C">
        <w:t xml:space="preserve">the name of the </w:t>
      </w:r>
      <w:r w:rsidR="006F66A8" w:rsidRPr="00BF405C">
        <w:t xml:space="preserve">eligible importing </w:t>
      </w:r>
      <w:r w:rsidR="00526788" w:rsidRPr="00BF405C">
        <w:t>country;</w:t>
      </w:r>
      <w:r w:rsidRPr="00BF405C">
        <w:t xml:space="preserve"> and</w:t>
      </w:r>
    </w:p>
    <w:p w:rsidR="00526788" w:rsidRPr="00BF405C" w:rsidRDefault="00B33295" w:rsidP="00B33295">
      <w:pPr>
        <w:pStyle w:val="paragraphsub"/>
      </w:pPr>
      <w:r w:rsidRPr="00BF405C">
        <w:tab/>
        <w:t>(ii</w:t>
      </w:r>
      <w:r w:rsidR="00526788" w:rsidRPr="00BF405C">
        <w:t>)</w:t>
      </w:r>
      <w:r w:rsidR="00526788" w:rsidRPr="00BF405C">
        <w:tab/>
        <w:t>the name of the pharmaceutical product;</w:t>
      </w:r>
      <w:r w:rsidRPr="00BF405C">
        <w:t xml:space="preserve"> and</w:t>
      </w:r>
    </w:p>
    <w:p w:rsidR="006F66A8" w:rsidRPr="00BF405C" w:rsidRDefault="00526788" w:rsidP="00B33295">
      <w:pPr>
        <w:pStyle w:val="paragraphsub"/>
      </w:pPr>
      <w:r w:rsidRPr="00BF405C">
        <w:tab/>
        <w:t>(</w:t>
      </w:r>
      <w:r w:rsidR="00B33295" w:rsidRPr="00BF405C">
        <w:t>iii</w:t>
      </w:r>
      <w:r w:rsidRPr="00BF405C">
        <w:t>)</w:t>
      </w:r>
      <w:r w:rsidRPr="00BF405C">
        <w:tab/>
      </w:r>
      <w:r w:rsidR="006F66A8" w:rsidRPr="00BF405C">
        <w:t xml:space="preserve">the expected quantity of the pharmaceutical product to be imported into the eligible importing </w:t>
      </w:r>
      <w:r w:rsidR="00E03B01" w:rsidRPr="00BF405C">
        <w:t>country</w:t>
      </w:r>
      <w:r w:rsidR="00B33295" w:rsidRPr="00BF405C">
        <w:t>; and</w:t>
      </w:r>
    </w:p>
    <w:p w:rsidR="006F66A8" w:rsidRPr="00BF405C" w:rsidRDefault="006F66A8" w:rsidP="00B33295">
      <w:pPr>
        <w:pStyle w:val="paragraph"/>
      </w:pPr>
      <w:r w:rsidRPr="00BF405C">
        <w:tab/>
        <w:t>(</w:t>
      </w:r>
      <w:r w:rsidR="00B33295" w:rsidRPr="00BF405C">
        <w:t>b</w:t>
      </w:r>
      <w:r w:rsidRPr="00BF405C">
        <w:t>)</w:t>
      </w:r>
      <w:r w:rsidRPr="00BF405C">
        <w:tab/>
      </w:r>
      <w:r w:rsidR="00B33295" w:rsidRPr="00BF405C">
        <w:t xml:space="preserve">confirming </w:t>
      </w:r>
      <w:r w:rsidR="00526788" w:rsidRPr="00BF405C">
        <w:t>that</w:t>
      </w:r>
      <w:r w:rsidR="00D8333E" w:rsidRPr="00BF405C">
        <w:t>, if the pharmaceutical product is patented in the eligible importing country,</w:t>
      </w:r>
      <w:r w:rsidRPr="00BF405C">
        <w:t xml:space="preserve"> it:</w:t>
      </w:r>
    </w:p>
    <w:p w:rsidR="006F66A8" w:rsidRPr="00BF405C" w:rsidRDefault="006F66A8" w:rsidP="00B33295">
      <w:pPr>
        <w:pStyle w:val="paragraphsub"/>
      </w:pPr>
      <w:r w:rsidRPr="00BF405C">
        <w:tab/>
        <w:t>(</w:t>
      </w:r>
      <w:proofErr w:type="spellStart"/>
      <w:r w:rsidR="00B33295" w:rsidRPr="00BF405C">
        <w:t>i</w:t>
      </w:r>
      <w:proofErr w:type="spellEnd"/>
      <w:r w:rsidRPr="00BF405C">
        <w:t>)</w:t>
      </w:r>
      <w:r w:rsidRPr="00BF405C">
        <w:tab/>
        <w:t>has granted; or</w:t>
      </w:r>
    </w:p>
    <w:p w:rsidR="006F66A8" w:rsidRPr="00BF405C" w:rsidRDefault="00B33295" w:rsidP="00B33295">
      <w:pPr>
        <w:pStyle w:val="paragraphsub"/>
      </w:pPr>
      <w:r w:rsidRPr="00BF405C">
        <w:tab/>
        <w:t>(ii</w:t>
      </w:r>
      <w:r w:rsidR="006F66A8" w:rsidRPr="00BF405C">
        <w:t>)</w:t>
      </w:r>
      <w:r w:rsidR="006F66A8" w:rsidRPr="00BF405C">
        <w:tab/>
        <w:t>intends to grant;</w:t>
      </w:r>
    </w:p>
    <w:p w:rsidR="00526788" w:rsidRPr="00BF405C" w:rsidRDefault="00B33295" w:rsidP="00B33295">
      <w:pPr>
        <w:pStyle w:val="paragraph"/>
      </w:pPr>
      <w:r w:rsidRPr="00BF405C">
        <w:tab/>
      </w:r>
      <w:r w:rsidRPr="00BF405C">
        <w:tab/>
      </w:r>
      <w:r w:rsidR="00526788" w:rsidRPr="00BF405C">
        <w:t xml:space="preserve">a compulsory licence that would accord with Article 31 of the TRIPS </w:t>
      </w:r>
      <w:r w:rsidR="00514523" w:rsidRPr="00BF405C">
        <w:t>A</w:t>
      </w:r>
      <w:r w:rsidR="00AE1C3F" w:rsidRPr="00BF405C">
        <w:t>greement</w:t>
      </w:r>
      <w:r w:rsidR="00526788" w:rsidRPr="00BF405C">
        <w:t xml:space="preserve"> and the provisions of the WTO General Council decision of 30</w:t>
      </w:r>
      <w:r w:rsidR="00BF405C" w:rsidRPr="00BF405C">
        <w:t> </w:t>
      </w:r>
      <w:r w:rsidR="00526788" w:rsidRPr="00BF405C">
        <w:t xml:space="preserve">August 2003 if the TRIPS Agreement and the decision applied to the </w:t>
      </w:r>
      <w:r w:rsidR="00D8333E" w:rsidRPr="00BF405C">
        <w:t xml:space="preserve">eligible importing </w:t>
      </w:r>
      <w:r w:rsidR="00526788" w:rsidRPr="00BF405C">
        <w:t>country.</w:t>
      </w:r>
    </w:p>
    <w:p w:rsidR="00B35D66" w:rsidRPr="00BF405C" w:rsidRDefault="00B35D66" w:rsidP="00B35D66">
      <w:pPr>
        <w:pStyle w:val="ActHead5"/>
      </w:pPr>
      <w:bookmarkStart w:id="19" w:name="_Toc419884680"/>
      <w:r w:rsidRPr="00BF405C">
        <w:rPr>
          <w:rStyle w:val="CharSectno"/>
        </w:rPr>
        <w:t>12.2C</w:t>
      </w:r>
      <w:r w:rsidRPr="00BF405C">
        <w:t xml:space="preserve">  PPI compulsory licences—labelling and marking of product</w:t>
      </w:r>
      <w:bookmarkEnd w:id="19"/>
    </w:p>
    <w:p w:rsidR="008C54E3" w:rsidRPr="00BF405C" w:rsidRDefault="008C54E3" w:rsidP="008C54E3">
      <w:pPr>
        <w:pStyle w:val="subsection"/>
      </w:pPr>
      <w:r w:rsidRPr="00BF405C">
        <w:tab/>
      </w:r>
      <w:r w:rsidR="004F0EB1" w:rsidRPr="00BF405C">
        <w:t>(1)</w:t>
      </w:r>
      <w:r w:rsidRPr="00BF405C">
        <w:tab/>
        <w:t>For paragraph</w:t>
      </w:r>
      <w:r w:rsidR="00BF405C" w:rsidRPr="00BF405C">
        <w:t> </w:t>
      </w:r>
      <w:r w:rsidRPr="00BF405C">
        <w:t>136F(1)(c) of the Act, the pharmaceutical product must be labelled or marked in a way that:</w:t>
      </w:r>
    </w:p>
    <w:p w:rsidR="008C54E3" w:rsidRPr="00BF405C" w:rsidRDefault="008C54E3" w:rsidP="008C54E3">
      <w:pPr>
        <w:pStyle w:val="paragraph"/>
      </w:pPr>
      <w:r w:rsidRPr="00BF405C">
        <w:tab/>
        <w:t>(a)</w:t>
      </w:r>
      <w:r w:rsidRPr="00BF405C">
        <w:tab/>
        <w:t>clearly identifies the product as being exported from Australia under the PPI compulsory licence; and</w:t>
      </w:r>
    </w:p>
    <w:p w:rsidR="00AF4B4A" w:rsidRPr="00BF405C" w:rsidRDefault="008C54E3" w:rsidP="008C54E3">
      <w:pPr>
        <w:pStyle w:val="paragraph"/>
      </w:pPr>
      <w:r w:rsidRPr="00BF405C">
        <w:tab/>
        <w:t>(b)</w:t>
      </w:r>
      <w:r w:rsidR="00AF4B4A" w:rsidRPr="00BF405C">
        <w:tab/>
        <w:t>distinguishes the product from:</w:t>
      </w:r>
    </w:p>
    <w:p w:rsidR="00AF4B4A" w:rsidRPr="00BF405C" w:rsidRDefault="00AF4B4A" w:rsidP="00AF4B4A">
      <w:pPr>
        <w:pStyle w:val="paragraphsub"/>
      </w:pPr>
      <w:r w:rsidRPr="00BF405C">
        <w:tab/>
        <w:t>(</w:t>
      </w:r>
      <w:proofErr w:type="spellStart"/>
      <w:r w:rsidR="00412B35" w:rsidRPr="00BF405C">
        <w:t>i</w:t>
      </w:r>
      <w:proofErr w:type="spellEnd"/>
      <w:r w:rsidRPr="00BF405C">
        <w:t>)</w:t>
      </w:r>
      <w:r w:rsidRPr="00BF405C">
        <w:tab/>
      </w:r>
      <w:r w:rsidR="008C54E3" w:rsidRPr="00BF405C">
        <w:t xml:space="preserve">the same </w:t>
      </w:r>
      <w:r w:rsidRPr="00BF405C">
        <w:t xml:space="preserve">pharmaceutical </w:t>
      </w:r>
      <w:r w:rsidR="008C54E3" w:rsidRPr="00BF405C">
        <w:t xml:space="preserve">product </w:t>
      </w:r>
      <w:r w:rsidRPr="00BF405C">
        <w:t xml:space="preserve">as sold </w:t>
      </w:r>
      <w:r w:rsidR="008C54E3" w:rsidRPr="00BF405C">
        <w:t>in Australia</w:t>
      </w:r>
      <w:r w:rsidRPr="00BF405C">
        <w:t>;</w:t>
      </w:r>
      <w:r w:rsidR="008C54E3" w:rsidRPr="00BF405C">
        <w:t xml:space="preserve"> and</w:t>
      </w:r>
    </w:p>
    <w:p w:rsidR="00412B35" w:rsidRPr="00BF405C" w:rsidRDefault="00412B35" w:rsidP="00AF4B4A">
      <w:pPr>
        <w:pStyle w:val="paragraphsub"/>
      </w:pPr>
      <w:r w:rsidRPr="00BF405C">
        <w:tab/>
        <w:t>(ii</w:t>
      </w:r>
      <w:r w:rsidR="00AF4B4A" w:rsidRPr="00BF405C">
        <w:t>)</w:t>
      </w:r>
      <w:r w:rsidR="00AF4B4A" w:rsidRPr="00BF405C">
        <w:tab/>
        <w:t xml:space="preserve">the same pharmaceutical product as </w:t>
      </w:r>
      <w:r w:rsidR="006630AA" w:rsidRPr="00BF405C">
        <w:t>exported</w:t>
      </w:r>
      <w:r w:rsidR="00AF4B4A" w:rsidRPr="00BF405C">
        <w:t xml:space="preserve"> other than un</w:t>
      </w:r>
      <w:r w:rsidR="006630AA" w:rsidRPr="00BF405C">
        <w:t>der the licence</w:t>
      </w:r>
      <w:r w:rsidR="00DF15D1" w:rsidRPr="00BF405C">
        <w:t>.</w:t>
      </w:r>
    </w:p>
    <w:p w:rsidR="004F0EB1" w:rsidRPr="00BF405C" w:rsidRDefault="004F0EB1" w:rsidP="004F0EB1">
      <w:pPr>
        <w:pStyle w:val="subsection"/>
      </w:pPr>
      <w:r w:rsidRPr="00BF405C">
        <w:tab/>
        <w:t>(2)</w:t>
      </w:r>
      <w:r w:rsidRPr="00BF405C">
        <w:tab/>
        <w:t xml:space="preserve">For </w:t>
      </w:r>
      <w:proofErr w:type="spellStart"/>
      <w:r w:rsidRPr="00BF405C">
        <w:t>subregulation</w:t>
      </w:r>
      <w:proofErr w:type="spellEnd"/>
      <w:r w:rsidR="00BF405C" w:rsidRPr="00BF405C">
        <w:t> </w:t>
      </w:r>
      <w:r w:rsidRPr="00BF405C">
        <w:t>(1), the labelling or marking must:</w:t>
      </w:r>
    </w:p>
    <w:p w:rsidR="004F0EB1" w:rsidRPr="00BF405C" w:rsidRDefault="004F0EB1" w:rsidP="004F0EB1">
      <w:pPr>
        <w:pStyle w:val="paragraph"/>
      </w:pPr>
      <w:r w:rsidRPr="00BF405C">
        <w:tab/>
        <w:t>(a)</w:t>
      </w:r>
      <w:r w:rsidRPr="00BF405C">
        <w:tab/>
        <w:t>be applied to:</w:t>
      </w:r>
    </w:p>
    <w:p w:rsidR="004F0EB1" w:rsidRPr="00BF405C" w:rsidRDefault="004F0EB1" w:rsidP="004F0EB1">
      <w:pPr>
        <w:pStyle w:val="paragraphsub"/>
      </w:pPr>
      <w:r w:rsidRPr="00BF405C">
        <w:tab/>
        <w:t>(</w:t>
      </w:r>
      <w:proofErr w:type="spellStart"/>
      <w:r w:rsidRPr="00BF405C">
        <w:t>i</w:t>
      </w:r>
      <w:proofErr w:type="spellEnd"/>
      <w:r w:rsidRPr="00BF405C">
        <w:t>)</w:t>
      </w:r>
      <w:r w:rsidRPr="00BF405C">
        <w:tab/>
        <w:t>the immediate package containing the pharmaceutical product; and</w:t>
      </w:r>
    </w:p>
    <w:p w:rsidR="004F0EB1" w:rsidRPr="00BF405C" w:rsidRDefault="004F0EB1" w:rsidP="004F0EB1">
      <w:pPr>
        <w:pStyle w:val="paragraphsub"/>
      </w:pPr>
      <w:r w:rsidRPr="00BF405C">
        <w:tab/>
        <w:t>(ii)</w:t>
      </w:r>
      <w:r w:rsidRPr="00BF405C">
        <w:tab/>
        <w:t>any other package containing that package (whether or not other packages are involved); and</w:t>
      </w:r>
    </w:p>
    <w:p w:rsidR="004F0EB1" w:rsidRPr="00BF405C" w:rsidRDefault="004F0EB1" w:rsidP="004F0EB1">
      <w:pPr>
        <w:pStyle w:val="paragraph"/>
      </w:pPr>
      <w:r w:rsidRPr="00BF405C">
        <w:tab/>
        <w:t>(b)</w:t>
      </w:r>
      <w:r w:rsidRPr="00BF405C">
        <w:tab/>
      </w:r>
      <w:r w:rsidR="0095756A" w:rsidRPr="00BF405C">
        <w:t>remain clear and legible at all times while the product is being exported.</w:t>
      </w:r>
    </w:p>
    <w:p w:rsidR="00B35D66" w:rsidRPr="00BF405C" w:rsidRDefault="00B35D66" w:rsidP="00B35D66">
      <w:pPr>
        <w:pStyle w:val="ActHead5"/>
      </w:pPr>
      <w:bookmarkStart w:id="20" w:name="_Toc419884681"/>
      <w:r w:rsidRPr="00BF405C">
        <w:rPr>
          <w:rStyle w:val="CharSectno"/>
        </w:rPr>
        <w:t>12.2D</w:t>
      </w:r>
      <w:r w:rsidRPr="00BF405C">
        <w:t xml:space="preserve">  PPI compulsory licences—shipment information</w:t>
      </w:r>
      <w:bookmarkEnd w:id="20"/>
    </w:p>
    <w:p w:rsidR="00464914" w:rsidRPr="00BF405C" w:rsidRDefault="00464914" w:rsidP="00464914">
      <w:pPr>
        <w:pStyle w:val="subsection"/>
      </w:pPr>
      <w:r w:rsidRPr="00BF405C">
        <w:tab/>
        <w:t>(1)</w:t>
      </w:r>
      <w:r w:rsidRPr="00BF405C">
        <w:tab/>
        <w:t>For paragraph</w:t>
      </w:r>
      <w:r w:rsidR="00BF405C" w:rsidRPr="00BF405C">
        <w:t> </w:t>
      </w:r>
      <w:r w:rsidRPr="00BF405C">
        <w:t xml:space="preserve">136F(1)(d) of the Act, the following shipment information is prescribed </w:t>
      </w:r>
      <w:r w:rsidR="00393BD1" w:rsidRPr="00BF405C">
        <w:t>in relation to</w:t>
      </w:r>
      <w:r w:rsidRPr="00BF405C">
        <w:t xml:space="preserve"> each shipment of a pharmaceutical product:</w:t>
      </w:r>
    </w:p>
    <w:p w:rsidR="00464914" w:rsidRPr="00BF405C" w:rsidRDefault="00464914" w:rsidP="00464914">
      <w:pPr>
        <w:pStyle w:val="paragraph"/>
      </w:pPr>
      <w:r w:rsidRPr="00BF405C">
        <w:rPr>
          <w:rFonts w:ascii="a" w:hAnsi="a"/>
        </w:rPr>
        <w:tab/>
      </w:r>
      <w:r w:rsidRPr="00BF405C">
        <w:t>(a)</w:t>
      </w:r>
      <w:r w:rsidRPr="00BF405C">
        <w:tab/>
        <w:t>the name of the pharmaceutical product;</w:t>
      </w:r>
    </w:p>
    <w:p w:rsidR="00464914" w:rsidRPr="00BF405C" w:rsidRDefault="00464914" w:rsidP="00464914">
      <w:pPr>
        <w:pStyle w:val="paragraph"/>
      </w:pPr>
      <w:r w:rsidRPr="00BF405C">
        <w:tab/>
        <w:t>(b)</w:t>
      </w:r>
      <w:r w:rsidRPr="00BF405C">
        <w:tab/>
        <w:t>the amount of the product in the shipment;</w:t>
      </w:r>
    </w:p>
    <w:p w:rsidR="00464914" w:rsidRPr="00BF405C" w:rsidRDefault="00464914" w:rsidP="00464914">
      <w:pPr>
        <w:pStyle w:val="paragraph"/>
      </w:pPr>
      <w:r w:rsidRPr="00BF405C">
        <w:tab/>
        <w:t>(c)</w:t>
      </w:r>
      <w:r w:rsidRPr="00BF405C">
        <w:tab/>
        <w:t>the name of the licensee;</w:t>
      </w:r>
    </w:p>
    <w:p w:rsidR="00464914" w:rsidRPr="00BF405C" w:rsidRDefault="00464914" w:rsidP="00464914">
      <w:pPr>
        <w:pStyle w:val="paragraph"/>
      </w:pPr>
      <w:r w:rsidRPr="00BF405C">
        <w:tab/>
        <w:t>(d)</w:t>
      </w:r>
      <w:r w:rsidRPr="00BF405C">
        <w:tab/>
        <w:t>the licensee</w:t>
      </w:r>
      <w:r w:rsidR="000E4906" w:rsidRPr="00BF405C">
        <w:t>’</w:t>
      </w:r>
      <w:r w:rsidRPr="00BF405C">
        <w:t>s address for service;</w:t>
      </w:r>
    </w:p>
    <w:p w:rsidR="00464914" w:rsidRPr="00BF405C" w:rsidRDefault="00464914" w:rsidP="00464914">
      <w:pPr>
        <w:pStyle w:val="paragraph"/>
      </w:pPr>
      <w:r w:rsidRPr="00BF405C">
        <w:tab/>
        <w:t>(e)</w:t>
      </w:r>
      <w:r w:rsidRPr="00BF405C">
        <w:tab/>
        <w:t>the name of the eligible importing country;</w:t>
      </w:r>
    </w:p>
    <w:p w:rsidR="00464914" w:rsidRPr="00BF405C" w:rsidRDefault="00464914" w:rsidP="00464914">
      <w:pPr>
        <w:pStyle w:val="paragraph"/>
      </w:pPr>
      <w:r w:rsidRPr="00BF405C">
        <w:tab/>
        <w:t>(f)</w:t>
      </w:r>
      <w:r w:rsidRPr="00BF405C">
        <w:tab/>
      </w:r>
      <w:r w:rsidR="000248C2" w:rsidRPr="00BF405C">
        <w:t xml:space="preserve">if a person is </w:t>
      </w:r>
      <w:r w:rsidR="00412B35" w:rsidRPr="00BF405C">
        <w:t>im</w:t>
      </w:r>
      <w:r w:rsidR="000248C2" w:rsidRPr="00BF405C">
        <w:t>porting the pharmaceutical product on behalf of, and with the authorisation of, the eligible importing country—</w:t>
      </w:r>
      <w:r w:rsidRPr="00BF405C">
        <w:t xml:space="preserve">the name and address of </w:t>
      </w:r>
      <w:r w:rsidR="000248C2" w:rsidRPr="00BF405C">
        <w:t>the person</w:t>
      </w:r>
      <w:r w:rsidRPr="00BF405C">
        <w:t>;</w:t>
      </w:r>
    </w:p>
    <w:p w:rsidR="00464914" w:rsidRPr="00BF405C" w:rsidRDefault="00464914" w:rsidP="00464914">
      <w:pPr>
        <w:pStyle w:val="paragraph"/>
      </w:pPr>
      <w:r w:rsidRPr="00BF405C">
        <w:tab/>
        <w:t>(g)</w:t>
      </w:r>
      <w:r w:rsidRPr="00BF405C">
        <w:tab/>
      </w:r>
      <w:r w:rsidR="00AF4B4A" w:rsidRPr="00BF405C">
        <w:t>a description of the packaging (including colour, size and shape) and the labelling or marking of the pharmaceutical product.</w:t>
      </w:r>
    </w:p>
    <w:p w:rsidR="00464914" w:rsidRPr="00BF405C" w:rsidRDefault="00464914" w:rsidP="00464914">
      <w:pPr>
        <w:pStyle w:val="subsection"/>
      </w:pPr>
      <w:r w:rsidRPr="00BF405C">
        <w:tab/>
        <w:t>(2)</w:t>
      </w:r>
      <w:r w:rsidRPr="00BF405C">
        <w:tab/>
        <w:t>For paragraph</w:t>
      </w:r>
      <w:r w:rsidR="00BF405C" w:rsidRPr="00BF405C">
        <w:t> </w:t>
      </w:r>
      <w:r w:rsidRPr="00BF405C">
        <w:t>136F(1)(d) of the Act, the shipment information must be made available for at least the duration of the licence.</w:t>
      </w:r>
    </w:p>
    <w:p w:rsidR="00B35D66" w:rsidRPr="00BF405C" w:rsidRDefault="00B35D66" w:rsidP="00B35D66">
      <w:pPr>
        <w:pStyle w:val="ActHead5"/>
      </w:pPr>
      <w:bookmarkStart w:id="21" w:name="_Toc419884682"/>
      <w:r w:rsidRPr="00BF405C">
        <w:rPr>
          <w:rStyle w:val="CharSectno"/>
        </w:rPr>
        <w:t>12.2E</w:t>
      </w:r>
      <w:r w:rsidRPr="00BF405C">
        <w:t xml:space="preserve">  PPI compulsory licences—giving information to the Commissioner</w:t>
      </w:r>
      <w:bookmarkEnd w:id="21"/>
    </w:p>
    <w:p w:rsidR="00356C49" w:rsidRPr="00BF405C" w:rsidRDefault="00807FE2" w:rsidP="00807FE2">
      <w:pPr>
        <w:pStyle w:val="subsection"/>
      </w:pPr>
      <w:r w:rsidRPr="00BF405C">
        <w:tab/>
        <w:t>(1)</w:t>
      </w:r>
      <w:r w:rsidRPr="00BF405C">
        <w:tab/>
      </w:r>
      <w:r w:rsidR="00356C49" w:rsidRPr="00BF405C">
        <w:t>This regulation sets out for paragraph</w:t>
      </w:r>
      <w:r w:rsidR="00BF405C" w:rsidRPr="00BF405C">
        <w:t> </w:t>
      </w:r>
      <w:r w:rsidR="00356C49" w:rsidRPr="00BF405C">
        <w:t>136F(1)(h) of the Act the information that a licensee must give to the Commissioner in relation to the licence.</w:t>
      </w:r>
    </w:p>
    <w:p w:rsidR="00104814" w:rsidRPr="00BF405C" w:rsidRDefault="00104814" w:rsidP="00104814">
      <w:pPr>
        <w:pStyle w:val="SubsectionHead"/>
      </w:pPr>
      <w:r w:rsidRPr="00BF405C">
        <w:t>Grant of licence</w:t>
      </w:r>
    </w:p>
    <w:p w:rsidR="00807FE2" w:rsidRPr="00BF405C" w:rsidRDefault="00356C49" w:rsidP="00807FE2">
      <w:pPr>
        <w:pStyle w:val="subsection"/>
      </w:pPr>
      <w:r w:rsidRPr="00BF405C">
        <w:tab/>
        <w:t>(2)</w:t>
      </w:r>
      <w:r w:rsidRPr="00BF405C">
        <w:tab/>
        <w:t>T</w:t>
      </w:r>
      <w:r w:rsidR="00807FE2" w:rsidRPr="00BF405C">
        <w:t>he licensee must give the Commissioner the following information in relation to the grant of the PPI compulsory licence:</w:t>
      </w:r>
    </w:p>
    <w:p w:rsidR="00807FE2" w:rsidRPr="00BF405C" w:rsidRDefault="00807FE2" w:rsidP="00807FE2">
      <w:pPr>
        <w:pStyle w:val="paragraph"/>
      </w:pPr>
      <w:r w:rsidRPr="00BF405C">
        <w:tab/>
        <w:t>(a)</w:t>
      </w:r>
      <w:r w:rsidRPr="00BF405C">
        <w:tab/>
        <w:t>the date of the PPI order</w:t>
      </w:r>
      <w:r w:rsidR="000248C2" w:rsidRPr="00BF405C">
        <w:t>;</w:t>
      </w:r>
    </w:p>
    <w:p w:rsidR="00807FE2" w:rsidRPr="00BF405C" w:rsidRDefault="00807FE2" w:rsidP="00807FE2">
      <w:pPr>
        <w:pStyle w:val="paragraph"/>
      </w:pPr>
      <w:r w:rsidRPr="00BF405C">
        <w:tab/>
        <w:t>(b)</w:t>
      </w:r>
      <w:r w:rsidRPr="00BF405C">
        <w:tab/>
        <w:t>the place at which the PPI order was made;</w:t>
      </w:r>
    </w:p>
    <w:p w:rsidR="00807FE2" w:rsidRPr="00BF405C" w:rsidRDefault="00807FE2" w:rsidP="00807FE2">
      <w:pPr>
        <w:pStyle w:val="paragraph"/>
      </w:pPr>
      <w:r w:rsidRPr="00BF405C">
        <w:tab/>
        <w:t>(c)</w:t>
      </w:r>
      <w:r w:rsidRPr="00BF405C">
        <w:tab/>
        <w:t>the name and address of the licensee;</w:t>
      </w:r>
    </w:p>
    <w:p w:rsidR="00807FE2" w:rsidRPr="00BF405C" w:rsidRDefault="00807FE2" w:rsidP="00807FE2">
      <w:pPr>
        <w:pStyle w:val="paragraph"/>
      </w:pPr>
      <w:r w:rsidRPr="00BF405C">
        <w:tab/>
        <w:t>(d)</w:t>
      </w:r>
      <w:r w:rsidRPr="00BF405C">
        <w:tab/>
        <w:t>the licensee’s address for service;</w:t>
      </w:r>
    </w:p>
    <w:p w:rsidR="00807FE2" w:rsidRPr="00BF405C" w:rsidRDefault="00807FE2" w:rsidP="00807FE2">
      <w:pPr>
        <w:pStyle w:val="paragraph"/>
      </w:pPr>
      <w:r w:rsidRPr="00BF405C">
        <w:tab/>
        <w:t>(e)</w:t>
      </w:r>
      <w:r w:rsidRPr="00BF405C">
        <w:tab/>
        <w:t>the name of the pharmaceutical product;</w:t>
      </w:r>
    </w:p>
    <w:p w:rsidR="00807FE2" w:rsidRPr="00BF405C" w:rsidRDefault="00807FE2" w:rsidP="00807FE2">
      <w:pPr>
        <w:pStyle w:val="paragraph"/>
      </w:pPr>
      <w:r w:rsidRPr="00BF405C">
        <w:tab/>
        <w:t>(f)</w:t>
      </w:r>
      <w:r w:rsidRPr="00BF405C">
        <w:tab/>
        <w:t xml:space="preserve">the quantity of the pharmaceutical product that </w:t>
      </w:r>
      <w:r w:rsidR="000248C2" w:rsidRPr="00BF405C">
        <w:t xml:space="preserve">the </w:t>
      </w:r>
      <w:r w:rsidRPr="00BF405C">
        <w:t>Federal Court has determined may be manufactured</w:t>
      </w:r>
      <w:r w:rsidR="00412B35" w:rsidRPr="00BF405C">
        <w:t xml:space="preserve"> for export</w:t>
      </w:r>
      <w:r w:rsidRPr="00BF405C">
        <w:t>;</w:t>
      </w:r>
    </w:p>
    <w:p w:rsidR="00807FE2" w:rsidRPr="00BF405C" w:rsidRDefault="00807FE2" w:rsidP="00807FE2">
      <w:pPr>
        <w:pStyle w:val="paragraph"/>
      </w:pPr>
      <w:r w:rsidRPr="00BF405C">
        <w:tab/>
        <w:t>(g)</w:t>
      </w:r>
      <w:r w:rsidRPr="00BF405C">
        <w:tab/>
        <w:t>the eligible importing country to which the pharmaceutical product is to be exported;</w:t>
      </w:r>
    </w:p>
    <w:p w:rsidR="00807FE2" w:rsidRPr="00BF405C" w:rsidRDefault="00807FE2" w:rsidP="00807FE2">
      <w:pPr>
        <w:pStyle w:val="paragraph"/>
      </w:pPr>
      <w:r w:rsidRPr="00BF405C">
        <w:tab/>
        <w:t>(h)</w:t>
      </w:r>
      <w:r w:rsidRPr="00BF405C">
        <w:tab/>
        <w:t>the duration of the licence;</w:t>
      </w:r>
    </w:p>
    <w:p w:rsidR="00807FE2" w:rsidRPr="00BF405C" w:rsidRDefault="00807FE2" w:rsidP="00807FE2">
      <w:pPr>
        <w:pStyle w:val="paragraph"/>
      </w:pPr>
      <w:r w:rsidRPr="00BF405C">
        <w:tab/>
        <w:t>(</w:t>
      </w:r>
      <w:proofErr w:type="spellStart"/>
      <w:r w:rsidRPr="00BF405C">
        <w:t>i</w:t>
      </w:r>
      <w:proofErr w:type="spellEnd"/>
      <w:r w:rsidRPr="00BF405C">
        <w:t>)</w:t>
      </w:r>
      <w:r w:rsidRPr="00BF405C">
        <w:tab/>
        <w:t>the identity of the patent;</w:t>
      </w:r>
    </w:p>
    <w:p w:rsidR="00807FE2" w:rsidRPr="00BF405C" w:rsidRDefault="00807FE2" w:rsidP="00807FE2">
      <w:pPr>
        <w:pStyle w:val="paragraph"/>
      </w:pPr>
      <w:r w:rsidRPr="00BF405C">
        <w:tab/>
        <w:t>(j)</w:t>
      </w:r>
      <w:r w:rsidRPr="00BF405C">
        <w:tab/>
        <w:t xml:space="preserve">the address of the website on which the shipment information is to be </w:t>
      </w:r>
      <w:r w:rsidR="00F37C59" w:rsidRPr="00BF405C">
        <w:t>made available</w:t>
      </w:r>
      <w:r w:rsidRPr="00BF405C">
        <w:t>.</w:t>
      </w:r>
    </w:p>
    <w:p w:rsidR="00AB685F" w:rsidRPr="00BF405C" w:rsidRDefault="00B41C9D" w:rsidP="00AB685F">
      <w:pPr>
        <w:pStyle w:val="subsection"/>
      </w:pPr>
      <w:r w:rsidRPr="00BF405C">
        <w:tab/>
        <w:t>(</w:t>
      </w:r>
      <w:r w:rsidR="00104814" w:rsidRPr="00BF405C">
        <w:t>3</w:t>
      </w:r>
      <w:r w:rsidRPr="00BF405C">
        <w:t>)</w:t>
      </w:r>
      <w:r w:rsidRPr="00BF405C">
        <w:tab/>
        <w:t xml:space="preserve">The information mentioned in </w:t>
      </w:r>
      <w:proofErr w:type="spellStart"/>
      <w:r w:rsidRPr="00BF405C">
        <w:t>subregulation</w:t>
      </w:r>
      <w:proofErr w:type="spellEnd"/>
      <w:r w:rsidR="00BF405C" w:rsidRPr="00BF405C">
        <w:t> </w:t>
      </w:r>
      <w:r w:rsidRPr="00BF405C">
        <w:t>(2) mu</w:t>
      </w:r>
      <w:r w:rsidR="00AB685F" w:rsidRPr="00BF405C">
        <w:t>st be given to the Commissioner:</w:t>
      </w:r>
    </w:p>
    <w:p w:rsidR="00AB685F" w:rsidRPr="00BF405C" w:rsidRDefault="00AB685F" w:rsidP="00AB685F">
      <w:pPr>
        <w:pStyle w:val="paragraph"/>
      </w:pPr>
      <w:r w:rsidRPr="00BF405C">
        <w:tab/>
        <w:t>(a)</w:t>
      </w:r>
      <w:r w:rsidRPr="00BF405C">
        <w:tab/>
        <w:t>in the approved form; and</w:t>
      </w:r>
    </w:p>
    <w:p w:rsidR="00B41C9D" w:rsidRPr="00BF405C" w:rsidRDefault="00AB685F" w:rsidP="00AB685F">
      <w:pPr>
        <w:pStyle w:val="paragraph"/>
      </w:pPr>
      <w:r w:rsidRPr="00BF405C">
        <w:tab/>
        <w:t>(b)</w:t>
      </w:r>
      <w:r w:rsidRPr="00BF405C">
        <w:tab/>
      </w:r>
      <w:r w:rsidR="00B41C9D" w:rsidRPr="00BF405C">
        <w:t>within 1 month after the Federal Court makes the order requiring the grant of the licence.</w:t>
      </w:r>
    </w:p>
    <w:p w:rsidR="00104814" w:rsidRPr="00BF405C" w:rsidRDefault="00104814" w:rsidP="00104814">
      <w:pPr>
        <w:pStyle w:val="SubsectionHead"/>
      </w:pPr>
      <w:r w:rsidRPr="00BF405C">
        <w:t>Amendment of licence</w:t>
      </w:r>
    </w:p>
    <w:p w:rsidR="00807FE2" w:rsidRPr="00BF405C" w:rsidRDefault="00807FE2" w:rsidP="00807FE2">
      <w:pPr>
        <w:pStyle w:val="subsection"/>
      </w:pPr>
      <w:r w:rsidRPr="00BF405C">
        <w:tab/>
        <w:t>(</w:t>
      </w:r>
      <w:r w:rsidR="00104814" w:rsidRPr="00BF405C">
        <w:t>4</w:t>
      </w:r>
      <w:r w:rsidRPr="00BF405C">
        <w:t>)</w:t>
      </w:r>
      <w:r w:rsidRPr="00BF405C">
        <w:tab/>
      </w:r>
      <w:r w:rsidR="00356C49" w:rsidRPr="00BF405C">
        <w:t xml:space="preserve">If the licence is amended </w:t>
      </w:r>
      <w:r w:rsidR="00A40573" w:rsidRPr="00BF405C">
        <w:t xml:space="preserve">by order </w:t>
      </w:r>
      <w:r w:rsidR="00356C49" w:rsidRPr="00BF405C">
        <w:t>under section</w:t>
      </w:r>
      <w:r w:rsidR="00BF405C" w:rsidRPr="00BF405C">
        <w:t> </w:t>
      </w:r>
      <w:r w:rsidR="00356C49" w:rsidRPr="00BF405C">
        <w:t xml:space="preserve">136G of the Act, </w:t>
      </w:r>
      <w:r w:rsidRPr="00BF405C">
        <w:t xml:space="preserve">the licensee must give the Commissioner the following information in relation to </w:t>
      </w:r>
      <w:r w:rsidR="00356C49" w:rsidRPr="00BF405C">
        <w:t>the amendment</w:t>
      </w:r>
      <w:r w:rsidRPr="00BF405C">
        <w:t>:</w:t>
      </w:r>
    </w:p>
    <w:p w:rsidR="00807FE2" w:rsidRPr="00BF405C" w:rsidRDefault="00807FE2" w:rsidP="00807FE2">
      <w:pPr>
        <w:pStyle w:val="paragraph"/>
      </w:pPr>
      <w:r w:rsidRPr="00BF405C">
        <w:tab/>
        <w:t>(a)</w:t>
      </w:r>
      <w:r w:rsidRPr="00BF405C">
        <w:tab/>
        <w:t>the date of the amending order;</w:t>
      </w:r>
    </w:p>
    <w:p w:rsidR="00807FE2" w:rsidRPr="00BF405C" w:rsidRDefault="00807FE2" w:rsidP="00807FE2">
      <w:pPr>
        <w:pStyle w:val="paragraph"/>
      </w:pPr>
      <w:r w:rsidRPr="00BF405C">
        <w:tab/>
        <w:t>(b)</w:t>
      </w:r>
      <w:r w:rsidRPr="00BF405C">
        <w:tab/>
        <w:t>the place at which the amending order was made;</w:t>
      </w:r>
    </w:p>
    <w:p w:rsidR="008C633B" w:rsidRPr="00BF405C" w:rsidRDefault="008369BE" w:rsidP="00807FE2">
      <w:pPr>
        <w:pStyle w:val="paragraph"/>
      </w:pPr>
      <w:r w:rsidRPr="00BF405C">
        <w:tab/>
        <w:t>(c)</w:t>
      </w:r>
      <w:r w:rsidRPr="00BF405C">
        <w:tab/>
        <w:t>details of the amendment.</w:t>
      </w:r>
    </w:p>
    <w:p w:rsidR="00AB685F" w:rsidRPr="00BF405C" w:rsidRDefault="00B41C9D" w:rsidP="00AB685F">
      <w:pPr>
        <w:pStyle w:val="subsection"/>
      </w:pPr>
      <w:r w:rsidRPr="00BF405C">
        <w:tab/>
        <w:t>(</w:t>
      </w:r>
      <w:r w:rsidR="00104814" w:rsidRPr="00BF405C">
        <w:t>5</w:t>
      </w:r>
      <w:r w:rsidRPr="00BF405C">
        <w:t>)</w:t>
      </w:r>
      <w:r w:rsidRPr="00BF405C">
        <w:tab/>
        <w:t xml:space="preserve">The information mentioned in </w:t>
      </w:r>
      <w:proofErr w:type="spellStart"/>
      <w:r w:rsidRPr="00BF405C">
        <w:t>subregulation</w:t>
      </w:r>
      <w:proofErr w:type="spellEnd"/>
      <w:r w:rsidR="00BF405C" w:rsidRPr="00BF405C">
        <w:t> </w:t>
      </w:r>
      <w:r w:rsidRPr="00BF405C">
        <w:t>(</w:t>
      </w:r>
      <w:r w:rsidR="00104814" w:rsidRPr="00BF405C">
        <w:t>4</w:t>
      </w:r>
      <w:r w:rsidRPr="00BF405C">
        <w:t>) mu</w:t>
      </w:r>
      <w:r w:rsidR="00AB685F" w:rsidRPr="00BF405C">
        <w:t>st be given to the Commissioner:</w:t>
      </w:r>
    </w:p>
    <w:p w:rsidR="00AB685F" w:rsidRPr="00BF405C" w:rsidRDefault="00AB685F" w:rsidP="00AB685F">
      <w:pPr>
        <w:pStyle w:val="paragraph"/>
      </w:pPr>
      <w:r w:rsidRPr="00BF405C">
        <w:tab/>
        <w:t>(a)</w:t>
      </w:r>
      <w:r w:rsidRPr="00BF405C">
        <w:tab/>
        <w:t>in the approved form; and</w:t>
      </w:r>
    </w:p>
    <w:p w:rsidR="00B41C9D" w:rsidRPr="00BF405C" w:rsidRDefault="00AB685F" w:rsidP="00AB685F">
      <w:pPr>
        <w:pStyle w:val="paragraph"/>
      </w:pPr>
      <w:r w:rsidRPr="00BF405C">
        <w:tab/>
        <w:t>(b)</w:t>
      </w:r>
      <w:r w:rsidRPr="00BF405C">
        <w:tab/>
      </w:r>
      <w:r w:rsidR="00B41C9D" w:rsidRPr="00BF405C">
        <w:t>within 1 month after the Federal Court makes the order amending the licence.</w:t>
      </w:r>
    </w:p>
    <w:p w:rsidR="00104814" w:rsidRPr="00BF405C" w:rsidRDefault="00104814" w:rsidP="00104814">
      <w:pPr>
        <w:pStyle w:val="SubsectionHead"/>
      </w:pPr>
      <w:r w:rsidRPr="00BF405C">
        <w:t>Revocation of licence</w:t>
      </w:r>
    </w:p>
    <w:p w:rsidR="00356C49" w:rsidRPr="00BF405C" w:rsidRDefault="00356C49" w:rsidP="00356C49">
      <w:pPr>
        <w:pStyle w:val="subsection"/>
      </w:pPr>
      <w:r w:rsidRPr="00BF405C">
        <w:tab/>
        <w:t>(</w:t>
      </w:r>
      <w:r w:rsidR="00104814" w:rsidRPr="00BF405C">
        <w:t>6</w:t>
      </w:r>
      <w:r w:rsidRPr="00BF405C">
        <w:t>)</w:t>
      </w:r>
      <w:r w:rsidRPr="00BF405C">
        <w:tab/>
        <w:t xml:space="preserve">If the licence is revoked </w:t>
      </w:r>
      <w:r w:rsidR="00A40573" w:rsidRPr="00BF405C">
        <w:t xml:space="preserve">by order </w:t>
      </w:r>
      <w:r w:rsidRPr="00BF405C">
        <w:t>under section</w:t>
      </w:r>
      <w:r w:rsidR="00BF405C" w:rsidRPr="00BF405C">
        <w:t> </w:t>
      </w:r>
      <w:r w:rsidRPr="00BF405C">
        <w:t>136H of the Act, the licensee must give the Commissioner the following information in relation to the revocation:</w:t>
      </w:r>
    </w:p>
    <w:p w:rsidR="00356C49" w:rsidRPr="00BF405C" w:rsidRDefault="00356C49" w:rsidP="00356C49">
      <w:pPr>
        <w:pStyle w:val="paragraph"/>
      </w:pPr>
      <w:r w:rsidRPr="00BF405C">
        <w:tab/>
        <w:t>(a)</w:t>
      </w:r>
      <w:r w:rsidRPr="00BF405C">
        <w:tab/>
        <w:t>the date of the revocation order;</w:t>
      </w:r>
    </w:p>
    <w:p w:rsidR="000D390C" w:rsidRPr="00BF405C" w:rsidRDefault="00356C49" w:rsidP="000D390C">
      <w:pPr>
        <w:pStyle w:val="paragraph"/>
      </w:pPr>
      <w:r w:rsidRPr="00BF405C">
        <w:tab/>
        <w:t>(b)</w:t>
      </w:r>
      <w:r w:rsidRPr="00BF405C">
        <w:tab/>
        <w:t>the place at which the revocation order was made</w:t>
      </w:r>
      <w:r w:rsidR="000D390C" w:rsidRPr="00BF405C">
        <w:t>.</w:t>
      </w:r>
    </w:p>
    <w:p w:rsidR="00AB685F" w:rsidRPr="00BF405C" w:rsidRDefault="00B41C9D" w:rsidP="000D390C">
      <w:pPr>
        <w:pStyle w:val="subsection"/>
      </w:pPr>
      <w:r w:rsidRPr="00BF405C">
        <w:tab/>
        <w:t>(</w:t>
      </w:r>
      <w:r w:rsidR="00104814" w:rsidRPr="00BF405C">
        <w:t>7</w:t>
      </w:r>
      <w:r w:rsidRPr="00BF405C">
        <w:t>)</w:t>
      </w:r>
      <w:r w:rsidRPr="00BF405C">
        <w:tab/>
        <w:t xml:space="preserve">The information mentioned in </w:t>
      </w:r>
      <w:proofErr w:type="spellStart"/>
      <w:r w:rsidRPr="00BF405C">
        <w:t>subregulation</w:t>
      </w:r>
      <w:proofErr w:type="spellEnd"/>
      <w:r w:rsidR="00BF405C" w:rsidRPr="00BF405C">
        <w:t> </w:t>
      </w:r>
      <w:r w:rsidRPr="00BF405C">
        <w:t>(</w:t>
      </w:r>
      <w:r w:rsidR="00104814" w:rsidRPr="00BF405C">
        <w:t>6</w:t>
      </w:r>
      <w:r w:rsidRPr="00BF405C">
        <w:t>) must be given to the Commissioner</w:t>
      </w:r>
      <w:r w:rsidR="00AB685F" w:rsidRPr="00BF405C">
        <w:t>:</w:t>
      </w:r>
    </w:p>
    <w:p w:rsidR="00AB685F" w:rsidRPr="00BF405C" w:rsidRDefault="00AB685F" w:rsidP="00AB685F">
      <w:pPr>
        <w:pStyle w:val="paragraph"/>
      </w:pPr>
      <w:r w:rsidRPr="00BF405C">
        <w:tab/>
        <w:t>(a)</w:t>
      </w:r>
      <w:r w:rsidRPr="00BF405C">
        <w:tab/>
        <w:t>in the approved form; and</w:t>
      </w:r>
    </w:p>
    <w:p w:rsidR="00B41C9D" w:rsidRPr="00BF405C" w:rsidRDefault="00AB685F" w:rsidP="00AB685F">
      <w:pPr>
        <w:pStyle w:val="paragraph"/>
      </w:pPr>
      <w:r w:rsidRPr="00BF405C">
        <w:tab/>
        <w:t>(b)</w:t>
      </w:r>
      <w:r w:rsidRPr="00BF405C">
        <w:tab/>
      </w:r>
      <w:r w:rsidR="00B41C9D" w:rsidRPr="00BF405C">
        <w:t>within 1 month after the Federal Court makes the order revoking the licence.</w:t>
      </w:r>
    </w:p>
    <w:p w:rsidR="00104814" w:rsidRPr="00BF405C" w:rsidRDefault="00104814" w:rsidP="00104814">
      <w:pPr>
        <w:pStyle w:val="SubsectionHead"/>
      </w:pPr>
      <w:r w:rsidRPr="00BF405C">
        <w:t>Agreement or determination of remuneration</w:t>
      </w:r>
    </w:p>
    <w:p w:rsidR="008F194B" w:rsidRPr="00BF405C" w:rsidRDefault="00356C49" w:rsidP="00AB685F">
      <w:pPr>
        <w:pStyle w:val="subsection"/>
      </w:pPr>
      <w:r w:rsidRPr="00BF405C">
        <w:tab/>
        <w:t>(</w:t>
      </w:r>
      <w:r w:rsidR="00104814" w:rsidRPr="00BF405C">
        <w:t>8</w:t>
      </w:r>
      <w:r w:rsidRPr="00BF405C">
        <w:t>)</w:t>
      </w:r>
      <w:r w:rsidRPr="00BF405C">
        <w:tab/>
        <w:t xml:space="preserve">If an amount of remuneration </w:t>
      </w:r>
      <w:r w:rsidR="005F18EF" w:rsidRPr="00BF405C">
        <w:t xml:space="preserve">for the licence </w:t>
      </w:r>
      <w:r w:rsidRPr="00BF405C">
        <w:t>is agreed under paragraph</w:t>
      </w:r>
      <w:r w:rsidR="00BF405C" w:rsidRPr="00BF405C">
        <w:t> </w:t>
      </w:r>
      <w:r w:rsidRPr="00BF405C">
        <w:t>136J(3)(a)</w:t>
      </w:r>
      <w:r w:rsidR="008F194B" w:rsidRPr="00BF405C">
        <w:t xml:space="preserve"> of the Act or determined by the Federal Court under paragraph</w:t>
      </w:r>
      <w:r w:rsidR="00BF405C" w:rsidRPr="00BF405C">
        <w:t> </w:t>
      </w:r>
      <w:r w:rsidR="008F194B" w:rsidRPr="00BF405C">
        <w:t xml:space="preserve">136J(3)(b) of the Act, the licensee must give the Commissioner </w:t>
      </w:r>
      <w:r w:rsidR="00B41C9D" w:rsidRPr="00BF405C">
        <w:t>a statement that an amount of remuneration has been agreed or determined</w:t>
      </w:r>
      <w:r w:rsidR="00EF4F04" w:rsidRPr="00BF405C">
        <w:t>, as the case may be</w:t>
      </w:r>
      <w:r w:rsidR="008F194B" w:rsidRPr="00BF405C">
        <w:t>.</w:t>
      </w:r>
    </w:p>
    <w:p w:rsidR="00AB685F" w:rsidRPr="00BF405C" w:rsidRDefault="00F678B1" w:rsidP="00F678B1">
      <w:pPr>
        <w:pStyle w:val="subsection"/>
      </w:pPr>
      <w:r w:rsidRPr="00BF405C">
        <w:tab/>
        <w:t>(</w:t>
      </w:r>
      <w:r w:rsidR="00104814" w:rsidRPr="00BF405C">
        <w:t>9</w:t>
      </w:r>
      <w:r w:rsidRPr="00BF405C">
        <w:t>)</w:t>
      </w:r>
      <w:r w:rsidRPr="00BF405C">
        <w:tab/>
        <w:t xml:space="preserve">The information </w:t>
      </w:r>
      <w:r w:rsidR="00B41C9D" w:rsidRPr="00BF405C">
        <w:t xml:space="preserve">mentioned in </w:t>
      </w:r>
      <w:proofErr w:type="spellStart"/>
      <w:r w:rsidR="00B41C9D" w:rsidRPr="00BF405C">
        <w:t>subregulation</w:t>
      </w:r>
      <w:proofErr w:type="spellEnd"/>
      <w:r w:rsidR="00BF405C" w:rsidRPr="00BF405C">
        <w:t> </w:t>
      </w:r>
      <w:r w:rsidR="00B41C9D" w:rsidRPr="00BF405C">
        <w:t>(</w:t>
      </w:r>
      <w:r w:rsidR="00104814" w:rsidRPr="00BF405C">
        <w:t>8</w:t>
      </w:r>
      <w:r w:rsidR="00B41C9D" w:rsidRPr="00BF405C">
        <w:t xml:space="preserve">) </w:t>
      </w:r>
      <w:r w:rsidRPr="00BF405C">
        <w:t>mu</w:t>
      </w:r>
      <w:r w:rsidR="00AB685F" w:rsidRPr="00BF405C">
        <w:t>st be given to the Commissioner:</w:t>
      </w:r>
    </w:p>
    <w:p w:rsidR="00AB685F" w:rsidRPr="00BF405C" w:rsidRDefault="00AB685F" w:rsidP="00AB685F">
      <w:pPr>
        <w:pStyle w:val="paragraph"/>
      </w:pPr>
      <w:r w:rsidRPr="00BF405C">
        <w:tab/>
        <w:t>(a)</w:t>
      </w:r>
      <w:r w:rsidRPr="00BF405C">
        <w:tab/>
        <w:t>in the approved form; and</w:t>
      </w:r>
    </w:p>
    <w:p w:rsidR="00F678B1" w:rsidRPr="00BF405C" w:rsidRDefault="00AB685F" w:rsidP="00AB685F">
      <w:pPr>
        <w:pStyle w:val="paragraph"/>
      </w:pPr>
      <w:r w:rsidRPr="00BF405C">
        <w:tab/>
        <w:t>(b)</w:t>
      </w:r>
      <w:r w:rsidRPr="00BF405C">
        <w:tab/>
      </w:r>
      <w:r w:rsidR="00F678B1" w:rsidRPr="00BF405C">
        <w:t>within 1 month after the agreement is reached or the determination is made.</w:t>
      </w:r>
    </w:p>
    <w:p w:rsidR="00465C84" w:rsidRPr="00BF405C" w:rsidRDefault="00465C84" w:rsidP="00B35D66">
      <w:pPr>
        <w:pStyle w:val="ActHead5"/>
      </w:pPr>
      <w:bookmarkStart w:id="22" w:name="_Toc419884683"/>
      <w:r w:rsidRPr="00BF405C">
        <w:rPr>
          <w:rStyle w:val="CharSectno"/>
        </w:rPr>
        <w:t>12.2F</w:t>
      </w:r>
      <w:r w:rsidRPr="00BF405C">
        <w:t xml:space="preserve">  Dealing with information provided</w:t>
      </w:r>
      <w:r w:rsidR="00B41C9D" w:rsidRPr="00BF405C">
        <w:t xml:space="preserve"> under regulation</w:t>
      </w:r>
      <w:r w:rsidR="00BF405C" w:rsidRPr="00BF405C">
        <w:t> </w:t>
      </w:r>
      <w:r w:rsidR="00B41C9D" w:rsidRPr="00BF405C">
        <w:t>12.2E</w:t>
      </w:r>
      <w:bookmarkEnd w:id="22"/>
    </w:p>
    <w:p w:rsidR="00465C84" w:rsidRPr="00BF405C" w:rsidRDefault="00465C84" w:rsidP="00465C84">
      <w:pPr>
        <w:pStyle w:val="subsection"/>
      </w:pPr>
      <w:r w:rsidRPr="00BF405C">
        <w:tab/>
        <w:t>(1)</w:t>
      </w:r>
      <w:r w:rsidRPr="00BF405C">
        <w:tab/>
        <w:t>If the Commissioner receive</w:t>
      </w:r>
      <w:r w:rsidR="005F18EF" w:rsidRPr="00BF405C">
        <w:t>s</w:t>
      </w:r>
      <w:r w:rsidRPr="00BF405C">
        <w:t xml:space="preserve"> the information mentioned in </w:t>
      </w:r>
      <w:proofErr w:type="spellStart"/>
      <w:r w:rsidRPr="00BF405C">
        <w:t>subregulation</w:t>
      </w:r>
      <w:proofErr w:type="spellEnd"/>
      <w:r w:rsidR="00BF405C" w:rsidRPr="00BF405C">
        <w:t> </w:t>
      </w:r>
      <w:r w:rsidRPr="00BF405C">
        <w:t xml:space="preserve">12.2E(2) in relation to the grant of a </w:t>
      </w:r>
      <w:r w:rsidR="007F192A" w:rsidRPr="00BF405C">
        <w:t xml:space="preserve">PPI compulsory </w:t>
      </w:r>
      <w:r w:rsidRPr="00BF405C">
        <w:t>licence, the Commissioner must:</w:t>
      </w:r>
    </w:p>
    <w:p w:rsidR="00465C84" w:rsidRPr="00BF405C" w:rsidRDefault="00465C84" w:rsidP="00465C84">
      <w:pPr>
        <w:pStyle w:val="paragraph"/>
      </w:pPr>
      <w:r w:rsidRPr="00BF405C">
        <w:tab/>
        <w:t>(a)</w:t>
      </w:r>
      <w:r w:rsidRPr="00BF405C">
        <w:tab/>
        <w:t>if the eligible importing country is a WTO member—give a copy of the information to the Council for TRIPS; or</w:t>
      </w:r>
    </w:p>
    <w:p w:rsidR="00465C84" w:rsidRPr="00BF405C" w:rsidRDefault="00465C84" w:rsidP="00465C84">
      <w:pPr>
        <w:pStyle w:val="paragraph"/>
      </w:pPr>
      <w:r w:rsidRPr="00BF405C">
        <w:tab/>
        <w:t>(b)</w:t>
      </w:r>
      <w:r w:rsidRPr="00BF405C">
        <w:tab/>
        <w:t xml:space="preserve">in any other case—publish the information on the </w:t>
      </w:r>
      <w:r w:rsidR="008F6D3D" w:rsidRPr="00BF405C">
        <w:t>internet</w:t>
      </w:r>
      <w:r w:rsidRPr="00BF405C">
        <w:t>.</w:t>
      </w:r>
    </w:p>
    <w:p w:rsidR="00FB2A1C" w:rsidRPr="00BF405C" w:rsidRDefault="00FB2A1C" w:rsidP="008F6D3D">
      <w:pPr>
        <w:pStyle w:val="subsection"/>
      </w:pPr>
      <w:r w:rsidRPr="00BF405C">
        <w:tab/>
        <w:t>(2)</w:t>
      </w:r>
      <w:r w:rsidRPr="00BF405C">
        <w:tab/>
      </w:r>
      <w:r w:rsidR="008F6D3D" w:rsidRPr="00BF405C">
        <w:t>I</w:t>
      </w:r>
      <w:r w:rsidR="005F18EF" w:rsidRPr="00BF405C">
        <w:t xml:space="preserve">f </w:t>
      </w:r>
      <w:r w:rsidRPr="00BF405C">
        <w:t xml:space="preserve">the </w:t>
      </w:r>
      <w:r w:rsidR="005F18EF" w:rsidRPr="00BF405C">
        <w:t>C</w:t>
      </w:r>
      <w:r w:rsidRPr="00BF405C">
        <w:t xml:space="preserve">ommissioner receives the information mentioned in </w:t>
      </w:r>
      <w:proofErr w:type="spellStart"/>
      <w:r w:rsidRPr="00BF405C">
        <w:t>subregulation</w:t>
      </w:r>
      <w:proofErr w:type="spellEnd"/>
      <w:r w:rsidR="00BF405C" w:rsidRPr="00BF405C">
        <w:t> </w:t>
      </w:r>
      <w:r w:rsidRPr="00BF405C">
        <w:t>12.2E(</w:t>
      </w:r>
      <w:r w:rsidR="00104814" w:rsidRPr="00BF405C">
        <w:t>8</w:t>
      </w:r>
      <w:r w:rsidR="005F18EF" w:rsidRPr="00BF405C">
        <w:t>) in relation to a licence</w:t>
      </w:r>
      <w:r w:rsidR="008F6D3D" w:rsidRPr="00BF405C">
        <w:t xml:space="preserve">, the </w:t>
      </w:r>
      <w:r w:rsidR="00FD78D2" w:rsidRPr="00BF405C">
        <w:t>Commissioner</w:t>
      </w:r>
      <w:r w:rsidRPr="00BF405C">
        <w:t xml:space="preserve"> must</w:t>
      </w:r>
      <w:r w:rsidR="008369BE" w:rsidRPr="00BF405C">
        <w:t xml:space="preserve"> give the eligible importing country </w:t>
      </w:r>
      <w:r w:rsidR="005F18EF" w:rsidRPr="00BF405C">
        <w:t xml:space="preserve">to which the licence relates </w:t>
      </w:r>
      <w:r w:rsidR="008369BE" w:rsidRPr="00BF405C">
        <w:t xml:space="preserve">a notice stating </w:t>
      </w:r>
      <w:r w:rsidRPr="00BF405C">
        <w:t>that the licensee has advised that an amount of remuneration in respect of the licenc</w:t>
      </w:r>
      <w:r w:rsidR="008369BE" w:rsidRPr="00BF405C">
        <w:t>e has been agreed or determined</w:t>
      </w:r>
      <w:r w:rsidR="00EF4F04" w:rsidRPr="00BF405C">
        <w:t>, as the case may be</w:t>
      </w:r>
      <w:r w:rsidR="008369BE" w:rsidRPr="00BF405C">
        <w:t>.</w:t>
      </w:r>
    </w:p>
    <w:p w:rsidR="00B35D66" w:rsidRPr="00BF405C" w:rsidRDefault="00B35D66" w:rsidP="00B35D66">
      <w:pPr>
        <w:pStyle w:val="ActHead2"/>
      </w:pPr>
      <w:bookmarkStart w:id="23" w:name="_Toc419884684"/>
      <w:r w:rsidRPr="00BF405C">
        <w:rPr>
          <w:rStyle w:val="CharPartNo"/>
        </w:rPr>
        <w:t>Part</w:t>
      </w:r>
      <w:r w:rsidR="00BF405C" w:rsidRPr="00BF405C">
        <w:rPr>
          <w:rStyle w:val="CharPartNo"/>
        </w:rPr>
        <w:t> </w:t>
      </w:r>
      <w:r w:rsidRPr="00BF405C">
        <w:rPr>
          <w:rStyle w:val="CharPartNo"/>
        </w:rPr>
        <w:t>3</w:t>
      </w:r>
      <w:r w:rsidRPr="00BF405C">
        <w:t>—</w:t>
      </w:r>
      <w:r w:rsidRPr="00BF405C">
        <w:rPr>
          <w:rStyle w:val="CharPartText"/>
        </w:rPr>
        <w:t>Surrender and revocation of patents</w:t>
      </w:r>
      <w:bookmarkEnd w:id="23"/>
    </w:p>
    <w:p w:rsidR="001C51B0" w:rsidRPr="00BF405C" w:rsidRDefault="001C51B0" w:rsidP="001C51B0">
      <w:pPr>
        <w:pStyle w:val="Header"/>
      </w:pPr>
      <w:r w:rsidRPr="00BF405C">
        <w:rPr>
          <w:rStyle w:val="CharDivNo"/>
        </w:rPr>
        <w:t xml:space="preserve"> </w:t>
      </w:r>
      <w:r w:rsidRPr="00BF405C">
        <w:rPr>
          <w:rStyle w:val="CharDivText"/>
        </w:rPr>
        <w:t xml:space="preserve"> </w:t>
      </w:r>
    </w:p>
    <w:p w:rsidR="00B12BF3" w:rsidRPr="00BF405C" w:rsidRDefault="00E74FD9" w:rsidP="00B12BF3">
      <w:pPr>
        <w:pStyle w:val="ActHead6"/>
        <w:pageBreakBefore/>
      </w:pPr>
      <w:bookmarkStart w:id="24" w:name="_Toc419884685"/>
      <w:r w:rsidRPr="00BF405C">
        <w:rPr>
          <w:rStyle w:val="CharAmSchNo"/>
        </w:rPr>
        <w:t>Schedule</w:t>
      </w:r>
      <w:r w:rsidR="00BF405C" w:rsidRPr="00BF405C">
        <w:rPr>
          <w:rStyle w:val="CharAmSchNo"/>
        </w:rPr>
        <w:t> </w:t>
      </w:r>
      <w:r w:rsidRPr="00BF405C">
        <w:rPr>
          <w:rStyle w:val="CharAmSchNo"/>
        </w:rPr>
        <w:t>2</w:t>
      </w:r>
      <w:r w:rsidRPr="00BF405C">
        <w:t>—</w:t>
      </w:r>
      <w:r w:rsidR="00EC27C4" w:rsidRPr="00BF405C">
        <w:rPr>
          <w:rStyle w:val="CharAmSchText"/>
        </w:rPr>
        <w:t>Further a</w:t>
      </w:r>
      <w:r w:rsidRPr="00BF405C">
        <w:rPr>
          <w:rStyle w:val="CharAmSchText"/>
        </w:rPr>
        <w:t xml:space="preserve">mendments </w:t>
      </w:r>
      <w:r w:rsidR="00EC27C4" w:rsidRPr="00BF405C">
        <w:rPr>
          <w:rStyle w:val="CharAmSchText"/>
        </w:rPr>
        <w:t>relating to the TRIPS Protocol</w:t>
      </w:r>
      <w:bookmarkEnd w:id="24"/>
    </w:p>
    <w:p w:rsidR="001C51B0" w:rsidRPr="00BF405C" w:rsidRDefault="001C51B0" w:rsidP="001C51B0">
      <w:pPr>
        <w:pStyle w:val="Header"/>
      </w:pPr>
      <w:r w:rsidRPr="00BF405C">
        <w:rPr>
          <w:rStyle w:val="CharAmPartNo"/>
        </w:rPr>
        <w:t xml:space="preserve"> </w:t>
      </w:r>
      <w:r w:rsidRPr="00BF405C">
        <w:rPr>
          <w:rStyle w:val="CharAmPartText"/>
        </w:rPr>
        <w:t xml:space="preserve"> </w:t>
      </w:r>
    </w:p>
    <w:p w:rsidR="00B12BF3" w:rsidRPr="00BF405C" w:rsidRDefault="00B12BF3" w:rsidP="00B12BF3">
      <w:pPr>
        <w:pStyle w:val="ActHead9"/>
      </w:pPr>
      <w:bookmarkStart w:id="25" w:name="_Toc419884686"/>
      <w:r w:rsidRPr="00BF405C">
        <w:t>Patents Regulations</w:t>
      </w:r>
      <w:r w:rsidR="00BF405C" w:rsidRPr="00BF405C">
        <w:t> </w:t>
      </w:r>
      <w:r w:rsidRPr="00BF405C">
        <w:t>1991</w:t>
      </w:r>
      <w:bookmarkEnd w:id="25"/>
    </w:p>
    <w:p w:rsidR="00661268" w:rsidRPr="00BF405C" w:rsidRDefault="00013B9C" w:rsidP="00661268">
      <w:pPr>
        <w:pStyle w:val="ItemHead"/>
      </w:pPr>
      <w:r w:rsidRPr="00BF405C">
        <w:t>1</w:t>
      </w:r>
      <w:r w:rsidR="00661268" w:rsidRPr="00BF405C">
        <w:t xml:space="preserve">  Paragraph 1.4A(a)</w:t>
      </w:r>
    </w:p>
    <w:p w:rsidR="00C16E26" w:rsidRPr="00BF405C" w:rsidRDefault="00C16E26" w:rsidP="00661268">
      <w:pPr>
        <w:pStyle w:val="Item"/>
      </w:pPr>
      <w:r w:rsidRPr="00BF405C">
        <w:t>Repeal the paragraph, substitute:</w:t>
      </w:r>
    </w:p>
    <w:p w:rsidR="00C16E26" w:rsidRPr="00BF405C" w:rsidRDefault="00C16E26" w:rsidP="00C16E26">
      <w:pPr>
        <w:pStyle w:val="paragraph"/>
      </w:pPr>
      <w:r w:rsidRPr="00BF405C">
        <w:tab/>
        <w:t>(a)</w:t>
      </w:r>
      <w:r w:rsidRPr="00BF405C">
        <w:tab/>
        <w:t>a WTO member that notifies the Council for TRIPS, in accordance with the Annex to the TRIPS Agreement, of the member’s intention to use the system set out in Article 31bis of the TRIPS Agreement and the Annex to that Agreement as an importer;</w:t>
      </w:r>
    </w:p>
    <w:p w:rsidR="00B12BF3" w:rsidRPr="00BF405C" w:rsidRDefault="00013B9C" w:rsidP="00B12BF3">
      <w:pPr>
        <w:pStyle w:val="ItemHead"/>
      </w:pPr>
      <w:r w:rsidRPr="00BF405C">
        <w:t>2</w:t>
      </w:r>
      <w:r w:rsidR="00B12BF3" w:rsidRPr="00BF405C">
        <w:t xml:space="preserve">  </w:t>
      </w:r>
      <w:proofErr w:type="spellStart"/>
      <w:r w:rsidR="003C519E" w:rsidRPr="00BF405C">
        <w:t>Subregulation</w:t>
      </w:r>
      <w:proofErr w:type="spellEnd"/>
      <w:r w:rsidR="00BF405C" w:rsidRPr="00BF405C">
        <w:t> </w:t>
      </w:r>
      <w:r w:rsidR="003C519E" w:rsidRPr="00BF405C">
        <w:t>12.2B(3)</w:t>
      </w:r>
    </w:p>
    <w:p w:rsidR="003C519E" w:rsidRPr="00BF405C" w:rsidRDefault="003C519E" w:rsidP="003C519E">
      <w:pPr>
        <w:pStyle w:val="Item"/>
      </w:pPr>
      <w:r w:rsidRPr="00BF405C">
        <w:t>Omit “paragraph</w:t>
      </w:r>
      <w:r w:rsidR="00BF405C" w:rsidRPr="00BF405C">
        <w:t> </w:t>
      </w:r>
      <w:r w:rsidRPr="00BF405C">
        <w:t xml:space="preserve">2(a) of the WTO </w:t>
      </w:r>
      <w:r w:rsidR="00E87EFD" w:rsidRPr="00BF405C">
        <w:t xml:space="preserve">General Council </w:t>
      </w:r>
      <w:r w:rsidRPr="00BF405C">
        <w:t>decision of 30</w:t>
      </w:r>
      <w:r w:rsidR="00BF405C" w:rsidRPr="00BF405C">
        <w:t> </w:t>
      </w:r>
      <w:r w:rsidRPr="00BF405C">
        <w:t>August 2003”, substitute “paragraph</w:t>
      </w:r>
      <w:r w:rsidR="00BF405C" w:rsidRPr="00BF405C">
        <w:t> </w:t>
      </w:r>
      <w:r w:rsidRPr="00BF405C">
        <w:t>2(a) of the Annex to the TRIPS Agreement”.</w:t>
      </w:r>
    </w:p>
    <w:p w:rsidR="003C519E" w:rsidRPr="00BF405C" w:rsidRDefault="00013B9C" w:rsidP="003C519E">
      <w:pPr>
        <w:pStyle w:val="ItemHead"/>
      </w:pPr>
      <w:r w:rsidRPr="00BF405C">
        <w:t>3</w:t>
      </w:r>
      <w:r w:rsidR="003C519E" w:rsidRPr="00BF405C">
        <w:t xml:space="preserve">  </w:t>
      </w:r>
      <w:r w:rsidR="00C16E26" w:rsidRPr="00BF405C">
        <w:t xml:space="preserve">Paragraph </w:t>
      </w:r>
      <w:r w:rsidR="003C519E" w:rsidRPr="00BF405C">
        <w:t>12.2B(</w:t>
      </w:r>
      <w:r w:rsidR="00C16E26" w:rsidRPr="00BF405C">
        <w:t>5)(b</w:t>
      </w:r>
      <w:r w:rsidR="003C519E" w:rsidRPr="00BF405C">
        <w:t>)</w:t>
      </w:r>
    </w:p>
    <w:p w:rsidR="003C519E" w:rsidRPr="00BF405C" w:rsidRDefault="003C519E" w:rsidP="003C519E">
      <w:pPr>
        <w:pStyle w:val="Item"/>
      </w:pPr>
      <w:r w:rsidRPr="00BF405C">
        <w:t xml:space="preserve">Omit </w:t>
      </w:r>
      <w:r w:rsidR="000248C2" w:rsidRPr="00BF405C">
        <w:t>all the words after “would accord with”,</w:t>
      </w:r>
      <w:r w:rsidRPr="00BF405C">
        <w:t xml:space="preserve"> substitute “Articles 31 and 31bis of the TRIPS Agreement and the Annex to </w:t>
      </w:r>
      <w:r w:rsidR="00C16E26" w:rsidRPr="00BF405C">
        <w:t xml:space="preserve">that </w:t>
      </w:r>
      <w:r w:rsidRPr="00BF405C">
        <w:t>Agreement</w:t>
      </w:r>
      <w:r w:rsidR="000248C2" w:rsidRPr="00BF405C">
        <w:t xml:space="preserve"> if the Agreement and Annex applied to the </w:t>
      </w:r>
      <w:r w:rsidR="00EF4F04" w:rsidRPr="00BF405C">
        <w:t xml:space="preserve">eligible importing </w:t>
      </w:r>
      <w:r w:rsidR="000248C2" w:rsidRPr="00BF405C">
        <w:t>country</w:t>
      </w:r>
      <w:r w:rsidRPr="00BF405C">
        <w:t>”.</w:t>
      </w:r>
    </w:p>
    <w:p w:rsidR="00FE061C" w:rsidRPr="00BF405C" w:rsidRDefault="00FE061C" w:rsidP="00E74FD9">
      <w:pPr>
        <w:pStyle w:val="ActHead6"/>
        <w:pageBreakBefore/>
      </w:pPr>
      <w:bookmarkStart w:id="26" w:name="_Toc419884687"/>
      <w:r w:rsidRPr="00BF405C">
        <w:rPr>
          <w:rStyle w:val="CharAmSchNo"/>
        </w:rPr>
        <w:t>Schedule</w:t>
      </w:r>
      <w:r w:rsidR="00BF405C" w:rsidRPr="00BF405C">
        <w:rPr>
          <w:rStyle w:val="CharAmSchNo"/>
        </w:rPr>
        <w:t> </w:t>
      </w:r>
      <w:r w:rsidRPr="00BF405C">
        <w:rPr>
          <w:rStyle w:val="CharAmSchNo"/>
        </w:rPr>
        <w:t>3</w:t>
      </w:r>
      <w:r w:rsidRPr="00BF405C">
        <w:t>—</w:t>
      </w:r>
      <w:r w:rsidRPr="00BF405C">
        <w:rPr>
          <w:rStyle w:val="CharAmSchText"/>
        </w:rPr>
        <w:t xml:space="preserve">Amendments </w:t>
      </w:r>
      <w:r w:rsidR="00EC27C4" w:rsidRPr="00BF405C">
        <w:rPr>
          <w:rStyle w:val="CharAmSchText"/>
        </w:rPr>
        <w:t>relating to document retention</w:t>
      </w:r>
      <w:bookmarkEnd w:id="26"/>
    </w:p>
    <w:p w:rsidR="001C51B0" w:rsidRPr="00BF405C" w:rsidRDefault="001C51B0" w:rsidP="001C51B0">
      <w:pPr>
        <w:pStyle w:val="Header"/>
      </w:pPr>
      <w:r w:rsidRPr="00BF405C">
        <w:rPr>
          <w:rStyle w:val="CharAmPartNo"/>
        </w:rPr>
        <w:t xml:space="preserve"> </w:t>
      </w:r>
      <w:r w:rsidRPr="00BF405C">
        <w:rPr>
          <w:rStyle w:val="CharAmPartText"/>
        </w:rPr>
        <w:t xml:space="preserve"> </w:t>
      </w:r>
    </w:p>
    <w:p w:rsidR="00FE061C" w:rsidRPr="00BF405C" w:rsidRDefault="00FE061C" w:rsidP="00FE061C">
      <w:pPr>
        <w:pStyle w:val="ActHead9"/>
      </w:pPr>
      <w:bookmarkStart w:id="27" w:name="_Toc419884688"/>
      <w:r w:rsidRPr="00BF405C">
        <w:t>Designs Regulations</w:t>
      </w:r>
      <w:r w:rsidR="00BF405C" w:rsidRPr="00BF405C">
        <w:t> </w:t>
      </w:r>
      <w:r w:rsidRPr="00BF405C">
        <w:t>2004</w:t>
      </w:r>
      <w:bookmarkEnd w:id="27"/>
    </w:p>
    <w:p w:rsidR="00FE061C" w:rsidRPr="00BF405C" w:rsidRDefault="00013B9C" w:rsidP="00FE061C">
      <w:pPr>
        <w:pStyle w:val="ItemHead"/>
      </w:pPr>
      <w:r w:rsidRPr="00BF405C">
        <w:t>1</w:t>
      </w:r>
      <w:r w:rsidR="00FE061C" w:rsidRPr="00BF405C">
        <w:t xml:space="preserve">  </w:t>
      </w:r>
      <w:proofErr w:type="spellStart"/>
      <w:r w:rsidR="00FE061C" w:rsidRPr="00BF405C">
        <w:t>Subregulation</w:t>
      </w:r>
      <w:proofErr w:type="spellEnd"/>
      <w:r w:rsidR="00BF405C" w:rsidRPr="00BF405C">
        <w:t> </w:t>
      </w:r>
      <w:r w:rsidR="00FE061C" w:rsidRPr="00BF405C">
        <w:t>5.08(1)</w:t>
      </w:r>
    </w:p>
    <w:p w:rsidR="00FE061C" w:rsidRPr="00BF405C" w:rsidRDefault="00FE061C" w:rsidP="00FE061C">
      <w:pPr>
        <w:pStyle w:val="Item"/>
      </w:pPr>
      <w:r w:rsidRPr="00BF405C">
        <w:t>Omit “(1)”.</w:t>
      </w:r>
    </w:p>
    <w:p w:rsidR="00FE061C" w:rsidRPr="00BF405C" w:rsidRDefault="00013B9C" w:rsidP="00FE061C">
      <w:pPr>
        <w:pStyle w:val="ItemHead"/>
      </w:pPr>
      <w:r w:rsidRPr="00BF405C">
        <w:t>2</w:t>
      </w:r>
      <w:r w:rsidR="00FE061C" w:rsidRPr="00BF405C">
        <w:t xml:space="preserve">  </w:t>
      </w:r>
      <w:proofErr w:type="spellStart"/>
      <w:r w:rsidR="00FE061C" w:rsidRPr="00BF405C">
        <w:t>Subregulation</w:t>
      </w:r>
      <w:proofErr w:type="spellEnd"/>
      <w:r w:rsidR="00BF405C" w:rsidRPr="00BF405C">
        <w:t> </w:t>
      </w:r>
      <w:r w:rsidR="00FE061C" w:rsidRPr="00BF405C">
        <w:t>5.08(2)</w:t>
      </w:r>
    </w:p>
    <w:p w:rsidR="00FE061C" w:rsidRPr="00BF405C" w:rsidRDefault="00FE061C" w:rsidP="00FE061C">
      <w:pPr>
        <w:pStyle w:val="Item"/>
      </w:pPr>
      <w:r w:rsidRPr="00BF405C">
        <w:t xml:space="preserve">Repeal the </w:t>
      </w:r>
      <w:proofErr w:type="spellStart"/>
      <w:r w:rsidRPr="00BF405C">
        <w:t>subregulation</w:t>
      </w:r>
      <w:proofErr w:type="spellEnd"/>
      <w:r w:rsidRPr="00BF405C">
        <w:t>.</w:t>
      </w:r>
    </w:p>
    <w:p w:rsidR="00FE061C" w:rsidRPr="00BF405C" w:rsidRDefault="00FE061C" w:rsidP="00FE061C">
      <w:pPr>
        <w:pStyle w:val="ActHead9"/>
      </w:pPr>
      <w:bookmarkStart w:id="28" w:name="_Toc419884689"/>
      <w:r w:rsidRPr="00BF405C">
        <w:t>Patents Regulations</w:t>
      </w:r>
      <w:r w:rsidR="00BF405C" w:rsidRPr="00BF405C">
        <w:t> </w:t>
      </w:r>
      <w:r w:rsidRPr="00BF405C">
        <w:t>1991</w:t>
      </w:r>
      <w:bookmarkEnd w:id="28"/>
    </w:p>
    <w:p w:rsidR="00FE061C" w:rsidRPr="00BF405C" w:rsidRDefault="00013B9C" w:rsidP="00FE061C">
      <w:pPr>
        <w:pStyle w:val="ItemHead"/>
      </w:pPr>
      <w:r w:rsidRPr="00BF405C">
        <w:t>3</w:t>
      </w:r>
      <w:r w:rsidR="00FE061C" w:rsidRPr="00BF405C">
        <w:t xml:space="preserve">  Regulation</w:t>
      </w:r>
      <w:r w:rsidR="00BF405C" w:rsidRPr="00BF405C">
        <w:t> </w:t>
      </w:r>
      <w:r w:rsidR="00FE061C" w:rsidRPr="00BF405C">
        <w:t>22.18</w:t>
      </w:r>
    </w:p>
    <w:p w:rsidR="00FE061C" w:rsidRPr="00BF405C" w:rsidRDefault="00FE061C" w:rsidP="00FE061C">
      <w:pPr>
        <w:pStyle w:val="Item"/>
      </w:pPr>
      <w:r w:rsidRPr="00BF405C">
        <w:t>Repeal the regulation.</w:t>
      </w:r>
    </w:p>
    <w:p w:rsidR="00FE061C" w:rsidRPr="00BF405C" w:rsidRDefault="00FE061C" w:rsidP="00FE061C">
      <w:pPr>
        <w:pStyle w:val="ActHead9"/>
      </w:pPr>
      <w:bookmarkStart w:id="29" w:name="_Toc419884690"/>
      <w:r w:rsidRPr="00BF405C">
        <w:t>Trade Marks Regulations</w:t>
      </w:r>
      <w:r w:rsidR="00BF405C" w:rsidRPr="00BF405C">
        <w:t> </w:t>
      </w:r>
      <w:r w:rsidRPr="00BF405C">
        <w:t>1995</w:t>
      </w:r>
      <w:bookmarkEnd w:id="29"/>
    </w:p>
    <w:p w:rsidR="00D83989" w:rsidRPr="00BF405C" w:rsidRDefault="00013B9C" w:rsidP="00FE061C">
      <w:pPr>
        <w:pStyle w:val="ItemHead"/>
      </w:pPr>
      <w:r w:rsidRPr="00BF405C">
        <w:t>4</w:t>
      </w:r>
      <w:r w:rsidR="00FE061C" w:rsidRPr="00BF405C">
        <w:t xml:space="preserve">  </w:t>
      </w:r>
      <w:proofErr w:type="spellStart"/>
      <w:r w:rsidR="00D83989" w:rsidRPr="00BF405C">
        <w:t>Subregulation</w:t>
      </w:r>
      <w:proofErr w:type="spellEnd"/>
      <w:r w:rsidR="00BF405C" w:rsidRPr="00BF405C">
        <w:t> </w:t>
      </w:r>
      <w:r w:rsidR="00D83989" w:rsidRPr="00BF405C">
        <w:t>17A.39(1)</w:t>
      </w:r>
    </w:p>
    <w:p w:rsidR="00D83989" w:rsidRPr="00BF405C" w:rsidRDefault="00D83989" w:rsidP="00D83989">
      <w:pPr>
        <w:pStyle w:val="Item"/>
      </w:pPr>
      <w:r w:rsidRPr="00BF405C">
        <w:t>Omit “, 13.3 and 21.32”, substitute “and 13.3”.</w:t>
      </w:r>
    </w:p>
    <w:p w:rsidR="00FE061C" w:rsidRPr="00BF405C" w:rsidRDefault="00013B9C" w:rsidP="00FE061C">
      <w:pPr>
        <w:pStyle w:val="ItemHead"/>
      </w:pPr>
      <w:r w:rsidRPr="00BF405C">
        <w:t>5</w:t>
      </w:r>
      <w:r w:rsidR="00D83989" w:rsidRPr="00BF405C">
        <w:t xml:space="preserve">  </w:t>
      </w:r>
      <w:r w:rsidR="00FE061C" w:rsidRPr="00BF405C">
        <w:t>Regulation</w:t>
      </w:r>
      <w:r w:rsidR="00BF405C" w:rsidRPr="00BF405C">
        <w:t> </w:t>
      </w:r>
      <w:r w:rsidR="00FE061C" w:rsidRPr="00BF405C">
        <w:t>21.32</w:t>
      </w:r>
    </w:p>
    <w:p w:rsidR="00FE061C" w:rsidRPr="00BF405C" w:rsidRDefault="00FE061C" w:rsidP="00FE061C">
      <w:pPr>
        <w:pStyle w:val="Item"/>
      </w:pPr>
      <w:r w:rsidRPr="00BF405C">
        <w:t>Repeal the regulation.</w:t>
      </w:r>
    </w:p>
    <w:p w:rsidR="00DB3227" w:rsidRPr="00BF405C" w:rsidRDefault="00E74FD9" w:rsidP="00E74FD9">
      <w:pPr>
        <w:pStyle w:val="ActHead6"/>
        <w:pageBreakBefore/>
      </w:pPr>
      <w:bookmarkStart w:id="30" w:name="_Toc419884691"/>
      <w:r w:rsidRPr="00BF405C">
        <w:rPr>
          <w:rStyle w:val="CharAmSchNo"/>
        </w:rPr>
        <w:t>Schedule</w:t>
      </w:r>
      <w:r w:rsidR="00BF405C" w:rsidRPr="00BF405C">
        <w:rPr>
          <w:rStyle w:val="CharAmSchNo"/>
        </w:rPr>
        <w:t> </w:t>
      </w:r>
      <w:r w:rsidR="00FE061C" w:rsidRPr="00BF405C">
        <w:rPr>
          <w:rStyle w:val="CharAmSchNo"/>
        </w:rPr>
        <w:t>4</w:t>
      </w:r>
      <w:r w:rsidR="00DB3227" w:rsidRPr="00BF405C">
        <w:t>—</w:t>
      </w:r>
      <w:r w:rsidR="00DB3227" w:rsidRPr="00BF405C">
        <w:rPr>
          <w:rStyle w:val="CharAmSchText"/>
        </w:rPr>
        <w:t xml:space="preserve">Amendments </w:t>
      </w:r>
      <w:r w:rsidR="00EC27C4" w:rsidRPr="00BF405C">
        <w:rPr>
          <w:rStyle w:val="CharAmSchText"/>
        </w:rPr>
        <w:t>relating to amendments made by Part</w:t>
      </w:r>
      <w:r w:rsidR="00BF405C" w:rsidRPr="00BF405C">
        <w:rPr>
          <w:rStyle w:val="CharAmSchText"/>
        </w:rPr>
        <w:t> </w:t>
      </w:r>
      <w:r w:rsidR="00EC27C4" w:rsidRPr="00BF405C">
        <w:rPr>
          <w:rStyle w:val="CharAmSchText"/>
        </w:rPr>
        <w:t>2 of Schedule</w:t>
      </w:r>
      <w:r w:rsidR="00BF405C" w:rsidRPr="00BF405C">
        <w:rPr>
          <w:rStyle w:val="CharAmSchText"/>
        </w:rPr>
        <w:t> </w:t>
      </w:r>
      <w:r w:rsidR="00EC27C4" w:rsidRPr="00BF405C">
        <w:rPr>
          <w:rStyle w:val="CharAmSchText"/>
        </w:rPr>
        <w:t>5 to the Intellectual Property Laws Amendment Act 201</w:t>
      </w:r>
      <w:r w:rsidR="00667FF4" w:rsidRPr="00BF405C">
        <w:rPr>
          <w:rStyle w:val="CharAmSchText"/>
        </w:rPr>
        <w:t>5</w:t>
      </w:r>
      <w:bookmarkEnd w:id="30"/>
    </w:p>
    <w:p w:rsidR="001C51B0" w:rsidRPr="00BF405C" w:rsidRDefault="001C51B0" w:rsidP="001C51B0">
      <w:pPr>
        <w:pStyle w:val="Header"/>
      </w:pPr>
      <w:r w:rsidRPr="00BF405C">
        <w:rPr>
          <w:rStyle w:val="CharAmPartNo"/>
        </w:rPr>
        <w:t xml:space="preserve"> </w:t>
      </w:r>
      <w:r w:rsidRPr="00BF405C">
        <w:rPr>
          <w:rStyle w:val="CharAmPartText"/>
        </w:rPr>
        <w:t xml:space="preserve"> </w:t>
      </w:r>
    </w:p>
    <w:p w:rsidR="00DB3227" w:rsidRPr="00BF405C" w:rsidRDefault="00DB3227" w:rsidP="00DB3227">
      <w:pPr>
        <w:pStyle w:val="ActHead9"/>
      </w:pPr>
      <w:bookmarkStart w:id="31" w:name="_Toc419884692"/>
      <w:r w:rsidRPr="00BF405C">
        <w:t>Patents Regulations</w:t>
      </w:r>
      <w:r w:rsidR="00BF405C" w:rsidRPr="00BF405C">
        <w:t> </w:t>
      </w:r>
      <w:r w:rsidRPr="00BF405C">
        <w:t>1991</w:t>
      </w:r>
      <w:bookmarkEnd w:id="31"/>
    </w:p>
    <w:p w:rsidR="00DB3227" w:rsidRPr="00BF405C" w:rsidRDefault="00013B9C" w:rsidP="00DB3227">
      <w:pPr>
        <w:pStyle w:val="ItemHead"/>
      </w:pPr>
      <w:r w:rsidRPr="00BF405C">
        <w:t>1</w:t>
      </w:r>
      <w:r w:rsidR="00DB3227" w:rsidRPr="00BF405C">
        <w:t xml:space="preserve">  Regulation</w:t>
      </w:r>
      <w:r w:rsidR="00BF405C" w:rsidRPr="00BF405C">
        <w:t> </w:t>
      </w:r>
      <w:r w:rsidR="00DB3227" w:rsidRPr="00BF405C">
        <w:t>3.11</w:t>
      </w:r>
    </w:p>
    <w:p w:rsidR="00DB3227" w:rsidRPr="00BF405C" w:rsidRDefault="00DB3227" w:rsidP="00DB3227">
      <w:pPr>
        <w:pStyle w:val="Item"/>
      </w:pPr>
      <w:r w:rsidRPr="00BF405C">
        <w:t>Omit “subsections</w:t>
      </w:r>
      <w:r w:rsidR="00BF405C" w:rsidRPr="00BF405C">
        <w:t> </w:t>
      </w:r>
      <w:r w:rsidRPr="00BF405C">
        <w:t>29B(2) and 38(1A)”, substitute “subsection</w:t>
      </w:r>
      <w:r w:rsidR="00BF405C" w:rsidRPr="00BF405C">
        <w:t> </w:t>
      </w:r>
      <w:r w:rsidRPr="00BF405C">
        <w:t>38(1A)”.</w:t>
      </w:r>
    </w:p>
    <w:p w:rsidR="009C2522" w:rsidRPr="00BF405C" w:rsidRDefault="00013B9C" w:rsidP="009C2522">
      <w:pPr>
        <w:pStyle w:val="ItemHead"/>
      </w:pPr>
      <w:r w:rsidRPr="00BF405C">
        <w:t>2</w:t>
      </w:r>
      <w:r w:rsidR="009C2522" w:rsidRPr="00BF405C">
        <w:t xml:space="preserve">  </w:t>
      </w:r>
      <w:proofErr w:type="spellStart"/>
      <w:r w:rsidR="0010277B" w:rsidRPr="00BF405C">
        <w:t>Subregulation</w:t>
      </w:r>
      <w:proofErr w:type="spellEnd"/>
      <w:r w:rsidR="00BF405C" w:rsidRPr="00BF405C">
        <w:t> </w:t>
      </w:r>
      <w:r w:rsidR="0010277B" w:rsidRPr="00BF405C">
        <w:t>3.12(4)</w:t>
      </w:r>
    </w:p>
    <w:p w:rsidR="0010277B" w:rsidRPr="00BF405C" w:rsidRDefault="0010277B" w:rsidP="0010277B">
      <w:pPr>
        <w:pStyle w:val="Item"/>
      </w:pPr>
      <w:r w:rsidRPr="00BF405C">
        <w:t xml:space="preserve">Repeal the </w:t>
      </w:r>
      <w:proofErr w:type="spellStart"/>
      <w:r w:rsidRPr="00BF405C">
        <w:t>subregulation</w:t>
      </w:r>
      <w:proofErr w:type="spellEnd"/>
      <w:r w:rsidRPr="00BF405C">
        <w:t>, substitute:</w:t>
      </w:r>
    </w:p>
    <w:p w:rsidR="0010277B" w:rsidRPr="00BF405C" w:rsidRDefault="0010277B" w:rsidP="00297E01">
      <w:pPr>
        <w:pStyle w:val="subsection"/>
      </w:pPr>
      <w:r w:rsidRPr="00BF405C">
        <w:tab/>
        <w:t>(4)</w:t>
      </w:r>
      <w:r w:rsidRPr="00BF405C">
        <w:tab/>
        <w:t>In this Division</w:t>
      </w:r>
      <w:r w:rsidR="007F192A" w:rsidRPr="00BF405C">
        <w:t>,</w:t>
      </w:r>
      <w:r w:rsidR="00BF273A" w:rsidRPr="00BF405C">
        <w:t xml:space="preserve"> </w:t>
      </w:r>
      <w:r w:rsidRPr="00BF405C">
        <w:t>a document, or a set of documents considered together,</w:t>
      </w:r>
      <w:r w:rsidRPr="00BF405C">
        <w:rPr>
          <w:b/>
          <w:i/>
        </w:rPr>
        <w:t xml:space="preserve"> clearly discloses</w:t>
      </w:r>
      <w:r w:rsidR="00297E01" w:rsidRPr="00BF405C">
        <w:t xml:space="preserve"> an invention if </w:t>
      </w:r>
      <w:r w:rsidRPr="00BF405C">
        <w:t>the document, or set of documents, discloses the invention in a manner that is clear enough, and complete enough, for the invention to be performed by a person skilled in the relevant art</w:t>
      </w:r>
      <w:r w:rsidR="00297E01" w:rsidRPr="00BF405C">
        <w:t>.</w:t>
      </w:r>
    </w:p>
    <w:p w:rsidR="00297E01" w:rsidRPr="00BF405C" w:rsidRDefault="00297E01" w:rsidP="00297E01">
      <w:pPr>
        <w:pStyle w:val="subsection"/>
      </w:pPr>
      <w:r w:rsidRPr="00BF405C">
        <w:tab/>
        <w:t>(5)</w:t>
      </w:r>
      <w:r w:rsidRPr="00BF405C">
        <w:tab/>
        <w:t xml:space="preserve">For the purposes of </w:t>
      </w:r>
      <w:proofErr w:type="spellStart"/>
      <w:r w:rsidRPr="00BF405C">
        <w:t>subregulation</w:t>
      </w:r>
      <w:proofErr w:type="spellEnd"/>
      <w:r w:rsidR="00BF405C" w:rsidRPr="00BF405C">
        <w:t> </w:t>
      </w:r>
      <w:r w:rsidRPr="00BF405C">
        <w:t xml:space="preserve">(4), a document, or a set of documents considered together, is taken to clearly disclose an invention as mentioned in that </w:t>
      </w:r>
      <w:proofErr w:type="spellStart"/>
      <w:r w:rsidRPr="00BF405C">
        <w:t>subregulation</w:t>
      </w:r>
      <w:proofErr w:type="spellEnd"/>
      <w:r w:rsidR="00BF405C" w:rsidRPr="00BF405C">
        <w:t> </w:t>
      </w:r>
      <w:r w:rsidRPr="00BF405C">
        <w:t>so far as such disclosure requires a description of a micro</w:t>
      </w:r>
      <w:r w:rsidR="00BF405C">
        <w:noBreakHyphen/>
      </w:r>
      <w:r w:rsidRPr="00BF405C">
        <w:t>organism, if:</w:t>
      </w:r>
    </w:p>
    <w:p w:rsidR="00297E01" w:rsidRPr="00BF405C" w:rsidRDefault="00297E01" w:rsidP="00297E01">
      <w:pPr>
        <w:pStyle w:val="paragraph"/>
      </w:pPr>
      <w:r w:rsidRPr="00BF405C">
        <w:tab/>
        <w:t>(a)</w:t>
      </w:r>
      <w:r w:rsidRPr="00BF405C">
        <w:tab/>
        <w:t>the micro</w:t>
      </w:r>
      <w:r w:rsidR="00BF405C">
        <w:noBreakHyphen/>
      </w:r>
      <w:r w:rsidRPr="00BF405C">
        <w:t>organism is deposited with a prescribed depository institution in accordance with such provisions of the Budapest Treaty as are applicable; and</w:t>
      </w:r>
    </w:p>
    <w:p w:rsidR="00C61481" w:rsidRPr="00BF405C" w:rsidRDefault="00297E01" w:rsidP="00297E01">
      <w:pPr>
        <w:pStyle w:val="paragraph"/>
      </w:pPr>
      <w:r w:rsidRPr="00BF405C">
        <w:tab/>
        <w:t>(b)</w:t>
      </w:r>
      <w:r w:rsidRPr="00BF405C">
        <w:tab/>
      </w:r>
      <w:r w:rsidR="00C61481" w:rsidRPr="00BF405C">
        <w:t>the prescribed circumstances for paragraph</w:t>
      </w:r>
      <w:r w:rsidR="00BF405C" w:rsidRPr="00BF405C">
        <w:t> </w:t>
      </w:r>
      <w:r w:rsidR="00C61481" w:rsidRPr="00BF405C">
        <w:t>43(2B)(b) of the Act apply.</w:t>
      </w:r>
    </w:p>
    <w:p w:rsidR="00E40FEF" w:rsidRPr="00BF405C" w:rsidRDefault="00013B9C" w:rsidP="00E40FEF">
      <w:pPr>
        <w:pStyle w:val="ItemHead"/>
      </w:pPr>
      <w:r w:rsidRPr="00BF405C">
        <w:t>3</w:t>
      </w:r>
      <w:r w:rsidR="00E40FEF" w:rsidRPr="00BF405C">
        <w:t xml:space="preserve">  </w:t>
      </w:r>
      <w:proofErr w:type="spellStart"/>
      <w:r w:rsidR="00E40FEF" w:rsidRPr="00BF405C">
        <w:t>Subregulation</w:t>
      </w:r>
      <w:proofErr w:type="spellEnd"/>
      <w:r w:rsidR="00BF405C" w:rsidRPr="00BF405C">
        <w:t> </w:t>
      </w:r>
      <w:r w:rsidR="00E40FEF" w:rsidRPr="00BF405C">
        <w:t>3.13A(1)</w:t>
      </w:r>
    </w:p>
    <w:p w:rsidR="00E40FEF" w:rsidRPr="00BF405C" w:rsidRDefault="00E40FEF" w:rsidP="00E40FEF">
      <w:pPr>
        <w:pStyle w:val="Item"/>
      </w:pPr>
      <w:r w:rsidRPr="00BF405C">
        <w:t xml:space="preserve">Repeal the </w:t>
      </w:r>
      <w:proofErr w:type="spellStart"/>
      <w:r w:rsidRPr="00BF405C">
        <w:t>subregulation</w:t>
      </w:r>
      <w:proofErr w:type="spellEnd"/>
      <w:r w:rsidRPr="00BF405C">
        <w:t>, substitute:</w:t>
      </w:r>
    </w:p>
    <w:p w:rsidR="00E40FEF" w:rsidRPr="00BF405C" w:rsidRDefault="00E40FEF" w:rsidP="00E40FEF">
      <w:pPr>
        <w:pStyle w:val="subsection"/>
      </w:pPr>
      <w:r w:rsidRPr="00BF405C">
        <w:tab/>
        <w:t>(1)</w:t>
      </w:r>
      <w:r w:rsidRPr="00BF405C">
        <w:tab/>
        <w:t>This regulation applies to a claim if:</w:t>
      </w:r>
    </w:p>
    <w:p w:rsidR="00E40FEF" w:rsidRPr="00BF405C" w:rsidRDefault="00E40FEF" w:rsidP="00E40FEF">
      <w:pPr>
        <w:pStyle w:val="paragraph"/>
      </w:pPr>
      <w:r w:rsidRPr="00BF405C">
        <w:tab/>
        <w:t>(a)</w:t>
      </w:r>
      <w:r w:rsidRPr="00BF405C">
        <w:tab/>
        <w:t xml:space="preserve">the circumstance mentioned in </w:t>
      </w:r>
      <w:proofErr w:type="spellStart"/>
      <w:r w:rsidRPr="00BF405C">
        <w:t>subregulation</w:t>
      </w:r>
      <w:proofErr w:type="spellEnd"/>
      <w:r w:rsidR="00BF405C" w:rsidRPr="00BF405C">
        <w:t> </w:t>
      </w:r>
      <w:r w:rsidRPr="00BF405C">
        <w:t>(2) (a prescribed circumstance for paragraph</w:t>
      </w:r>
      <w:r w:rsidR="00BF405C" w:rsidRPr="00BF405C">
        <w:t> </w:t>
      </w:r>
      <w:r w:rsidRPr="00BF405C">
        <w:t>43(2A)(a) of the Act) applies to the invention defined in the claim; and</w:t>
      </w:r>
    </w:p>
    <w:p w:rsidR="00E40FEF" w:rsidRPr="00BF405C" w:rsidRDefault="00E40FEF" w:rsidP="00E40FEF">
      <w:pPr>
        <w:pStyle w:val="paragraph"/>
      </w:pPr>
      <w:r w:rsidRPr="00BF405C">
        <w:tab/>
        <w:t>(b)</w:t>
      </w:r>
      <w:r w:rsidRPr="00BF405C">
        <w:tab/>
        <w:t>either:</w:t>
      </w:r>
    </w:p>
    <w:p w:rsidR="00E40FEF" w:rsidRPr="00BF405C" w:rsidRDefault="00E40FEF" w:rsidP="00E40FEF">
      <w:pPr>
        <w:pStyle w:val="paragraphsub"/>
      </w:pPr>
      <w:r w:rsidRPr="00BF405C">
        <w:tab/>
        <w:t>(</w:t>
      </w:r>
      <w:proofErr w:type="spellStart"/>
      <w:r w:rsidRPr="00BF405C">
        <w:t>i</w:t>
      </w:r>
      <w:proofErr w:type="spellEnd"/>
      <w:r w:rsidRPr="00BF405C">
        <w:t>)</w:t>
      </w:r>
      <w:r w:rsidRPr="00BF405C">
        <w:tab/>
        <w:t xml:space="preserve">a document mentioned in </w:t>
      </w:r>
      <w:proofErr w:type="spellStart"/>
      <w:r w:rsidRPr="00BF405C">
        <w:t>subregulation</w:t>
      </w:r>
      <w:proofErr w:type="spellEnd"/>
      <w:r w:rsidR="00BF405C" w:rsidRPr="00BF405C">
        <w:t> </w:t>
      </w:r>
      <w:r w:rsidRPr="00BF405C">
        <w:t>(4) (a prescribed document for paragraph</w:t>
      </w:r>
      <w:r w:rsidR="00BF405C" w:rsidRPr="00BF405C">
        <w:t> </w:t>
      </w:r>
      <w:r w:rsidRPr="00BF405C">
        <w:t>43(2A)(b) of the Act) clearly discloses the invention in the claim; or</w:t>
      </w:r>
    </w:p>
    <w:p w:rsidR="00E40FEF" w:rsidRPr="00BF405C" w:rsidRDefault="00E40FEF" w:rsidP="00E40FEF">
      <w:pPr>
        <w:pStyle w:val="paragraphsub"/>
      </w:pPr>
      <w:r w:rsidRPr="00BF405C">
        <w:tab/>
        <w:t>(ii)</w:t>
      </w:r>
      <w:r w:rsidRPr="00BF405C">
        <w:tab/>
      </w:r>
      <w:r w:rsidR="00EF4F04" w:rsidRPr="00BF405C">
        <w:t xml:space="preserve">2 or more </w:t>
      </w:r>
      <w:r w:rsidRPr="00BF405C">
        <w:t>of those documents (a prescribed set of prescribed documents for paragraph</w:t>
      </w:r>
      <w:r w:rsidR="00BF405C" w:rsidRPr="00BF405C">
        <w:t> </w:t>
      </w:r>
      <w:r w:rsidRPr="00BF405C">
        <w:t>43(2A)(b) of the Act), considered together, clearly disclose the invention in the claim.</w:t>
      </w:r>
    </w:p>
    <w:p w:rsidR="00E40FEF" w:rsidRPr="00BF405C" w:rsidRDefault="00013B9C" w:rsidP="00E40FEF">
      <w:pPr>
        <w:pStyle w:val="ItemHead"/>
      </w:pPr>
      <w:r w:rsidRPr="00BF405C">
        <w:t>4</w:t>
      </w:r>
      <w:r w:rsidR="00E40FEF" w:rsidRPr="00BF405C">
        <w:t xml:space="preserve">  </w:t>
      </w:r>
      <w:proofErr w:type="spellStart"/>
      <w:r w:rsidR="00E40FEF" w:rsidRPr="00BF405C">
        <w:t>Subregulation</w:t>
      </w:r>
      <w:proofErr w:type="spellEnd"/>
      <w:r w:rsidR="00BF405C" w:rsidRPr="00BF405C">
        <w:t> </w:t>
      </w:r>
      <w:r w:rsidR="00E40FEF" w:rsidRPr="00BF405C">
        <w:t>3.13A(4)</w:t>
      </w:r>
    </w:p>
    <w:p w:rsidR="00E40FEF" w:rsidRPr="00BF405C" w:rsidRDefault="00E40FEF" w:rsidP="00E40FEF">
      <w:pPr>
        <w:pStyle w:val="Item"/>
      </w:pPr>
      <w:r w:rsidRPr="00BF405C">
        <w:t xml:space="preserve">Repeal the </w:t>
      </w:r>
      <w:proofErr w:type="spellStart"/>
      <w:r w:rsidRPr="00BF405C">
        <w:t>subregulation</w:t>
      </w:r>
      <w:proofErr w:type="spellEnd"/>
      <w:r w:rsidR="00BF405C" w:rsidRPr="00BF405C">
        <w:t> </w:t>
      </w:r>
      <w:r w:rsidR="007F192A" w:rsidRPr="00BF405C">
        <w:t>(not including the heading)</w:t>
      </w:r>
      <w:r w:rsidRPr="00BF405C">
        <w:t>, substitute:</w:t>
      </w:r>
    </w:p>
    <w:p w:rsidR="00E40FEF" w:rsidRPr="00BF405C" w:rsidRDefault="00E40FEF" w:rsidP="00E40FEF">
      <w:pPr>
        <w:pStyle w:val="subsection"/>
      </w:pPr>
      <w:r w:rsidRPr="00BF405C">
        <w:tab/>
        <w:t>(4)</w:t>
      </w:r>
      <w:r w:rsidRPr="00BF405C">
        <w:tab/>
        <w:t xml:space="preserve">For </w:t>
      </w:r>
      <w:r w:rsidR="00BF405C" w:rsidRPr="00BF405C">
        <w:t>paragraph (</w:t>
      </w:r>
      <w:r w:rsidRPr="00BF405C">
        <w:t>1)(b), the documents are the documents filed for the earlier application at the time the application was made.</w:t>
      </w:r>
    </w:p>
    <w:p w:rsidR="00E40FEF" w:rsidRPr="00BF405C" w:rsidRDefault="00013B9C" w:rsidP="00E40FEF">
      <w:pPr>
        <w:pStyle w:val="ItemHead"/>
      </w:pPr>
      <w:r w:rsidRPr="00BF405C">
        <w:t>5</w:t>
      </w:r>
      <w:r w:rsidR="00E40FEF" w:rsidRPr="00BF405C">
        <w:t xml:space="preserve">  At the end of regulation</w:t>
      </w:r>
      <w:r w:rsidR="00BF405C" w:rsidRPr="00BF405C">
        <w:t> </w:t>
      </w:r>
      <w:r w:rsidR="00E40FEF" w:rsidRPr="00BF405C">
        <w:t>3.13A</w:t>
      </w:r>
    </w:p>
    <w:p w:rsidR="00E40FEF" w:rsidRPr="00BF405C" w:rsidRDefault="00E40FEF" w:rsidP="00E40FEF">
      <w:pPr>
        <w:pStyle w:val="Item"/>
      </w:pPr>
      <w:r w:rsidRPr="00BF405C">
        <w:t>Add:</w:t>
      </w:r>
    </w:p>
    <w:p w:rsidR="00E40FEF" w:rsidRPr="00BF405C" w:rsidRDefault="00E40FEF" w:rsidP="00E40FEF">
      <w:pPr>
        <w:pStyle w:val="SubsectionHead"/>
      </w:pPr>
      <w:r w:rsidRPr="00BF405C">
        <w:t>Prescribed circumstances for micro</w:t>
      </w:r>
      <w:r w:rsidR="00BF405C">
        <w:noBreakHyphen/>
      </w:r>
      <w:r w:rsidRPr="00BF405C">
        <w:t>organisms</w:t>
      </w:r>
    </w:p>
    <w:p w:rsidR="00E40FEF" w:rsidRPr="00BF405C" w:rsidRDefault="00E40FEF" w:rsidP="00E40FEF">
      <w:pPr>
        <w:pStyle w:val="subsection"/>
      </w:pPr>
      <w:r w:rsidRPr="00BF405C">
        <w:tab/>
        <w:t>(6)</w:t>
      </w:r>
      <w:r w:rsidRPr="00BF405C">
        <w:tab/>
        <w:t>For paragraph</w:t>
      </w:r>
      <w:r w:rsidR="00BF405C" w:rsidRPr="00BF405C">
        <w:t> </w:t>
      </w:r>
      <w:r w:rsidRPr="00BF405C">
        <w:t>43(2B)(b) of the Act, the prescribed circumstances for a disclosure that requires a description of a micro</w:t>
      </w:r>
      <w:r w:rsidR="00BF405C">
        <w:noBreakHyphen/>
      </w:r>
      <w:r w:rsidRPr="00BF405C">
        <w:t>organism are as follows:</w:t>
      </w:r>
    </w:p>
    <w:p w:rsidR="00E40FEF" w:rsidRPr="00BF405C" w:rsidRDefault="00E40FEF" w:rsidP="00E40FEF">
      <w:pPr>
        <w:pStyle w:val="paragraph"/>
      </w:pPr>
      <w:r w:rsidRPr="00BF405C">
        <w:tab/>
        <w:t>(a)</w:t>
      </w:r>
      <w:r w:rsidRPr="00BF405C">
        <w:tab/>
        <w:t>the deposit of the micro</w:t>
      </w:r>
      <w:r w:rsidR="00BF405C">
        <w:noBreakHyphen/>
      </w:r>
      <w:r w:rsidRPr="00BF405C">
        <w:t xml:space="preserve">organism with a prescribed depository institution, in accordance with such provisions of the Budapest Treaty as are applicable, occurs on or before the date when the documents mentioned in </w:t>
      </w:r>
      <w:proofErr w:type="spellStart"/>
      <w:r w:rsidRPr="00BF405C">
        <w:t>subregulation</w:t>
      </w:r>
      <w:proofErr w:type="spellEnd"/>
      <w:r w:rsidR="00BF405C" w:rsidRPr="00BF405C">
        <w:t> </w:t>
      </w:r>
      <w:r w:rsidRPr="00BF405C">
        <w:t>(4) are filed;</w:t>
      </w:r>
    </w:p>
    <w:p w:rsidR="00E40FEF" w:rsidRPr="00BF405C" w:rsidRDefault="00E40FEF" w:rsidP="00E40FEF">
      <w:pPr>
        <w:pStyle w:val="paragraph"/>
      </w:pPr>
      <w:r w:rsidRPr="00BF405C">
        <w:tab/>
        <w:t>(b)</w:t>
      </w:r>
      <w:r w:rsidRPr="00BF405C">
        <w:tab/>
        <w:t>either:</w:t>
      </w:r>
    </w:p>
    <w:p w:rsidR="00E40FEF" w:rsidRPr="00BF405C" w:rsidRDefault="00E40FEF" w:rsidP="00E40FEF">
      <w:pPr>
        <w:pStyle w:val="paragraphsub"/>
      </w:pPr>
      <w:r w:rsidRPr="00BF405C">
        <w:tab/>
        <w:t>(</w:t>
      </w:r>
      <w:proofErr w:type="spellStart"/>
      <w:r w:rsidRPr="00BF405C">
        <w:t>i</w:t>
      </w:r>
      <w:proofErr w:type="spellEnd"/>
      <w:r w:rsidRPr="00BF405C">
        <w:t>)</w:t>
      </w:r>
      <w:r w:rsidRPr="00BF405C">
        <w:tab/>
        <w:t xml:space="preserve">a document mentioned in </w:t>
      </w:r>
      <w:proofErr w:type="spellStart"/>
      <w:r w:rsidRPr="00BF405C">
        <w:t>subregulation</w:t>
      </w:r>
      <w:proofErr w:type="spellEnd"/>
      <w:r w:rsidR="00BF405C" w:rsidRPr="00BF405C">
        <w:t> </w:t>
      </w:r>
      <w:r w:rsidRPr="00BF405C">
        <w:t>(4) includes the relevant information on the characteristics of the micro</w:t>
      </w:r>
      <w:r w:rsidR="00BF405C">
        <w:noBreakHyphen/>
      </w:r>
      <w:r w:rsidRPr="00BF405C">
        <w:t>organism that is known to the applicant at the time the documents are filed; or</w:t>
      </w:r>
    </w:p>
    <w:p w:rsidR="00E40FEF" w:rsidRPr="00BF405C" w:rsidRDefault="00E40FEF" w:rsidP="00E40FEF">
      <w:pPr>
        <w:pStyle w:val="paragraphsub"/>
      </w:pPr>
      <w:r w:rsidRPr="00BF405C">
        <w:tab/>
        <w:t>(ii)</w:t>
      </w:r>
      <w:r w:rsidRPr="00BF405C">
        <w:tab/>
      </w:r>
      <w:r w:rsidR="00EF4F04" w:rsidRPr="00BF405C">
        <w:t xml:space="preserve">2 or more </w:t>
      </w:r>
      <w:r w:rsidRPr="00BF405C">
        <w:t>of those documents, considered together, include the relevant information on the characteristics of the micro</w:t>
      </w:r>
      <w:r w:rsidR="00BF405C">
        <w:noBreakHyphen/>
      </w:r>
      <w:r w:rsidRPr="00BF405C">
        <w:t>organism that is known to the applicant at the time the documents are filed;</w:t>
      </w:r>
    </w:p>
    <w:p w:rsidR="00E40FEF" w:rsidRPr="00BF405C" w:rsidRDefault="00E40FEF" w:rsidP="00E40FEF">
      <w:pPr>
        <w:pStyle w:val="paragraph"/>
      </w:pPr>
      <w:r w:rsidRPr="00BF405C">
        <w:tab/>
        <w:t>(c)</w:t>
      </w:r>
      <w:r w:rsidRPr="00BF405C">
        <w:tab/>
        <w:t>the requirements of paragraph</w:t>
      </w:r>
      <w:r w:rsidR="00BF405C" w:rsidRPr="00BF405C">
        <w:t> </w:t>
      </w:r>
      <w:r w:rsidRPr="00BF405C">
        <w:t>6(c) of the Act are satisfied by the complete specification that contains the claim.</w:t>
      </w:r>
    </w:p>
    <w:p w:rsidR="00E40FEF" w:rsidRPr="00BF405C" w:rsidRDefault="00013B9C" w:rsidP="00E40FEF">
      <w:pPr>
        <w:pStyle w:val="ItemHead"/>
      </w:pPr>
      <w:r w:rsidRPr="00BF405C">
        <w:t>6</w:t>
      </w:r>
      <w:r w:rsidR="00E40FEF" w:rsidRPr="00BF405C">
        <w:t xml:space="preserve">  </w:t>
      </w:r>
      <w:proofErr w:type="spellStart"/>
      <w:r w:rsidR="00E40FEF" w:rsidRPr="00BF405C">
        <w:t>Subregulations</w:t>
      </w:r>
      <w:proofErr w:type="spellEnd"/>
      <w:r w:rsidR="00BF405C" w:rsidRPr="00BF405C">
        <w:t> </w:t>
      </w:r>
      <w:r w:rsidR="00E40FEF" w:rsidRPr="00BF405C">
        <w:t>3.13B(1) and (2)</w:t>
      </w:r>
    </w:p>
    <w:p w:rsidR="00E40FEF" w:rsidRPr="00BF405C" w:rsidRDefault="00E40FEF" w:rsidP="00E40FEF">
      <w:pPr>
        <w:pStyle w:val="Item"/>
      </w:pPr>
      <w:r w:rsidRPr="00BF405C">
        <w:t xml:space="preserve">Repeal the </w:t>
      </w:r>
      <w:proofErr w:type="spellStart"/>
      <w:r w:rsidRPr="00BF405C">
        <w:t>subregulation</w:t>
      </w:r>
      <w:r w:rsidR="00EF4F04" w:rsidRPr="00BF405C">
        <w:t>s</w:t>
      </w:r>
      <w:proofErr w:type="spellEnd"/>
      <w:r w:rsidRPr="00BF405C">
        <w:t>, substitute:</w:t>
      </w:r>
    </w:p>
    <w:p w:rsidR="00E40FEF" w:rsidRPr="00BF405C" w:rsidRDefault="00E40FEF" w:rsidP="00E40FEF">
      <w:pPr>
        <w:pStyle w:val="subsection"/>
      </w:pPr>
      <w:r w:rsidRPr="00BF405C">
        <w:tab/>
        <w:t>(1)</w:t>
      </w:r>
      <w:r w:rsidRPr="00BF405C">
        <w:tab/>
        <w:t>This regulation applies to a claim if:</w:t>
      </w:r>
    </w:p>
    <w:p w:rsidR="00E40FEF" w:rsidRPr="00BF405C" w:rsidRDefault="00E40FEF" w:rsidP="00E40FEF">
      <w:pPr>
        <w:pStyle w:val="paragraph"/>
      </w:pPr>
      <w:r w:rsidRPr="00BF405C">
        <w:tab/>
        <w:t>(a)</w:t>
      </w:r>
      <w:r w:rsidRPr="00BF405C">
        <w:tab/>
        <w:t xml:space="preserve">the circumstance mentioned in </w:t>
      </w:r>
      <w:proofErr w:type="spellStart"/>
      <w:r w:rsidRPr="00BF405C">
        <w:t>subregulation</w:t>
      </w:r>
      <w:proofErr w:type="spellEnd"/>
      <w:r w:rsidR="00BF405C" w:rsidRPr="00BF405C">
        <w:t> </w:t>
      </w:r>
      <w:r w:rsidRPr="00BF405C">
        <w:t>(1A) (a prescribed circumstance for paragraph</w:t>
      </w:r>
      <w:r w:rsidR="00BF405C" w:rsidRPr="00BF405C">
        <w:t> </w:t>
      </w:r>
      <w:r w:rsidRPr="00BF405C">
        <w:t>43(2A)(a) of the Act) applies to the invention defined in the claim; and</w:t>
      </w:r>
    </w:p>
    <w:p w:rsidR="00E40FEF" w:rsidRPr="00BF405C" w:rsidRDefault="00E40FEF" w:rsidP="00E40FEF">
      <w:pPr>
        <w:pStyle w:val="paragraph"/>
      </w:pPr>
      <w:r w:rsidRPr="00BF405C">
        <w:tab/>
        <w:t>(b)</w:t>
      </w:r>
      <w:r w:rsidRPr="00BF405C">
        <w:tab/>
        <w:t>either:</w:t>
      </w:r>
    </w:p>
    <w:p w:rsidR="00E40FEF" w:rsidRPr="00BF405C" w:rsidRDefault="00E40FEF" w:rsidP="00E40FEF">
      <w:pPr>
        <w:pStyle w:val="paragraphsub"/>
      </w:pPr>
      <w:r w:rsidRPr="00BF405C">
        <w:tab/>
        <w:t>(</w:t>
      </w:r>
      <w:proofErr w:type="spellStart"/>
      <w:r w:rsidRPr="00BF405C">
        <w:t>i</w:t>
      </w:r>
      <w:proofErr w:type="spellEnd"/>
      <w:r w:rsidRPr="00BF405C">
        <w:t>)</w:t>
      </w:r>
      <w:r w:rsidRPr="00BF405C">
        <w:tab/>
        <w:t xml:space="preserve">a document mentioned in </w:t>
      </w:r>
      <w:proofErr w:type="spellStart"/>
      <w:r w:rsidRPr="00BF405C">
        <w:t>subregulation</w:t>
      </w:r>
      <w:proofErr w:type="spellEnd"/>
      <w:r w:rsidR="00BF405C" w:rsidRPr="00BF405C">
        <w:t> </w:t>
      </w:r>
      <w:r w:rsidRPr="00BF405C">
        <w:t>(2) (a prescribed document for paragraph</w:t>
      </w:r>
      <w:r w:rsidR="00BF405C" w:rsidRPr="00BF405C">
        <w:t> </w:t>
      </w:r>
      <w:r w:rsidRPr="00BF405C">
        <w:t>43(2A)(b) of the Act) clearly discloses the invention in the claim; or</w:t>
      </w:r>
    </w:p>
    <w:p w:rsidR="00E40FEF" w:rsidRPr="00BF405C" w:rsidRDefault="00E40FEF" w:rsidP="00E40FEF">
      <w:pPr>
        <w:pStyle w:val="paragraphsub"/>
      </w:pPr>
      <w:r w:rsidRPr="00BF405C">
        <w:tab/>
        <w:t>(ii)</w:t>
      </w:r>
      <w:r w:rsidRPr="00BF405C">
        <w:tab/>
      </w:r>
      <w:r w:rsidR="00EF4F04" w:rsidRPr="00BF405C">
        <w:t xml:space="preserve">2 or more </w:t>
      </w:r>
      <w:r w:rsidRPr="00BF405C">
        <w:t>of those documents (a prescribed set of prescribed documents for paragraph</w:t>
      </w:r>
      <w:r w:rsidR="00BF405C" w:rsidRPr="00BF405C">
        <w:t> </w:t>
      </w:r>
      <w:r w:rsidRPr="00BF405C">
        <w:t>43(2A)(b) of the Act), considered together, clearly disclose the invention in the claim.</w:t>
      </w:r>
    </w:p>
    <w:p w:rsidR="00E40FEF" w:rsidRPr="00BF405C" w:rsidRDefault="00E40FEF" w:rsidP="00E40FEF">
      <w:pPr>
        <w:pStyle w:val="SubsectionHead"/>
      </w:pPr>
      <w:r w:rsidRPr="00BF405C">
        <w:t>Circumstance</w:t>
      </w:r>
    </w:p>
    <w:p w:rsidR="00E40FEF" w:rsidRPr="00BF405C" w:rsidRDefault="00E40FEF" w:rsidP="00E40FEF">
      <w:pPr>
        <w:pStyle w:val="subsection"/>
      </w:pPr>
      <w:r w:rsidRPr="00BF405C">
        <w:tab/>
        <w:t>(1A)</w:t>
      </w:r>
      <w:r w:rsidRPr="00BF405C">
        <w:tab/>
        <w:t xml:space="preserve">For </w:t>
      </w:r>
      <w:r w:rsidR="00BF405C" w:rsidRPr="00BF405C">
        <w:t>paragraph (</w:t>
      </w:r>
      <w:r w:rsidRPr="00BF405C">
        <w:t>1)(a), the circumstance is that the specification containing the claim that defines the invention was filed for:</w:t>
      </w:r>
    </w:p>
    <w:p w:rsidR="00E40FEF" w:rsidRPr="00BF405C" w:rsidRDefault="00E40FEF" w:rsidP="00E40FEF">
      <w:pPr>
        <w:pStyle w:val="paragraph"/>
      </w:pPr>
      <w:r w:rsidRPr="00BF405C">
        <w:tab/>
        <w:t>(a)</w:t>
      </w:r>
      <w:r w:rsidRPr="00BF405C">
        <w:tab/>
        <w:t>a Convention application; or</w:t>
      </w:r>
    </w:p>
    <w:p w:rsidR="00E40FEF" w:rsidRPr="00BF405C" w:rsidRDefault="00E40FEF" w:rsidP="00E40FEF">
      <w:pPr>
        <w:pStyle w:val="paragraph"/>
      </w:pPr>
      <w:r w:rsidRPr="00BF405C">
        <w:tab/>
        <w:t>(b)</w:t>
      </w:r>
      <w:r w:rsidRPr="00BF405C">
        <w:tab/>
        <w:t>a complete application that has been amended to become a Convention application.</w:t>
      </w:r>
    </w:p>
    <w:p w:rsidR="00E40FEF" w:rsidRPr="00BF405C" w:rsidRDefault="00E40FEF" w:rsidP="00E40FEF">
      <w:pPr>
        <w:pStyle w:val="SubsectionHead"/>
      </w:pPr>
      <w:r w:rsidRPr="00BF405C">
        <w:t>Documents</w:t>
      </w:r>
    </w:p>
    <w:p w:rsidR="00E40FEF" w:rsidRPr="00BF405C" w:rsidRDefault="00E40FEF" w:rsidP="00E40FEF">
      <w:pPr>
        <w:pStyle w:val="subsection"/>
      </w:pPr>
      <w:r w:rsidRPr="00BF405C">
        <w:tab/>
        <w:t>(2)</w:t>
      </w:r>
      <w:r w:rsidRPr="00BF405C">
        <w:tab/>
        <w:t xml:space="preserve">For </w:t>
      </w:r>
      <w:r w:rsidR="00BF405C" w:rsidRPr="00BF405C">
        <w:t>paragraph (</w:t>
      </w:r>
      <w:r w:rsidRPr="00BF405C">
        <w:t>1)(b), the documents are the documents filed for a related basic application at the time when the application was made.</w:t>
      </w:r>
    </w:p>
    <w:p w:rsidR="00E40FEF" w:rsidRPr="00BF405C" w:rsidRDefault="00013B9C" w:rsidP="00E40FEF">
      <w:pPr>
        <w:pStyle w:val="ItemHead"/>
      </w:pPr>
      <w:r w:rsidRPr="00BF405C">
        <w:t>7</w:t>
      </w:r>
      <w:r w:rsidR="00E40FEF" w:rsidRPr="00BF405C">
        <w:t xml:space="preserve">  At the end of regulation</w:t>
      </w:r>
      <w:r w:rsidR="00BF405C" w:rsidRPr="00BF405C">
        <w:t> </w:t>
      </w:r>
      <w:r w:rsidR="00E40FEF" w:rsidRPr="00BF405C">
        <w:t>3.13B</w:t>
      </w:r>
    </w:p>
    <w:p w:rsidR="00E40FEF" w:rsidRPr="00BF405C" w:rsidRDefault="00E40FEF" w:rsidP="00E40FEF">
      <w:pPr>
        <w:pStyle w:val="Item"/>
      </w:pPr>
      <w:r w:rsidRPr="00BF405C">
        <w:t>Add:</w:t>
      </w:r>
    </w:p>
    <w:p w:rsidR="00E40FEF" w:rsidRPr="00BF405C" w:rsidRDefault="00E40FEF" w:rsidP="00E40FEF">
      <w:pPr>
        <w:pStyle w:val="SubsectionHead"/>
      </w:pPr>
      <w:r w:rsidRPr="00BF405C">
        <w:t>Prescribed circumstances for micro</w:t>
      </w:r>
      <w:r w:rsidR="00BF405C">
        <w:noBreakHyphen/>
      </w:r>
      <w:r w:rsidRPr="00BF405C">
        <w:t>organisms</w:t>
      </w:r>
    </w:p>
    <w:p w:rsidR="00E40FEF" w:rsidRPr="00BF405C" w:rsidRDefault="00E40FEF" w:rsidP="00E40FEF">
      <w:pPr>
        <w:pStyle w:val="subsection"/>
      </w:pPr>
      <w:r w:rsidRPr="00BF405C">
        <w:tab/>
        <w:t>(5)</w:t>
      </w:r>
      <w:r w:rsidRPr="00BF405C">
        <w:tab/>
        <w:t>For paragraph</w:t>
      </w:r>
      <w:r w:rsidR="00BF405C" w:rsidRPr="00BF405C">
        <w:t> </w:t>
      </w:r>
      <w:r w:rsidRPr="00BF405C">
        <w:t>43(2B)(b) of the Act, the prescribed circumstances for a disclosure that requires a description of a micro</w:t>
      </w:r>
      <w:r w:rsidR="00BF405C">
        <w:noBreakHyphen/>
      </w:r>
      <w:r w:rsidRPr="00BF405C">
        <w:t>organism are as follows:</w:t>
      </w:r>
    </w:p>
    <w:p w:rsidR="00E40FEF" w:rsidRPr="00BF405C" w:rsidRDefault="00E40FEF" w:rsidP="00E40FEF">
      <w:pPr>
        <w:pStyle w:val="paragraph"/>
      </w:pPr>
      <w:r w:rsidRPr="00BF405C">
        <w:tab/>
        <w:t>(a)</w:t>
      </w:r>
      <w:r w:rsidRPr="00BF405C">
        <w:tab/>
        <w:t>the deposit of the micro</w:t>
      </w:r>
      <w:r w:rsidR="00BF405C">
        <w:noBreakHyphen/>
      </w:r>
      <w:r w:rsidRPr="00BF405C">
        <w:t xml:space="preserve">organism with a prescribed depository institution, in accordance with such provisions of the Budapest Treaty as are applicable, occurs on or before the date when the documents mentioned in </w:t>
      </w:r>
      <w:proofErr w:type="spellStart"/>
      <w:r w:rsidRPr="00BF405C">
        <w:t>subregulation</w:t>
      </w:r>
      <w:proofErr w:type="spellEnd"/>
      <w:r w:rsidR="00BF405C" w:rsidRPr="00BF405C">
        <w:t> </w:t>
      </w:r>
      <w:r w:rsidRPr="00BF405C">
        <w:t>(2) are filed;</w:t>
      </w:r>
    </w:p>
    <w:p w:rsidR="00E40FEF" w:rsidRPr="00BF405C" w:rsidRDefault="00E40FEF" w:rsidP="00E40FEF">
      <w:pPr>
        <w:pStyle w:val="paragraph"/>
      </w:pPr>
      <w:r w:rsidRPr="00BF405C">
        <w:tab/>
        <w:t>(b)</w:t>
      </w:r>
      <w:r w:rsidRPr="00BF405C">
        <w:tab/>
        <w:t>either:</w:t>
      </w:r>
    </w:p>
    <w:p w:rsidR="00E40FEF" w:rsidRPr="00BF405C" w:rsidRDefault="00E40FEF" w:rsidP="00E40FEF">
      <w:pPr>
        <w:pStyle w:val="paragraphsub"/>
      </w:pPr>
      <w:r w:rsidRPr="00BF405C">
        <w:tab/>
        <w:t>(</w:t>
      </w:r>
      <w:proofErr w:type="spellStart"/>
      <w:r w:rsidRPr="00BF405C">
        <w:t>i</w:t>
      </w:r>
      <w:proofErr w:type="spellEnd"/>
      <w:r w:rsidRPr="00BF405C">
        <w:t>)</w:t>
      </w:r>
      <w:r w:rsidRPr="00BF405C">
        <w:tab/>
        <w:t xml:space="preserve">a document mentioned in </w:t>
      </w:r>
      <w:proofErr w:type="spellStart"/>
      <w:r w:rsidRPr="00BF405C">
        <w:t>subregulation</w:t>
      </w:r>
      <w:proofErr w:type="spellEnd"/>
      <w:r w:rsidR="00BF405C" w:rsidRPr="00BF405C">
        <w:t> </w:t>
      </w:r>
      <w:r w:rsidRPr="00BF405C">
        <w:t>(2) includes the relevant information on the characteristics of the micro</w:t>
      </w:r>
      <w:r w:rsidR="00BF405C">
        <w:noBreakHyphen/>
      </w:r>
      <w:r w:rsidRPr="00BF405C">
        <w:t>organism that is known to the applicant at the time the documents are filed; or</w:t>
      </w:r>
    </w:p>
    <w:p w:rsidR="00E40FEF" w:rsidRPr="00BF405C" w:rsidRDefault="00E40FEF" w:rsidP="00E40FEF">
      <w:pPr>
        <w:pStyle w:val="paragraphsub"/>
      </w:pPr>
      <w:r w:rsidRPr="00BF405C">
        <w:tab/>
        <w:t>(ii)</w:t>
      </w:r>
      <w:r w:rsidRPr="00BF405C">
        <w:tab/>
      </w:r>
      <w:r w:rsidR="00EF4F04" w:rsidRPr="00BF405C">
        <w:t xml:space="preserve">2 or more </w:t>
      </w:r>
      <w:r w:rsidRPr="00BF405C">
        <w:t>of those documents, considered together, include the relevant information on the characteristics of the micro</w:t>
      </w:r>
      <w:r w:rsidR="00BF405C">
        <w:noBreakHyphen/>
      </w:r>
      <w:r w:rsidRPr="00BF405C">
        <w:t>organism that is known to the applicant at the time the documents are filed;</w:t>
      </w:r>
    </w:p>
    <w:p w:rsidR="00E40FEF" w:rsidRPr="00BF405C" w:rsidRDefault="00E40FEF" w:rsidP="00E40FEF">
      <w:pPr>
        <w:pStyle w:val="paragraph"/>
      </w:pPr>
      <w:r w:rsidRPr="00BF405C">
        <w:tab/>
        <w:t>(c)</w:t>
      </w:r>
      <w:r w:rsidRPr="00BF405C">
        <w:tab/>
        <w:t>the requirements of paragraph</w:t>
      </w:r>
      <w:r w:rsidR="00BF405C" w:rsidRPr="00BF405C">
        <w:t> </w:t>
      </w:r>
      <w:r w:rsidRPr="00BF405C">
        <w:t>6(c) of the Act are satisfied by the complete specification that contains the claim.</w:t>
      </w:r>
    </w:p>
    <w:p w:rsidR="00E40FEF" w:rsidRPr="00BF405C" w:rsidRDefault="00013B9C" w:rsidP="00E40FEF">
      <w:pPr>
        <w:pStyle w:val="ItemHead"/>
      </w:pPr>
      <w:r w:rsidRPr="00BF405C">
        <w:t>8</w:t>
      </w:r>
      <w:r w:rsidR="00E40FEF" w:rsidRPr="00BF405C">
        <w:t xml:space="preserve">  </w:t>
      </w:r>
      <w:proofErr w:type="spellStart"/>
      <w:r w:rsidR="00E40FEF" w:rsidRPr="00BF405C">
        <w:t>Subregulations</w:t>
      </w:r>
      <w:proofErr w:type="spellEnd"/>
      <w:r w:rsidR="00BF405C" w:rsidRPr="00BF405C">
        <w:t> </w:t>
      </w:r>
      <w:r w:rsidR="00E40FEF" w:rsidRPr="00BF405C">
        <w:t>3.13C(1) and (2)</w:t>
      </w:r>
    </w:p>
    <w:p w:rsidR="00E40FEF" w:rsidRPr="00BF405C" w:rsidRDefault="00E40FEF" w:rsidP="00E40FEF">
      <w:pPr>
        <w:pStyle w:val="Item"/>
      </w:pPr>
      <w:r w:rsidRPr="00BF405C">
        <w:t xml:space="preserve">Repeal the </w:t>
      </w:r>
      <w:proofErr w:type="spellStart"/>
      <w:r w:rsidRPr="00BF405C">
        <w:t>subregulation</w:t>
      </w:r>
      <w:r w:rsidR="00EF4F04" w:rsidRPr="00BF405C">
        <w:t>s</w:t>
      </w:r>
      <w:proofErr w:type="spellEnd"/>
      <w:r w:rsidRPr="00BF405C">
        <w:t>, substitute:</w:t>
      </w:r>
    </w:p>
    <w:p w:rsidR="00E40FEF" w:rsidRPr="00BF405C" w:rsidRDefault="00E40FEF" w:rsidP="00E40FEF">
      <w:pPr>
        <w:pStyle w:val="subsection"/>
      </w:pPr>
      <w:r w:rsidRPr="00BF405C">
        <w:tab/>
        <w:t>(1)</w:t>
      </w:r>
      <w:r w:rsidRPr="00BF405C">
        <w:tab/>
        <w:t>This regulation applies to a claim if:</w:t>
      </w:r>
    </w:p>
    <w:p w:rsidR="00E40FEF" w:rsidRPr="00BF405C" w:rsidRDefault="00E40FEF" w:rsidP="00E40FEF">
      <w:pPr>
        <w:pStyle w:val="paragraph"/>
      </w:pPr>
      <w:r w:rsidRPr="00BF405C">
        <w:tab/>
        <w:t>(a)</w:t>
      </w:r>
      <w:r w:rsidRPr="00BF405C">
        <w:tab/>
        <w:t xml:space="preserve">the circumstance mentioned in </w:t>
      </w:r>
      <w:proofErr w:type="spellStart"/>
      <w:r w:rsidRPr="00BF405C">
        <w:t>subregulation</w:t>
      </w:r>
      <w:proofErr w:type="spellEnd"/>
      <w:r w:rsidR="00BF405C" w:rsidRPr="00BF405C">
        <w:t> </w:t>
      </w:r>
      <w:r w:rsidRPr="00BF405C">
        <w:t>(1A) (a prescribed circumstance for paragraph</w:t>
      </w:r>
      <w:r w:rsidR="00BF405C" w:rsidRPr="00BF405C">
        <w:t> </w:t>
      </w:r>
      <w:r w:rsidRPr="00BF405C">
        <w:t>43(2A)(a) of the Act) applies to the invention defined in the claim; and</w:t>
      </w:r>
    </w:p>
    <w:p w:rsidR="00E40FEF" w:rsidRPr="00BF405C" w:rsidRDefault="00E40FEF" w:rsidP="00E40FEF">
      <w:pPr>
        <w:pStyle w:val="paragraph"/>
      </w:pPr>
      <w:r w:rsidRPr="00BF405C">
        <w:tab/>
        <w:t>(b)</w:t>
      </w:r>
      <w:r w:rsidRPr="00BF405C">
        <w:tab/>
        <w:t>either:</w:t>
      </w:r>
    </w:p>
    <w:p w:rsidR="00E40FEF" w:rsidRPr="00BF405C" w:rsidRDefault="00E40FEF" w:rsidP="00E40FEF">
      <w:pPr>
        <w:pStyle w:val="paragraphsub"/>
      </w:pPr>
      <w:r w:rsidRPr="00BF405C">
        <w:tab/>
        <w:t>(</w:t>
      </w:r>
      <w:proofErr w:type="spellStart"/>
      <w:r w:rsidRPr="00BF405C">
        <w:t>i</w:t>
      </w:r>
      <w:proofErr w:type="spellEnd"/>
      <w:r w:rsidRPr="00BF405C">
        <w:t>)</w:t>
      </w:r>
      <w:r w:rsidRPr="00BF405C">
        <w:tab/>
        <w:t xml:space="preserve">a document mentioned in </w:t>
      </w:r>
      <w:proofErr w:type="spellStart"/>
      <w:r w:rsidRPr="00BF405C">
        <w:t>subregulation</w:t>
      </w:r>
      <w:proofErr w:type="spellEnd"/>
      <w:r w:rsidR="00BF405C" w:rsidRPr="00BF405C">
        <w:t> </w:t>
      </w:r>
      <w:r w:rsidRPr="00BF405C">
        <w:t>(2) (a prescribed document for paragraph</w:t>
      </w:r>
      <w:r w:rsidR="00BF405C" w:rsidRPr="00BF405C">
        <w:t> </w:t>
      </w:r>
      <w:r w:rsidRPr="00BF405C">
        <w:t>43(2A)(b) of the Act) clearly discloses the invention in the claim; or</w:t>
      </w:r>
    </w:p>
    <w:p w:rsidR="00E40FEF" w:rsidRPr="00BF405C" w:rsidRDefault="00E40FEF" w:rsidP="00E40FEF">
      <w:pPr>
        <w:pStyle w:val="paragraphsub"/>
      </w:pPr>
      <w:r w:rsidRPr="00BF405C">
        <w:tab/>
        <w:t>(ii)</w:t>
      </w:r>
      <w:r w:rsidRPr="00BF405C">
        <w:tab/>
      </w:r>
      <w:r w:rsidR="00EF4F04" w:rsidRPr="00BF405C">
        <w:t>2 or more</w:t>
      </w:r>
      <w:r w:rsidRPr="00BF405C">
        <w:t xml:space="preserve"> of those documents (a prescribed set of prescribed documents for paragraph</w:t>
      </w:r>
      <w:r w:rsidR="00BF405C" w:rsidRPr="00BF405C">
        <w:t> </w:t>
      </w:r>
      <w:r w:rsidRPr="00BF405C">
        <w:t>43(2A)(b) of the Act), considered together, clearly disclose the invention in the claim.</w:t>
      </w:r>
    </w:p>
    <w:p w:rsidR="00E40FEF" w:rsidRPr="00BF405C" w:rsidRDefault="00E40FEF" w:rsidP="00E40FEF">
      <w:pPr>
        <w:pStyle w:val="SubsectionHead"/>
      </w:pPr>
      <w:r w:rsidRPr="00BF405C">
        <w:t>Circumstance</w:t>
      </w:r>
    </w:p>
    <w:p w:rsidR="00E40FEF" w:rsidRPr="00BF405C" w:rsidRDefault="00E40FEF" w:rsidP="00E40FEF">
      <w:pPr>
        <w:pStyle w:val="subsection"/>
      </w:pPr>
      <w:r w:rsidRPr="00BF405C">
        <w:tab/>
        <w:t>(1A)</w:t>
      </w:r>
      <w:r w:rsidRPr="00BF405C">
        <w:tab/>
        <w:t xml:space="preserve">For </w:t>
      </w:r>
      <w:r w:rsidR="00BF405C" w:rsidRPr="00BF405C">
        <w:t>paragraph (</w:t>
      </w:r>
      <w:r w:rsidRPr="00BF405C">
        <w:t>1)(a), the circumstance is that the specification containing the claim that defines the invention was filed for a complete application that is associated with a provisional application under section</w:t>
      </w:r>
      <w:r w:rsidR="00BF405C" w:rsidRPr="00BF405C">
        <w:t> </w:t>
      </w:r>
      <w:r w:rsidRPr="00BF405C">
        <w:t>38 of the Act.</w:t>
      </w:r>
    </w:p>
    <w:p w:rsidR="00E40FEF" w:rsidRPr="00BF405C" w:rsidRDefault="00E40FEF" w:rsidP="00E40FEF">
      <w:pPr>
        <w:pStyle w:val="SubsectionHead"/>
      </w:pPr>
      <w:r w:rsidRPr="00BF405C">
        <w:t>Documents</w:t>
      </w:r>
    </w:p>
    <w:p w:rsidR="00E40FEF" w:rsidRPr="00BF405C" w:rsidRDefault="00E40FEF" w:rsidP="00E40FEF">
      <w:pPr>
        <w:pStyle w:val="subsection"/>
      </w:pPr>
      <w:r w:rsidRPr="00BF405C">
        <w:tab/>
        <w:t>(2)</w:t>
      </w:r>
      <w:r w:rsidRPr="00BF405C">
        <w:tab/>
        <w:t xml:space="preserve">For </w:t>
      </w:r>
      <w:r w:rsidR="00BF405C" w:rsidRPr="00BF405C">
        <w:t>paragraph (</w:t>
      </w:r>
      <w:r w:rsidRPr="00BF405C">
        <w:t>1)(b), the documents are the documents filed for the provisional application at the time when the application was made.</w:t>
      </w:r>
    </w:p>
    <w:p w:rsidR="00E40FEF" w:rsidRPr="00BF405C" w:rsidRDefault="00013B9C" w:rsidP="00E40FEF">
      <w:pPr>
        <w:pStyle w:val="ItemHead"/>
      </w:pPr>
      <w:r w:rsidRPr="00BF405C">
        <w:t>9</w:t>
      </w:r>
      <w:r w:rsidR="00E40FEF" w:rsidRPr="00BF405C">
        <w:t xml:space="preserve">  At the end of regulation</w:t>
      </w:r>
      <w:r w:rsidR="00BF405C" w:rsidRPr="00BF405C">
        <w:t> </w:t>
      </w:r>
      <w:r w:rsidR="00E40FEF" w:rsidRPr="00BF405C">
        <w:t>3.13C</w:t>
      </w:r>
    </w:p>
    <w:p w:rsidR="00E40FEF" w:rsidRPr="00BF405C" w:rsidRDefault="00E40FEF" w:rsidP="00E40FEF">
      <w:pPr>
        <w:pStyle w:val="Item"/>
      </w:pPr>
      <w:r w:rsidRPr="00BF405C">
        <w:t>Add:</w:t>
      </w:r>
    </w:p>
    <w:p w:rsidR="00E40FEF" w:rsidRPr="00BF405C" w:rsidRDefault="00E40FEF" w:rsidP="00E40FEF">
      <w:pPr>
        <w:pStyle w:val="SubsectionHead"/>
      </w:pPr>
      <w:r w:rsidRPr="00BF405C">
        <w:t>Prescribed circumstances for micro</w:t>
      </w:r>
      <w:r w:rsidR="00BF405C">
        <w:noBreakHyphen/>
      </w:r>
      <w:r w:rsidRPr="00BF405C">
        <w:t>organisms</w:t>
      </w:r>
    </w:p>
    <w:p w:rsidR="00E40FEF" w:rsidRPr="00BF405C" w:rsidRDefault="00544A20" w:rsidP="00E40FEF">
      <w:pPr>
        <w:pStyle w:val="subsection"/>
      </w:pPr>
      <w:r w:rsidRPr="00BF405C">
        <w:tab/>
        <w:t>(4</w:t>
      </w:r>
      <w:r w:rsidR="00E40FEF" w:rsidRPr="00BF405C">
        <w:t>)</w:t>
      </w:r>
      <w:r w:rsidR="00E40FEF" w:rsidRPr="00BF405C">
        <w:tab/>
        <w:t>For paragraph</w:t>
      </w:r>
      <w:r w:rsidR="00BF405C" w:rsidRPr="00BF405C">
        <w:t> </w:t>
      </w:r>
      <w:r w:rsidR="00E40FEF" w:rsidRPr="00BF405C">
        <w:t>43(2B)(b) of the Act, the prescribed circumstances for a disclosure that requires a description of a micro</w:t>
      </w:r>
      <w:r w:rsidR="00BF405C">
        <w:noBreakHyphen/>
      </w:r>
      <w:r w:rsidR="00E40FEF" w:rsidRPr="00BF405C">
        <w:t>organism are as follows:</w:t>
      </w:r>
    </w:p>
    <w:p w:rsidR="00E40FEF" w:rsidRPr="00BF405C" w:rsidRDefault="00E40FEF" w:rsidP="00E40FEF">
      <w:pPr>
        <w:pStyle w:val="paragraph"/>
      </w:pPr>
      <w:r w:rsidRPr="00BF405C">
        <w:tab/>
        <w:t>(a)</w:t>
      </w:r>
      <w:r w:rsidRPr="00BF405C">
        <w:tab/>
        <w:t>the deposit of the micro</w:t>
      </w:r>
      <w:r w:rsidR="00BF405C">
        <w:noBreakHyphen/>
      </w:r>
      <w:r w:rsidRPr="00BF405C">
        <w:t xml:space="preserve">organism with a prescribed depository institution, in accordance with such provisions of the Budapest Treaty as are applicable, occurs on or before the date when the documents mentioned in </w:t>
      </w:r>
      <w:proofErr w:type="spellStart"/>
      <w:r w:rsidRPr="00BF405C">
        <w:t>subregulation</w:t>
      </w:r>
      <w:proofErr w:type="spellEnd"/>
      <w:r w:rsidR="00BF405C" w:rsidRPr="00BF405C">
        <w:t> </w:t>
      </w:r>
      <w:r w:rsidRPr="00BF405C">
        <w:t>(2) are filed;</w:t>
      </w:r>
    </w:p>
    <w:p w:rsidR="00E40FEF" w:rsidRPr="00BF405C" w:rsidRDefault="00E40FEF" w:rsidP="00E40FEF">
      <w:pPr>
        <w:pStyle w:val="paragraph"/>
      </w:pPr>
      <w:r w:rsidRPr="00BF405C">
        <w:tab/>
        <w:t>(b)</w:t>
      </w:r>
      <w:r w:rsidRPr="00BF405C">
        <w:tab/>
        <w:t>either:</w:t>
      </w:r>
    </w:p>
    <w:p w:rsidR="00E40FEF" w:rsidRPr="00BF405C" w:rsidRDefault="00E40FEF" w:rsidP="00E40FEF">
      <w:pPr>
        <w:pStyle w:val="paragraphsub"/>
      </w:pPr>
      <w:r w:rsidRPr="00BF405C">
        <w:tab/>
        <w:t>(</w:t>
      </w:r>
      <w:proofErr w:type="spellStart"/>
      <w:r w:rsidRPr="00BF405C">
        <w:t>i</w:t>
      </w:r>
      <w:proofErr w:type="spellEnd"/>
      <w:r w:rsidRPr="00BF405C">
        <w:t>)</w:t>
      </w:r>
      <w:r w:rsidRPr="00BF405C">
        <w:tab/>
        <w:t xml:space="preserve">a document mentioned in </w:t>
      </w:r>
      <w:proofErr w:type="spellStart"/>
      <w:r w:rsidRPr="00BF405C">
        <w:t>subregulation</w:t>
      </w:r>
      <w:proofErr w:type="spellEnd"/>
      <w:r w:rsidR="00BF405C" w:rsidRPr="00BF405C">
        <w:t> </w:t>
      </w:r>
      <w:r w:rsidRPr="00BF405C">
        <w:t>(2) includes the relevant information on the characteristics of the micro</w:t>
      </w:r>
      <w:r w:rsidR="00BF405C">
        <w:noBreakHyphen/>
      </w:r>
      <w:r w:rsidRPr="00BF405C">
        <w:t>organism that is known to the applicant at the time the documents are filed; or</w:t>
      </w:r>
    </w:p>
    <w:p w:rsidR="00E40FEF" w:rsidRPr="00BF405C" w:rsidRDefault="00E40FEF" w:rsidP="00E40FEF">
      <w:pPr>
        <w:pStyle w:val="paragraphsub"/>
      </w:pPr>
      <w:r w:rsidRPr="00BF405C">
        <w:tab/>
        <w:t>(ii)</w:t>
      </w:r>
      <w:r w:rsidRPr="00BF405C">
        <w:tab/>
      </w:r>
      <w:r w:rsidR="00EF4F04" w:rsidRPr="00BF405C">
        <w:t xml:space="preserve">2 or more </w:t>
      </w:r>
      <w:r w:rsidRPr="00BF405C">
        <w:t>of th</w:t>
      </w:r>
      <w:r w:rsidR="001A31B2" w:rsidRPr="00BF405C">
        <w:t>ose</w:t>
      </w:r>
      <w:r w:rsidRPr="00BF405C">
        <w:t xml:space="preserve"> documents, considered together, include the relevant information on the characteristics of the micro</w:t>
      </w:r>
      <w:r w:rsidR="00BF405C">
        <w:noBreakHyphen/>
      </w:r>
      <w:r w:rsidRPr="00BF405C">
        <w:t>organism that is known to the applicant at the time the documents are filed;</w:t>
      </w:r>
    </w:p>
    <w:p w:rsidR="00E40FEF" w:rsidRPr="00BF405C" w:rsidRDefault="00E40FEF" w:rsidP="00E40FEF">
      <w:pPr>
        <w:pStyle w:val="paragraph"/>
      </w:pPr>
      <w:r w:rsidRPr="00BF405C">
        <w:tab/>
        <w:t>(c)</w:t>
      </w:r>
      <w:r w:rsidRPr="00BF405C">
        <w:tab/>
        <w:t>the requirements of paragraph</w:t>
      </w:r>
      <w:r w:rsidR="00BF405C" w:rsidRPr="00BF405C">
        <w:t> </w:t>
      </w:r>
      <w:r w:rsidRPr="00BF405C">
        <w:t>6(c) of the Act are satisfied by the complete specification that contains the claim.</w:t>
      </w:r>
    </w:p>
    <w:p w:rsidR="00E9337D" w:rsidRPr="00BF405C" w:rsidRDefault="00013B9C" w:rsidP="00D83989">
      <w:pPr>
        <w:pStyle w:val="ItemHead"/>
      </w:pPr>
      <w:r w:rsidRPr="00BF405C">
        <w:t>10</w:t>
      </w:r>
      <w:r w:rsidR="00E9337D" w:rsidRPr="00BF405C">
        <w:t xml:space="preserve">  Paragraph 3.13D(1)(b)</w:t>
      </w:r>
    </w:p>
    <w:p w:rsidR="00E9337D" w:rsidRPr="00BF405C" w:rsidRDefault="00E9337D" w:rsidP="00E9337D">
      <w:pPr>
        <w:pStyle w:val="Item"/>
      </w:pPr>
      <w:r w:rsidRPr="00BF405C">
        <w:t>Repeal the paragraph, substitute:</w:t>
      </w:r>
    </w:p>
    <w:p w:rsidR="00E9337D" w:rsidRPr="00BF405C" w:rsidRDefault="00E9337D" w:rsidP="00E9337D">
      <w:pPr>
        <w:pStyle w:val="paragraph"/>
      </w:pPr>
      <w:r w:rsidRPr="00BF405C">
        <w:tab/>
        <w:t>(b)</w:t>
      </w:r>
      <w:r w:rsidRPr="00BF405C">
        <w:tab/>
        <w:t>the specification mentioned in subsection</w:t>
      </w:r>
      <w:r w:rsidR="00BF405C" w:rsidRPr="00BF405C">
        <w:t> </w:t>
      </w:r>
      <w:r w:rsidRPr="00BF405C">
        <w:t xml:space="preserve">79B(1) of the Act (the </w:t>
      </w:r>
      <w:r w:rsidRPr="00BF405C">
        <w:rPr>
          <w:b/>
          <w:i/>
        </w:rPr>
        <w:t>earlier specification</w:t>
      </w:r>
      <w:r w:rsidRPr="00BF405C">
        <w:t>) clearly discloses the invention in the claim.</w:t>
      </w:r>
    </w:p>
    <w:p w:rsidR="00E9337D" w:rsidRPr="00BF405C" w:rsidRDefault="00013B9C" w:rsidP="00D83989">
      <w:pPr>
        <w:pStyle w:val="ItemHead"/>
      </w:pPr>
      <w:r w:rsidRPr="00BF405C">
        <w:t>11</w:t>
      </w:r>
      <w:r w:rsidR="00E9337D" w:rsidRPr="00BF405C">
        <w:t xml:space="preserve">  </w:t>
      </w:r>
      <w:proofErr w:type="spellStart"/>
      <w:r w:rsidR="00E9337D" w:rsidRPr="00BF405C">
        <w:t>Subregulation</w:t>
      </w:r>
      <w:proofErr w:type="spellEnd"/>
      <w:r w:rsidR="00BF405C" w:rsidRPr="00BF405C">
        <w:t> </w:t>
      </w:r>
      <w:r w:rsidR="00E9337D" w:rsidRPr="00BF405C">
        <w:t>3.13D(2)</w:t>
      </w:r>
    </w:p>
    <w:p w:rsidR="00E9337D" w:rsidRPr="00BF405C" w:rsidRDefault="00E9337D" w:rsidP="00E9337D">
      <w:pPr>
        <w:pStyle w:val="Item"/>
      </w:pPr>
      <w:r w:rsidRPr="00BF405C">
        <w:t xml:space="preserve">Repeal the </w:t>
      </w:r>
      <w:proofErr w:type="spellStart"/>
      <w:r w:rsidRPr="00BF405C">
        <w:t>subregulation</w:t>
      </w:r>
      <w:proofErr w:type="spellEnd"/>
      <w:r w:rsidRPr="00BF405C">
        <w:t>, substitute:</w:t>
      </w:r>
    </w:p>
    <w:p w:rsidR="00E9337D" w:rsidRPr="00BF405C" w:rsidRDefault="00E9337D" w:rsidP="00E9337D">
      <w:pPr>
        <w:pStyle w:val="subsection"/>
      </w:pPr>
      <w:r w:rsidRPr="00BF405C">
        <w:tab/>
        <w:t>(2)</w:t>
      </w:r>
      <w:r w:rsidRPr="00BF405C">
        <w:tab/>
        <w:t>However, this regulation does not apply to a claim if:</w:t>
      </w:r>
    </w:p>
    <w:p w:rsidR="00E9337D" w:rsidRPr="00BF405C" w:rsidRDefault="00E9337D" w:rsidP="00E9337D">
      <w:pPr>
        <w:pStyle w:val="paragraph"/>
      </w:pPr>
      <w:r w:rsidRPr="00BF405C">
        <w:tab/>
        <w:t>(a)</w:t>
      </w:r>
      <w:r w:rsidRPr="00BF405C">
        <w:tab/>
        <w:t>the deposit requirements must be satisfied in relation to the invention to comply with paragraph</w:t>
      </w:r>
      <w:r w:rsidR="00BF405C" w:rsidRPr="00BF405C">
        <w:t> </w:t>
      </w:r>
      <w:r w:rsidRPr="00BF405C">
        <w:t>40(2)(a) of the Act; and</w:t>
      </w:r>
    </w:p>
    <w:p w:rsidR="00E9337D" w:rsidRPr="00BF405C" w:rsidRDefault="00E9337D" w:rsidP="00E9337D">
      <w:pPr>
        <w:pStyle w:val="paragraph"/>
      </w:pPr>
      <w:r w:rsidRPr="00BF405C">
        <w:tab/>
        <w:t>(b)</w:t>
      </w:r>
      <w:r w:rsidRPr="00BF405C">
        <w:tab/>
        <w:t>when the divisional application under section</w:t>
      </w:r>
      <w:r w:rsidR="00BF405C" w:rsidRPr="00BF405C">
        <w:t> </w:t>
      </w:r>
      <w:r w:rsidRPr="00BF405C">
        <w:t xml:space="preserve">79B of the Act is made, the period prescribed in </w:t>
      </w:r>
      <w:proofErr w:type="spellStart"/>
      <w:r w:rsidRPr="00BF405C">
        <w:t>subregulation</w:t>
      </w:r>
      <w:proofErr w:type="spellEnd"/>
      <w:r w:rsidR="00BF405C" w:rsidRPr="00BF405C">
        <w:t> </w:t>
      </w:r>
      <w:r w:rsidRPr="00BF405C">
        <w:t>1.5(1) has ended in relation to the earlier specification; and</w:t>
      </w:r>
    </w:p>
    <w:p w:rsidR="00E9337D" w:rsidRPr="00BF405C" w:rsidRDefault="00E9337D" w:rsidP="00E9337D">
      <w:pPr>
        <w:pStyle w:val="paragraph"/>
      </w:pPr>
      <w:r w:rsidRPr="00BF405C">
        <w:tab/>
        <w:t>(c)</w:t>
      </w:r>
      <w:r w:rsidRPr="00BF405C">
        <w:tab/>
        <w:t>the requirements of paragraph</w:t>
      </w:r>
      <w:r w:rsidR="00BF405C" w:rsidRPr="00BF405C">
        <w:t> </w:t>
      </w:r>
      <w:r w:rsidRPr="00BF405C">
        <w:t>6(c) of the Act are not satisfied in relation to the earlier specification.</w:t>
      </w:r>
    </w:p>
    <w:p w:rsidR="00E40FEF" w:rsidRPr="00BF405C" w:rsidRDefault="00013B9C" w:rsidP="00E40FEF">
      <w:pPr>
        <w:pStyle w:val="ItemHead"/>
      </w:pPr>
      <w:r w:rsidRPr="00BF405C">
        <w:t>12</w:t>
      </w:r>
      <w:r w:rsidR="00E40FEF" w:rsidRPr="00BF405C">
        <w:t xml:space="preserve">  At the end of regulation</w:t>
      </w:r>
      <w:r w:rsidR="00BF405C" w:rsidRPr="00BF405C">
        <w:t> </w:t>
      </w:r>
      <w:r w:rsidR="00E40FEF" w:rsidRPr="00BF405C">
        <w:t>3.13D</w:t>
      </w:r>
    </w:p>
    <w:p w:rsidR="00E40FEF" w:rsidRPr="00BF405C" w:rsidRDefault="00E40FEF" w:rsidP="00E40FEF">
      <w:pPr>
        <w:pStyle w:val="Item"/>
      </w:pPr>
      <w:r w:rsidRPr="00BF405C">
        <w:t>Add:</w:t>
      </w:r>
    </w:p>
    <w:p w:rsidR="00E40FEF" w:rsidRPr="00BF405C" w:rsidRDefault="00E40FEF" w:rsidP="00E40FEF">
      <w:pPr>
        <w:pStyle w:val="subsection"/>
      </w:pPr>
      <w:r w:rsidRPr="00BF405C">
        <w:tab/>
        <w:t>(4)</w:t>
      </w:r>
      <w:r w:rsidRPr="00BF405C">
        <w:tab/>
        <w:t>For subsection</w:t>
      </w:r>
      <w:r w:rsidR="00BF405C" w:rsidRPr="00BF405C">
        <w:t> </w:t>
      </w:r>
      <w:r w:rsidRPr="00BF405C">
        <w:t>43(2A) of the Act:</w:t>
      </w:r>
    </w:p>
    <w:p w:rsidR="00E40FEF" w:rsidRPr="00BF405C" w:rsidRDefault="00E40FEF" w:rsidP="00E40FEF">
      <w:pPr>
        <w:pStyle w:val="paragraph"/>
      </w:pPr>
      <w:r w:rsidRPr="00BF405C">
        <w:tab/>
        <w:t>(a)</w:t>
      </w:r>
      <w:r w:rsidRPr="00BF405C">
        <w:tab/>
        <w:t xml:space="preserve">the circumstance mentioned in </w:t>
      </w:r>
      <w:r w:rsidR="00BF405C" w:rsidRPr="00BF405C">
        <w:t>paragraph (</w:t>
      </w:r>
      <w:r w:rsidRPr="00BF405C">
        <w:t>1)(a) is a prescribed circumstance; and</w:t>
      </w:r>
    </w:p>
    <w:p w:rsidR="00E40FEF" w:rsidRPr="00BF405C" w:rsidRDefault="00E40FEF" w:rsidP="00E40FEF">
      <w:pPr>
        <w:pStyle w:val="paragraph"/>
      </w:pPr>
      <w:r w:rsidRPr="00BF405C">
        <w:tab/>
        <w:t>(b)</w:t>
      </w:r>
      <w:r w:rsidRPr="00BF405C">
        <w:tab/>
        <w:t xml:space="preserve">the document mentioned in </w:t>
      </w:r>
      <w:r w:rsidR="00BF405C" w:rsidRPr="00BF405C">
        <w:t>paragraph (</w:t>
      </w:r>
      <w:r w:rsidRPr="00BF405C">
        <w:t>1)(b) is a prescribed document.</w:t>
      </w:r>
    </w:p>
    <w:p w:rsidR="00E40FEF" w:rsidRPr="00BF405C" w:rsidRDefault="00E40FEF" w:rsidP="00E40FEF">
      <w:pPr>
        <w:pStyle w:val="subsection"/>
      </w:pPr>
      <w:r w:rsidRPr="00BF405C">
        <w:tab/>
        <w:t>(5)</w:t>
      </w:r>
      <w:r w:rsidRPr="00BF405C">
        <w:tab/>
        <w:t>For paragraph</w:t>
      </w:r>
      <w:r w:rsidR="00BF405C" w:rsidRPr="00BF405C">
        <w:t> </w:t>
      </w:r>
      <w:r w:rsidRPr="00BF405C">
        <w:t>43(2B)(b) of the Act, the prescribed circumstances for a disclosure that requires a description of a micro</w:t>
      </w:r>
      <w:r w:rsidR="00BF405C">
        <w:noBreakHyphen/>
      </w:r>
      <w:r w:rsidRPr="00BF405C">
        <w:t>organism are as follows:</w:t>
      </w:r>
    </w:p>
    <w:p w:rsidR="00E40FEF" w:rsidRPr="00BF405C" w:rsidRDefault="00E40FEF" w:rsidP="00E40FEF">
      <w:pPr>
        <w:pStyle w:val="paragraph"/>
      </w:pPr>
      <w:r w:rsidRPr="00BF405C">
        <w:tab/>
        <w:t>(a)</w:t>
      </w:r>
      <w:r w:rsidRPr="00BF405C">
        <w:tab/>
        <w:t>the deposit of the micro</w:t>
      </w:r>
      <w:r w:rsidR="00BF405C">
        <w:noBreakHyphen/>
      </w:r>
      <w:r w:rsidRPr="00BF405C">
        <w:t xml:space="preserve">organism with a prescribed depository institution, in accordance with such provisions of the Budapest Treaty as are applicable, occurs on or before the date when the document mentioned in </w:t>
      </w:r>
      <w:r w:rsidR="00BF405C" w:rsidRPr="00BF405C">
        <w:t>paragraph (</w:t>
      </w:r>
      <w:r w:rsidR="00544A20" w:rsidRPr="00BF405C">
        <w:t>1)(b</w:t>
      </w:r>
      <w:r w:rsidRPr="00BF405C">
        <w:t>) is filed;</w:t>
      </w:r>
    </w:p>
    <w:p w:rsidR="00E40FEF" w:rsidRPr="00BF405C" w:rsidRDefault="00E40FEF" w:rsidP="00E40FEF">
      <w:pPr>
        <w:pStyle w:val="paragraph"/>
      </w:pPr>
      <w:r w:rsidRPr="00BF405C">
        <w:tab/>
        <w:t>(b)</w:t>
      </w:r>
      <w:r w:rsidRPr="00BF405C">
        <w:tab/>
        <w:t xml:space="preserve">the document mentioned in </w:t>
      </w:r>
      <w:r w:rsidR="00BF405C" w:rsidRPr="00BF405C">
        <w:t>paragraph (</w:t>
      </w:r>
      <w:r w:rsidR="00544A20" w:rsidRPr="00BF405C">
        <w:t>1)(b</w:t>
      </w:r>
      <w:r w:rsidRPr="00BF405C">
        <w:t>) includes the relevant information on the characteristics of the micro</w:t>
      </w:r>
      <w:r w:rsidR="00BF405C">
        <w:noBreakHyphen/>
      </w:r>
      <w:r w:rsidRPr="00BF405C">
        <w:t>organism that is known to the applicant at the time the documents are filed;</w:t>
      </w:r>
    </w:p>
    <w:p w:rsidR="00E40FEF" w:rsidRPr="00BF405C" w:rsidRDefault="00E40FEF" w:rsidP="00E40FEF">
      <w:pPr>
        <w:pStyle w:val="paragraph"/>
      </w:pPr>
      <w:r w:rsidRPr="00BF405C">
        <w:tab/>
        <w:t>(c)</w:t>
      </w:r>
      <w:r w:rsidRPr="00BF405C">
        <w:tab/>
        <w:t>the requirements of paragraph</w:t>
      </w:r>
      <w:r w:rsidR="00BF405C" w:rsidRPr="00BF405C">
        <w:t> </w:t>
      </w:r>
      <w:r w:rsidRPr="00BF405C">
        <w:t>6(c) of the Act are satisfied by the complete specification that contains the claim.</w:t>
      </w:r>
    </w:p>
    <w:p w:rsidR="00E40FEF" w:rsidRPr="00BF405C" w:rsidRDefault="00013B9C" w:rsidP="00E40FEF">
      <w:pPr>
        <w:pStyle w:val="ItemHead"/>
      </w:pPr>
      <w:r w:rsidRPr="00BF405C">
        <w:t>13</w:t>
      </w:r>
      <w:r w:rsidR="00E40FEF" w:rsidRPr="00BF405C">
        <w:t xml:space="preserve">  At the end of regulation</w:t>
      </w:r>
      <w:r w:rsidR="00BF405C" w:rsidRPr="00BF405C">
        <w:t> </w:t>
      </w:r>
      <w:r w:rsidR="00E40FEF" w:rsidRPr="00BF405C">
        <w:t>3.13E</w:t>
      </w:r>
    </w:p>
    <w:p w:rsidR="00E40FEF" w:rsidRPr="00BF405C" w:rsidRDefault="00E40FEF" w:rsidP="00E40FEF">
      <w:pPr>
        <w:pStyle w:val="Item"/>
      </w:pPr>
      <w:r w:rsidRPr="00BF405C">
        <w:t>Add:</w:t>
      </w:r>
    </w:p>
    <w:p w:rsidR="00E40FEF" w:rsidRPr="00BF405C" w:rsidRDefault="00E40FEF" w:rsidP="00E40FEF">
      <w:pPr>
        <w:pStyle w:val="subsection"/>
      </w:pPr>
      <w:r w:rsidRPr="00BF405C">
        <w:tab/>
        <w:t>(3)</w:t>
      </w:r>
      <w:r w:rsidRPr="00BF405C">
        <w:tab/>
        <w:t>For subsection</w:t>
      </w:r>
      <w:r w:rsidR="00BF405C" w:rsidRPr="00BF405C">
        <w:t> </w:t>
      </w:r>
      <w:r w:rsidRPr="00BF405C">
        <w:t>43(2A) of the Act:</w:t>
      </w:r>
    </w:p>
    <w:p w:rsidR="00E40FEF" w:rsidRPr="00BF405C" w:rsidRDefault="00E40FEF" w:rsidP="00E40FEF">
      <w:pPr>
        <w:pStyle w:val="paragraph"/>
      </w:pPr>
      <w:r w:rsidRPr="00BF405C">
        <w:tab/>
        <w:t>(a)</w:t>
      </w:r>
      <w:r w:rsidRPr="00BF405C">
        <w:tab/>
        <w:t xml:space="preserve">the circumstance mentioned in </w:t>
      </w:r>
      <w:r w:rsidR="00BF405C" w:rsidRPr="00BF405C">
        <w:t>paragraph (</w:t>
      </w:r>
      <w:r w:rsidRPr="00BF405C">
        <w:t>1)(a) is a prescribed circumstance; and</w:t>
      </w:r>
    </w:p>
    <w:p w:rsidR="00E40FEF" w:rsidRPr="00BF405C" w:rsidRDefault="00E40FEF" w:rsidP="00E40FEF">
      <w:pPr>
        <w:pStyle w:val="paragraph"/>
      </w:pPr>
      <w:r w:rsidRPr="00BF405C">
        <w:tab/>
        <w:t>(b)</w:t>
      </w:r>
      <w:r w:rsidRPr="00BF405C">
        <w:tab/>
        <w:t xml:space="preserve">the document mentioned in </w:t>
      </w:r>
      <w:r w:rsidR="00BF405C" w:rsidRPr="00BF405C">
        <w:t>paragraph (</w:t>
      </w:r>
      <w:r w:rsidRPr="00BF405C">
        <w:t>1)(b) is a prescribed document.</w:t>
      </w:r>
    </w:p>
    <w:p w:rsidR="00E40FEF" w:rsidRPr="00BF405C" w:rsidRDefault="00E40FEF" w:rsidP="00E40FEF">
      <w:pPr>
        <w:pStyle w:val="subsection"/>
      </w:pPr>
      <w:r w:rsidRPr="00BF405C">
        <w:tab/>
        <w:t>(4)</w:t>
      </w:r>
      <w:r w:rsidRPr="00BF405C">
        <w:tab/>
        <w:t>For paragraph</w:t>
      </w:r>
      <w:r w:rsidR="00BF405C" w:rsidRPr="00BF405C">
        <w:t> </w:t>
      </w:r>
      <w:r w:rsidRPr="00BF405C">
        <w:t>43(2B)(b) of the Act, the prescribed circumstances for a disclosure that requires a description of a micro</w:t>
      </w:r>
      <w:r w:rsidR="00BF405C">
        <w:noBreakHyphen/>
      </w:r>
      <w:r w:rsidRPr="00BF405C">
        <w:t>organism are as follows:</w:t>
      </w:r>
    </w:p>
    <w:p w:rsidR="00E40FEF" w:rsidRPr="00BF405C" w:rsidRDefault="00E40FEF" w:rsidP="00E40FEF">
      <w:pPr>
        <w:pStyle w:val="paragraph"/>
      </w:pPr>
      <w:r w:rsidRPr="00BF405C">
        <w:tab/>
        <w:t>(a)</w:t>
      </w:r>
      <w:r w:rsidRPr="00BF405C">
        <w:tab/>
        <w:t>the deposit of the micro</w:t>
      </w:r>
      <w:r w:rsidR="00BF405C">
        <w:noBreakHyphen/>
      </w:r>
      <w:r w:rsidRPr="00BF405C">
        <w:t xml:space="preserve">organism with a prescribed depository institution, in accordance with such provisions of the Budapest Treaty as are applicable, occurs on or before the date when the document mentioned in </w:t>
      </w:r>
      <w:r w:rsidR="00BF405C" w:rsidRPr="00BF405C">
        <w:t>paragraph (</w:t>
      </w:r>
      <w:r w:rsidRPr="00BF405C">
        <w:t>1)(b) is filed;</w:t>
      </w:r>
    </w:p>
    <w:p w:rsidR="00E40FEF" w:rsidRPr="00BF405C" w:rsidRDefault="00E40FEF" w:rsidP="00E40FEF">
      <w:pPr>
        <w:pStyle w:val="paragraph"/>
      </w:pPr>
      <w:r w:rsidRPr="00BF405C">
        <w:tab/>
        <w:t>(b)</w:t>
      </w:r>
      <w:r w:rsidRPr="00BF405C">
        <w:tab/>
        <w:t xml:space="preserve">the document mentioned in </w:t>
      </w:r>
      <w:r w:rsidR="00BF405C" w:rsidRPr="00BF405C">
        <w:t>paragraph (</w:t>
      </w:r>
      <w:r w:rsidRPr="00BF405C">
        <w:t>1)(b) includes the relevant information on the characteristics of the micro</w:t>
      </w:r>
      <w:r w:rsidR="00BF405C">
        <w:noBreakHyphen/>
      </w:r>
      <w:r w:rsidRPr="00BF405C">
        <w:t>organism that is known to the applicant at the time the document is filed;</w:t>
      </w:r>
    </w:p>
    <w:p w:rsidR="00E40FEF" w:rsidRPr="00BF405C" w:rsidRDefault="00E40FEF" w:rsidP="00E40FEF">
      <w:pPr>
        <w:pStyle w:val="paragraph"/>
      </w:pPr>
      <w:r w:rsidRPr="00BF405C">
        <w:tab/>
        <w:t>(c)</w:t>
      </w:r>
      <w:r w:rsidRPr="00BF405C">
        <w:tab/>
        <w:t>the requirements of paragraph</w:t>
      </w:r>
      <w:r w:rsidR="00BF405C" w:rsidRPr="00BF405C">
        <w:t> </w:t>
      </w:r>
      <w:r w:rsidRPr="00BF405C">
        <w:t>6(c) of the Act are satisfied by the complete specification that contains the claim.</w:t>
      </w:r>
    </w:p>
    <w:p w:rsidR="00D83989" w:rsidRPr="00BF405C" w:rsidRDefault="00013B9C" w:rsidP="00D83989">
      <w:pPr>
        <w:pStyle w:val="ItemHead"/>
      </w:pPr>
      <w:r w:rsidRPr="00BF405C">
        <w:t>14</w:t>
      </w:r>
      <w:r w:rsidR="00D83989" w:rsidRPr="00BF405C">
        <w:t xml:space="preserve">  </w:t>
      </w:r>
      <w:proofErr w:type="spellStart"/>
      <w:r w:rsidR="00D83989" w:rsidRPr="00BF405C">
        <w:t>Subregulation</w:t>
      </w:r>
      <w:proofErr w:type="spellEnd"/>
      <w:r w:rsidR="00BF405C" w:rsidRPr="00BF405C">
        <w:t> </w:t>
      </w:r>
      <w:r w:rsidR="00D83989" w:rsidRPr="00BF405C">
        <w:t>3.15(3)</w:t>
      </w:r>
    </w:p>
    <w:p w:rsidR="00D83989" w:rsidRPr="00BF405C" w:rsidRDefault="00D83989" w:rsidP="00D83989">
      <w:pPr>
        <w:pStyle w:val="Item"/>
      </w:pPr>
      <w:r w:rsidRPr="00BF405C">
        <w:t xml:space="preserve">Repeal the </w:t>
      </w:r>
      <w:proofErr w:type="spellStart"/>
      <w:r w:rsidRPr="00BF405C">
        <w:t>subregulation</w:t>
      </w:r>
      <w:proofErr w:type="spellEnd"/>
      <w:r w:rsidRPr="00BF405C">
        <w:t>.</w:t>
      </w:r>
    </w:p>
    <w:p w:rsidR="00BD5706" w:rsidRPr="00BF405C" w:rsidRDefault="00013B9C" w:rsidP="00BA73F3">
      <w:pPr>
        <w:pStyle w:val="ItemHead"/>
      </w:pPr>
      <w:r w:rsidRPr="00BF405C">
        <w:t>15</w:t>
      </w:r>
      <w:r w:rsidR="00BA73F3" w:rsidRPr="00BF405C">
        <w:t xml:space="preserve">  At the end of Part</w:t>
      </w:r>
      <w:r w:rsidR="00BF405C" w:rsidRPr="00BF405C">
        <w:t> </w:t>
      </w:r>
      <w:r w:rsidR="00BA73F3" w:rsidRPr="00BF405C">
        <w:t>2 of Chapter</w:t>
      </w:r>
      <w:r w:rsidR="00BF405C" w:rsidRPr="00BF405C">
        <w:t> </w:t>
      </w:r>
      <w:r w:rsidR="00BA73F3" w:rsidRPr="00BF405C">
        <w:t>3</w:t>
      </w:r>
    </w:p>
    <w:p w:rsidR="00BA73F3" w:rsidRPr="00BF405C" w:rsidRDefault="00BA73F3" w:rsidP="00BA73F3">
      <w:pPr>
        <w:pStyle w:val="Item"/>
      </w:pPr>
      <w:r w:rsidRPr="00BF405C">
        <w:t>Add:</w:t>
      </w:r>
    </w:p>
    <w:p w:rsidR="00BA73F3" w:rsidRPr="00BF405C" w:rsidRDefault="00BA73F3" w:rsidP="00BA73F3">
      <w:pPr>
        <w:pStyle w:val="ActHead5"/>
      </w:pPr>
      <w:bookmarkStart w:id="32" w:name="_Toc419884693"/>
      <w:r w:rsidRPr="00BF405C">
        <w:rPr>
          <w:rStyle w:val="CharSectno"/>
        </w:rPr>
        <w:t>3.32</w:t>
      </w:r>
      <w:r w:rsidRPr="00BF405C">
        <w:t xml:space="preserve">  Provisional specifications—prescribed circumstances</w:t>
      </w:r>
      <w:bookmarkEnd w:id="32"/>
    </w:p>
    <w:p w:rsidR="0089544C" w:rsidRPr="00BF405C" w:rsidRDefault="009C2522" w:rsidP="0074483F">
      <w:pPr>
        <w:pStyle w:val="subsection"/>
      </w:pPr>
      <w:r w:rsidRPr="00BF405C">
        <w:tab/>
      </w:r>
      <w:r w:rsidR="0089544C" w:rsidRPr="00BF405C">
        <w:t>(1)</w:t>
      </w:r>
      <w:r w:rsidR="0089544C" w:rsidRPr="00BF405C">
        <w:tab/>
        <w:t>For paragraph</w:t>
      </w:r>
      <w:r w:rsidR="00BF405C" w:rsidRPr="00BF405C">
        <w:t> </w:t>
      </w:r>
      <w:r w:rsidR="0089544C" w:rsidRPr="00BF405C">
        <w:t xml:space="preserve">41(1A)(b) of the Act, the prescribed circumstances are </w:t>
      </w:r>
      <w:r w:rsidR="00E65753" w:rsidRPr="00BF405C">
        <w:t xml:space="preserve">all of the </w:t>
      </w:r>
      <w:r w:rsidR="0089544C" w:rsidRPr="00BF405C">
        <w:t>follow</w:t>
      </w:r>
      <w:r w:rsidR="00E65753" w:rsidRPr="00BF405C">
        <w:t>ing</w:t>
      </w:r>
      <w:r w:rsidR="0089544C" w:rsidRPr="00BF405C">
        <w:t>:</w:t>
      </w:r>
    </w:p>
    <w:p w:rsidR="0089544C" w:rsidRPr="00BF405C" w:rsidRDefault="0089544C" w:rsidP="0089544C">
      <w:pPr>
        <w:pStyle w:val="paragraph"/>
      </w:pPr>
      <w:r w:rsidRPr="00BF405C">
        <w:tab/>
        <w:t>(a)</w:t>
      </w:r>
      <w:r w:rsidRPr="00BF405C">
        <w:tab/>
        <w:t>the micro</w:t>
      </w:r>
      <w:r w:rsidR="00BF405C">
        <w:noBreakHyphen/>
      </w:r>
      <w:r w:rsidRPr="00BF405C">
        <w:t>organism was deposited with a prescribed depository institution, in accordance with such provisions of the Budapest Treaty as are applicable, on or before the date the provisional specification was filed;</w:t>
      </w:r>
    </w:p>
    <w:p w:rsidR="0089544C" w:rsidRPr="00BF405C" w:rsidRDefault="008B6E6F" w:rsidP="0089544C">
      <w:pPr>
        <w:pStyle w:val="paragraph"/>
      </w:pPr>
      <w:r w:rsidRPr="00BF405C">
        <w:tab/>
        <w:t>(b)</w:t>
      </w:r>
      <w:r w:rsidRPr="00BF405C">
        <w:tab/>
        <w:t xml:space="preserve">at the time the </w:t>
      </w:r>
      <w:r w:rsidR="0074483F" w:rsidRPr="00BF405C">
        <w:t xml:space="preserve">provisional </w:t>
      </w:r>
      <w:r w:rsidRPr="00BF405C">
        <w:t xml:space="preserve">application to which the </w:t>
      </w:r>
      <w:r w:rsidR="0089544C" w:rsidRPr="00BF405C">
        <w:t>provisional specification</w:t>
      </w:r>
      <w:r w:rsidRPr="00BF405C">
        <w:t xml:space="preserve"> relates was made, the provisional specification </w:t>
      </w:r>
      <w:r w:rsidR="0089544C" w:rsidRPr="00BF405C">
        <w:t>clearly disclose</w:t>
      </w:r>
      <w:r w:rsidRPr="00BF405C">
        <w:t>d</w:t>
      </w:r>
      <w:r w:rsidR="0089544C" w:rsidRPr="00BF405C">
        <w:t xml:space="preserve"> the invention, other than in relation to the description of the micro</w:t>
      </w:r>
      <w:r w:rsidR="00BF405C">
        <w:noBreakHyphen/>
      </w:r>
      <w:r w:rsidRPr="00BF405C">
        <w:t>organism;</w:t>
      </w:r>
    </w:p>
    <w:p w:rsidR="008B6E6F" w:rsidRPr="00BF405C" w:rsidRDefault="008B6E6F" w:rsidP="0089544C">
      <w:pPr>
        <w:pStyle w:val="paragraph"/>
      </w:pPr>
      <w:r w:rsidRPr="00BF405C">
        <w:tab/>
        <w:t>(c)</w:t>
      </w:r>
      <w:r w:rsidRPr="00BF405C">
        <w:tab/>
      </w:r>
      <w:r w:rsidR="007F192A" w:rsidRPr="00BF405C">
        <w:t xml:space="preserve">at the time the provisional application to which the provisional specification relates was made, </w:t>
      </w:r>
      <w:r w:rsidRPr="00BF405C">
        <w:t>either:</w:t>
      </w:r>
    </w:p>
    <w:p w:rsidR="0089544C" w:rsidRPr="00BF405C" w:rsidRDefault="008B6E6F" w:rsidP="0089544C">
      <w:pPr>
        <w:pStyle w:val="paragraphsub"/>
      </w:pPr>
      <w:r w:rsidRPr="00BF405C">
        <w:tab/>
        <w:t>(</w:t>
      </w:r>
      <w:proofErr w:type="spellStart"/>
      <w:r w:rsidRPr="00BF405C">
        <w:t>i</w:t>
      </w:r>
      <w:proofErr w:type="spellEnd"/>
      <w:r w:rsidRPr="00BF405C">
        <w:t>)</w:t>
      </w:r>
      <w:r w:rsidRPr="00BF405C">
        <w:tab/>
        <w:t xml:space="preserve">a document filed for the </w:t>
      </w:r>
      <w:r w:rsidR="0074483F" w:rsidRPr="00BF405C">
        <w:t>provisional</w:t>
      </w:r>
      <w:r w:rsidRPr="00BF405C">
        <w:t xml:space="preserve"> application</w:t>
      </w:r>
      <w:r w:rsidR="00EE2E1C" w:rsidRPr="00BF405C">
        <w:t xml:space="preserve"> </w:t>
      </w:r>
      <w:r w:rsidR="0089544C" w:rsidRPr="00BF405C">
        <w:t>include</w:t>
      </w:r>
      <w:r w:rsidR="00EE2E1C" w:rsidRPr="00BF405C">
        <w:t>d</w:t>
      </w:r>
      <w:r w:rsidR="0089544C" w:rsidRPr="00BF405C">
        <w:t xml:space="preserve"> the relevant information on the characteristics of the micro</w:t>
      </w:r>
      <w:r w:rsidR="00BF405C">
        <w:noBreakHyphen/>
      </w:r>
      <w:r w:rsidR="0089544C" w:rsidRPr="00BF405C">
        <w:t xml:space="preserve">organism that </w:t>
      </w:r>
      <w:r w:rsidR="00EE2E1C" w:rsidRPr="00BF405C">
        <w:t>was</w:t>
      </w:r>
      <w:r w:rsidR="0089544C" w:rsidRPr="00BF405C">
        <w:t xml:space="preserve"> known to the applicant</w:t>
      </w:r>
      <w:r w:rsidR="00EE2E1C" w:rsidRPr="00BF405C">
        <w:t xml:space="preserve"> at th</w:t>
      </w:r>
      <w:r w:rsidR="007F192A" w:rsidRPr="00BF405C">
        <w:t>at</w:t>
      </w:r>
      <w:r w:rsidR="00EE2E1C" w:rsidRPr="00BF405C">
        <w:t xml:space="preserve"> time</w:t>
      </w:r>
      <w:r w:rsidR="0089544C" w:rsidRPr="00BF405C">
        <w:t>;</w:t>
      </w:r>
      <w:r w:rsidR="00EE2E1C" w:rsidRPr="00BF405C">
        <w:t xml:space="preserve"> or</w:t>
      </w:r>
    </w:p>
    <w:p w:rsidR="00BD6E4C" w:rsidRPr="00BF405C" w:rsidRDefault="0089544C" w:rsidP="00BD6E4C">
      <w:pPr>
        <w:pStyle w:val="paragraphsub"/>
      </w:pPr>
      <w:r w:rsidRPr="00BF405C">
        <w:tab/>
        <w:t>(</w:t>
      </w:r>
      <w:r w:rsidR="00EE2E1C" w:rsidRPr="00BF405C">
        <w:t>ii</w:t>
      </w:r>
      <w:r w:rsidR="00BD6E4C" w:rsidRPr="00BF405C">
        <w:t>)</w:t>
      </w:r>
      <w:r w:rsidR="00BD6E4C" w:rsidRPr="00BF405C">
        <w:tab/>
      </w:r>
      <w:r w:rsidR="00A432CB" w:rsidRPr="00BF405C">
        <w:t>2</w:t>
      </w:r>
      <w:r w:rsidR="00BD6E4C" w:rsidRPr="00BF405C">
        <w:t xml:space="preserve"> or more documents filed for the </w:t>
      </w:r>
      <w:r w:rsidR="0074483F" w:rsidRPr="00BF405C">
        <w:t>provisional</w:t>
      </w:r>
      <w:r w:rsidR="00BD6E4C" w:rsidRPr="00BF405C">
        <w:t xml:space="preserve"> application, considered together, included</w:t>
      </w:r>
      <w:r w:rsidR="00946CDA" w:rsidRPr="00BF405C">
        <w:t xml:space="preserve"> the </w:t>
      </w:r>
      <w:r w:rsidR="00BD6E4C" w:rsidRPr="00BF405C">
        <w:t>relevant information on the characteristics of the micro</w:t>
      </w:r>
      <w:r w:rsidR="00BF405C">
        <w:noBreakHyphen/>
      </w:r>
      <w:r w:rsidR="00BD6E4C" w:rsidRPr="00BF405C">
        <w:t>organism that was known to the applicant at th</w:t>
      </w:r>
      <w:r w:rsidR="007F192A" w:rsidRPr="00BF405C">
        <w:t>at time</w:t>
      </w:r>
      <w:r w:rsidR="00BD6E4C" w:rsidRPr="00BF405C">
        <w:t>;</w:t>
      </w:r>
    </w:p>
    <w:p w:rsidR="00EE2E1C" w:rsidRPr="00BF405C" w:rsidRDefault="00EE2E1C" w:rsidP="00EE2E1C">
      <w:pPr>
        <w:pStyle w:val="paragraph"/>
      </w:pPr>
      <w:r w:rsidRPr="00BF405C">
        <w:tab/>
        <w:t>(d)</w:t>
      </w:r>
      <w:r w:rsidRPr="00BF405C">
        <w:tab/>
        <w:t xml:space="preserve">if the circumstances mentioned in </w:t>
      </w:r>
      <w:proofErr w:type="spellStart"/>
      <w:r w:rsidRPr="00BF405C">
        <w:t>subregulation</w:t>
      </w:r>
      <w:proofErr w:type="spellEnd"/>
      <w:r w:rsidR="00BF405C" w:rsidRPr="00BF405C">
        <w:t> </w:t>
      </w:r>
      <w:r w:rsidRPr="00BF405C">
        <w:t>(2) apply—the requirements of paragraph</w:t>
      </w:r>
      <w:r w:rsidR="00BF405C" w:rsidRPr="00BF405C">
        <w:t> </w:t>
      </w:r>
      <w:r w:rsidRPr="00BF405C">
        <w:t xml:space="preserve">6(c) of the Act are satisfied by the complete specification mentioned in </w:t>
      </w:r>
      <w:r w:rsidR="00BF405C" w:rsidRPr="00BF405C">
        <w:t>paragraph (</w:t>
      </w:r>
      <w:r w:rsidRPr="00BF405C">
        <w:t>2)(</w:t>
      </w:r>
      <w:r w:rsidR="00946CDA" w:rsidRPr="00BF405C">
        <w:t>a</w:t>
      </w:r>
      <w:r w:rsidRPr="00BF405C">
        <w:t>)</w:t>
      </w:r>
      <w:r w:rsidR="00946CDA" w:rsidRPr="00BF405C">
        <w:t xml:space="preserve"> of this regulation</w:t>
      </w:r>
      <w:r w:rsidRPr="00BF405C">
        <w:t>.</w:t>
      </w:r>
    </w:p>
    <w:p w:rsidR="00544A20" w:rsidRPr="00BF405C" w:rsidRDefault="00544A20" w:rsidP="00544A20">
      <w:pPr>
        <w:pStyle w:val="subsection"/>
      </w:pPr>
      <w:r w:rsidRPr="00BF405C">
        <w:tab/>
        <w:t>(2)</w:t>
      </w:r>
      <w:r w:rsidRPr="00BF405C">
        <w:tab/>
        <w:t xml:space="preserve">For </w:t>
      </w:r>
      <w:r w:rsidR="00BF405C" w:rsidRPr="00BF405C">
        <w:t>paragraph (</w:t>
      </w:r>
      <w:r w:rsidRPr="00BF405C">
        <w:t>1)(</w:t>
      </w:r>
      <w:r w:rsidR="00EE2E1C" w:rsidRPr="00BF405C">
        <w:t>d</w:t>
      </w:r>
      <w:r w:rsidRPr="00BF405C">
        <w:t>)</w:t>
      </w:r>
      <w:r w:rsidR="00FA6574" w:rsidRPr="00BF405C">
        <w:t>, the circumstances are that:</w:t>
      </w:r>
    </w:p>
    <w:p w:rsidR="00946CDA" w:rsidRPr="00BF405C" w:rsidRDefault="00FA6574" w:rsidP="00FA6574">
      <w:pPr>
        <w:pStyle w:val="paragraph"/>
      </w:pPr>
      <w:r w:rsidRPr="00BF405C">
        <w:tab/>
        <w:t>(a)</w:t>
      </w:r>
      <w:r w:rsidRPr="00BF405C">
        <w:tab/>
      </w:r>
      <w:r w:rsidR="00946CDA" w:rsidRPr="00BF405C">
        <w:t>a complete specification has been filed for a complete application; and</w:t>
      </w:r>
    </w:p>
    <w:p w:rsidR="00946CDA" w:rsidRPr="00BF405C" w:rsidRDefault="00946CDA" w:rsidP="00946CDA">
      <w:pPr>
        <w:pStyle w:val="paragraph"/>
      </w:pPr>
      <w:r w:rsidRPr="00BF405C">
        <w:tab/>
        <w:t>(b)</w:t>
      </w:r>
      <w:r w:rsidRPr="00BF405C">
        <w:tab/>
        <w:t>t</w:t>
      </w:r>
      <w:r w:rsidR="00FA6574" w:rsidRPr="00BF405C">
        <w:t>he complete application is associated</w:t>
      </w:r>
      <w:r w:rsidRPr="00BF405C">
        <w:t xml:space="preserve"> </w:t>
      </w:r>
      <w:r w:rsidR="00FA6574" w:rsidRPr="00BF405C">
        <w:t xml:space="preserve">with the provisional application </w:t>
      </w:r>
      <w:r w:rsidRPr="00BF405C">
        <w:t xml:space="preserve">whose specification is referred to in </w:t>
      </w:r>
      <w:r w:rsidR="00BF405C" w:rsidRPr="00BF405C">
        <w:t>paragraph (</w:t>
      </w:r>
      <w:r w:rsidRPr="00BF405C">
        <w:t>1)(b).</w:t>
      </w:r>
    </w:p>
    <w:p w:rsidR="00946CDA" w:rsidRPr="00BF405C" w:rsidRDefault="00946CDA" w:rsidP="00946CDA">
      <w:pPr>
        <w:pStyle w:val="notetext"/>
      </w:pPr>
      <w:r w:rsidRPr="00BF405C">
        <w:t>Note:</w:t>
      </w:r>
      <w:r w:rsidRPr="00BF405C">
        <w:tab/>
        <w:t>A complete application may be associated with a provisional application when the complete application is filed, or as a result of a subsequent amendment to the complete application.</w:t>
      </w:r>
    </w:p>
    <w:p w:rsidR="00DB3227" w:rsidRPr="00BF405C" w:rsidRDefault="00013B9C" w:rsidP="00DB3227">
      <w:pPr>
        <w:pStyle w:val="ItemHead"/>
      </w:pPr>
      <w:r w:rsidRPr="00BF405C">
        <w:t>16</w:t>
      </w:r>
      <w:r w:rsidR="00DB3227" w:rsidRPr="00BF405C">
        <w:t xml:space="preserve">  </w:t>
      </w:r>
      <w:proofErr w:type="spellStart"/>
      <w:r w:rsidR="00DB3227" w:rsidRPr="00BF405C">
        <w:t>Subregulation</w:t>
      </w:r>
      <w:proofErr w:type="spellEnd"/>
      <w:r w:rsidR="00BF405C" w:rsidRPr="00BF405C">
        <w:t> </w:t>
      </w:r>
      <w:r w:rsidR="00DB3227" w:rsidRPr="00BF405C">
        <w:t>10.1(1AA)</w:t>
      </w:r>
    </w:p>
    <w:p w:rsidR="00DB3227" w:rsidRPr="00BF405C" w:rsidRDefault="00DB3227" w:rsidP="00DB3227">
      <w:pPr>
        <w:pStyle w:val="Item"/>
      </w:pPr>
      <w:r w:rsidRPr="00BF405C">
        <w:t xml:space="preserve">Repeal the </w:t>
      </w:r>
      <w:proofErr w:type="spellStart"/>
      <w:r w:rsidRPr="00BF405C">
        <w:t>subregulation</w:t>
      </w:r>
      <w:proofErr w:type="spellEnd"/>
      <w:r w:rsidRPr="00BF405C">
        <w:t>.</w:t>
      </w:r>
    </w:p>
    <w:p w:rsidR="00E74FD9" w:rsidRPr="00BF405C" w:rsidRDefault="00B2507F" w:rsidP="00E74FD9">
      <w:pPr>
        <w:pStyle w:val="ActHead6"/>
        <w:pageBreakBefore/>
      </w:pPr>
      <w:bookmarkStart w:id="33" w:name="_Toc419884694"/>
      <w:r w:rsidRPr="00BF405C">
        <w:rPr>
          <w:rStyle w:val="CharAmSchNo"/>
        </w:rPr>
        <w:t>Schedule</w:t>
      </w:r>
      <w:r w:rsidR="00BF405C" w:rsidRPr="00BF405C">
        <w:rPr>
          <w:rStyle w:val="CharAmSchNo"/>
        </w:rPr>
        <w:t> </w:t>
      </w:r>
      <w:r w:rsidRPr="00BF405C">
        <w:rPr>
          <w:rStyle w:val="CharAmSchNo"/>
        </w:rPr>
        <w:t>5</w:t>
      </w:r>
      <w:r w:rsidR="00E74FD9" w:rsidRPr="00BF405C">
        <w:t>—</w:t>
      </w:r>
      <w:r w:rsidR="00EC27C4" w:rsidRPr="00BF405C">
        <w:rPr>
          <w:rStyle w:val="CharAmSchText"/>
        </w:rPr>
        <w:t>Other a</w:t>
      </w:r>
      <w:r w:rsidR="00E74FD9" w:rsidRPr="00BF405C">
        <w:rPr>
          <w:rStyle w:val="CharAmSchText"/>
        </w:rPr>
        <w:t>mendments</w:t>
      </w:r>
      <w:bookmarkEnd w:id="33"/>
    </w:p>
    <w:p w:rsidR="001C51B0" w:rsidRPr="00BF405C" w:rsidRDefault="001C51B0" w:rsidP="001C51B0">
      <w:pPr>
        <w:pStyle w:val="Header"/>
      </w:pPr>
      <w:r w:rsidRPr="00BF405C">
        <w:rPr>
          <w:rStyle w:val="CharAmPartNo"/>
        </w:rPr>
        <w:t xml:space="preserve"> </w:t>
      </w:r>
      <w:r w:rsidRPr="00BF405C">
        <w:rPr>
          <w:rStyle w:val="CharAmPartText"/>
        </w:rPr>
        <w:t xml:space="preserve"> </w:t>
      </w:r>
    </w:p>
    <w:p w:rsidR="002E0B1B" w:rsidRPr="00BF405C" w:rsidRDefault="002E0B1B" w:rsidP="00E74FD9">
      <w:pPr>
        <w:pStyle w:val="ActHead9"/>
      </w:pPr>
      <w:bookmarkStart w:id="34" w:name="_Toc419884695"/>
      <w:r w:rsidRPr="00BF405C">
        <w:t>Designs Regulations</w:t>
      </w:r>
      <w:r w:rsidR="00BF405C" w:rsidRPr="00BF405C">
        <w:t> </w:t>
      </w:r>
      <w:r w:rsidRPr="00BF405C">
        <w:t>2004</w:t>
      </w:r>
      <w:bookmarkEnd w:id="34"/>
    </w:p>
    <w:p w:rsidR="002E0B1B" w:rsidRPr="00BF405C" w:rsidRDefault="00013B9C" w:rsidP="002E0B1B">
      <w:pPr>
        <w:pStyle w:val="ItemHead"/>
      </w:pPr>
      <w:r w:rsidRPr="00BF405C">
        <w:t>1</w:t>
      </w:r>
      <w:r w:rsidR="002E0B1B" w:rsidRPr="00BF405C">
        <w:t xml:space="preserve">  </w:t>
      </w:r>
      <w:r w:rsidR="00A35163" w:rsidRPr="00BF405C">
        <w:t xml:space="preserve">At the end of </w:t>
      </w:r>
      <w:r w:rsidR="00F836F4" w:rsidRPr="00BF405C">
        <w:t>Chapter</w:t>
      </w:r>
      <w:r w:rsidR="00BF405C" w:rsidRPr="00BF405C">
        <w:t> </w:t>
      </w:r>
      <w:r w:rsidR="00F836F4" w:rsidRPr="00BF405C">
        <w:t>1</w:t>
      </w:r>
    </w:p>
    <w:p w:rsidR="00A35163" w:rsidRPr="00BF405C" w:rsidRDefault="00A35163" w:rsidP="00A35163">
      <w:pPr>
        <w:pStyle w:val="Item"/>
      </w:pPr>
      <w:r w:rsidRPr="00BF405C">
        <w:t>Add:</w:t>
      </w:r>
    </w:p>
    <w:p w:rsidR="00F836F4" w:rsidRPr="00BF405C" w:rsidRDefault="00F836F4" w:rsidP="00F836F4">
      <w:pPr>
        <w:pStyle w:val="ActHead5"/>
      </w:pPr>
      <w:bookmarkStart w:id="35" w:name="_Toc419884696"/>
      <w:r w:rsidRPr="00BF405C">
        <w:rPr>
          <w:rStyle w:val="CharSectno"/>
        </w:rPr>
        <w:t>1.06</w:t>
      </w:r>
      <w:r w:rsidRPr="00BF405C">
        <w:t xml:space="preserve">  Giving of documents by Registrar</w:t>
      </w:r>
      <w:bookmarkEnd w:id="35"/>
    </w:p>
    <w:p w:rsidR="00F836F4" w:rsidRPr="00BF405C" w:rsidRDefault="00F836F4" w:rsidP="00F836F4">
      <w:pPr>
        <w:pStyle w:val="subsection"/>
      </w:pPr>
      <w:r w:rsidRPr="00BF405C">
        <w:tab/>
        <w:t>(1)</w:t>
      </w:r>
      <w:r w:rsidRPr="00BF405C">
        <w:tab/>
        <w:t>For these Regulations, the Registrar may give a document to a person by:</w:t>
      </w:r>
    </w:p>
    <w:p w:rsidR="00F836F4" w:rsidRPr="00BF405C" w:rsidRDefault="00F836F4" w:rsidP="00F836F4">
      <w:pPr>
        <w:pStyle w:val="paragraph"/>
      </w:pPr>
      <w:r w:rsidRPr="00BF405C">
        <w:tab/>
        <w:t>(a)</w:t>
      </w:r>
      <w:r w:rsidRPr="00BF405C">
        <w:tab/>
        <w:t>making the document available to the person in an electronic form; and</w:t>
      </w:r>
    </w:p>
    <w:p w:rsidR="00F836F4" w:rsidRPr="00BF405C" w:rsidRDefault="00F836F4" w:rsidP="00F836F4">
      <w:pPr>
        <w:pStyle w:val="paragraph"/>
      </w:pPr>
      <w:r w:rsidRPr="00BF405C">
        <w:tab/>
        <w:t>(b)</w:t>
      </w:r>
      <w:r w:rsidRPr="00BF405C">
        <w:tab/>
        <w:t>notifying the person that the document is available.</w:t>
      </w:r>
    </w:p>
    <w:p w:rsidR="00F836F4" w:rsidRPr="00BF405C" w:rsidRDefault="00F836F4" w:rsidP="00F836F4">
      <w:pPr>
        <w:pStyle w:val="subsection"/>
      </w:pPr>
      <w:r w:rsidRPr="00BF405C">
        <w:tab/>
        <w:t>(2)</w:t>
      </w:r>
      <w:r w:rsidRPr="00BF405C">
        <w:tab/>
        <w:t>If the Registrar gives a document to a person, the document is taken to have been given to the person on the day the document is dated by the Registrar.</w:t>
      </w:r>
    </w:p>
    <w:p w:rsidR="001D2810" w:rsidRPr="00BF405C" w:rsidRDefault="00013B9C" w:rsidP="001D2810">
      <w:pPr>
        <w:pStyle w:val="ItemHead"/>
      </w:pPr>
      <w:r w:rsidRPr="00BF405C">
        <w:t>2</w:t>
      </w:r>
      <w:r w:rsidR="001D2810" w:rsidRPr="00BF405C">
        <w:t xml:space="preserve">  After </w:t>
      </w:r>
      <w:proofErr w:type="spellStart"/>
      <w:r w:rsidR="001D2810" w:rsidRPr="00BF405C">
        <w:t>subregulation</w:t>
      </w:r>
      <w:proofErr w:type="spellEnd"/>
      <w:r w:rsidR="00BF405C" w:rsidRPr="00BF405C">
        <w:t> </w:t>
      </w:r>
      <w:r w:rsidR="001D2810" w:rsidRPr="00BF405C">
        <w:t>11.13(1)</w:t>
      </w:r>
    </w:p>
    <w:p w:rsidR="001D2810" w:rsidRPr="00BF405C" w:rsidRDefault="001D2810" w:rsidP="001D2810">
      <w:pPr>
        <w:pStyle w:val="Item"/>
      </w:pPr>
      <w:r w:rsidRPr="00BF405C">
        <w:t>Insert:</w:t>
      </w:r>
    </w:p>
    <w:p w:rsidR="001D2810" w:rsidRPr="00BF405C" w:rsidRDefault="001D2810" w:rsidP="001D2810">
      <w:pPr>
        <w:pStyle w:val="subsection"/>
      </w:pPr>
      <w:r w:rsidRPr="00BF405C">
        <w:tab/>
        <w:t>(1A)</w:t>
      </w:r>
      <w:r w:rsidRPr="00BF405C">
        <w:tab/>
      </w:r>
      <w:proofErr w:type="spellStart"/>
      <w:r w:rsidRPr="00BF405C">
        <w:t>Subregulation</w:t>
      </w:r>
      <w:proofErr w:type="spellEnd"/>
      <w:r w:rsidRPr="00BF405C">
        <w:t xml:space="preserve"> (1B) applies if:</w:t>
      </w:r>
    </w:p>
    <w:p w:rsidR="001D2810" w:rsidRPr="00BF405C" w:rsidRDefault="001D2810" w:rsidP="001D2810">
      <w:pPr>
        <w:pStyle w:val="paragraph"/>
      </w:pPr>
      <w:r w:rsidRPr="00BF405C">
        <w:tab/>
        <w:t>(a)</w:t>
      </w:r>
      <w:r w:rsidRPr="00BF405C">
        <w:tab/>
        <w:t>an application for an extension of time for doing a relevant act is made under subsection</w:t>
      </w:r>
      <w:r w:rsidR="00BF405C" w:rsidRPr="00BF405C">
        <w:t> </w:t>
      </w:r>
      <w:r w:rsidRPr="00BF405C">
        <w:t>137(2) of the Act; and</w:t>
      </w:r>
    </w:p>
    <w:p w:rsidR="001D2810" w:rsidRPr="00BF405C" w:rsidRDefault="001D2810" w:rsidP="001D2810">
      <w:pPr>
        <w:pStyle w:val="paragraph"/>
      </w:pPr>
      <w:r w:rsidRPr="00BF405C">
        <w:tab/>
        <w:t>(b)</w:t>
      </w:r>
      <w:r w:rsidRPr="00BF405C">
        <w:tab/>
        <w:t>the relevant act has not been done; and</w:t>
      </w:r>
    </w:p>
    <w:p w:rsidR="001D2810" w:rsidRPr="00BF405C" w:rsidRDefault="001D2810" w:rsidP="001D2810">
      <w:pPr>
        <w:pStyle w:val="paragraph"/>
      </w:pPr>
      <w:r w:rsidRPr="00BF405C">
        <w:tab/>
        <w:t>(c)</w:t>
      </w:r>
      <w:r w:rsidRPr="00BF405C">
        <w:tab/>
        <w:t>a notice of opposition to the grant of the application is filed.</w:t>
      </w:r>
    </w:p>
    <w:p w:rsidR="001D2810" w:rsidRPr="00BF405C" w:rsidRDefault="001D2810" w:rsidP="001D2810">
      <w:pPr>
        <w:pStyle w:val="subsection"/>
      </w:pPr>
      <w:r w:rsidRPr="00BF405C">
        <w:tab/>
        <w:t>(1B)</w:t>
      </w:r>
      <w:r w:rsidRPr="00BF405C">
        <w:tab/>
        <w:t>If the Registrar grants the application, the Registrar must extend the time to include the period from the day on which the notice of opposition is filed to the end of:</w:t>
      </w:r>
    </w:p>
    <w:p w:rsidR="001D2810" w:rsidRPr="00BF405C" w:rsidRDefault="001D2810" w:rsidP="001D2810">
      <w:pPr>
        <w:pStyle w:val="paragraph"/>
      </w:pPr>
      <w:r w:rsidRPr="00BF405C">
        <w:tab/>
        <w:t>(a)</w:t>
      </w:r>
      <w:r w:rsidRPr="00BF405C">
        <w:tab/>
        <w:t>if an application is made to the AAT for a review of a decision of the Registrar—the day when the application is withdrawn or finally dealt with or determined; or</w:t>
      </w:r>
    </w:p>
    <w:p w:rsidR="001D2810" w:rsidRPr="00BF405C" w:rsidRDefault="001D2810" w:rsidP="001D2810">
      <w:pPr>
        <w:pStyle w:val="paragraph"/>
      </w:pPr>
      <w:r w:rsidRPr="00BF405C">
        <w:tab/>
        <w:t>(b)</w:t>
      </w:r>
      <w:r w:rsidRPr="00BF405C">
        <w:tab/>
        <w:t xml:space="preserve">in any other case—21 days after the end of the day on which the </w:t>
      </w:r>
      <w:r w:rsidR="00165872" w:rsidRPr="00BF405C">
        <w:t>Registrar</w:t>
      </w:r>
      <w:r w:rsidRPr="00BF405C">
        <w:t xml:space="preserve"> decides the application.</w:t>
      </w:r>
    </w:p>
    <w:p w:rsidR="00E74FD9" w:rsidRPr="00BF405C" w:rsidRDefault="00E74FD9" w:rsidP="00E74FD9">
      <w:pPr>
        <w:pStyle w:val="ActHead9"/>
      </w:pPr>
      <w:bookmarkStart w:id="36" w:name="_Toc419884697"/>
      <w:r w:rsidRPr="00BF405C">
        <w:t>Patents Regulations</w:t>
      </w:r>
      <w:r w:rsidR="00BF405C" w:rsidRPr="00BF405C">
        <w:t> </w:t>
      </w:r>
      <w:r w:rsidRPr="00BF405C">
        <w:t>1991</w:t>
      </w:r>
      <w:bookmarkEnd w:id="36"/>
    </w:p>
    <w:p w:rsidR="00F20B35" w:rsidRPr="00BF405C" w:rsidRDefault="00013B9C" w:rsidP="00E74FD9">
      <w:pPr>
        <w:pStyle w:val="ItemHead"/>
      </w:pPr>
      <w:r w:rsidRPr="00BF405C">
        <w:t>3</w:t>
      </w:r>
      <w:r w:rsidR="00F20B35" w:rsidRPr="00BF405C">
        <w:t xml:space="preserve">  </w:t>
      </w:r>
      <w:proofErr w:type="spellStart"/>
      <w:r w:rsidR="00F20B35" w:rsidRPr="00BF405C">
        <w:t>Subregulation</w:t>
      </w:r>
      <w:proofErr w:type="spellEnd"/>
      <w:r w:rsidR="00BF405C" w:rsidRPr="00BF405C">
        <w:t> </w:t>
      </w:r>
      <w:r w:rsidR="00F20B35" w:rsidRPr="00BF405C">
        <w:t>2.1(2)</w:t>
      </w:r>
    </w:p>
    <w:p w:rsidR="00F20B35" w:rsidRPr="00BF405C" w:rsidRDefault="00F20B35" w:rsidP="00F20B35">
      <w:pPr>
        <w:pStyle w:val="Item"/>
      </w:pPr>
      <w:r w:rsidRPr="00BF405C">
        <w:t xml:space="preserve">Repeal the </w:t>
      </w:r>
      <w:proofErr w:type="spellStart"/>
      <w:r w:rsidRPr="00BF405C">
        <w:t>subregulation</w:t>
      </w:r>
      <w:proofErr w:type="spellEnd"/>
      <w:r w:rsidRPr="00BF405C">
        <w:t>, substitute:</w:t>
      </w:r>
    </w:p>
    <w:p w:rsidR="00F20B35" w:rsidRPr="00BF405C" w:rsidRDefault="00F20B35" w:rsidP="00F20B35">
      <w:pPr>
        <w:pStyle w:val="subsection"/>
      </w:pPr>
      <w:r w:rsidRPr="00BF405C">
        <w:tab/>
        <w:t>(2)</w:t>
      </w:r>
      <w:r w:rsidRPr="00BF405C">
        <w:tab/>
        <w:t>A person making an application under that section must file with the application a notice stating the facts on which the application is based.</w:t>
      </w:r>
    </w:p>
    <w:p w:rsidR="00CD29E4" w:rsidRPr="00BF405C" w:rsidRDefault="00013B9C" w:rsidP="00E74FD9">
      <w:pPr>
        <w:pStyle w:val="ItemHead"/>
      </w:pPr>
      <w:r w:rsidRPr="00BF405C">
        <w:t>4</w:t>
      </w:r>
      <w:r w:rsidR="00CD29E4" w:rsidRPr="00BF405C">
        <w:t xml:space="preserve">  </w:t>
      </w:r>
      <w:r w:rsidR="00DF3E6E" w:rsidRPr="00BF405C">
        <w:t>Regulation</w:t>
      </w:r>
      <w:r w:rsidR="00BF405C" w:rsidRPr="00BF405C">
        <w:t> </w:t>
      </w:r>
      <w:r w:rsidR="00DF3E6E" w:rsidRPr="00BF405C">
        <w:t>3.2</w:t>
      </w:r>
    </w:p>
    <w:p w:rsidR="00DF3E6E" w:rsidRPr="00BF405C" w:rsidRDefault="00DF3E6E" w:rsidP="00DF3E6E">
      <w:pPr>
        <w:pStyle w:val="Item"/>
      </w:pPr>
      <w:r w:rsidRPr="00BF405C">
        <w:t>Repeal the regulation, substitute:</w:t>
      </w:r>
    </w:p>
    <w:p w:rsidR="00DF3E6E" w:rsidRPr="00BF405C" w:rsidRDefault="00DF3E6E" w:rsidP="00DF3E6E">
      <w:pPr>
        <w:pStyle w:val="ActHead5"/>
      </w:pPr>
      <w:bookmarkStart w:id="37" w:name="_Toc419884698"/>
      <w:r w:rsidRPr="00BF405C">
        <w:rPr>
          <w:rStyle w:val="CharSectno"/>
        </w:rPr>
        <w:t>3.2</w:t>
      </w:r>
      <w:r w:rsidRPr="00BF405C">
        <w:t xml:space="preserve">  Provisional specifications</w:t>
      </w:r>
      <w:bookmarkEnd w:id="37"/>
    </w:p>
    <w:p w:rsidR="00DF3E6E" w:rsidRPr="00BF405C" w:rsidRDefault="00DF3E6E" w:rsidP="00DF3E6E">
      <w:pPr>
        <w:pStyle w:val="subsection"/>
      </w:pPr>
      <w:r w:rsidRPr="00BF405C">
        <w:tab/>
        <w:t>(1)</w:t>
      </w:r>
      <w:r w:rsidRPr="00BF405C">
        <w:tab/>
        <w:t>A provisional specification must:</w:t>
      </w:r>
    </w:p>
    <w:p w:rsidR="00DF3E6E" w:rsidRPr="00BF405C" w:rsidRDefault="00DF3E6E" w:rsidP="00DF3E6E">
      <w:pPr>
        <w:pStyle w:val="paragraph"/>
      </w:pPr>
      <w:r w:rsidRPr="00BF405C">
        <w:tab/>
        <w:t>(a)</w:t>
      </w:r>
      <w:r w:rsidRPr="00BF405C">
        <w:tab/>
        <w:t>be in the approved form; and</w:t>
      </w:r>
    </w:p>
    <w:p w:rsidR="00DF3E6E" w:rsidRPr="00BF405C" w:rsidRDefault="00DF3E6E" w:rsidP="00DF3E6E">
      <w:pPr>
        <w:pStyle w:val="paragraph"/>
      </w:pPr>
      <w:r w:rsidRPr="00BF405C">
        <w:tab/>
        <w:t>(b)</w:t>
      </w:r>
      <w:r w:rsidRPr="00BF405C">
        <w:tab/>
        <w:t>be in English.</w:t>
      </w:r>
    </w:p>
    <w:p w:rsidR="00DF3E6E" w:rsidRPr="00BF405C" w:rsidRDefault="00DF3E6E" w:rsidP="00DF3E6E">
      <w:pPr>
        <w:pStyle w:val="subsection"/>
      </w:pPr>
      <w:r w:rsidRPr="00BF405C">
        <w:tab/>
        <w:t>(2)</w:t>
      </w:r>
      <w:r w:rsidRPr="00BF405C">
        <w:tab/>
      </w:r>
      <w:r w:rsidR="00580A34" w:rsidRPr="00BF405C">
        <w:t>If the Commissioner treats a provisional specification as having been filed, t</w:t>
      </w:r>
      <w:r w:rsidRPr="00BF405C">
        <w:t xml:space="preserve">he Commissioner may, within 1 month from the date of filing of the </w:t>
      </w:r>
      <w:r w:rsidR="008055AB" w:rsidRPr="00BF405C">
        <w:t>provisional specification</w:t>
      </w:r>
      <w:r w:rsidRPr="00BF405C">
        <w:t xml:space="preserve">, direct the applicant to do anything necessary to ensure that the provisional specification complies with the requirements mentioned in </w:t>
      </w:r>
      <w:proofErr w:type="spellStart"/>
      <w:r w:rsidRPr="00BF405C">
        <w:t>subregulation</w:t>
      </w:r>
      <w:proofErr w:type="spellEnd"/>
      <w:r w:rsidR="00BF405C" w:rsidRPr="00BF405C">
        <w:t> </w:t>
      </w:r>
      <w:r w:rsidRPr="00BF405C">
        <w:t>(1).</w:t>
      </w:r>
    </w:p>
    <w:p w:rsidR="00DF3E6E" w:rsidRPr="00BF405C" w:rsidRDefault="00DF3E6E" w:rsidP="00DF3E6E">
      <w:pPr>
        <w:pStyle w:val="subsection"/>
      </w:pPr>
      <w:r w:rsidRPr="00BF405C">
        <w:tab/>
        <w:t>(3)</w:t>
      </w:r>
      <w:r w:rsidRPr="00BF405C">
        <w:tab/>
        <w:t xml:space="preserve">If an </w:t>
      </w:r>
      <w:r w:rsidR="00902F11" w:rsidRPr="00BF405C">
        <w:t xml:space="preserve">applicant to whom a direction has been given under </w:t>
      </w:r>
      <w:proofErr w:type="spellStart"/>
      <w:r w:rsidR="00902F11" w:rsidRPr="00BF405C">
        <w:t>subregulation</w:t>
      </w:r>
      <w:proofErr w:type="spellEnd"/>
      <w:r w:rsidR="00BF405C" w:rsidRPr="00BF405C">
        <w:t> </w:t>
      </w:r>
      <w:r w:rsidR="00902F11" w:rsidRPr="00BF405C">
        <w:t>(2) does not comply with the direction within 2 months from the date of the direction, the provisional specification is taken not to have been filed.</w:t>
      </w:r>
    </w:p>
    <w:p w:rsidR="00AE5171" w:rsidRPr="00BF405C" w:rsidRDefault="00013B9C" w:rsidP="00902F11">
      <w:pPr>
        <w:pStyle w:val="ItemHead"/>
      </w:pPr>
      <w:r w:rsidRPr="00BF405C">
        <w:t>5</w:t>
      </w:r>
      <w:r w:rsidR="00AE5171" w:rsidRPr="00BF405C">
        <w:t xml:space="preserve">  After paragraph</w:t>
      </w:r>
      <w:r w:rsidR="00BF405C" w:rsidRPr="00BF405C">
        <w:t> </w:t>
      </w:r>
      <w:r w:rsidR="00AE5171" w:rsidRPr="00BF405C">
        <w:t>3.2C(2)(a)</w:t>
      </w:r>
    </w:p>
    <w:p w:rsidR="00AE5171" w:rsidRPr="00BF405C" w:rsidRDefault="00AE5171" w:rsidP="00AE5171">
      <w:pPr>
        <w:pStyle w:val="Item"/>
      </w:pPr>
      <w:r w:rsidRPr="00BF405C">
        <w:t>Insert:</w:t>
      </w:r>
    </w:p>
    <w:p w:rsidR="00AE5171" w:rsidRPr="00BF405C" w:rsidRDefault="00AE5171" w:rsidP="00AE5171">
      <w:pPr>
        <w:pStyle w:val="paragraph"/>
      </w:pPr>
      <w:r w:rsidRPr="00BF405C">
        <w:tab/>
        <w:t>(aa)</w:t>
      </w:r>
      <w:r w:rsidRPr="00BF405C">
        <w:tab/>
      </w:r>
      <w:r w:rsidR="000248C2" w:rsidRPr="00BF405C">
        <w:t xml:space="preserve">provide </w:t>
      </w:r>
      <w:r w:rsidRPr="00BF405C">
        <w:t>the name of the inventor</w:t>
      </w:r>
      <w:r w:rsidR="000248C2" w:rsidRPr="00BF405C">
        <w:t xml:space="preserve"> </w:t>
      </w:r>
      <w:r w:rsidRPr="00BF405C">
        <w:t>of the invention to which the application relates; and</w:t>
      </w:r>
    </w:p>
    <w:p w:rsidR="0049645E" w:rsidRPr="00BF405C" w:rsidRDefault="00013B9C" w:rsidP="0049645E">
      <w:pPr>
        <w:pStyle w:val="ItemHead"/>
      </w:pPr>
      <w:r w:rsidRPr="00BF405C">
        <w:t>6</w:t>
      </w:r>
      <w:r w:rsidR="0049645E" w:rsidRPr="00BF405C">
        <w:t xml:space="preserve">  Regulation</w:t>
      </w:r>
      <w:r w:rsidR="00BF405C" w:rsidRPr="00BF405C">
        <w:t> </w:t>
      </w:r>
      <w:r w:rsidR="0049645E" w:rsidRPr="00BF405C">
        <w:t>3.25</w:t>
      </w:r>
    </w:p>
    <w:p w:rsidR="0049645E" w:rsidRPr="00BF405C" w:rsidRDefault="0049645E" w:rsidP="0049645E">
      <w:pPr>
        <w:pStyle w:val="Item"/>
      </w:pPr>
      <w:r w:rsidRPr="00BF405C">
        <w:t>Repeal the regulation, substitute:</w:t>
      </w:r>
    </w:p>
    <w:p w:rsidR="0049645E" w:rsidRPr="00BF405C" w:rsidRDefault="0049645E" w:rsidP="0049645E">
      <w:pPr>
        <w:pStyle w:val="ActHead5"/>
      </w:pPr>
      <w:bookmarkStart w:id="38" w:name="_Toc419884699"/>
      <w:r w:rsidRPr="00BF405C">
        <w:rPr>
          <w:rStyle w:val="CharSectno"/>
        </w:rPr>
        <w:t>3.25</w:t>
      </w:r>
      <w:r w:rsidRPr="00BF405C">
        <w:t xml:space="preserve">  Request for Commissioner’s certification authorising release of sample of a micro</w:t>
      </w:r>
      <w:r w:rsidR="00BF405C">
        <w:noBreakHyphen/>
      </w:r>
      <w:r w:rsidRPr="00BF405C">
        <w:t>organism</w:t>
      </w:r>
      <w:bookmarkEnd w:id="38"/>
    </w:p>
    <w:p w:rsidR="0049645E" w:rsidRPr="00BF405C" w:rsidRDefault="0049645E" w:rsidP="0049645E">
      <w:pPr>
        <w:pStyle w:val="subsection"/>
      </w:pPr>
      <w:r w:rsidRPr="00BF405C">
        <w:tab/>
        <w:t>(1)</w:t>
      </w:r>
      <w:r w:rsidRPr="00BF405C">
        <w:tab/>
        <w:t>If a micro</w:t>
      </w:r>
      <w:r w:rsidR="00BF405C">
        <w:noBreakHyphen/>
      </w:r>
      <w:r w:rsidRPr="00BF405C">
        <w:t>organism is deposited with a prescribed depositary institution, a person may request the Commissioner to grant the certification referred to in Rule</w:t>
      </w:r>
      <w:r w:rsidR="00BF405C" w:rsidRPr="00BF405C">
        <w:t> </w:t>
      </w:r>
      <w:r w:rsidRPr="00BF405C">
        <w:t>11.3(a) of the Budapest Treaty in respect of the deposit.</w:t>
      </w:r>
    </w:p>
    <w:p w:rsidR="0049645E" w:rsidRPr="00BF405C" w:rsidRDefault="0049645E" w:rsidP="0049645E">
      <w:pPr>
        <w:pStyle w:val="subsection"/>
      </w:pPr>
      <w:r w:rsidRPr="00BF405C">
        <w:tab/>
        <w:t>(2)</w:t>
      </w:r>
      <w:r w:rsidRPr="00BF405C">
        <w:tab/>
        <w:t>The request:</w:t>
      </w:r>
    </w:p>
    <w:p w:rsidR="0049645E" w:rsidRPr="00BF405C" w:rsidRDefault="0049645E" w:rsidP="0049645E">
      <w:pPr>
        <w:pStyle w:val="paragraph"/>
      </w:pPr>
      <w:r w:rsidRPr="00BF405C">
        <w:tab/>
        <w:t>(a)</w:t>
      </w:r>
      <w:r w:rsidRPr="00BF405C">
        <w:tab/>
        <w:t>must be in the approved form; and</w:t>
      </w:r>
    </w:p>
    <w:p w:rsidR="002C7B2E" w:rsidRPr="00BF405C" w:rsidRDefault="002C7B2E" w:rsidP="00EF4F04">
      <w:pPr>
        <w:pStyle w:val="paragraph"/>
      </w:pPr>
      <w:r w:rsidRPr="00BF405C">
        <w:tab/>
        <w:t>(b)</w:t>
      </w:r>
      <w:r w:rsidRPr="00BF405C">
        <w:tab/>
        <w:t>must relate to</w:t>
      </w:r>
      <w:r w:rsidR="00D8322F" w:rsidRPr="00BF405C">
        <w:t xml:space="preserve"> a micro</w:t>
      </w:r>
      <w:r w:rsidR="00BF405C">
        <w:noBreakHyphen/>
      </w:r>
      <w:r w:rsidR="00D8322F" w:rsidRPr="00BF405C">
        <w:t>organism</w:t>
      </w:r>
      <w:r w:rsidRPr="00BF405C">
        <w:t>:</w:t>
      </w:r>
    </w:p>
    <w:p w:rsidR="002C7B2E" w:rsidRPr="00BF405C" w:rsidRDefault="002C7B2E" w:rsidP="002C7B2E">
      <w:pPr>
        <w:pStyle w:val="paragraphsub"/>
      </w:pPr>
      <w:r w:rsidRPr="00BF405C">
        <w:tab/>
        <w:t>(</w:t>
      </w:r>
      <w:proofErr w:type="spellStart"/>
      <w:r w:rsidRPr="00BF405C">
        <w:t>i</w:t>
      </w:r>
      <w:proofErr w:type="spellEnd"/>
      <w:r w:rsidRPr="00BF405C">
        <w:t>)</w:t>
      </w:r>
      <w:r w:rsidRPr="00BF405C">
        <w:tab/>
      </w:r>
      <w:r w:rsidR="00EF4F04" w:rsidRPr="00BF405C">
        <w:t xml:space="preserve">that is the subject of a patent application or patent; </w:t>
      </w:r>
      <w:r w:rsidRPr="00BF405C">
        <w:t>or</w:t>
      </w:r>
    </w:p>
    <w:p w:rsidR="00EF4F04" w:rsidRPr="00BF405C" w:rsidRDefault="002C7B2E" w:rsidP="002C7B2E">
      <w:pPr>
        <w:pStyle w:val="paragraphsub"/>
      </w:pPr>
      <w:r w:rsidRPr="00BF405C">
        <w:tab/>
        <w:t>(ii)</w:t>
      </w:r>
      <w:r w:rsidRPr="00BF405C">
        <w:tab/>
        <w:t xml:space="preserve">the use, modification or cultivation </w:t>
      </w:r>
      <w:r w:rsidR="00D8322F" w:rsidRPr="00BF405C">
        <w:t xml:space="preserve">of which </w:t>
      </w:r>
      <w:r w:rsidRPr="00BF405C">
        <w:t xml:space="preserve">is the subject of a patent application or patent; </w:t>
      </w:r>
      <w:r w:rsidR="00EF4F04" w:rsidRPr="00BF405C">
        <w:t>and</w:t>
      </w:r>
    </w:p>
    <w:p w:rsidR="0049645E" w:rsidRPr="00BF405C" w:rsidRDefault="0049645E" w:rsidP="0049645E">
      <w:pPr>
        <w:pStyle w:val="paragraph"/>
      </w:pPr>
      <w:r w:rsidRPr="00BF405C">
        <w:tab/>
        <w:t>(</w:t>
      </w:r>
      <w:r w:rsidR="00EF4F04" w:rsidRPr="00BF405C">
        <w:t>c</w:t>
      </w:r>
      <w:r w:rsidRPr="00BF405C">
        <w:t>)</w:t>
      </w:r>
      <w:r w:rsidRPr="00BF405C">
        <w:tab/>
        <w:t xml:space="preserve">may </w:t>
      </w:r>
      <w:r w:rsidR="00EF4F04" w:rsidRPr="00BF405C">
        <w:t>nominate</w:t>
      </w:r>
      <w:r w:rsidRPr="00BF405C">
        <w:t xml:space="preserve"> another person as a skilled addressee</w:t>
      </w:r>
      <w:r w:rsidR="00EF4F04" w:rsidRPr="00BF405C">
        <w:t>.</w:t>
      </w:r>
    </w:p>
    <w:p w:rsidR="008F13E8" w:rsidRPr="00BF405C" w:rsidRDefault="005C4A52" w:rsidP="005C4A52">
      <w:pPr>
        <w:pStyle w:val="subsection"/>
      </w:pPr>
      <w:r w:rsidRPr="00BF405C">
        <w:tab/>
        <w:t>(3)</w:t>
      </w:r>
      <w:r w:rsidRPr="00BF405C">
        <w:tab/>
        <w:t>Before making a decision under regulation</w:t>
      </w:r>
      <w:r w:rsidR="00BF405C" w:rsidRPr="00BF405C">
        <w:t> </w:t>
      </w:r>
      <w:r w:rsidRPr="00BF405C">
        <w:t>3.25B (including a decision about imposing conditions under regulatio</w:t>
      </w:r>
      <w:r w:rsidR="008F13E8" w:rsidRPr="00BF405C">
        <w:t>n</w:t>
      </w:r>
      <w:r w:rsidR="00BF405C" w:rsidRPr="00BF405C">
        <w:t> </w:t>
      </w:r>
      <w:r w:rsidR="008F13E8" w:rsidRPr="00BF405C">
        <w:t>3.25</w:t>
      </w:r>
      <w:r w:rsidR="005E3144" w:rsidRPr="00BF405C">
        <w:t>G</w:t>
      </w:r>
      <w:r w:rsidR="008F13E8" w:rsidRPr="00BF405C">
        <w:t>), the Commissioner must:</w:t>
      </w:r>
    </w:p>
    <w:p w:rsidR="008F13E8" w:rsidRPr="00BF405C" w:rsidRDefault="008F13E8" w:rsidP="008F13E8">
      <w:pPr>
        <w:pStyle w:val="paragraph"/>
      </w:pPr>
      <w:r w:rsidRPr="00BF405C">
        <w:tab/>
        <w:t>(a)</w:t>
      </w:r>
      <w:r w:rsidRPr="00BF405C">
        <w:tab/>
        <w:t xml:space="preserve">give </w:t>
      </w:r>
      <w:r w:rsidR="005C4A52" w:rsidRPr="00BF405C">
        <w:t xml:space="preserve">each person mentioned in </w:t>
      </w:r>
      <w:proofErr w:type="spellStart"/>
      <w:r w:rsidR="005C4A52" w:rsidRPr="00BF405C">
        <w:t>subregulation</w:t>
      </w:r>
      <w:proofErr w:type="spellEnd"/>
      <w:r w:rsidR="00BF405C" w:rsidRPr="00BF405C">
        <w:t> </w:t>
      </w:r>
      <w:r w:rsidR="005C4A52" w:rsidRPr="00BF405C">
        <w:t>(4) a</w:t>
      </w:r>
      <w:r w:rsidRPr="00BF405C">
        <w:t xml:space="preserve"> written notice inviting the person to make, within a reasonable time specified in the notice, a submission about the matter; and</w:t>
      </w:r>
    </w:p>
    <w:p w:rsidR="005C4A52" w:rsidRPr="00BF405C" w:rsidRDefault="008F13E8" w:rsidP="008F13E8">
      <w:pPr>
        <w:pStyle w:val="paragraph"/>
      </w:pPr>
      <w:r w:rsidRPr="00BF405C">
        <w:tab/>
        <w:t>(b)</w:t>
      </w:r>
      <w:r w:rsidRPr="00BF405C">
        <w:tab/>
        <w:t xml:space="preserve">if a person mentioned in </w:t>
      </w:r>
      <w:proofErr w:type="spellStart"/>
      <w:r w:rsidRPr="00BF405C">
        <w:t>subregulation</w:t>
      </w:r>
      <w:proofErr w:type="spellEnd"/>
      <w:r w:rsidR="00BF405C" w:rsidRPr="00BF405C">
        <w:t> </w:t>
      </w:r>
      <w:r w:rsidRPr="00BF405C">
        <w:t>(4) makes a submission within the time specified in the notice—take the submission into account</w:t>
      </w:r>
      <w:r w:rsidR="005C4A52" w:rsidRPr="00BF405C">
        <w:t>.</w:t>
      </w:r>
    </w:p>
    <w:p w:rsidR="005C4A52" w:rsidRPr="00BF405C" w:rsidRDefault="005C4A52" w:rsidP="005C4A52">
      <w:pPr>
        <w:pStyle w:val="subsection"/>
      </w:pPr>
      <w:r w:rsidRPr="00BF405C">
        <w:tab/>
        <w:t>(4)</w:t>
      </w:r>
      <w:r w:rsidRPr="00BF405C">
        <w:tab/>
        <w:t xml:space="preserve">For </w:t>
      </w:r>
      <w:proofErr w:type="spellStart"/>
      <w:r w:rsidRPr="00BF405C">
        <w:t>subregulation</w:t>
      </w:r>
      <w:proofErr w:type="spellEnd"/>
      <w:r w:rsidR="00BF405C" w:rsidRPr="00BF405C">
        <w:t> </w:t>
      </w:r>
      <w:r w:rsidRPr="00BF405C">
        <w:t>(3), the persons are as follows:</w:t>
      </w:r>
    </w:p>
    <w:p w:rsidR="005C4A52" w:rsidRPr="00BF405C" w:rsidRDefault="005C4A52" w:rsidP="005C4A52">
      <w:pPr>
        <w:pStyle w:val="paragraph"/>
      </w:pPr>
      <w:r w:rsidRPr="00BF405C">
        <w:tab/>
        <w:t>(a)</w:t>
      </w:r>
      <w:r w:rsidRPr="00BF405C">
        <w:tab/>
        <w:t>the person who made the request;</w:t>
      </w:r>
    </w:p>
    <w:p w:rsidR="005C4A52" w:rsidRPr="00BF405C" w:rsidRDefault="005C4A52" w:rsidP="005C4A52">
      <w:pPr>
        <w:pStyle w:val="paragraph"/>
      </w:pPr>
      <w:r w:rsidRPr="00BF405C">
        <w:tab/>
        <w:t>(b)</w:t>
      </w:r>
      <w:r w:rsidRPr="00BF405C">
        <w:tab/>
        <w:t>the applicant or patentee;</w:t>
      </w:r>
    </w:p>
    <w:p w:rsidR="005C4A52" w:rsidRPr="00BF405C" w:rsidRDefault="005C4A52" w:rsidP="005C4A52">
      <w:pPr>
        <w:pStyle w:val="paragraph"/>
      </w:pPr>
      <w:r w:rsidRPr="00BF405C">
        <w:tab/>
        <w:t>(c)</w:t>
      </w:r>
      <w:r w:rsidRPr="00BF405C">
        <w:tab/>
        <w:t>any other person who apparently has an interest in the request.</w:t>
      </w:r>
    </w:p>
    <w:p w:rsidR="00C71AF3" w:rsidRPr="00BF405C" w:rsidRDefault="00C71AF3" w:rsidP="00C71AF3">
      <w:pPr>
        <w:pStyle w:val="ActHead5"/>
      </w:pPr>
      <w:bookmarkStart w:id="39" w:name="_Toc419884700"/>
      <w:r w:rsidRPr="00BF405C">
        <w:rPr>
          <w:rStyle w:val="CharSectno"/>
        </w:rPr>
        <w:t>3.25A</w:t>
      </w:r>
      <w:r w:rsidRPr="00BF405C">
        <w:t xml:space="preserve">  Request for certification—micro</w:t>
      </w:r>
      <w:r w:rsidR="00BF405C">
        <w:noBreakHyphen/>
      </w:r>
      <w:r w:rsidRPr="00BF405C">
        <w:t>organism subject of application for standard patent</w:t>
      </w:r>
      <w:bookmarkEnd w:id="39"/>
    </w:p>
    <w:p w:rsidR="007F192A" w:rsidRPr="00BF405C" w:rsidRDefault="0049645E" w:rsidP="0049645E">
      <w:pPr>
        <w:pStyle w:val="subsection"/>
      </w:pPr>
      <w:r w:rsidRPr="00BF405C">
        <w:tab/>
        <w:t>(</w:t>
      </w:r>
      <w:r w:rsidR="00942333" w:rsidRPr="00BF405C">
        <w:t>1</w:t>
      </w:r>
      <w:r w:rsidRPr="00BF405C">
        <w:t>)</w:t>
      </w:r>
      <w:r w:rsidRPr="00BF405C">
        <w:tab/>
      </w:r>
      <w:r w:rsidR="00016AA6" w:rsidRPr="00BF405C">
        <w:t>This r</w:t>
      </w:r>
      <w:r w:rsidRPr="00BF405C">
        <w:t>egulation applies if</w:t>
      </w:r>
      <w:r w:rsidR="007F192A" w:rsidRPr="00BF405C">
        <w:t>:</w:t>
      </w:r>
    </w:p>
    <w:p w:rsidR="0049645E" w:rsidRPr="00BF405C" w:rsidRDefault="007F192A" w:rsidP="007F192A">
      <w:pPr>
        <w:pStyle w:val="paragraph"/>
      </w:pPr>
      <w:r w:rsidRPr="00BF405C">
        <w:tab/>
        <w:t>(a)</w:t>
      </w:r>
      <w:r w:rsidRPr="00BF405C">
        <w:tab/>
      </w:r>
      <w:r w:rsidR="006B769D" w:rsidRPr="00BF405C">
        <w:t>the</w:t>
      </w:r>
      <w:r w:rsidR="0049645E" w:rsidRPr="00BF405C">
        <w:t xml:space="preserve"> micro</w:t>
      </w:r>
      <w:r w:rsidR="00BF405C">
        <w:noBreakHyphen/>
      </w:r>
      <w:r w:rsidR="0049645E" w:rsidRPr="00BF405C">
        <w:t>organism</w:t>
      </w:r>
      <w:r w:rsidR="00D8322F" w:rsidRPr="00BF405C">
        <w:t>, or the use, modification or cultivation</w:t>
      </w:r>
      <w:r w:rsidR="00E7243C" w:rsidRPr="00BF405C">
        <w:t xml:space="preserve"> of the micro</w:t>
      </w:r>
      <w:r w:rsidR="00BF405C">
        <w:noBreakHyphen/>
      </w:r>
      <w:r w:rsidR="00E7243C" w:rsidRPr="00BF405C">
        <w:t>organism</w:t>
      </w:r>
      <w:r w:rsidR="00D8322F" w:rsidRPr="00BF405C">
        <w:t>,</w:t>
      </w:r>
      <w:r w:rsidR="0049645E" w:rsidRPr="00BF405C">
        <w:t xml:space="preserve"> is the subject of an ap</w:t>
      </w:r>
      <w:r w:rsidRPr="00BF405C">
        <w:t>plication for a standard patent; and</w:t>
      </w:r>
    </w:p>
    <w:p w:rsidR="007F192A" w:rsidRPr="00BF405C" w:rsidRDefault="007F192A" w:rsidP="007F192A">
      <w:pPr>
        <w:pStyle w:val="paragraph"/>
      </w:pPr>
      <w:r w:rsidRPr="00BF405C">
        <w:tab/>
        <w:t>(b)</w:t>
      </w:r>
      <w:r w:rsidRPr="00BF405C">
        <w:tab/>
        <w:t xml:space="preserve">the complete specification relating to the application is </w:t>
      </w:r>
      <w:r w:rsidR="00686811" w:rsidRPr="00BF405C">
        <w:t xml:space="preserve">not </w:t>
      </w:r>
      <w:r w:rsidRPr="00BF405C">
        <w:t>open to public inspection.</w:t>
      </w:r>
    </w:p>
    <w:p w:rsidR="00AA5DDA" w:rsidRPr="00BF405C" w:rsidRDefault="00AA5DDA" w:rsidP="00AA5DDA">
      <w:pPr>
        <w:pStyle w:val="subsection"/>
      </w:pPr>
      <w:r w:rsidRPr="00BF405C">
        <w:tab/>
        <w:t>(2)</w:t>
      </w:r>
      <w:r w:rsidRPr="00BF405C">
        <w:tab/>
        <w:t>The applicant may notify the Commissioner that, if:</w:t>
      </w:r>
    </w:p>
    <w:p w:rsidR="00AA5DDA" w:rsidRPr="00BF405C" w:rsidRDefault="00AA5DDA" w:rsidP="00AA5DDA">
      <w:pPr>
        <w:pStyle w:val="paragraph"/>
      </w:pPr>
      <w:r w:rsidRPr="00BF405C">
        <w:tab/>
        <w:t>(a)</w:t>
      </w:r>
      <w:r w:rsidRPr="00BF405C">
        <w:tab/>
        <w:t xml:space="preserve"> a request is made under regulation</w:t>
      </w:r>
      <w:r w:rsidR="00BF405C" w:rsidRPr="00BF405C">
        <w:t> </w:t>
      </w:r>
      <w:r w:rsidRPr="00BF405C">
        <w:t>3.25 in relation to the application; and</w:t>
      </w:r>
    </w:p>
    <w:p w:rsidR="00AA5DDA" w:rsidRPr="00BF405C" w:rsidRDefault="00AA5DDA" w:rsidP="00AA5DDA">
      <w:pPr>
        <w:pStyle w:val="paragraph"/>
      </w:pPr>
      <w:r w:rsidRPr="00BF405C">
        <w:tab/>
        <w:t>(b)</w:t>
      </w:r>
      <w:r w:rsidRPr="00BF405C">
        <w:tab/>
        <w:t>regulation</w:t>
      </w:r>
      <w:r w:rsidR="00BF405C" w:rsidRPr="00BF405C">
        <w:t> </w:t>
      </w:r>
      <w:r w:rsidRPr="00BF405C">
        <w:t>3.25E does not apply to the request;</w:t>
      </w:r>
    </w:p>
    <w:p w:rsidR="00AA5DDA" w:rsidRPr="00BF405C" w:rsidRDefault="00AA5DDA" w:rsidP="00AA5DDA">
      <w:pPr>
        <w:pStyle w:val="subsection2"/>
      </w:pPr>
      <w:r w:rsidRPr="00BF405C">
        <w:t>a sample of the deposited micro</w:t>
      </w:r>
      <w:r w:rsidR="00BF405C">
        <w:noBreakHyphen/>
      </w:r>
      <w:r w:rsidRPr="00BF405C">
        <w:t xml:space="preserve">organism is to be provided during the period mentioned in </w:t>
      </w:r>
      <w:proofErr w:type="spellStart"/>
      <w:r w:rsidRPr="00BF405C">
        <w:t>subregulation</w:t>
      </w:r>
      <w:proofErr w:type="spellEnd"/>
      <w:r w:rsidR="00BF405C" w:rsidRPr="00BF405C">
        <w:t> </w:t>
      </w:r>
      <w:r w:rsidRPr="00BF405C">
        <w:t>(3) only to a person who is a skilled addressee without an interest in the invention.</w:t>
      </w:r>
    </w:p>
    <w:p w:rsidR="00016AA6" w:rsidRPr="00BF405C" w:rsidRDefault="007F192A" w:rsidP="007F192A">
      <w:pPr>
        <w:pStyle w:val="subsection"/>
      </w:pPr>
      <w:r w:rsidRPr="00BF405C">
        <w:tab/>
        <w:t>(3)</w:t>
      </w:r>
      <w:r w:rsidRPr="00BF405C">
        <w:tab/>
        <w:t>F</w:t>
      </w:r>
      <w:r w:rsidR="00754214" w:rsidRPr="00BF405C">
        <w:t xml:space="preserve">or </w:t>
      </w:r>
      <w:proofErr w:type="spellStart"/>
      <w:r w:rsidR="00754214" w:rsidRPr="00BF405C">
        <w:t>subregulation</w:t>
      </w:r>
      <w:proofErr w:type="spellEnd"/>
      <w:r w:rsidR="00BF405C" w:rsidRPr="00BF405C">
        <w:t> </w:t>
      </w:r>
      <w:r w:rsidR="00754214" w:rsidRPr="00BF405C">
        <w:t>(2), the period:</w:t>
      </w:r>
    </w:p>
    <w:p w:rsidR="00016AA6" w:rsidRPr="00BF405C" w:rsidRDefault="00016AA6" w:rsidP="00754214">
      <w:pPr>
        <w:pStyle w:val="paragraph"/>
      </w:pPr>
      <w:r w:rsidRPr="00BF405C">
        <w:tab/>
        <w:t>(</w:t>
      </w:r>
      <w:r w:rsidR="00754214" w:rsidRPr="00BF405C">
        <w:t>a</w:t>
      </w:r>
      <w:r w:rsidRPr="00BF405C">
        <w:t>)</w:t>
      </w:r>
      <w:r w:rsidRPr="00BF405C">
        <w:tab/>
      </w:r>
      <w:r w:rsidR="00754214" w:rsidRPr="00BF405C">
        <w:t xml:space="preserve">begins </w:t>
      </w:r>
      <w:r w:rsidRPr="00BF405C">
        <w:t>when the complete specification relating to the application is open to public inspection; and</w:t>
      </w:r>
    </w:p>
    <w:p w:rsidR="00754214" w:rsidRPr="00BF405C" w:rsidRDefault="00754214" w:rsidP="00754214">
      <w:pPr>
        <w:pStyle w:val="paragraph"/>
      </w:pPr>
      <w:r w:rsidRPr="00BF405C">
        <w:tab/>
      </w:r>
      <w:r w:rsidR="00016AA6" w:rsidRPr="00BF405C">
        <w:t>(</w:t>
      </w:r>
      <w:r w:rsidRPr="00BF405C">
        <w:t>b)</w:t>
      </w:r>
      <w:r w:rsidRPr="00BF405C">
        <w:tab/>
        <w:t>ends</w:t>
      </w:r>
      <w:r w:rsidR="00016AA6" w:rsidRPr="00BF405C">
        <w:t xml:space="preserve"> when</w:t>
      </w:r>
      <w:r w:rsidRPr="00BF405C">
        <w:t>:</w:t>
      </w:r>
    </w:p>
    <w:p w:rsidR="00754214" w:rsidRPr="00BF405C" w:rsidRDefault="00754214" w:rsidP="00754214">
      <w:pPr>
        <w:pStyle w:val="paragraphsub"/>
      </w:pPr>
      <w:r w:rsidRPr="00BF405C">
        <w:tab/>
        <w:t>(</w:t>
      </w:r>
      <w:proofErr w:type="spellStart"/>
      <w:r w:rsidRPr="00BF405C">
        <w:t>i</w:t>
      </w:r>
      <w:proofErr w:type="spellEnd"/>
      <w:r w:rsidRPr="00BF405C">
        <w:t>)</w:t>
      </w:r>
      <w:r w:rsidRPr="00BF405C">
        <w:tab/>
      </w:r>
      <w:r w:rsidR="00016AA6" w:rsidRPr="00BF405C">
        <w:t>the patent is granted on the application</w:t>
      </w:r>
      <w:r w:rsidRPr="00BF405C">
        <w:t>; or</w:t>
      </w:r>
    </w:p>
    <w:p w:rsidR="00016AA6" w:rsidRPr="00BF405C" w:rsidRDefault="00754214" w:rsidP="00754214">
      <w:pPr>
        <w:pStyle w:val="paragraphsub"/>
      </w:pPr>
      <w:r w:rsidRPr="00BF405C">
        <w:tab/>
        <w:t>(ii)</w:t>
      </w:r>
      <w:r w:rsidRPr="00BF405C">
        <w:tab/>
      </w:r>
      <w:r w:rsidR="00016AA6" w:rsidRPr="00BF405C">
        <w:t>the application lapses or is withdrawn or refused.</w:t>
      </w:r>
    </w:p>
    <w:p w:rsidR="00C71AF3" w:rsidRPr="00BF405C" w:rsidRDefault="00C71AF3" w:rsidP="00C71AF3">
      <w:pPr>
        <w:pStyle w:val="ActHead5"/>
      </w:pPr>
      <w:bookmarkStart w:id="40" w:name="_Toc419884701"/>
      <w:r w:rsidRPr="00BF405C">
        <w:rPr>
          <w:rStyle w:val="CharSectno"/>
        </w:rPr>
        <w:t>3.25B</w:t>
      </w:r>
      <w:r w:rsidRPr="00BF405C">
        <w:t xml:space="preserve">  </w:t>
      </w:r>
      <w:r w:rsidR="00942333" w:rsidRPr="00BF405C">
        <w:t>Grant of certification—when Commissioner must grant certification</w:t>
      </w:r>
      <w:bookmarkEnd w:id="40"/>
    </w:p>
    <w:p w:rsidR="00EB4A51" w:rsidRPr="00BF405C" w:rsidRDefault="0049645E" w:rsidP="00DE2383">
      <w:pPr>
        <w:pStyle w:val="subsection"/>
      </w:pPr>
      <w:r w:rsidRPr="00BF405C">
        <w:tab/>
      </w:r>
      <w:r w:rsidR="00016AA6" w:rsidRPr="00BF405C">
        <w:t>(1)</w:t>
      </w:r>
      <w:r w:rsidR="00016AA6" w:rsidRPr="00BF405C">
        <w:tab/>
      </w:r>
      <w:proofErr w:type="spellStart"/>
      <w:r w:rsidR="00DE2383" w:rsidRPr="00BF405C">
        <w:t>Subregulation</w:t>
      </w:r>
      <w:proofErr w:type="spellEnd"/>
      <w:r w:rsidR="00DE2383" w:rsidRPr="00BF405C">
        <w:t xml:space="preserve"> (2) applies </w:t>
      </w:r>
      <w:r w:rsidR="00994DDD" w:rsidRPr="00BF405C">
        <w:t xml:space="preserve">to </w:t>
      </w:r>
      <w:r w:rsidR="00DE2383" w:rsidRPr="00BF405C">
        <w:t>a request under regulation</w:t>
      </w:r>
      <w:r w:rsidR="00BF405C" w:rsidRPr="00BF405C">
        <w:t> </w:t>
      </w:r>
      <w:r w:rsidR="00DE2383" w:rsidRPr="00BF405C">
        <w:t>3.25 in relation to a patent application if:</w:t>
      </w:r>
    </w:p>
    <w:p w:rsidR="00EB4A51" w:rsidRPr="00BF405C" w:rsidRDefault="00DE2383" w:rsidP="00EB4A51">
      <w:pPr>
        <w:pStyle w:val="paragraph"/>
      </w:pPr>
      <w:r w:rsidRPr="00BF405C">
        <w:tab/>
        <w:t>(a</w:t>
      </w:r>
      <w:r w:rsidR="00EB4A51" w:rsidRPr="00BF405C">
        <w:t>)</w:t>
      </w:r>
      <w:r w:rsidR="00EB4A51" w:rsidRPr="00BF405C">
        <w:tab/>
        <w:t xml:space="preserve">the applicant for the patent has notified the Commissioner as mentioned in </w:t>
      </w:r>
      <w:proofErr w:type="spellStart"/>
      <w:r w:rsidR="00EB4A51" w:rsidRPr="00BF405C">
        <w:t>subregulation</w:t>
      </w:r>
      <w:proofErr w:type="spellEnd"/>
      <w:r w:rsidR="00BF405C" w:rsidRPr="00BF405C">
        <w:t> </w:t>
      </w:r>
      <w:r w:rsidR="00EB4A51" w:rsidRPr="00BF405C">
        <w:t>3.25A(2); and</w:t>
      </w:r>
    </w:p>
    <w:p w:rsidR="00EB4A51" w:rsidRPr="00BF405C" w:rsidRDefault="00EB4A51" w:rsidP="00EB4A51">
      <w:pPr>
        <w:pStyle w:val="paragraph"/>
      </w:pPr>
      <w:r w:rsidRPr="00BF405C">
        <w:tab/>
        <w:t>(</w:t>
      </w:r>
      <w:r w:rsidR="00DE2383" w:rsidRPr="00BF405C">
        <w:t>b</w:t>
      </w:r>
      <w:r w:rsidRPr="00BF405C">
        <w:t>)</w:t>
      </w:r>
      <w:r w:rsidRPr="00BF405C">
        <w:tab/>
        <w:t xml:space="preserve">the period mentioned in </w:t>
      </w:r>
      <w:proofErr w:type="spellStart"/>
      <w:r w:rsidR="00754214" w:rsidRPr="00BF405C">
        <w:t>subregulation</w:t>
      </w:r>
      <w:proofErr w:type="spellEnd"/>
      <w:r w:rsidR="00BF405C" w:rsidRPr="00BF405C">
        <w:t> </w:t>
      </w:r>
      <w:r w:rsidR="007F192A" w:rsidRPr="00BF405C">
        <w:t>3.25A</w:t>
      </w:r>
      <w:r w:rsidRPr="00BF405C">
        <w:t>(</w:t>
      </w:r>
      <w:r w:rsidR="00754214" w:rsidRPr="00BF405C">
        <w:t>3)</w:t>
      </w:r>
      <w:r w:rsidRPr="00BF405C">
        <w:t xml:space="preserve"> has not ended; and</w:t>
      </w:r>
    </w:p>
    <w:p w:rsidR="00BE3F14" w:rsidRPr="00BF405C" w:rsidRDefault="00EB4A51" w:rsidP="00EB4A51">
      <w:pPr>
        <w:pStyle w:val="paragraph"/>
      </w:pPr>
      <w:r w:rsidRPr="00BF405C">
        <w:tab/>
        <w:t>(</w:t>
      </w:r>
      <w:r w:rsidR="00DE2383" w:rsidRPr="00BF405C">
        <w:t>c</w:t>
      </w:r>
      <w:r w:rsidRPr="00BF405C">
        <w:t>)</w:t>
      </w:r>
      <w:r w:rsidRPr="00BF405C">
        <w:tab/>
      </w:r>
      <w:r w:rsidR="00DE2383" w:rsidRPr="00BF405C">
        <w:t>regulation</w:t>
      </w:r>
      <w:r w:rsidR="00BF405C" w:rsidRPr="00BF405C">
        <w:t> </w:t>
      </w:r>
      <w:r w:rsidR="00DE2383" w:rsidRPr="00BF405C">
        <w:t>3.25E does not apply</w:t>
      </w:r>
      <w:r w:rsidR="009579E8" w:rsidRPr="00BF405C">
        <w:t xml:space="preserve"> to the request</w:t>
      </w:r>
      <w:r w:rsidR="00BE3F14" w:rsidRPr="00BF405C">
        <w:t>.</w:t>
      </w:r>
    </w:p>
    <w:p w:rsidR="0049645E" w:rsidRPr="00BF405C" w:rsidRDefault="0049645E" w:rsidP="0049645E">
      <w:pPr>
        <w:pStyle w:val="subsection"/>
      </w:pPr>
      <w:r w:rsidRPr="00BF405C">
        <w:tab/>
        <w:t>(</w:t>
      </w:r>
      <w:r w:rsidR="00942333" w:rsidRPr="00BF405C">
        <w:t>2</w:t>
      </w:r>
      <w:r w:rsidRPr="00BF405C">
        <w:t>)</w:t>
      </w:r>
      <w:r w:rsidRPr="00BF405C">
        <w:tab/>
        <w:t>The Commissioner must grant the certification if:</w:t>
      </w:r>
    </w:p>
    <w:p w:rsidR="0049645E" w:rsidRPr="00BF405C" w:rsidRDefault="0049645E" w:rsidP="0049645E">
      <w:pPr>
        <w:pStyle w:val="paragraph"/>
      </w:pPr>
      <w:r w:rsidRPr="00BF405C">
        <w:tab/>
        <w:t>(a)</w:t>
      </w:r>
      <w:r w:rsidRPr="00BF405C">
        <w:tab/>
        <w:t>the specification relating to the application is open to public inspection; and</w:t>
      </w:r>
    </w:p>
    <w:p w:rsidR="0049645E" w:rsidRPr="00BF405C" w:rsidRDefault="0049645E" w:rsidP="0049645E">
      <w:pPr>
        <w:pStyle w:val="paragraph"/>
      </w:pPr>
      <w:r w:rsidRPr="00BF405C">
        <w:tab/>
        <w:t>(b)</w:t>
      </w:r>
      <w:r w:rsidRPr="00BF405C">
        <w:tab/>
        <w:t>the Commissioner is reasonably satisfied that the nominated person is entitled to rely on the deposit for the purposes of the Act; and</w:t>
      </w:r>
    </w:p>
    <w:p w:rsidR="0049645E" w:rsidRPr="00BF405C" w:rsidRDefault="0049645E" w:rsidP="0049645E">
      <w:pPr>
        <w:pStyle w:val="paragraph"/>
      </w:pPr>
      <w:r w:rsidRPr="00BF405C">
        <w:tab/>
        <w:t>(c)</w:t>
      </w:r>
      <w:r w:rsidRPr="00BF405C">
        <w:tab/>
        <w:t>a person has been nominated as a skilled addressee by the person who made the request; and</w:t>
      </w:r>
    </w:p>
    <w:p w:rsidR="0049645E" w:rsidRPr="00BF405C" w:rsidRDefault="0049645E" w:rsidP="0049645E">
      <w:pPr>
        <w:pStyle w:val="paragraph"/>
      </w:pPr>
      <w:r w:rsidRPr="00BF405C">
        <w:tab/>
        <w:t>(d)</w:t>
      </w:r>
      <w:r w:rsidRPr="00BF405C">
        <w:tab/>
        <w:t>the Commissioner is reasonably satisfied that the nominated person:</w:t>
      </w:r>
    </w:p>
    <w:p w:rsidR="0049645E" w:rsidRPr="00BF405C" w:rsidRDefault="0049645E" w:rsidP="0049645E">
      <w:pPr>
        <w:pStyle w:val="paragraphsub"/>
      </w:pPr>
      <w:r w:rsidRPr="00BF405C">
        <w:tab/>
        <w:t>(</w:t>
      </w:r>
      <w:proofErr w:type="spellStart"/>
      <w:r w:rsidRPr="00BF405C">
        <w:t>i</w:t>
      </w:r>
      <w:proofErr w:type="spellEnd"/>
      <w:r w:rsidRPr="00BF405C">
        <w:t>)</w:t>
      </w:r>
      <w:r w:rsidRPr="00BF405C">
        <w:tab/>
        <w:t>is appropriately skilled; and</w:t>
      </w:r>
    </w:p>
    <w:p w:rsidR="0049645E" w:rsidRPr="00BF405C" w:rsidRDefault="0049645E" w:rsidP="0049645E">
      <w:pPr>
        <w:pStyle w:val="paragraphsub"/>
      </w:pPr>
      <w:r w:rsidRPr="00BF405C">
        <w:tab/>
        <w:t>(ii)</w:t>
      </w:r>
      <w:r w:rsidRPr="00BF405C">
        <w:tab/>
        <w:t>does not have an interest in the invention; and</w:t>
      </w:r>
    </w:p>
    <w:p w:rsidR="0049645E" w:rsidRPr="00BF405C" w:rsidRDefault="0049645E" w:rsidP="0049645E">
      <w:pPr>
        <w:pStyle w:val="paragraph"/>
      </w:pPr>
      <w:r w:rsidRPr="00BF405C">
        <w:tab/>
        <w:t>(e)</w:t>
      </w:r>
      <w:r w:rsidRPr="00BF405C">
        <w:tab/>
        <w:t>regulation</w:t>
      </w:r>
      <w:r w:rsidR="00BF405C" w:rsidRPr="00BF405C">
        <w:t> </w:t>
      </w:r>
      <w:r w:rsidR="005E3144" w:rsidRPr="00BF405C">
        <w:t xml:space="preserve">3.25C </w:t>
      </w:r>
      <w:r w:rsidRPr="00BF405C">
        <w:t>applies</w:t>
      </w:r>
      <w:r w:rsidR="00994DDD" w:rsidRPr="00BF405C">
        <w:t xml:space="preserve"> to the request</w:t>
      </w:r>
      <w:r w:rsidRPr="00BF405C">
        <w:t>.</w:t>
      </w:r>
    </w:p>
    <w:p w:rsidR="0049645E" w:rsidRPr="00BF405C" w:rsidRDefault="0049645E" w:rsidP="0049645E">
      <w:pPr>
        <w:pStyle w:val="subsection"/>
      </w:pPr>
      <w:r w:rsidRPr="00BF405C">
        <w:tab/>
        <w:t>(</w:t>
      </w:r>
      <w:r w:rsidR="00942333" w:rsidRPr="00BF405C">
        <w:t>3</w:t>
      </w:r>
      <w:r w:rsidRPr="00BF405C">
        <w:t>)</w:t>
      </w:r>
      <w:r w:rsidRPr="00BF405C">
        <w:tab/>
      </w:r>
      <w:proofErr w:type="spellStart"/>
      <w:r w:rsidRPr="00BF405C">
        <w:t>Subregulation</w:t>
      </w:r>
      <w:proofErr w:type="spellEnd"/>
      <w:r w:rsidRPr="00BF405C">
        <w:t xml:space="preserve"> (</w:t>
      </w:r>
      <w:r w:rsidR="00942333" w:rsidRPr="00BF405C">
        <w:t>4</w:t>
      </w:r>
      <w:r w:rsidRPr="00BF405C">
        <w:t xml:space="preserve">) applies </w:t>
      </w:r>
      <w:r w:rsidR="00994DDD" w:rsidRPr="00BF405C">
        <w:t xml:space="preserve">to </w:t>
      </w:r>
      <w:r w:rsidRPr="00BF405C">
        <w:t>any other request</w:t>
      </w:r>
      <w:r w:rsidR="006B769D" w:rsidRPr="00BF405C">
        <w:t xml:space="preserve"> under regulation</w:t>
      </w:r>
      <w:r w:rsidR="00BF405C" w:rsidRPr="00BF405C">
        <w:t> </w:t>
      </w:r>
      <w:r w:rsidR="006B769D" w:rsidRPr="00BF405C">
        <w:t>3.25</w:t>
      </w:r>
      <w:r w:rsidRPr="00BF405C">
        <w:t>.</w:t>
      </w:r>
    </w:p>
    <w:p w:rsidR="0049645E" w:rsidRPr="00BF405C" w:rsidRDefault="0049645E" w:rsidP="0049645E">
      <w:pPr>
        <w:pStyle w:val="subsection"/>
      </w:pPr>
      <w:r w:rsidRPr="00BF405C">
        <w:tab/>
        <w:t>(</w:t>
      </w:r>
      <w:r w:rsidR="00942333" w:rsidRPr="00BF405C">
        <w:t>4</w:t>
      </w:r>
      <w:r w:rsidRPr="00BF405C">
        <w:t>)</w:t>
      </w:r>
      <w:r w:rsidRPr="00BF405C">
        <w:tab/>
        <w:t>The Commissioner must grant the certification if:</w:t>
      </w:r>
    </w:p>
    <w:p w:rsidR="0049645E" w:rsidRPr="00BF405C" w:rsidRDefault="0049645E" w:rsidP="0049645E">
      <w:pPr>
        <w:pStyle w:val="paragraph"/>
      </w:pPr>
      <w:r w:rsidRPr="00BF405C">
        <w:tab/>
        <w:t>(a)</w:t>
      </w:r>
      <w:r w:rsidRPr="00BF405C">
        <w:tab/>
        <w:t>the specification relating to the application or patent is open to public inspection; and</w:t>
      </w:r>
    </w:p>
    <w:p w:rsidR="0049645E" w:rsidRPr="00BF405C" w:rsidRDefault="0049645E" w:rsidP="0049645E">
      <w:pPr>
        <w:pStyle w:val="paragraph"/>
      </w:pPr>
      <w:r w:rsidRPr="00BF405C">
        <w:tab/>
        <w:t>(b)</w:t>
      </w:r>
      <w:r w:rsidRPr="00BF405C">
        <w:tab/>
        <w:t>the Commissioner is reasonably satisfied that the nominated person is entitled to rely on the deposit for the purposes of the Act; and</w:t>
      </w:r>
    </w:p>
    <w:p w:rsidR="0049645E" w:rsidRPr="00BF405C" w:rsidRDefault="0049645E" w:rsidP="0049645E">
      <w:pPr>
        <w:pStyle w:val="paragraph"/>
      </w:pPr>
      <w:r w:rsidRPr="00BF405C">
        <w:tab/>
        <w:t>(c)</w:t>
      </w:r>
      <w:r w:rsidRPr="00BF405C">
        <w:tab/>
        <w:t>one or more of regulations</w:t>
      </w:r>
      <w:r w:rsidR="00BF405C" w:rsidRPr="00BF405C">
        <w:t> </w:t>
      </w:r>
      <w:r w:rsidR="005E3144" w:rsidRPr="00BF405C">
        <w:t xml:space="preserve">3.25C, 3.25D, 3.25E and 3.25F </w:t>
      </w:r>
      <w:r w:rsidRPr="00BF405C">
        <w:t>appl</w:t>
      </w:r>
      <w:r w:rsidR="007F192A" w:rsidRPr="00BF405C">
        <w:t>y</w:t>
      </w:r>
      <w:r w:rsidR="00994DDD" w:rsidRPr="00BF405C">
        <w:t xml:space="preserve"> to the request</w:t>
      </w:r>
      <w:r w:rsidRPr="00BF405C">
        <w:t>.</w:t>
      </w:r>
    </w:p>
    <w:p w:rsidR="00BE3F14" w:rsidRPr="00BF405C" w:rsidRDefault="00BE3F14" w:rsidP="00BE3F14">
      <w:pPr>
        <w:pStyle w:val="subsection"/>
      </w:pPr>
      <w:r w:rsidRPr="00BF405C">
        <w:tab/>
        <w:t>(5)</w:t>
      </w:r>
      <w:r w:rsidRPr="00BF405C">
        <w:tab/>
        <w:t xml:space="preserve">Despite </w:t>
      </w:r>
      <w:proofErr w:type="spellStart"/>
      <w:r w:rsidRPr="00BF405C">
        <w:t>subregulation</w:t>
      </w:r>
      <w:r w:rsidR="008142A4" w:rsidRPr="00BF405C">
        <w:t>s</w:t>
      </w:r>
      <w:proofErr w:type="spellEnd"/>
      <w:r w:rsidRPr="00BF405C">
        <w:t xml:space="preserve"> (1) </w:t>
      </w:r>
      <w:r w:rsidR="008142A4" w:rsidRPr="00BF405C">
        <w:t>to (4)</w:t>
      </w:r>
      <w:r w:rsidRPr="00BF405C">
        <w:t>, the Commissioner must not grant the certification if</w:t>
      </w:r>
      <w:r w:rsidR="008142A4" w:rsidRPr="00BF405C">
        <w:t>:</w:t>
      </w:r>
    </w:p>
    <w:p w:rsidR="008142A4" w:rsidRPr="00BF405C" w:rsidRDefault="008142A4" w:rsidP="008142A4">
      <w:pPr>
        <w:pStyle w:val="paragraph"/>
      </w:pPr>
      <w:r w:rsidRPr="00BF405C">
        <w:tab/>
        <w:t>(a)</w:t>
      </w:r>
      <w:r w:rsidRPr="00BF405C">
        <w:tab/>
        <w:t>the request relates to a micro</w:t>
      </w:r>
      <w:r w:rsidR="00BF405C">
        <w:noBreakHyphen/>
      </w:r>
      <w:r w:rsidRPr="00BF405C">
        <w:t>organism:</w:t>
      </w:r>
    </w:p>
    <w:p w:rsidR="008142A4" w:rsidRPr="00BF405C" w:rsidRDefault="008142A4" w:rsidP="008142A4">
      <w:pPr>
        <w:pStyle w:val="paragraphsub"/>
      </w:pPr>
      <w:r w:rsidRPr="00BF405C">
        <w:tab/>
        <w:t>(</w:t>
      </w:r>
      <w:proofErr w:type="spellStart"/>
      <w:r w:rsidRPr="00BF405C">
        <w:t>i</w:t>
      </w:r>
      <w:proofErr w:type="spellEnd"/>
      <w:r w:rsidRPr="00BF405C">
        <w:t>)</w:t>
      </w:r>
      <w:r w:rsidRPr="00BF405C">
        <w:tab/>
        <w:t xml:space="preserve">that is the subject of a </w:t>
      </w:r>
      <w:proofErr w:type="spellStart"/>
      <w:r w:rsidRPr="00BF405C">
        <w:t>PCT</w:t>
      </w:r>
      <w:proofErr w:type="spellEnd"/>
      <w:r w:rsidRPr="00BF405C">
        <w:t xml:space="preserve"> application; or</w:t>
      </w:r>
    </w:p>
    <w:p w:rsidR="008142A4" w:rsidRPr="00BF405C" w:rsidRDefault="008142A4" w:rsidP="008142A4">
      <w:pPr>
        <w:pStyle w:val="paragraphsub"/>
      </w:pPr>
      <w:r w:rsidRPr="00BF405C">
        <w:tab/>
        <w:t>(ii)</w:t>
      </w:r>
      <w:r w:rsidRPr="00BF405C">
        <w:tab/>
        <w:t xml:space="preserve">the use, modification or cultivation of which is the subject of a </w:t>
      </w:r>
      <w:proofErr w:type="spellStart"/>
      <w:r w:rsidRPr="00BF405C">
        <w:t>PCT</w:t>
      </w:r>
      <w:proofErr w:type="spellEnd"/>
      <w:r w:rsidRPr="00BF405C">
        <w:t xml:space="preserve"> application; and</w:t>
      </w:r>
    </w:p>
    <w:p w:rsidR="008142A4" w:rsidRPr="00BF405C" w:rsidRDefault="008142A4" w:rsidP="008142A4">
      <w:pPr>
        <w:pStyle w:val="paragraph"/>
      </w:pPr>
      <w:r w:rsidRPr="00BF405C">
        <w:tab/>
        <w:t>(b)</w:t>
      </w:r>
      <w:r w:rsidRPr="00BF405C">
        <w:tab/>
        <w:t xml:space="preserve">the applicant of the </w:t>
      </w:r>
      <w:proofErr w:type="spellStart"/>
      <w:r w:rsidRPr="00BF405C">
        <w:t>PCT</w:t>
      </w:r>
      <w:proofErr w:type="spellEnd"/>
      <w:r w:rsidRPr="00BF405C">
        <w:t xml:space="preserve"> </w:t>
      </w:r>
      <w:r w:rsidR="00585FD5" w:rsidRPr="00BF405C">
        <w:t xml:space="preserve">application </w:t>
      </w:r>
      <w:r w:rsidRPr="00BF405C">
        <w:t>has not complied with subsection</w:t>
      </w:r>
      <w:r w:rsidR="00BF405C" w:rsidRPr="00BF405C">
        <w:t> </w:t>
      </w:r>
      <w:r w:rsidRPr="00BF405C">
        <w:t>29A(5) of the Act.</w:t>
      </w:r>
    </w:p>
    <w:p w:rsidR="008F13E8" w:rsidRPr="00BF405C" w:rsidRDefault="008F13E8" w:rsidP="008F13E8">
      <w:pPr>
        <w:pStyle w:val="ActHead5"/>
      </w:pPr>
      <w:bookmarkStart w:id="41" w:name="_Toc419884702"/>
      <w:r w:rsidRPr="00BF405C">
        <w:rPr>
          <w:rStyle w:val="CharSectno"/>
        </w:rPr>
        <w:t>3.25</w:t>
      </w:r>
      <w:r w:rsidR="005E3144" w:rsidRPr="00BF405C">
        <w:rPr>
          <w:rStyle w:val="CharSectno"/>
        </w:rPr>
        <w:t>C</w:t>
      </w:r>
      <w:r w:rsidRPr="00BF405C">
        <w:t xml:space="preserve">  Grant of certification—limited use undertaking</w:t>
      </w:r>
      <w:bookmarkEnd w:id="41"/>
    </w:p>
    <w:p w:rsidR="0049645E" w:rsidRPr="00BF405C" w:rsidRDefault="0049645E" w:rsidP="0049645E">
      <w:pPr>
        <w:pStyle w:val="subsection"/>
      </w:pPr>
      <w:r w:rsidRPr="00BF405C">
        <w:tab/>
        <w:t>(</w:t>
      </w:r>
      <w:r w:rsidR="005E3144" w:rsidRPr="00BF405C">
        <w:t>1</w:t>
      </w:r>
      <w:r w:rsidRPr="00BF405C">
        <w:t>)</w:t>
      </w:r>
      <w:r w:rsidRPr="00BF405C">
        <w:tab/>
      </w:r>
      <w:r w:rsidR="006E1D9B" w:rsidRPr="00BF405C">
        <w:t>For paragraph</w:t>
      </w:r>
      <w:r w:rsidR="00DE2383" w:rsidRPr="00BF405C">
        <w:t>s</w:t>
      </w:r>
      <w:r w:rsidR="00C639FC" w:rsidRPr="00BF405C">
        <w:t xml:space="preserve"> </w:t>
      </w:r>
      <w:r w:rsidR="006E1D9B" w:rsidRPr="00BF405C">
        <w:t>3.25B</w:t>
      </w:r>
      <w:r w:rsidR="00DE2383" w:rsidRPr="00BF405C">
        <w:t xml:space="preserve">(2)(e) and </w:t>
      </w:r>
      <w:r w:rsidR="006E1D9B" w:rsidRPr="00BF405C">
        <w:t>(4)(c), t</w:t>
      </w:r>
      <w:r w:rsidRPr="00BF405C">
        <w:t>his regulation</w:t>
      </w:r>
      <w:r w:rsidR="005C026D" w:rsidRPr="00BF405C">
        <w:t xml:space="preserve"> </w:t>
      </w:r>
      <w:r w:rsidRPr="00BF405C">
        <w:t xml:space="preserve">applies </w:t>
      </w:r>
      <w:r w:rsidR="00994DDD" w:rsidRPr="00BF405C">
        <w:t xml:space="preserve">to a request </w:t>
      </w:r>
      <w:r w:rsidRPr="00BF405C">
        <w:t>if:</w:t>
      </w:r>
    </w:p>
    <w:p w:rsidR="0049645E" w:rsidRPr="00BF405C" w:rsidRDefault="0049645E" w:rsidP="0049645E">
      <w:pPr>
        <w:pStyle w:val="paragraph"/>
      </w:pPr>
      <w:r w:rsidRPr="00BF405C">
        <w:tab/>
        <w:t>(a)</w:t>
      </w:r>
      <w:r w:rsidRPr="00BF405C">
        <w:tab/>
        <w:t>the person making the request or the person nominated as a skilled addressee has undertaken to use the micro</w:t>
      </w:r>
      <w:r w:rsidR="00BF405C">
        <w:noBreakHyphen/>
      </w:r>
      <w:r w:rsidRPr="00BF405C">
        <w:t xml:space="preserve">organism, during the period mentioned in </w:t>
      </w:r>
      <w:proofErr w:type="spellStart"/>
      <w:r w:rsidRPr="00BF405C">
        <w:t>subregulation</w:t>
      </w:r>
      <w:proofErr w:type="spellEnd"/>
      <w:r w:rsidR="00BF405C" w:rsidRPr="00BF405C">
        <w:t> </w:t>
      </w:r>
      <w:r w:rsidRPr="00BF405C">
        <w:t>(</w:t>
      </w:r>
      <w:r w:rsidR="00502BDB" w:rsidRPr="00BF405C">
        <w:t>2</w:t>
      </w:r>
      <w:r w:rsidRPr="00BF405C">
        <w:t>), only for experimental purposes or in relation to:</w:t>
      </w:r>
    </w:p>
    <w:p w:rsidR="0049645E" w:rsidRPr="00BF405C" w:rsidRDefault="0049645E" w:rsidP="0049645E">
      <w:pPr>
        <w:pStyle w:val="paragraphsub"/>
      </w:pPr>
      <w:r w:rsidRPr="00BF405C">
        <w:tab/>
        <w:t>(</w:t>
      </w:r>
      <w:proofErr w:type="spellStart"/>
      <w:r w:rsidRPr="00BF405C">
        <w:t>i</w:t>
      </w:r>
      <w:proofErr w:type="spellEnd"/>
      <w:r w:rsidRPr="00BF405C">
        <w:t>)</w:t>
      </w:r>
      <w:r w:rsidRPr="00BF405C">
        <w:tab/>
        <w:t>opposition proceedings under Chapter</w:t>
      </w:r>
      <w:r w:rsidR="00BF405C" w:rsidRPr="00BF405C">
        <w:t> </w:t>
      </w:r>
      <w:r w:rsidRPr="00BF405C">
        <w:t>5 of the Act in relation to the grant of a standard patent on that application; or</w:t>
      </w:r>
    </w:p>
    <w:p w:rsidR="0049645E" w:rsidRPr="00BF405C" w:rsidRDefault="0049645E" w:rsidP="0049645E">
      <w:pPr>
        <w:pStyle w:val="paragraphsub"/>
      </w:pPr>
      <w:r w:rsidRPr="00BF405C">
        <w:tab/>
        <w:t>(ii)</w:t>
      </w:r>
      <w:r w:rsidRPr="00BF405C">
        <w:tab/>
        <w:t>opposition proceedings under section</w:t>
      </w:r>
      <w:r w:rsidR="00BF405C" w:rsidRPr="00BF405C">
        <w:t> </w:t>
      </w:r>
      <w:r w:rsidRPr="00BF405C">
        <w:t>101M of the Act in relation to an innovation patent; or</w:t>
      </w:r>
    </w:p>
    <w:p w:rsidR="0049645E" w:rsidRPr="00BF405C" w:rsidRDefault="0049645E" w:rsidP="0049645E">
      <w:pPr>
        <w:pStyle w:val="paragraphsub"/>
      </w:pPr>
      <w:r w:rsidRPr="00BF405C">
        <w:tab/>
        <w:t>(iii)</w:t>
      </w:r>
      <w:r w:rsidRPr="00BF405C">
        <w:tab/>
        <w:t>relevant proceedings in relation to the patent;</w:t>
      </w:r>
    </w:p>
    <w:p w:rsidR="0049645E" w:rsidRPr="00BF405C" w:rsidRDefault="0049645E" w:rsidP="0049645E">
      <w:pPr>
        <w:pStyle w:val="paragraph"/>
      </w:pPr>
      <w:r w:rsidRPr="00BF405C">
        <w:tab/>
      </w:r>
      <w:r w:rsidRPr="00BF405C">
        <w:tab/>
        <w:t>and not to make the micro</w:t>
      </w:r>
      <w:r w:rsidR="00BF405C">
        <w:noBreakHyphen/>
      </w:r>
      <w:r w:rsidRPr="00BF405C">
        <w:t>organism, or a culture derived from the micro</w:t>
      </w:r>
      <w:r w:rsidR="00BF405C">
        <w:noBreakHyphen/>
      </w:r>
      <w:r w:rsidRPr="00BF405C">
        <w:t>organism, available to another person during that period; and</w:t>
      </w:r>
    </w:p>
    <w:p w:rsidR="0049645E" w:rsidRPr="00BF405C" w:rsidRDefault="0049645E" w:rsidP="0049645E">
      <w:pPr>
        <w:pStyle w:val="paragraph"/>
      </w:pPr>
      <w:r w:rsidRPr="00BF405C">
        <w:tab/>
        <w:t>(b)</w:t>
      </w:r>
      <w:r w:rsidRPr="00BF405C">
        <w:tab/>
        <w:t>the Commissioner is reasonably satisfied that the undertaking given by the person making the request or the person nominated as a skilled addressee is given in good faith.</w:t>
      </w:r>
    </w:p>
    <w:p w:rsidR="0049645E" w:rsidRPr="00BF405C" w:rsidRDefault="0049645E" w:rsidP="0049645E">
      <w:pPr>
        <w:pStyle w:val="subsection"/>
      </w:pPr>
      <w:r w:rsidRPr="00BF405C">
        <w:tab/>
        <w:t>(</w:t>
      </w:r>
      <w:r w:rsidR="005E3144" w:rsidRPr="00BF405C">
        <w:t>2</w:t>
      </w:r>
      <w:r w:rsidRPr="00BF405C">
        <w:t>)</w:t>
      </w:r>
      <w:r w:rsidRPr="00BF405C">
        <w:tab/>
        <w:t xml:space="preserve">For </w:t>
      </w:r>
      <w:r w:rsidR="00BF405C" w:rsidRPr="00BF405C">
        <w:t>paragraph (</w:t>
      </w:r>
      <w:r w:rsidR="005E3144" w:rsidRPr="00BF405C">
        <w:t>1</w:t>
      </w:r>
      <w:r w:rsidRPr="00BF405C">
        <w:t>)(a), the period is:</w:t>
      </w:r>
    </w:p>
    <w:p w:rsidR="0049645E" w:rsidRPr="00BF405C" w:rsidRDefault="0049645E" w:rsidP="0049645E">
      <w:pPr>
        <w:pStyle w:val="paragraph"/>
      </w:pPr>
      <w:r w:rsidRPr="00BF405C">
        <w:tab/>
        <w:t>(a)</w:t>
      </w:r>
      <w:r w:rsidRPr="00BF405C">
        <w:tab/>
        <w:t>for a request in respect of a patent application—the period beginning when the request is granted and ending when:</w:t>
      </w:r>
    </w:p>
    <w:p w:rsidR="0049645E" w:rsidRPr="00BF405C" w:rsidRDefault="0049645E" w:rsidP="0049645E">
      <w:pPr>
        <w:pStyle w:val="paragraphsub"/>
      </w:pPr>
      <w:r w:rsidRPr="00BF405C">
        <w:tab/>
        <w:t>(</w:t>
      </w:r>
      <w:proofErr w:type="spellStart"/>
      <w:r w:rsidRPr="00BF405C">
        <w:t>i</w:t>
      </w:r>
      <w:proofErr w:type="spellEnd"/>
      <w:r w:rsidRPr="00BF405C">
        <w:t>)</w:t>
      </w:r>
      <w:r w:rsidRPr="00BF405C">
        <w:tab/>
        <w:t>the application lapses, or is refused or withdrawn; or</w:t>
      </w:r>
    </w:p>
    <w:p w:rsidR="0049645E" w:rsidRPr="00BF405C" w:rsidRDefault="0049645E" w:rsidP="0049645E">
      <w:pPr>
        <w:pStyle w:val="paragraphsub"/>
      </w:pPr>
      <w:r w:rsidRPr="00BF405C">
        <w:tab/>
        <w:t>(ii)</w:t>
      </w:r>
      <w:r w:rsidRPr="00BF405C">
        <w:tab/>
        <w:t>a patent granted on the application expires, ceases or is revoked; or</w:t>
      </w:r>
    </w:p>
    <w:p w:rsidR="0049645E" w:rsidRPr="00BF405C" w:rsidRDefault="0049645E" w:rsidP="0049645E">
      <w:pPr>
        <w:pStyle w:val="paragraph"/>
      </w:pPr>
      <w:r w:rsidRPr="00BF405C">
        <w:tab/>
        <w:t>(b)</w:t>
      </w:r>
      <w:r w:rsidRPr="00BF405C">
        <w:tab/>
        <w:t>for a request in respect of a patent—the period beginning when the request is granted and ending when the patent expires, ceases or is revoked.</w:t>
      </w:r>
    </w:p>
    <w:p w:rsidR="008F13E8" w:rsidRPr="00BF405C" w:rsidRDefault="005E3144" w:rsidP="008F13E8">
      <w:pPr>
        <w:pStyle w:val="ActHead5"/>
      </w:pPr>
      <w:bookmarkStart w:id="42" w:name="_Toc419884703"/>
      <w:r w:rsidRPr="00BF405C">
        <w:rPr>
          <w:rStyle w:val="CharSectno"/>
        </w:rPr>
        <w:t>3.25D</w:t>
      </w:r>
      <w:r w:rsidR="008F13E8" w:rsidRPr="00BF405C">
        <w:t xml:space="preserve">  Grant of certification—order under section</w:t>
      </w:r>
      <w:r w:rsidR="00BF405C" w:rsidRPr="00BF405C">
        <w:t> </w:t>
      </w:r>
      <w:r w:rsidR="008F13E8" w:rsidRPr="00BF405C">
        <w:t>133 of Act</w:t>
      </w:r>
      <w:bookmarkEnd w:id="42"/>
    </w:p>
    <w:p w:rsidR="0049645E" w:rsidRPr="00BF405C" w:rsidRDefault="0049645E" w:rsidP="0049645E">
      <w:pPr>
        <w:pStyle w:val="subsection"/>
      </w:pPr>
      <w:r w:rsidRPr="00BF405C">
        <w:tab/>
      </w:r>
      <w:r w:rsidRPr="00BF405C">
        <w:tab/>
      </w:r>
      <w:r w:rsidR="006E1D9B" w:rsidRPr="00BF405C">
        <w:t>For paragraph</w:t>
      </w:r>
      <w:r w:rsidR="00BF405C" w:rsidRPr="00BF405C">
        <w:t> </w:t>
      </w:r>
      <w:r w:rsidR="006E1D9B" w:rsidRPr="00BF405C">
        <w:t xml:space="preserve">3.25B(4)(c), this </w:t>
      </w:r>
      <w:r w:rsidRPr="00BF405C">
        <w:t>regulation</w:t>
      </w:r>
      <w:r w:rsidR="005C026D" w:rsidRPr="00BF405C">
        <w:t xml:space="preserve"> </w:t>
      </w:r>
      <w:r w:rsidRPr="00BF405C">
        <w:t xml:space="preserve">applies </w:t>
      </w:r>
      <w:r w:rsidR="00994DDD" w:rsidRPr="00BF405C">
        <w:t xml:space="preserve">to a request </w:t>
      </w:r>
      <w:r w:rsidRPr="00BF405C">
        <w:t>if:</w:t>
      </w:r>
    </w:p>
    <w:p w:rsidR="0049645E" w:rsidRPr="00BF405C" w:rsidRDefault="0049645E" w:rsidP="0049645E">
      <w:pPr>
        <w:pStyle w:val="paragraph"/>
      </w:pPr>
      <w:r w:rsidRPr="00BF405C">
        <w:tab/>
        <w:t>(a)</w:t>
      </w:r>
      <w:r w:rsidRPr="00BF405C">
        <w:tab/>
        <w:t>an order has been made, under section</w:t>
      </w:r>
      <w:r w:rsidR="00BF405C" w:rsidRPr="00BF405C">
        <w:t> </w:t>
      </w:r>
      <w:r w:rsidRPr="00BF405C">
        <w:t>133 of the Act, requiring the patentee to grant to the person making the request a licence</w:t>
      </w:r>
      <w:r w:rsidR="00D8322F" w:rsidRPr="00BF405C">
        <w:t xml:space="preserve"> to work the patented invention</w:t>
      </w:r>
      <w:r w:rsidRPr="00BF405C">
        <w:t>; and</w:t>
      </w:r>
    </w:p>
    <w:p w:rsidR="0049645E" w:rsidRPr="00BF405C" w:rsidRDefault="0049645E" w:rsidP="0049645E">
      <w:pPr>
        <w:pStyle w:val="paragraph"/>
      </w:pPr>
      <w:r w:rsidRPr="00BF405C">
        <w:tab/>
        <w:t>(b)</w:t>
      </w:r>
      <w:r w:rsidRPr="00BF405C">
        <w:tab/>
        <w:t xml:space="preserve">the Commissioner is reasonably satisfied that the licence provides that the person making the request has a right to obtain a sample of </w:t>
      </w:r>
      <w:r w:rsidR="00CC6023" w:rsidRPr="00BF405C">
        <w:t xml:space="preserve">the </w:t>
      </w:r>
      <w:r w:rsidRPr="00BF405C">
        <w:t>micro</w:t>
      </w:r>
      <w:r w:rsidR="00BF405C">
        <w:noBreakHyphen/>
      </w:r>
      <w:r w:rsidRPr="00BF405C">
        <w:t>organism.</w:t>
      </w:r>
    </w:p>
    <w:p w:rsidR="008F13E8" w:rsidRPr="00BF405C" w:rsidRDefault="005E3144" w:rsidP="008F13E8">
      <w:pPr>
        <w:pStyle w:val="ActHead5"/>
      </w:pPr>
      <w:bookmarkStart w:id="43" w:name="_Toc419884704"/>
      <w:r w:rsidRPr="00BF405C">
        <w:rPr>
          <w:rStyle w:val="CharSectno"/>
        </w:rPr>
        <w:t>3.25E</w:t>
      </w:r>
      <w:r w:rsidR="008F13E8" w:rsidRPr="00BF405C">
        <w:t xml:space="preserve">  Grant of certification—exploitation for purposes of Commonwealth or a State</w:t>
      </w:r>
      <w:bookmarkEnd w:id="43"/>
    </w:p>
    <w:p w:rsidR="0049645E" w:rsidRPr="00BF405C" w:rsidRDefault="0049645E" w:rsidP="0049645E">
      <w:pPr>
        <w:pStyle w:val="subsection"/>
      </w:pPr>
      <w:r w:rsidRPr="00BF405C">
        <w:tab/>
      </w:r>
      <w:r w:rsidRPr="00BF405C">
        <w:tab/>
      </w:r>
      <w:r w:rsidR="006E1D9B" w:rsidRPr="00BF405C">
        <w:t>For paragraph</w:t>
      </w:r>
      <w:r w:rsidR="00BF405C" w:rsidRPr="00BF405C">
        <w:t> </w:t>
      </w:r>
      <w:r w:rsidR="006E1D9B" w:rsidRPr="00BF405C">
        <w:t xml:space="preserve">3.25B(4)(c), this </w:t>
      </w:r>
      <w:r w:rsidRPr="00BF405C">
        <w:t>regulation</w:t>
      </w:r>
      <w:r w:rsidR="005C026D" w:rsidRPr="00BF405C">
        <w:t xml:space="preserve"> </w:t>
      </w:r>
      <w:r w:rsidRPr="00BF405C">
        <w:t xml:space="preserve">applies </w:t>
      </w:r>
      <w:r w:rsidR="00994DDD" w:rsidRPr="00BF405C">
        <w:t xml:space="preserve">to a request </w:t>
      </w:r>
      <w:r w:rsidRPr="00BF405C">
        <w:t>if:</w:t>
      </w:r>
    </w:p>
    <w:p w:rsidR="0049645E" w:rsidRPr="00BF405C" w:rsidRDefault="0049645E" w:rsidP="0049645E">
      <w:pPr>
        <w:pStyle w:val="paragraph"/>
      </w:pPr>
      <w:r w:rsidRPr="00BF405C">
        <w:tab/>
        <w:t>(a)</w:t>
      </w:r>
      <w:r w:rsidRPr="00BF405C">
        <w:tab/>
        <w:t>the person making the request is authorised by the Commonwealth or a State, under subsection</w:t>
      </w:r>
      <w:r w:rsidR="00BF405C" w:rsidRPr="00BF405C">
        <w:t> </w:t>
      </w:r>
      <w:r w:rsidRPr="00BF405C">
        <w:t>163(1) of the Act, to exploit the invention for the purposes of the Commonwealth or State; and</w:t>
      </w:r>
    </w:p>
    <w:p w:rsidR="0049645E" w:rsidRPr="00BF405C" w:rsidRDefault="0049645E" w:rsidP="0049645E">
      <w:pPr>
        <w:pStyle w:val="paragraph"/>
      </w:pPr>
      <w:r w:rsidRPr="00BF405C">
        <w:tab/>
        <w:t>(b)</w:t>
      </w:r>
      <w:r w:rsidRPr="00BF405C">
        <w:tab/>
        <w:t xml:space="preserve">the Commissioner is reasonably satisfied that the terms for the exploitation of the invention provide that the person making the request has a right to obtain a sample of </w:t>
      </w:r>
      <w:r w:rsidR="00CC6023" w:rsidRPr="00BF405C">
        <w:t>the</w:t>
      </w:r>
      <w:r w:rsidRPr="00BF405C">
        <w:t xml:space="preserve"> micro</w:t>
      </w:r>
      <w:r w:rsidR="00BF405C">
        <w:noBreakHyphen/>
      </w:r>
      <w:r w:rsidRPr="00BF405C">
        <w:t>organism.</w:t>
      </w:r>
    </w:p>
    <w:p w:rsidR="008F13E8" w:rsidRPr="00BF405C" w:rsidRDefault="005E3144" w:rsidP="008F13E8">
      <w:pPr>
        <w:pStyle w:val="ActHead5"/>
      </w:pPr>
      <w:bookmarkStart w:id="44" w:name="_Toc419884705"/>
      <w:r w:rsidRPr="00BF405C">
        <w:rPr>
          <w:rStyle w:val="CharSectno"/>
        </w:rPr>
        <w:t>3.25F</w:t>
      </w:r>
      <w:r w:rsidR="008F13E8" w:rsidRPr="00BF405C">
        <w:t xml:space="preserve">  Grant of certification—expired patent etc</w:t>
      </w:r>
      <w:r w:rsidR="007F192A" w:rsidRPr="00BF405C">
        <w:t>.</w:t>
      </w:r>
      <w:bookmarkEnd w:id="44"/>
    </w:p>
    <w:p w:rsidR="0049645E" w:rsidRPr="00BF405C" w:rsidRDefault="005E3144" w:rsidP="0049645E">
      <w:pPr>
        <w:pStyle w:val="subsection"/>
      </w:pPr>
      <w:r w:rsidRPr="00BF405C">
        <w:tab/>
      </w:r>
      <w:r w:rsidR="0049645E" w:rsidRPr="00BF405C">
        <w:tab/>
      </w:r>
      <w:r w:rsidR="006E1D9B" w:rsidRPr="00BF405C">
        <w:t>For paragraph</w:t>
      </w:r>
      <w:r w:rsidR="00BF405C" w:rsidRPr="00BF405C">
        <w:t> </w:t>
      </w:r>
      <w:r w:rsidR="006E1D9B" w:rsidRPr="00BF405C">
        <w:t xml:space="preserve">3.25B(4)(c), this </w:t>
      </w:r>
      <w:r w:rsidR="0049645E" w:rsidRPr="00BF405C">
        <w:t>regulation</w:t>
      </w:r>
      <w:r w:rsidR="005C026D" w:rsidRPr="00BF405C">
        <w:t xml:space="preserve"> </w:t>
      </w:r>
      <w:r w:rsidR="0049645E" w:rsidRPr="00BF405C">
        <w:t xml:space="preserve">applies </w:t>
      </w:r>
      <w:r w:rsidR="00994DDD" w:rsidRPr="00BF405C">
        <w:t xml:space="preserve">to a request </w:t>
      </w:r>
      <w:r w:rsidR="0049645E" w:rsidRPr="00BF405C">
        <w:t>if the request is in respect of:</w:t>
      </w:r>
    </w:p>
    <w:p w:rsidR="0049645E" w:rsidRPr="00BF405C" w:rsidRDefault="0049645E" w:rsidP="0049645E">
      <w:pPr>
        <w:pStyle w:val="paragraph"/>
      </w:pPr>
      <w:r w:rsidRPr="00BF405C">
        <w:tab/>
        <w:t>(a)</w:t>
      </w:r>
      <w:r w:rsidRPr="00BF405C">
        <w:tab/>
        <w:t xml:space="preserve">a patent application that </w:t>
      </w:r>
      <w:r w:rsidR="00EF4F04" w:rsidRPr="00BF405C">
        <w:t xml:space="preserve">has </w:t>
      </w:r>
      <w:r w:rsidRPr="00BF405C">
        <w:t>lapsed</w:t>
      </w:r>
      <w:r w:rsidR="00EF4F04" w:rsidRPr="00BF405C">
        <w:t xml:space="preserve"> or has been</w:t>
      </w:r>
      <w:r w:rsidRPr="00BF405C">
        <w:t xml:space="preserve"> refused or withdrawn; or</w:t>
      </w:r>
    </w:p>
    <w:p w:rsidR="0049645E" w:rsidRPr="00BF405C" w:rsidRDefault="0049645E" w:rsidP="0049645E">
      <w:pPr>
        <w:pStyle w:val="paragraph"/>
      </w:pPr>
      <w:r w:rsidRPr="00BF405C">
        <w:tab/>
        <w:t>(b)</w:t>
      </w:r>
      <w:r w:rsidRPr="00BF405C">
        <w:tab/>
        <w:t>a patent that is expired, ceased or revoked.</w:t>
      </w:r>
    </w:p>
    <w:p w:rsidR="00C71AF3" w:rsidRPr="00BF405C" w:rsidRDefault="005E3144" w:rsidP="00C71AF3">
      <w:pPr>
        <w:pStyle w:val="ActHead5"/>
      </w:pPr>
      <w:bookmarkStart w:id="45" w:name="_Toc419884706"/>
      <w:r w:rsidRPr="00BF405C">
        <w:rPr>
          <w:rStyle w:val="CharSectno"/>
        </w:rPr>
        <w:t>3.25G</w:t>
      </w:r>
      <w:r w:rsidR="00C71AF3" w:rsidRPr="00BF405C">
        <w:t xml:space="preserve">  </w:t>
      </w:r>
      <w:r w:rsidRPr="00BF405C">
        <w:t xml:space="preserve">Imposing </w:t>
      </w:r>
      <w:r w:rsidR="00C71AF3" w:rsidRPr="00BF405C">
        <w:t>conditions</w:t>
      </w:r>
      <w:r w:rsidRPr="00BF405C">
        <w:t xml:space="preserve"> on certification</w:t>
      </w:r>
      <w:bookmarkEnd w:id="45"/>
    </w:p>
    <w:p w:rsidR="0049645E" w:rsidRPr="00BF405C" w:rsidRDefault="0049645E" w:rsidP="0049645E">
      <w:pPr>
        <w:pStyle w:val="subsection"/>
      </w:pPr>
      <w:r w:rsidRPr="00BF405C">
        <w:tab/>
      </w:r>
      <w:r w:rsidRPr="00BF405C">
        <w:tab/>
        <w:t>I</w:t>
      </w:r>
      <w:r w:rsidR="005C4A52" w:rsidRPr="00BF405C">
        <w:t xml:space="preserve">f the Commissioner grants </w:t>
      </w:r>
      <w:r w:rsidRPr="00BF405C">
        <w:t>the requested certification</w:t>
      </w:r>
      <w:r w:rsidR="005C4A52" w:rsidRPr="00BF405C">
        <w:t xml:space="preserve"> under regulation</w:t>
      </w:r>
      <w:r w:rsidR="00BF405C" w:rsidRPr="00BF405C">
        <w:t> </w:t>
      </w:r>
      <w:r w:rsidR="005C4A52" w:rsidRPr="00BF405C">
        <w:t>3.25B</w:t>
      </w:r>
      <w:r w:rsidRPr="00BF405C">
        <w:t xml:space="preserve">, the Commissioner may impose any conditions the Commissioner considers reasonable, including a condition that the person making the request give security for damages for any breach of the undertaking mentioned in </w:t>
      </w:r>
      <w:r w:rsidR="00F94E4A" w:rsidRPr="00BF405C">
        <w:t>paragraph</w:t>
      </w:r>
      <w:r w:rsidR="00BF405C" w:rsidRPr="00BF405C">
        <w:t> </w:t>
      </w:r>
      <w:r w:rsidR="00942333" w:rsidRPr="00BF405C">
        <w:t>3.25</w:t>
      </w:r>
      <w:r w:rsidR="005E3144" w:rsidRPr="00BF405C">
        <w:t>C</w:t>
      </w:r>
      <w:r w:rsidR="00F94E4A" w:rsidRPr="00BF405C">
        <w:t>(</w:t>
      </w:r>
      <w:r w:rsidR="005E3144" w:rsidRPr="00BF405C">
        <w:t>1</w:t>
      </w:r>
      <w:r w:rsidRPr="00BF405C">
        <w:t>)(a) given by:</w:t>
      </w:r>
    </w:p>
    <w:p w:rsidR="0049645E" w:rsidRPr="00BF405C" w:rsidRDefault="0049645E" w:rsidP="0049645E">
      <w:pPr>
        <w:pStyle w:val="paragraph"/>
      </w:pPr>
      <w:r w:rsidRPr="00BF405C">
        <w:tab/>
        <w:t>(a)</w:t>
      </w:r>
      <w:r w:rsidRPr="00BF405C">
        <w:tab/>
        <w:t>the person; or</w:t>
      </w:r>
    </w:p>
    <w:p w:rsidR="0049645E" w:rsidRPr="00BF405C" w:rsidRDefault="0049645E" w:rsidP="0049645E">
      <w:pPr>
        <w:pStyle w:val="paragraph"/>
      </w:pPr>
      <w:r w:rsidRPr="00BF405C">
        <w:tab/>
        <w:t>(b)</w:t>
      </w:r>
      <w:r w:rsidRPr="00BF405C">
        <w:tab/>
        <w:t>another person who has been nominated by the person as a skilled addressee.</w:t>
      </w:r>
    </w:p>
    <w:p w:rsidR="00C71AF3" w:rsidRPr="00BF405C" w:rsidRDefault="00C71AF3" w:rsidP="00C71AF3">
      <w:pPr>
        <w:pStyle w:val="ActHead5"/>
      </w:pPr>
      <w:bookmarkStart w:id="46" w:name="_Toc419884707"/>
      <w:r w:rsidRPr="00BF405C">
        <w:rPr>
          <w:rStyle w:val="CharSectno"/>
        </w:rPr>
        <w:t>3.25</w:t>
      </w:r>
      <w:r w:rsidR="005E3144" w:rsidRPr="00BF405C">
        <w:rPr>
          <w:rStyle w:val="CharSectno"/>
        </w:rPr>
        <w:t>H</w:t>
      </w:r>
      <w:r w:rsidRPr="00BF405C">
        <w:t xml:space="preserve">  </w:t>
      </w:r>
      <w:r w:rsidR="005E3144" w:rsidRPr="00BF405C">
        <w:t>N</w:t>
      </w:r>
      <w:r w:rsidR="005C4A52" w:rsidRPr="00BF405C">
        <w:t>otice of decision</w:t>
      </w:r>
      <w:r w:rsidR="005E3144" w:rsidRPr="00BF405C">
        <w:t xml:space="preserve"> on certification request</w:t>
      </w:r>
      <w:bookmarkEnd w:id="46"/>
    </w:p>
    <w:p w:rsidR="0049645E" w:rsidRPr="00BF405C" w:rsidRDefault="0049645E" w:rsidP="0049645E">
      <w:pPr>
        <w:pStyle w:val="subsection"/>
      </w:pPr>
      <w:r w:rsidRPr="00BF405C">
        <w:tab/>
        <w:t>(</w:t>
      </w:r>
      <w:r w:rsidR="005C4A52" w:rsidRPr="00BF405C">
        <w:t>1</w:t>
      </w:r>
      <w:r w:rsidRPr="00BF405C">
        <w:t>)</w:t>
      </w:r>
      <w:r w:rsidRPr="00BF405C">
        <w:tab/>
        <w:t xml:space="preserve">If the Commissioner makes a decision under </w:t>
      </w:r>
      <w:r w:rsidR="00942333" w:rsidRPr="00BF405C">
        <w:t>regulation</w:t>
      </w:r>
      <w:r w:rsidR="00BF405C" w:rsidRPr="00BF405C">
        <w:t> </w:t>
      </w:r>
      <w:r w:rsidR="00942333" w:rsidRPr="00BF405C">
        <w:t>3.25</w:t>
      </w:r>
      <w:r w:rsidR="005C4A52" w:rsidRPr="00BF405C">
        <w:t>B</w:t>
      </w:r>
      <w:r w:rsidR="00942333" w:rsidRPr="00BF405C">
        <w:t xml:space="preserve"> </w:t>
      </w:r>
      <w:r w:rsidRPr="00BF405C">
        <w:t>(including a decision about imposing conditions</w:t>
      </w:r>
      <w:r w:rsidR="00942333" w:rsidRPr="00BF405C">
        <w:t xml:space="preserve"> under regulation</w:t>
      </w:r>
      <w:r w:rsidR="00BF405C" w:rsidRPr="00BF405C">
        <w:t> </w:t>
      </w:r>
      <w:r w:rsidR="00942333" w:rsidRPr="00BF405C">
        <w:t>3.25</w:t>
      </w:r>
      <w:r w:rsidR="005E3144" w:rsidRPr="00BF405C">
        <w:t>G</w:t>
      </w:r>
      <w:r w:rsidRPr="00BF405C">
        <w:t xml:space="preserve">), the Commissioner must inform each person mentioned in </w:t>
      </w:r>
      <w:proofErr w:type="spellStart"/>
      <w:r w:rsidRPr="00BF405C">
        <w:t>subregulation</w:t>
      </w:r>
      <w:proofErr w:type="spellEnd"/>
      <w:r w:rsidR="00BF405C" w:rsidRPr="00BF405C">
        <w:t> </w:t>
      </w:r>
      <w:r w:rsidR="00942333" w:rsidRPr="00BF405C">
        <w:t>(</w:t>
      </w:r>
      <w:r w:rsidR="00502BDB" w:rsidRPr="00BF405C">
        <w:t>2</w:t>
      </w:r>
      <w:r w:rsidRPr="00BF405C">
        <w:t>) of the decision, and the reasons for the decision, by notice in writing given as soon as practicable after the date of the decision.</w:t>
      </w:r>
    </w:p>
    <w:p w:rsidR="0049645E" w:rsidRPr="00BF405C" w:rsidRDefault="0049645E" w:rsidP="0049645E">
      <w:pPr>
        <w:pStyle w:val="subsection"/>
      </w:pPr>
      <w:r w:rsidRPr="00BF405C">
        <w:tab/>
        <w:t>(</w:t>
      </w:r>
      <w:r w:rsidR="005C4A52" w:rsidRPr="00BF405C">
        <w:t>2</w:t>
      </w:r>
      <w:r w:rsidRPr="00BF405C">
        <w:t>)</w:t>
      </w:r>
      <w:r w:rsidRPr="00BF405C">
        <w:tab/>
        <w:t xml:space="preserve">For </w:t>
      </w:r>
      <w:proofErr w:type="spellStart"/>
      <w:r w:rsidRPr="00BF405C">
        <w:t>subregulation</w:t>
      </w:r>
      <w:proofErr w:type="spellEnd"/>
      <w:r w:rsidR="00BF405C" w:rsidRPr="00BF405C">
        <w:t> </w:t>
      </w:r>
      <w:r w:rsidR="005C4A52" w:rsidRPr="00BF405C">
        <w:t>(1)</w:t>
      </w:r>
      <w:r w:rsidRPr="00BF405C">
        <w:t>, the persons are as follows:</w:t>
      </w:r>
    </w:p>
    <w:p w:rsidR="0049645E" w:rsidRPr="00BF405C" w:rsidRDefault="0049645E" w:rsidP="0049645E">
      <w:pPr>
        <w:pStyle w:val="paragraph"/>
      </w:pPr>
      <w:r w:rsidRPr="00BF405C">
        <w:tab/>
        <w:t>(a)</w:t>
      </w:r>
      <w:r w:rsidRPr="00BF405C">
        <w:tab/>
        <w:t>the person who made the request;</w:t>
      </w:r>
    </w:p>
    <w:p w:rsidR="0049645E" w:rsidRPr="00BF405C" w:rsidRDefault="0049645E" w:rsidP="0049645E">
      <w:pPr>
        <w:pStyle w:val="paragraph"/>
      </w:pPr>
      <w:r w:rsidRPr="00BF405C">
        <w:tab/>
        <w:t>(b)</w:t>
      </w:r>
      <w:r w:rsidRPr="00BF405C">
        <w:tab/>
        <w:t>the applicant or patentee;</w:t>
      </w:r>
    </w:p>
    <w:p w:rsidR="0049645E" w:rsidRPr="00BF405C" w:rsidRDefault="0049645E" w:rsidP="0049645E">
      <w:pPr>
        <w:pStyle w:val="paragraph"/>
      </w:pPr>
      <w:r w:rsidRPr="00BF405C">
        <w:tab/>
        <w:t>(c)</w:t>
      </w:r>
      <w:r w:rsidRPr="00BF405C">
        <w:tab/>
        <w:t>any other person who apparently has an interest in the request.</w:t>
      </w:r>
    </w:p>
    <w:p w:rsidR="00DA555B" w:rsidRPr="00BF405C" w:rsidRDefault="00013B9C" w:rsidP="00DA555B">
      <w:pPr>
        <w:pStyle w:val="ItemHead"/>
      </w:pPr>
      <w:r w:rsidRPr="00BF405C">
        <w:t>7</w:t>
      </w:r>
      <w:r w:rsidR="00AF472B" w:rsidRPr="00BF405C">
        <w:t xml:space="preserve"> </w:t>
      </w:r>
      <w:r w:rsidR="00DA555B" w:rsidRPr="00BF405C">
        <w:t xml:space="preserve"> Paragraph 22.5(a)</w:t>
      </w:r>
    </w:p>
    <w:p w:rsidR="00DA555B" w:rsidRPr="00BF405C" w:rsidRDefault="00DA555B" w:rsidP="00DA555B">
      <w:pPr>
        <w:pStyle w:val="Item"/>
      </w:pPr>
      <w:r w:rsidRPr="00BF405C">
        <w:t>Omit “Special Account established under section</w:t>
      </w:r>
      <w:r w:rsidR="00BF405C" w:rsidRPr="00BF405C">
        <w:t> </w:t>
      </w:r>
      <w:r w:rsidRPr="00BF405C">
        <w:t xml:space="preserve">20 of the </w:t>
      </w:r>
      <w:r w:rsidRPr="00BF405C">
        <w:rPr>
          <w:i/>
          <w:iCs/>
        </w:rPr>
        <w:t>Financial Management and Accountability Act 1997</w:t>
      </w:r>
      <w:r w:rsidRPr="00BF405C">
        <w:t>”, substitute “special account established under section</w:t>
      </w:r>
      <w:r w:rsidR="00BF405C" w:rsidRPr="00BF405C">
        <w:t> </w:t>
      </w:r>
      <w:r w:rsidRPr="00BF405C">
        <w:t xml:space="preserve">78 of the </w:t>
      </w:r>
      <w:r w:rsidRPr="00BF405C">
        <w:rPr>
          <w:i/>
          <w:iCs/>
        </w:rPr>
        <w:t>Public Governance, Performance and Accountability Act 2013</w:t>
      </w:r>
      <w:r w:rsidRPr="00BF405C">
        <w:t>”.</w:t>
      </w:r>
    </w:p>
    <w:p w:rsidR="00902F11" w:rsidRPr="00BF405C" w:rsidRDefault="00013B9C" w:rsidP="00390EEF">
      <w:pPr>
        <w:pStyle w:val="ItemHead"/>
      </w:pPr>
      <w:r w:rsidRPr="00BF405C">
        <w:t>8</w:t>
      </w:r>
      <w:r w:rsidR="00902F11" w:rsidRPr="00BF405C">
        <w:t xml:space="preserve">  </w:t>
      </w:r>
      <w:proofErr w:type="spellStart"/>
      <w:r w:rsidR="00902F11" w:rsidRPr="00BF405C">
        <w:t>Subregulation</w:t>
      </w:r>
      <w:proofErr w:type="spellEnd"/>
      <w:r w:rsidR="00BF405C" w:rsidRPr="00BF405C">
        <w:t> </w:t>
      </w:r>
      <w:r w:rsidR="00902F11" w:rsidRPr="00BF405C">
        <w:t>22.15(4) (note)</w:t>
      </w:r>
    </w:p>
    <w:p w:rsidR="00902F11" w:rsidRPr="00BF405C" w:rsidRDefault="00902F11" w:rsidP="00902F11">
      <w:pPr>
        <w:pStyle w:val="Item"/>
      </w:pPr>
      <w:r w:rsidRPr="00BF405C">
        <w:t>Repeal the note, substitute:</w:t>
      </w:r>
    </w:p>
    <w:p w:rsidR="00902F11" w:rsidRPr="00BF405C" w:rsidRDefault="00902F11" w:rsidP="00902F11">
      <w:pPr>
        <w:pStyle w:val="notetext"/>
      </w:pPr>
      <w:r w:rsidRPr="00BF405C">
        <w:t>Note:</w:t>
      </w:r>
      <w:r w:rsidRPr="00BF405C">
        <w:tab/>
        <w:t xml:space="preserve">For a list of these documents, see </w:t>
      </w:r>
      <w:proofErr w:type="spellStart"/>
      <w:r w:rsidRPr="00BF405C">
        <w:t>subregulation</w:t>
      </w:r>
      <w:proofErr w:type="spellEnd"/>
      <w:r w:rsidR="00BF405C" w:rsidRPr="00BF405C">
        <w:t> </w:t>
      </w:r>
      <w:r w:rsidRPr="00BF405C">
        <w:t>3.14D(1).</w:t>
      </w:r>
    </w:p>
    <w:p w:rsidR="00902F11" w:rsidRPr="00BF405C" w:rsidRDefault="00013B9C" w:rsidP="00E74FD9">
      <w:pPr>
        <w:pStyle w:val="ItemHead"/>
      </w:pPr>
      <w:r w:rsidRPr="00BF405C">
        <w:t>9</w:t>
      </w:r>
      <w:r w:rsidR="00902F11" w:rsidRPr="00BF405C">
        <w:t xml:space="preserve">  </w:t>
      </w:r>
      <w:r w:rsidR="00F20B35" w:rsidRPr="00BF405C">
        <w:t>Subp</w:t>
      </w:r>
      <w:r w:rsidR="00902F11" w:rsidRPr="00BF405C">
        <w:t>aragraph</w:t>
      </w:r>
      <w:r w:rsidR="00F20B35" w:rsidRPr="00BF405C">
        <w:t>s</w:t>
      </w:r>
      <w:r w:rsidR="00BF405C" w:rsidRPr="00BF405C">
        <w:t> </w:t>
      </w:r>
      <w:r w:rsidR="00F20B35" w:rsidRPr="00BF405C">
        <w:t>22.26(2)(a)(iii) and (iv)</w:t>
      </w:r>
    </w:p>
    <w:p w:rsidR="00F20B35" w:rsidRPr="00BF405C" w:rsidRDefault="00F20B35" w:rsidP="00F20B35">
      <w:pPr>
        <w:pStyle w:val="Item"/>
      </w:pPr>
      <w:r w:rsidRPr="00BF405C">
        <w:t>Repeal the subparagraphs, substitute:</w:t>
      </w:r>
    </w:p>
    <w:p w:rsidR="00F20B35" w:rsidRPr="00BF405C" w:rsidRDefault="00F20B35" w:rsidP="00F20B35">
      <w:pPr>
        <w:pStyle w:val="paragraphsub"/>
      </w:pPr>
      <w:r w:rsidRPr="00BF405C">
        <w:tab/>
        <w:t>(iii)</w:t>
      </w:r>
      <w:r w:rsidRPr="00BF405C">
        <w:tab/>
        <w:t>regulation</w:t>
      </w:r>
      <w:r w:rsidR="00BF405C" w:rsidRPr="00BF405C">
        <w:t> </w:t>
      </w:r>
      <w:r w:rsidRPr="00BF405C">
        <w:t>5.17 or 5.18 (‘dismissal of opposition’);</w:t>
      </w:r>
    </w:p>
    <w:p w:rsidR="00F20B35" w:rsidRPr="00BF405C" w:rsidRDefault="00F20B35" w:rsidP="00F20B35">
      <w:pPr>
        <w:pStyle w:val="paragraphsub"/>
      </w:pPr>
      <w:r w:rsidRPr="00BF405C">
        <w:tab/>
        <w:t>(iv)</w:t>
      </w:r>
      <w:r w:rsidRPr="00BF405C">
        <w:tab/>
        <w:t>regulation</w:t>
      </w:r>
      <w:r w:rsidR="00BF405C" w:rsidRPr="00BF405C">
        <w:t> </w:t>
      </w:r>
      <w:r w:rsidRPr="00BF405C">
        <w:t>5.19 (‘determination of opposition’);</w:t>
      </w:r>
    </w:p>
    <w:p w:rsidR="00F20B35" w:rsidRPr="00BF405C" w:rsidRDefault="00013B9C" w:rsidP="00F20B35">
      <w:pPr>
        <w:pStyle w:val="ItemHead"/>
      </w:pPr>
      <w:r w:rsidRPr="00BF405C">
        <w:t>10</w:t>
      </w:r>
      <w:r w:rsidR="00F20B35" w:rsidRPr="00BF405C">
        <w:t xml:space="preserve">  Subparagraph 22.26(2)(a)(</w:t>
      </w:r>
      <w:proofErr w:type="spellStart"/>
      <w:r w:rsidR="00F20B35" w:rsidRPr="00BF405C">
        <w:t>vaa</w:t>
      </w:r>
      <w:proofErr w:type="spellEnd"/>
      <w:r w:rsidR="00F20B35" w:rsidRPr="00BF405C">
        <w:t>)</w:t>
      </w:r>
    </w:p>
    <w:p w:rsidR="00F20B35" w:rsidRPr="00BF405C" w:rsidRDefault="00F20B35" w:rsidP="00F20B35">
      <w:pPr>
        <w:pStyle w:val="Item"/>
      </w:pPr>
      <w:r w:rsidRPr="00BF405C">
        <w:t>Repeal the subparagraph.</w:t>
      </w:r>
    </w:p>
    <w:p w:rsidR="00F20B35" w:rsidRPr="00BF405C" w:rsidRDefault="00013B9C" w:rsidP="00F20B35">
      <w:pPr>
        <w:pStyle w:val="ItemHead"/>
      </w:pPr>
      <w:r w:rsidRPr="00BF405C">
        <w:t>11</w:t>
      </w:r>
      <w:r w:rsidR="00F20B35" w:rsidRPr="00BF405C">
        <w:t xml:space="preserve">  Paragraph 22.26(2)(d)</w:t>
      </w:r>
    </w:p>
    <w:p w:rsidR="00F20B35" w:rsidRPr="00BF405C" w:rsidRDefault="00F20B35" w:rsidP="00F20B35">
      <w:pPr>
        <w:pStyle w:val="Item"/>
      </w:pPr>
      <w:r w:rsidRPr="00BF405C">
        <w:t>Omit “AAT”</w:t>
      </w:r>
      <w:r w:rsidR="00D83989" w:rsidRPr="00BF405C">
        <w:t xml:space="preserve"> (wherever occurring)</w:t>
      </w:r>
      <w:r w:rsidRPr="00BF405C">
        <w:t>, substitute “Tribunal”.</w:t>
      </w:r>
    </w:p>
    <w:p w:rsidR="00E74FD9" w:rsidRPr="00BF405C" w:rsidRDefault="00013B9C" w:rsidP="00E74FD9">
      <w:pPr>
        <w:pStyle w:val="ItemHead"/>
      </w:pPr>
      <w:r w:rsidRPr="00BF405C">
        <w:t>12</w:t>
      </w:r>
      <w:r w:rsidR="00E74FD9" w:rsidRPr="00BF405C">
        <w:t xml:space="preserve">  Subclause</w:t>
      </w:r>
      <w:r w:rsidR="00BF405C" w:rsidRPr="00BF405C">
        <w:t> </w:t>
      </w:r>
      <w:r w:rsidR="00E74FD9" w:rsidRPr="00BF405C">
        <w:t>5(2) of Schedule</w:t>
      </w:r>
      <w:r w:rsidR="00BF405C" w:rsidRPr="00BF405C">
        <w:t> </w:t>
      </w:r>
      <w:r w:rsidR="00E74FD9" w:rsidRPr="00BF405C">
        <w:t>3</w:t>
      </w:r>
    </w:p>
    <w:p w:rsidR="00CD29E4" w:rsidRPr="00BF405C" w:rsidRDefault="00CD29E4" w:rsidP="00CD29E4">
      <w:pPr>
        <w:pStyle w:val="Item"/>
      </w:pPr>
      <w:r w:rsidRPr="00BF405C">
        <w:t>Omit “</w:t>
      </w:r>
      <w:r w:rsidR="000F45A9" w:rsidRPr="00BF405C">
        <w:t xml:space="preserve">if a specification is numbered </w:t>
      </w:r>
      <w:r w:rsidRPr="00BF405C">
        <w:t>in accordance with subclause</w:t>
      </w:r>
      <w:r w:rsidR="00BF405C" w:rsidRPr="00BF405C">
        <w:t> </w:t>
      </w:r>
      <w:r w:rsidRPr="00BF405C">
        <w:t>6(2)</w:t>
      </w:r>
      <w:r w:rsidR="000F45A9" w:rsidRPr="00BF405C">
        <w:t>,</w:t>
      </w:r>
      <w:r w:rsidRPr="00BF405C">
        <w:t>”.</w:t>
      </w:r>
    </w:p>
    <w:p w:rsidR="00F20B35" w:rsidRPr="00BF405C" w:rsidRDefault="00013B9C" w:rsidP="00F20B35">
      <w:pPr>
        <w:pStyle w:val="ItemHead"/>
      </w:pPr>
      <w:r w:rsidRPr="00BF405C">
        <w:t>13</w:t>
      </w:r>
      <w:r w:rsidR="00F20B35" w:rsidRPr="00BF405C">
        <w:t xml:space="preserve">  Part</w:t>
      </w:r>
      <w:r w:rsidR="00BF405C" w:rsidRPr="00BF405C">
        <w:t> </w:t>
      </w:r>
      <w:r w:rsidR="00F20B35" w:rsidRPr="00BF405C">
        <w:t>2 of Schedule</w:t>
      </w:r>
      <w:r w:rsidR="00BF405C" w:rsidRPr="00BF405C">
        <w:t> </w:t>
      </w:r>
      <w:r w:rsidR="00F20B35" w:rsidRPr="00BF405C">
        <w:t>7 (table item</w:t>
      </w:r>
      <w:r w:rsidR="00BF405C" w:rsidRPr="00BF405C">
        <w:t> </w:t>
      </w:r>
      <w:r w:rsidR="00F20B35" w:rsidRPr="00BF405C">
        <w:t>239)</w:t>
      </w:r>
    </w:p>
    <w:p w:rsidR="00F20B35" w:rsidRPr="00BF405C" w:rsidRDefault="006003B0" w:rsidP="00F20B35">
      <w:pPr>
        <w:pStyle w:val="Item"/>
      </w:pPr>
      <w:r w:rsidRPr="00BF405C">
        <w:t>Repeal</w:t>
      </w:r>
      <w:r w:rsidR="00F20B35" w:rsidRPr="00BF405C">
        <w:t xml:space="preserve"> the item.</w:t>
      </w:r>
    </w:p>
    <w:p w:rsidR="0068127E" w:rsidRPr="00BF405C" w:rsidRDefault="00013B9C" w:rsidP="0068127E">
      <w:pPr>
        <w:pStyle w:val="ItemHead"/>
      </w:pPr>
      <w:r w:rsidRPr="00BF405C">
        <w:t>14</w:t>
      </w:r>
      <w:r w:rsidR="0068127E" w:rsidRPr="00BF405C">
        <w:t xml:space="preserve">   Part</w:t>
      </w:r>
      <w:r w:rsidR="00BF405C" w:rsidRPr="00BF405C">
        <w:t> </w:t>
      </w:r>
      <w:r w:rsidR="0068127E" w:rsidRPr="00BF405C">
        <w:t>4 of Schedule</w:t>
      </w:r>
      <w:r w:rsidR="00BF405C" w:rsidRPr="00BF405C">
        <w:t> </w:t>
      </w:r>
      <w:r w:rsidR="0068127E" w:rsidRPr="00BF405C">
        <w:t>7 (</w:t>
      </w:r>
      <w:r w:rsidR="00BF405C" w:rsidRPr="00BF405C">
        <w:t>paragraph (</w:t>
      </w:r>
      <w:r w:rsidR="0068127E" w:rsidRPr="00BF405C">
        <w:t>a) of table item</w:t>
      </w:r>
      <w:r w:rsidR="00BF405C" w:rsidRPr="00BF405C">
        <w:t> </w:t>
      </w:r>
      <w:r w:rsidR="0068127E" w:rsidRPr="00BF405C">
        <w:t>403)</w:t>
      </w:r>
    </w:p>
    <w:p w:rsidR="0068127E" w:rsidRPr="00BF405C" w:rsidRDefault="0068127E" w:rsidP="0068127E">
      <w:pPr>
        <w:pStyle w:val="Item"/>
      </w:pPr>
      <w:r w:rsidRPr="00BF405C">
        <w:t>Repeal the paragraph.</w:t>
      </w:r>
    </w:p>
    <w:p w:rsidR="00A04726" w:rsidRPr="00BF405C" w:rsidRDefault="00A04726" w:rsidP="00A04726">
      <w:pPr>
        <w:pStyle w:val="ActHead9"/>
      </w:pPr>
      <w:bookmarkStart w:id="47" w:name="_Toc419884708"/>
      <w:r w:rsidRPr="00BF405C">
        <w:t>Trade Marks Regulations</w:t>
      </w:r>
      <w:r w:rsidR="00BF405C" w:rsidRPr="00BF405C">
        <w:t> </w:t>
      </w:r>
      <w:r w:rsidRPr="00BF405C">
        <w:t>1995</w:t>
      </w:r>
      <w:bookmarkEnd w:id="47"/>
    </w:p>
    <w:p w:rsidR="00A04726" w:rsidRPr="00BF405C" w:rsidRDefault="00013B9C" w:rsidP="00A04726">
      <w:pPr>
        <w:pStyle w:val="ItemHead"/>
      </w:pPr>
      <w:r w:rsidRPr="00BF405C">
        <w:t>15</w:t>
      </w:r>
      <w:r w:rsidR="00A04726" w:rsidRPr="00BF405C">
        <w:t xml:space="preserve">  Regulation</w:t>
      </w:r>
      <w:r w:rsidR="00BF405C" w:rsidRPr="00BF405C">
        <w:t> </w:t>
      </w:r>
      <w:r w:rsidR="00A04726" w:rsidRPr="00BF405C">
        <w:t>2.1</w:t>
      </w:r>
    </w:p>
    <w:p w:rsidR="00A04726" w:rsidRPr="00BF405C" w:rsidRDefault="00A04726" w:rsidP="00A04726">
      <w:pPr>
        <w:pStyle w:val="Item"/>
      </w:pPr>
      <w:r w:rsidRPr="00BF405C">
        <w:t>Insert:</w:t>
      </w:r>
    </w:p>
    <w:p w:rsidR="00A04726" w:rsidRPr="00BF405C" w:rsidRDefault="00A04726" w:rsidP="00A04726">
      <w:pPr>
        <w:pStyle w:val="Definition"/>
      </w:pPr>
      <w:r w:rsidRPr="00BF405C">
        <w:rPr>
          <w:b/>
          <w:i/>
        </w:rPr>
        <w:t>Code of Conduct</w:t>
      </w:r>
      <w:r w:rsidRPr="00BF405C">
        <w:t xml:space="preserve"> means the standard of practice</w:t>
      </w:r>
      <w:r w:rsidR="00BA7CA0" w:rsidRPr="00BF405C">
        <w:t xml:space="preserve"> titled “Code of Conduct for Patent and Trade Mark Attorneys” that is established by the Board from time to time.</w:t>
      </w:r>
    </w:p>
    <w:p w:rsidR="00D8605F" w:rsidRPr="00BF405C" w:rsidRDefault="00013B9C" w:rsidP="00A04726">
      <w:pPr>
        <w:pStyle w:val="ItemHead"/>
      </w:pPr>
      <w:r w:rsidRPr="00BF405C">
        <w:t>16</w:t>
      </w:r>
      <w:r w:rsidR="00D8605F" w:rsidRPr="00BF405C">
        <w:t xml:space="preserve">  </w:t>
      </w:r>
      <w:proofErr w:type="spellStart"/>
      <w:r w:rsidR="00D8605F" w:rsidRPr="00BF405C">
        <w:t>Subregulation</w:t>
      </w:r>
      <w:proofErr w:type="spellEnd"/>
      <w:r w:rsidR="00BF405C" w:rsidRPr="00BF405C">
        <w:t> </w:t>
      </w:r>
      <w:r w:rsidR="00D8605F" w:rsidRPr="00BF405C">
        <w:t>17A.33(3)</w:t>
      </w:r>
    </w:p>
    <w:p w:rsidR="00D8605F" w:rsidRPr="00BF405C" w:rsidRDefault="00D8605F" w:rsidP="00D8605F">
      <w:pPr>
        <w:pStyle w:val="Item"/>
      </w:pPr>
      <w:r w:rsidRPr="00BF405C">
        <w:t>Omit “applicant”, substitute “holder of the IRDA”.</w:t>
      </w:r>
    </w:p>
    <w:p w:rsidR="00D8605F" w:rsidRPr="00BF405C" w:rsidRDefault="00013B9C" w:rsidP="00D8605F">
      <w:pPr>
        <w:pStyle w:val="ItemHead"/>
      </w:pPr>
      <w:r w:rsidRPr="00BF405C">
        <w:t>17</w:t>
      </w:r>
      <w:r w:rsidR="00D8605F" w:rsidRPr="00BF405C">
        <w:t xml:space="preserve">  </w:t>
      </w:r>
      <w:proofErr w:type="spellStart"/>
      <w:r w:rsidR="00D8605F" w:rsidRPr="00BF405C">
        <w:t>Subregulations</w:t>
      </w:r>
      <w:proofErr w:type="spellEnd"/>
      <w:r w:rsidR="00BF405C" w:rsidRPr="00BF405C">
        <w:t> </w:t>
      </w:r>
      <w:r w:rsidR="00D8605F" w:rsidRPr="00BF405C">
        <w:t>17A.34B(2) and (5)</w:t>
      </w:r>
    </w:p>
    <w:p w:rsidR="00D8605F" w:rsidRPr="00BF405C" w:rsidRDefault="00D8605F" w:rsidP="00D8605F">
      <w:pPr>
        <w:pStyle w:val="Item"/>
      </w:pPr>
      <w:r w:rsidRPr="00BF405C">
        <w:t>Omit “applicant”, substitute “holder of the IRDA”.</w:t>
      </w:r>
    </w:p>
    <w:p w:rsidR="00D8605F" w:rsidRPr="00BF405C" w:rsidRDefault="00013B9C" w:rsidP="00A04726">
      <w:pPr>
        <w:pStyle w:val="ItemHead"/>
      </w:pPr>
      <w:r w:rsidRPr="00BF405C">
        <w:t>18</w:t>
      </w:r>
      <w:r w:rsidR="00D8605F" w:rsidRPr="00BF405C">
        <w:t xml:space="preserve">  </w:t>
      </w:r>
      <w:proofErr w:type="spellStart"/>
      <w:r w:rsidR="00D8605F" w:rsidRPr="00BF405C">
        <w:t>Subregulation</w:t>
      </w:r>
      <w:proofErr w:type="spellEnd"/>
      <w:r w:rsidR="00BF405C" w:rsidRPr="00BF405C">
        <w:t> </w:t>
      </w:r>
      <w:r w:rsidR="00D8605F" w:rsidRPr="00BF405C">
        <w:t>17A.34H(5)</w:t>
      </w:r>
    </w:p>
    <w:p w:rsidR="00D8605F" w:rsidRPr="00BF405C" w:rsidRDefault="00D8605F" w:rsidP="00D8605F">
      <w:pPr>
        <w:pStyle w:val="Item"/>
      </w:pPr>
      <w:r w:rsidRPr="00BF405C">
        <w:t xml:space="preserve">Omit </w:t>
      </w:r>
      <w:r w:rsidR="00851D62" w:rsidRPr="00BF405C">
        <w:t>“opponent”, substitute “holder”.</w:t>
      </w:r>
    </w:p>
    <w:p w:rsidR="00851D62" w:rsidRPr="00BF405C" w:rsidRDefault="00013B9C" w:rsidP="00851D62">
      <w:pPr>
        <w:pStyle w:val="ItemHead"/>
      </w:pPr>
      <w:r w:rsidRPr="00BF405C">
        <w:t>19</w:t>
      </w:r>
      <w:r w:rsidR="00851D62" w:rsidRPr="00BF405C">
        <w:t xml:space="preserve">  </w:t>
      </w:r>
      <w:proofErr w:type="spellStart"/>
      <w:r w:rsidR="00851D62" w:rsidRPr="00BF405C">
        <w:t>Subregulation</w:t>
      </w:r>
      <w:proofErr w:type="spellEnd"/>
      <w:r w:rsidR="00BF405C" w:rsidRPr="00BF405C">
        <w:t> </w:t>
      </w:r>
      <w:r w:rsidR="00851D62" w:rsidRPr="00BF405C">
        <w:t>17A.34H(5)</w:t>
      </w:r>
    </w:p>
    <w:p w:rsidR="00851D62" w:rsidRPr="00BF405C" w:rsidRDefault="00851D62" w:rsidP="00851D62">
      <w:pPr>
        <w:pStyle w:val="Item"/>
      </w:pPr>
      <w:r w:rsidRPr="00BF405C">
        <w:t>Omit “opponent’s”, substitute “holder’s”.</w:t>
      </w:r>
    </w:p>
    <w:p w:rsidR="00D8605F" w:rsidRPr="00BF405C" w:rsidRDefault="00013B9C" w:rsidP="00A04726">
      <w:pPr>
        <w:pStyle w:val="ItemHead"/>
      </w:pPr>
      <w:r w:rsidRPr="00BF405C">
        <w:t>20</w:t>
      </w:r>
      <w:r w:rsidR="00D8605F" w:rsidRPr="00BF405C">
        <w:t xml:space="preserve">  </w:t>
      </w:r>
      <w:proofErr w:type="spellStart"/>
      <w:r w:rsidR="00D8605F" w:rsidRPr="00BF405C">
        <w:t>Subregulation</w:t>
      </w:r>
      <w:proofErr w:type="spellEnd"/>
      <w:r w:rsidR="00BF405C" w:rsidRPr="00BF405C">
        <w:t> </w:t>
      </w:r>
      <w:r w:rsidR="00D8605F" w:rsidRPr="00BF405C">
        <w:t>17A.34M(2)</w:t>
      </w:r>
    </w:p>
    <w:p w:rsidR="00D8605F" w:rsidRPr="00BF405C" w:rsidRDefault="00D8605F" w:rsidP="00D8605F">
      <w:pPr>
        <w:pStyle w:val="Item"/>
      </w:pPr>
      <w:r w:rsidRPr="00BF405C">
        <w:t>Omit “An applicant”, substitute “The holder of an IRDA”.</w:t>
      </w:r>
    </w:p>
    <w:p w:rsidR="00D8605F" w:rsidRPr="00BF405C" w:rsidRDefault="00013B9C" w:rsidP="00D8605F">
      <w:pPr>
        <w:pStyle w:val="ItemHead"/>
      </w:pPr>
      <w:r w:rsidRPr="00BF405C">
        <w:t>21</w:t>
      </w:r>
      <w:r w:rsidR="00D8605F" w:rsidRPr="00BF405C">
        <w:t xml:space="preserve">  Paragraph 17A.34M(6)(c)</w:t>
      </w:r>
    </w:p>
    <w:p w:rsidR="00D8605F" w:rsidRPr="00BF405C" w:rsidRDefault="00D8605F" w:rsidP="00D8605F">
      <w:pPr>
        <w:pStyle w:val="Item"/>
      </w:pPr>
      <w:r w:rsidRPr="00BF405C">
        <w:t>Omit “applicant”, substitute “holder of the IRDA”.</w:t>
      </w:r>
    </w:p>
    <w:p w:rsidR="00042F69" w:rsidRPr="00BF405C" w:rsidRDefault="00013B9C" w:rsidP="00A04726">
      <w:pPr>
        <w:pStyle w:val="ItemHead"/>
      </w:pPr>
      <w:r w:rsidRPr="00BF405C">
        <w:t>22</w:t>
      </w:r>
      <w:r w:rsidR="00042F69" w:rsidRPr="00BF405C">
        <w:t xml:space="preserve">  </w:t>
      </w:r>
      <w:r w:rsidR="007F192A" w:rsidRPr="00BF405C">
        <w:t>Paragraph</w:t>
      </w:r>
      <w:r w:rsidR="006B769D" w:rsidRPr="00BF405C">
        <w:t xml:space="preserve"> </w:t>
      </w:r>
      <w:r w:rsidR="00042F69" w:rsidRPr="00BF405C">
        <w:t>17A.36(5)</w:t>
      </w:r>
      <w:r w:rsidR="007F192A" w:rsidRPr="00BF405C">
        <w:t>(a)</w:t>
      </w:r>
    </w:p>
    <w:p w:rsidR="00042F69" w:rsidRPr="00BF405C" w:rsidRDefault="00042F69" w:rsidP="00042F69">
      <w:pPr>
        <w:pStyle w:val="Item"/>
      </w:pPr>
      <w:r w:rsidRPr="00BF405C">
        <w:t>Omit “17A.29(3)”, substitute “17A.32(2)”.</w:t>
      </w:r>
    </w:p>
    <w:p w:rsidR="00D83989" w:rsidRPr="00BF405C" w:rsidRDefault="00013B9C" w:rsidP="00D83989">
      <w:pPr>
        <w:pStyle w:val="ItemHead"/>
      </w:pPr>
      <w:r w:rsidRPr="00BF405C">
        <w:t>23</w:t>
      </w:r>
      <w:r w:rsidR="00D83989" w:rsidRPr="00BF405C">
        <w:t xml:space="preserve">  Paragraph 20.14(b)</w:t>
      </w:r>
    </w:p>
    <w:p w:rsidR="00D83989" w:rsidRPr="00BF405C" w:rsidRDefault="00D83989" w:rsidP="00D83989">
      <w:pPr>
        <w:pStyle w:val="Item"/>
      </w:pPr>
      <w:r w:rsidRPr="00BF405C">
        <w:t>Omit “the ‘Register’”, substitute “the ‘Register of Patent Attorneys’”.</w:t>
      </w:r>
    </w:p>
    <w:p w:rsidR="00D83989" w:rsidRPr="00BF405C" w:rsidRDefault="00013B9C" w:rsidP="00D83989">
      <w:pPr>
        <w:pStyle w:val="ItemHead"/>
      </w:pPr>
      <w:r w:rsidRPr="00BF405C">
        <w:t>24</w:t>
      </w:r>
      <w:r w:rsidR="00D83989" w:rsidRPr="00BF405C">
        <w:t xml:space="preserve">  Paragraph 20.14(e)</w:t>
      </w:r>
    </w:p>
    <w:p w:rsidR="00D83989" w:rsidRPr="00BF405C" w:rsidRDefault="00D83989" w:rsidP="00D83989">
      <w:pPr>
        <w:pStyle w:val="Item"/>
      </w:pPr>
      <w:r w:rsidRPr="00BF405C">
        <w:t>Repeal the paragraph.</w:t>
      </w:r>
    </w:p>
    <w:p w:rsidR="00D83989" w:rsidRPr="00BF405C" w:rsidRDefault="00013B9C" w:rsidP="00D83989">
      <w:pPr>
        <w:pStyle w:val="ItemHead"/>
      </w:pPr>
      <w:r w:rsidRPr="00BF405C">
        <w:t>25</w:t>
      </w:r>
      <w:r w:rsidR="00D83989" w:rsidRPr="00BF405C">
        <w:t xml:space="preserve">  At the end of regulation</w:t>
      </w:r>
      <w:r w:rsidR="00BF405C" w:rsidRPr="00BF405C">
        <w:t> </w:t>
      </w:r>
      <w:r w:rsidR="00D83989" w:rsidRPr="00BF405C">
        <w:t>20.15</w:t>
      </w:r>
    </w:p>
    <w:p w:rsidR="00D83989" w:rsidRPr="00BF405C" w:rsidRDefault="00D83989" w:rsidP="00D83989">
      <w:pPr>
        <w:pStyle w:val="Item"/>
      </w:pPr>
      <w:r w:rsidRPr="00BF405C">
        <w:t>Add:</w:t>
      </w:r>
    </w:p>
    <w:p w:rsidR="00D83989" w:rsidRPr="00BF405C" w:rsidRDefault="00D83989" w:rsidP="00D83989">
      <w:pPr>
        <w:pStyle w:val="paragraph"/>
      </w:pPr>
      <w:r w:rsidRPr="00BF405C">
        <w:tab/>
        <w:t>; and (d)</w:t>
      </w:r>
      <w:r w:rsidRPr="00BF405C">
        <w:tab/>
        <w:t>the reference in subparagraph</w:t>
      </w:r>
      <w:r w:rsidR="00BF405C" w:rsidRPr="00BF405C">
        <w:t> </w:t>
      </w:r>
      <w:r w:rsidRPr="00BF405C">
        <w:t>20.33(2)(b)(</w:t>
      </w:r>
      <w:proofErr w:type="spellStart"/>
      <w:r w:rsidRPr="00BF405C">
        <w:t>i</w:t>
      </w:r>
      <w:proofErr w:type="spellEnd"/>
      <w:r w:rsidRPr="00BF405C">
        <w:t xml:space="preserve">) of the </w:t>
      </w:r>
      <w:r w:rsidRPr="00BF405C">
        <w:rPr>
          <w:i/>
        </w:rPr>
        <w:t>Patents Regulations</w:t>
      </w:r>
      <w:r w:rsidR="00BF405C" w:rsidRPr="00BF405C">
        <w:rPr>
          <w:i/>
        </w:rPr>
        <w:t> </w:t>
      </w:r>
      <w:r w:rsidRPr="00BF405C">
        <w:rPr>
          <w:i/>
        </w:rPr>
        <w:t>1991</w:t>
      </w:r>
      <w:r w:rsidRPr="00BF405C">
        <w:t xml:space="preserve"> to ‘regulation</w:t>
      </w:r>
      <w:r w:rsidR="00BF405C" w:rsidRPr="00BF405C">
        <w:t> </w:t>
      </w:r>
      <w:r w:rsidRPr="00BF405C">
        <w:t>20.6’ were a reference to ‘regulation</w:t>
      </w:r>
      <w:r w:rsidR="00BF405C" w:rsidRPr="00BF405C">
        <w:t> </w:t>
      </w:r>
      <w:r w:rsidRPr="00BF405C">
        <w:t xml:space="preserve">20.6 of the </w:t>
      </w:r>
      <w:r w:rsidRPr="00BF405C">
        <w:rPr>
          <w:i/>
        </w:rPr>
        <w:t>Trade Marks Regulations</w:t>
      </w:r>
      <w:r w:rsidR="00BF405C" w:rsidRPr="00BF405C">
        <w:rPr>
          <w:i/>
        </w:rPr>
        <w:t> </w:t>
      </w:r>
      <w:r w:rsidRPr="00BF405C">
        <w:rPr>
          <w:i/>
        </w:rPr>
        <w:t>1995</w:t>
      </w:r>
      <w:r w:rsidRPr="00BF405C">
        <w:t>’; and</w:t>
      </w:r>
    </w:p>
    <w:p w:rsidR="00D83989" w:rsidRPr="00BF405C" w:rsidRDefault="00D83989" w:rsidP="00D83989">
      <w:pPr>
        <w:pStyle w:val="paragraph"/>
      </w:pPr>
      <w:r w:rsidRPr="00BF405C">
        <w:tab/>
        <w:t>(e)</w:t>
      </w:r>
      <w:r w:rsidRPr="00BF405C">
        <w:tab/>
        <w:t>the reference in subparagraph</w:t>
      </w:r>
      <w:r w:rsidR="00BF405C" w:rsidRPr="00BF405C">
        <w:t> </w:t>
      </w:r>
      <w:r w:rsidRPr="00BF405C">
        <w:t xml:space="preserve">20.33(2)(b)(ii) of the </w:t>
      </w:r>
      <w:r w:rsidRPr="00BF405C">
        <w:rPr>
          <w:i/>
        </w:rPr>
        <w:t>Patents Regulations</w:t>
      </w:r>
      <w:r w:rsidR="00BF405C" w:rsidRPr="00BF405C">
        <w:rPr>
          <w:i/>
        </w:rPr>
        <w:t> </w:t>
      </w:r>
      <w:r w:rsidRPr="00BF405C">
        <w:rPr>
          <w:i/>
        </w:rPr>
        <w:t>1991</w:t>
      </w:r>
      <w:r w:rsidRPr="00BF405C">
        <w:t xml:space="preserve"> to ‘regulation</w:t>
      </w:r>
      <w:r w:rsidR="00BF405C" w:rsidRPr="00BF405C">
        <w:t> </w:t>
      </w:r>
      <w:r w:rsidRPr="00BF405C">
        <w:t>20.8’ were a reference to ‘regulation</w:t>
      </w:r>
      <w:r w:rsidR="00BF405C" w:rsidRPr="00BF405C">
        <w:t> </w:t>
      </w:r>
      <w:r w:rsidRPr="00BF405C">
        <w:t xml:space="preserve">20.8 of the </w:t>
      </w:r>
      <w:r w:rsidRPr="00BF405C">
        <w:rPr>
          <w:i/>
        </w:rPr>
        <w:t>Trade Marks Regulations</w:t>
      </w:r>
      <w:r w:rsidR="00BF405C" w:rsidRPr="00BF405C">
        <w:rPr>
          <w:i/>
        </w:rPr>
        <w:t> </w:t>
      </w:r>
      <w:r w:rsidRPr="00BF405C">
        <w:rPr>
          <w:i/>
        </w:rPr>
        <w:t>1995</w:t>
      </w:r>
      <w:r w:rsidRPr="00BF405C">
        <w:t>’.</w:t>
      </w:r>
    </w:p>
    <w:p w:rsidR="00042F69" w:rsidRPr="00BF405C" w:rsidRDefault="00013B9C" w:rsidP="00A04726">
      <w:pPr>
        <w:pStyle w:val="ItemHead"/>
      </w:pPr>
      <w:r w:rsidRPr="00BF405C">
        <w:t>26</w:t>
      </w:r>
      <w:r w:rsidR="00042F69" w:rsidRPr="00BF405C">
        <w:t xml:space="preserve">  Regulation</w:t>
      </w:r>
      <w:r w:rsidR="00BF405C" w:rsidRPr="00BF405C">
        <w:t> </w:t>
      </w:r>
      <w:r w:rsidR="00042F69" w:rsidRPr="00BF405C">
        <w:t>21.14 (note)</w:t>
      </w:r>
    </w:p>
    <w:p w:rsidR="00042F69" w:rsidRPr="00BF405C" w:rsidRDefault="00042F69" w:rsidP="00042F69">
      <w:pPr>
        <w:pStyle w:val="Item"/>
      </w:pPr>
      <w:r w:rsidRPr="00BF405C">
        <w:t>Repeal the note, substitute:</w:t>
      </w:r>
    </w:p>
    <w:p w:rsidR="00042F69" w:rsidRPr="00BF405C" w:rsidRDefault="00042F69" w:rsidP="00042F69">
      <w:pPr>
        <w:pStyle w:val="notetext"/>
      </w:pPr>
      <w:r w:rsidRPr="00BF405C">
        <w:t>Note:</w:t>
      </w:r>
      <w:r w:rsidRPr="00BF405C">
        <w:tab/>
        <w:t>Regulation</w:t>
      </w:r>
      <w:r w:rsidR="00BF405C" w:rsidRPr="00BF405C">
        <w:t> </w:t>
      </w:r>
      <w:r w:rsidRPr="00BF405C">
        <w:t>5.19 deals with directions as to procedure in opposition proceedings.</w:t>
      </w:r>
    </w:p>
    <w:p w:rsidR="00BA7CA0" w:rsidRPr="00BF405C" w:rsidRDefault="00013B9C" w:rsidP="00A04726">
      <w:pPr>
        <w:pStyle w:val="ItemHead"/>
      </w:pPr>
      <w:r w:rsidRPr="00BF405C">
        <w:t>27</w:t>
      </w:r>
      <w:r w:rsidR="00BA7CA0" w:rsidRPr="00BF405C">
        <w:t xml:space="preserve">  </w:t>
      </w:r>
      <w:proofErr w:type="spellStart"/>
      <w:r w:rsidR="00BA7CA0" w:rsidRPr="00BF405C">
        <w:t>Subregulation</w:t>
      </w:r>
      <w:proofErr w:type="spellEnd"/>
      <w:r w:rsidR="00BF405C" w:rsidRPr="00BF405C">
        <w:t> </w:t>
      </w:r>
      <w:r w:rsidR="00BA7CA0" w:rsidRPr="00BF405C">
        <w:t>21.21A(2)</w:t>
      </w:r>
    </w:p>
    <w:p w:rsidR="00BA7CA0" w:rsidRPr="00BF405C" w:rsidRDefault="00BA7CA0" w:rsidP="00BA7CA0">
      <w:pPr>
        <w:pStyle w:val="Item"/>
      </w:pPr>
      <w:r w:rsidRPr="00BF405C">
        <w:t>Omit “despite of”, substitute “despite”.</w:t>
      </w:r>
    </w:p>
    <w:p w:rsidR="00042F69" w:rsidRPr="00BF405C" w:rsidRDefault="00013B9C" w:rsidP="00A04726">
      <w:pPr>
        <w:pStyle w:val="ItemHead"/>
      </w:pPr>
      <w:r w:rsidRPr="00BF405C">
        <w:t>28</w:t>
      </w:r>
      <w:r w:rsidR="00042F69" w:rsidRPr="00BF405C">
        <w:t xml:space="preserve">  Paragraph 21.28(2)(b)</w:t>
      </w:r>
    </w:p>
    <w:p w:rsidR="00042F69" w:rsidRPr="00BF405C" w:rsidRDefault="00042F69" w:rsidP="00042F69">
      <w:pPr>
        <w:pStyle w:val="Item"/>
      </w:pPr>
      <w:r w:rsidRPr="00BF405C">
        <w:t>Omit “regulation</w:t>
      </w:r>
      <w:r w:rsidR="00BF405C" w:rsidRPr="00BF405C">
        <w:t> </w:t>
      </w:r>
      <w:r w:rsidRPr="00BF405C">
        <w:t>17.48F”, substitute “regulation</w:t>
      </w:r>
      <w:r w:rsidR="00BF405C" w:rsidRPr="00BF405C">
        <w:t> </w:t>
      </w:r>
      <w:r w:rsidRPr="00BF405C">
        <w:t>17A.48F”.</w:t>
      </w:r>
    </w:p>
    <w:p w:rsidR="00042F69" w:rsidRPr="00BF405C" w:rsidRDefault="00013B9C" w:rsidP="00042F69">
      <w:pPr>
        <w:pStyle w:val="ItemHead"/>
      </w:pPr>
      <w:r w:rsidRPr="00BF405C">
        <w:t>29</w:t>
      </w:r>
      <w:r w:rsidR="00042F69" w:rsidRPr="00BF405C">
        <w:t xml:space="preserve">  Clause</w:t>
      </w:r>
      <w:r w:rsidR="00BF405C" w:rsidRPr="00BF405C">
        <w:t> </w:t>
      </w:r>
      <w:r w:rsidR="00042F69" w:rsidRPr="00BF405C">
        <w:t>1 of Schedule</w:t>
      </w:r>
      <w:r w:rsidR="00BF405C" w:rsidRPr="00BF405C">
        <w:t> </w:t>
      </w:r>
      <w:r w:rsidR="00042F69" w:rsidRPr="00BF405C">
        <w:t>7</w:t>
      </w:r>
    </w:p>
    <w:p w:rsidR="00042F69" w:rsidRPr="00BF405C" w:rsidRDefault="00042F69" w:rsidP="00042F69">
      <w:pPr>
        <w:pStyle w:val="Item"/>
      </w:pPr>
      <w:r w:rsidRPr="00BF405C">
        <w:t>Omit “5.5”, substitute “5.18”.</w:t>
      </w:r>
    </w:p>
    <w:p w:rsidR="004953F6" w:rsidRPr="00BF405C" w:rsidRDefault="00013B9C" w:rsidP="004953F6">
      <w:pPr>
        <w:pStyle w:val="ItemHead"/>
        <w:rPr>
          <w:rFonts w:cs="Arial"/>
        </w:rPr>
      </w:pPr>
      <w:r w:rsidRPr="00BF405C">
        <w:t>30</w:t>
      </w:r>
      <w:r w:rsidR="004953F6" w:rsidRPr="00BF405C">
        <w:t xml:space="preserve">  </w:t>
      </w:r>
      <w:r w:rsidR="004953F6" w:rsidRPr="00BF405C">
        <w:rPr>
          <w:rFonts w:cs="Arial"/>
        </w:rPr>
        <w:t>Schedule</w:t>
      </w:r>
      <w:r w:rsidR="00BF405C" w:rsidRPr="00BF405C">
        <w:rPr>
          <w:rFonts w:cs="Arial"/>
        </w:rPr>
        <w:t> </w:t>
      </w:r>
      <w:r w:rsidR="004953F6" w:rsidRPr="00BF405C">
        <w:rPr>
          <w:rFonts w:cs="Arial"/>
        </w:rPr>
        <w:t>9 (table item</w:t>
      </w:r>
      <w:r w:rsidR="00BF405C" w:rsidRPr="00BF405C">
        <w:rPr>
          <w:rFonts w:cs="Arial"/>
        </w:rPr>
        <w:t> </w:t>
      </w:r>
      <w:r w:rsidR="004953F6" w:rsidRPr="00BF405C">
        <w:rPr>
          <w:rFonts w:cs="Arial"/>
        </w:rPr>
        <w:t>13)</w:t>
      </w:r>
    </w:p>
    <w:p w:rsidR="004953F6" w:rsidRPr="00BF405C" w:rsidRDefault="004953F6" w:rsidP="004953F6">
      <w:pPr>
        <w:pStyle w:val="Item"/>
      </w:pPr>
      <w:r w:rsidRPr="00BF405C">
        <w:t>Repeal the item, substitute:</w:t>
      </w:r>
    </w:p>
    <w:tbl>
      <w:tblPr>
        <w:tblW w:w="0" w:type="auto"/>
        <w:tblInd w:w="113" w:type="dxa"/>
        <w:tblLayout w:type="fixed"/>
        <w:tblLook w:val="0000" w:firstRow="0" w:lastRow="0" w:firstColumn="0" w:lastColumn="0" w:noHBand="0" w:noVBand="0"/>
      </w:tblPr>
      <w:tblGrid>
        <w:gridCol w:w="704"/>
        <w:gridCol w:w="4678"/>
        <w:gridCol w:w="1704"/>
      </w:tblGrid>
      <w:tr w:rsidR="004953F6" w:rsidRPr="00BF405C" w:rsidTr="004953F6">
        <w:tc>
          <w:tcPr>
            <w:tcW w:w="704" w:type="dxa"/>
            <w:tcBorders>
              <w:bottom w:val="single" w:sz="4" w:space="0" w:color="auto"/>
            </w:tcBorders>
            <w:shd w:val="clear" w:color="auto" w:fill="auto"/>
          </w:tcPr>
          <w:p w:rsidR="004953F6" w:rsidRPr="00BF405C" w:rsidRDefault="004953F6" w:rsidP="004953F6">
            <w:pPr>
              <w:pStyle w:val="Tabletext"/>
            </w:pPr>
            <w:r w:rsidRPr="00BF405C">
              <w:t>13</w:t>
            </w:r>
          </w:p>
        </w:tc>
        <w:tc>
          <w:tcPr>
            <w:tcW w:w="4678" w:type="dxa"/>
            <w:tcBorders>
              <w:bottom w:val="single" w:sz="4" w:space="0" w:color="auto"/>
            </w:tcBorders>
            <w:shd w:val="clear" w:color="auto" w:fill="auto"/>
          </w:tcPr>
          <w:p w:rsidR="004953F6" w:rsidRPr="00BF405C" w:rsidRDefault="004953F6" w:rsidP="004953F6">
            <w:pPr>
              <w:pStyle w:val="Tabletext"/>
            </w:pPr>
            <w:r w:rsidRPr="00BF405C">
              <w:t>Filing an application for removal of a trade mark from the Register for non</w:t>
            </w:r>
            <w:r w:rsidR="00BF405C">
              <w:noBreakHyphen/>
            </w:r>
            <w:r w:rsidRPr="00BF405C">
              <w:t>use under section</w:t>
            </w:r>
            <w:r w:rsidR="00BF405C" w:rsidRPr="00BF405C">
              <w:t> </w:t>
            </w:r>
            <w:r w:rsidRPr="00BF405C">
              <w:t>92 of the Act</w:t>
            </w:r>
          </w:p>
        </w:tc>
        <w:tc>
          <w:tcPr>
            <w:tcW w:w="1704" w:type="dxa"/>
            <w:tcBorders>
              <w:bottom w:val="single" w:sz="4" w:space="0" w:color="auto"/>
            </w:tcBorders>
            <w:shd w:val="clear" w:color="auto" w:fill="auto"/>
          </w:tcPr>
          <w:p w:rsidR="004953F6" w:rsidRPr="00BF405C" w:rsidRDefault="004953F6" w:rsidP="004953F6">
            <w:pPr>
              <w:pStyle w:val="Tabletext"/>
            </w:pPr>
            <w:r w:rsidRPr="00BF405C">
              <w:t>$250</w:t>
            </w:r>
          </w:p>
        </w:tc>
      </w:tr>
      <w:tr w:rsidR="004953F6" w:rsidRPr="00BF405C" w:rsidTr="004953F6">
        <w:tc>
          <w:tcPr>
            <w:tcW w:w="704" w:type="dxa"/>
            <w:tcBorders>
              <w:top w:val="single" w:sz="4" w:space="0" w:color="auto"/>
            </w:tcBorders>
            <w:shd w:val="clear" w:color="auto" w:fill="auto"/>
          </w:tcPr>
          <w:p w:rsidR="004953F6" w:rsidRPr="00BF405C" w:rsidRDefault="004953F6" w:rsidP="004953F6">
            <w:pPr>
              <w:pStyle w:val="Tabletext"/>
            </w:pPr>
            <w:r w:rsidRPr="00BF405C">
              <w:t>13A</w:t>
            </w:r>
          </w:p>
        </w:tc>
        <w:tc>
          <w:tcPr>
            <w:tcW w:w="4678" w:type="dxa"/>
            <w:tcBorders>
              <w:top w:val="single" w:sz="4" w:space="0" w:color="auto"/>
            </w:tcBorders>
            <w:shd w:val="clear" w:color="auto" w:fill="auto"/>
          </w:tcPr>
          <w:p w:rsidR="004953F6" w:rsidRPr="00BF405C" w:rsidRDefault="004953F6" w:rsidP="004953F6">
            <w:pPr>
              <w:pStyle w:val="Tabletext"/>
            </w:pPr>
            <w:r w:rsidRPr="00BF405C">
              <w:t>Filing an application for cessation of protection for non</w:t>
            </w:r>
            <w:r w:rsidR="00BF405C">
              <w:noBreakHyphen/>
            </w:r>
            <w:r w:rsidRPr="00BF405C">
              <w:t>use under Subdivision D of Division</w:t>
            </w:r>
            <w:r w:rsidR="00BF405C" w:rsidRPr="00BF405C">
              <w:t> </w:t>
            </w:r>
            <w:r w:rsidRPr="00BF405C">
              <w:t>5 of Part</w:t>
            </w:r>
            <w:r w:rsidR="00BF405C" w:rsidRPr="00BF405C">
              <w:t> </w:t>
            </w:r>
            <w:r w:rsidRPr="00BF405C">
              <w:t>17A</w:t>
            </w:r>
          </w:p>
        </w:tc>
        <w:tc>
          <w:tcPr>
            <w:tcW w:w="1704" w:type="dxa"/>
            <w:tcBorders>
              <w:top w:val="single" w:sz="4" w:space="0" w:color="auto"/>
            </w:tcBorders>
            <w:shd w:val="clear" w:color="auto" w:fill="auto"/>
          </w:tcPr>
          <w:p w:rsidR="004953F6" w:rsidRPr="00BF405C" w:rsidRDefault="004953F6" w:rsidP="005F7B69">
            <w:pPr>
              <w:pStyle w:val="Tabletext"/>
            </w:pPr>
            <w:r w:rsidRPr="00BF405C">
              <w:t>$250</w:t>
            </w:r>
          </w:p>
        </w:tc>
      </w:tr>
    </w:tbl>
    <w:p w:rsidR="000D4957" w:rsidRPr="00BF405C" w:rsidRDefault="00013B9C" w:rsidP="000D4957">
      <w:pPr>
        <w:pStyle w:val="ItemHead"/>
        <w:rPr>
          <w:rFonts w:cs="Arial"/>
        </w:rPr>
      </w:pPr>
      <w:r w:rsidRPr="00BF405C">
        <w:t>31</w:t>
      </w:r>
      <w:r w:rsidR="008142A4" w:rsidRPr="00BF405C">
        <w:t xml:space="preserve">  </w:t>
      </w:r>
      <w:r w:rsidR="000D4957" w:rsidRPr="00BF405C">
        <w:rPr>
          <w:rFonts w:cs="Arial"/>
        </w:rPr>
        <w:t>Schedule</w:t>
      </w:r>
      <w:r w:rsidR="00BF405C" w:rsidRPr="00BF405C">
        <w:rPr>
          <w:rFonts w:cs="Arial"/>
        </w:rPr>
        <w:t> </w:t>
      </w:r>
      <w:r w:rsidR="000D4957" w:rsidRPr="00BF405C">
        <w:rPr>
          <w:rFonts w:cs="Arial"/>
        </w:rPr>
        <w:t>9 (table item</w:t>
      </w:r>
      <w:r w:rsidR="00BF405C" w:rsidRPr="00BF405C">
        <w:rPr>
          <w:rFonts w:cs="Arial"/>
        </w:rPr>
        <w:t> </w:t>
      </w:r>
      <w:r w:rsidR="000D4957" w:rsidRPr="00BF405C">
        <w:rPr>
          <w:rFonts w:cs="Arial"/>
        </w:rPr>
        <w:t>18)</w:t>
      </w:r>
    </w:p>
    <w:p w:rsidR="000D4957" w:rsidRPr="00BF405C" w:rsidRDefault="000D4957" w:rsidP="000D4957">
      <w:pPr>
        <w:pStyle w:val="Item"/>
      </w:pPr>
      <w:r w:rsidRPr="00BF405C">
        <w:t>Repeal the item, substitute:</w:t>
      </w:r>
    </w:p>
    <w:tbl>
      <w:tblPr>
        <w:tblW w:w="0" w:type="auto"/>
        <w:tblInd w:w="113" w:type="dxa"/>
        <w:tblLayout w:type="fixed"/>
        <w:tblLook w:val="0000" w:firstRow="0" w:lastRow="0" w:firstColumn="0" w:lastColumn="0" w:noHBand="0" w:noVBand="0"/>
      </w:tblPr>
      <w:tblGrid>
        <w:gridCol w:w="704"/>
        <w:gridCol w:w="4678"/>
        <w:gridCol w:w="1704"/>
      </w:tblGrid>
      <w:tr w:rsidR="000D4957" w:rsidRPr="00BF405C" w:rsidTr="005F7B69">
        <w:tc>
          <w:tcPr>
            <w:tcW w:w="704" w:type="dxa"/>
            <w:shd w:val="clear" w:color="auto" w:fill="auto"/>
          </w:tcPr>
          <w:p w:rsidR="000D4957" w:rsidRPr="00BF405C" w:rsidRDefault="000D4957" w:rsidP="000D4957">
            <w:pPr>
              <w:pStyle w:val="Tabletext"/>
            </w:pPr>
            <w:r w:rsidRPr="00BF405C">
              <w:t>18</w:t>
            </w:r>
          </w:p>
        </w:tc>
        <w:tc>
          <w:tcPr>
            <w:tcW w:w="4678" w:type="dxa"/>
            <w:shd w:val="clear" w:color="auto" w:fill="auto"/>
          </w:tcPr>
          <w:p w:rsidR="000D4957" w:rsidRPr="00BF405C" w:rsidRDefault="000D4957" w:rsidP="00981C7C">
            <w:pPr>
              <w:pStyle w:val="Tabletext"/>
            </w:pPr>
            <w:r w:rsidRPr="00BF405C">
              <w:t>Handling an application for the international registration of a trade mark under regulation</w:t>
            </w:r>
            <w:r w:rsidR="00BF405C" w:rsidRPr="00BF405C">
              <w:t> </w:t>
            </w:r>
            <w:r w:rsidRPr="00BF405C">
              <w:t>17A.7</w:t>
            </w:r>
            <w:r w:rsidR="00981C7C" w:rsidRPr="00BF405C">
              <w:t xml:space="preserve">, if the </w:t>
            </w:r>
            <w:r w:rsidRPr="00BF405C">
              <w:t xml:space="preserve">application is filed </w:t>
            </w:r>
            <w:r w:rsidR="00981C7C" w:rsidRPr="00BF405C">
              <w:t>other than by approved means</w:t>
            </w:r>
          </w:p>
        </w:tc>
        <w:tc>
          <w:tcPr>
            <w:tcW w:w="1704" w:type="dxa"/>
            <w:shd w:val="clear" w:color="auto" w:fill="auto"/>
          </w:tcPr>
          <w:p w:rsidR="00AC5B6A" w:rsidRPr="00BF405C" w:rsidRDefault="00981C7C" w:rsidP="00B26264">
            <w:pPr>
              <w:pStyle w:val="Tabletext"/>
            </w:pPr>
            <w:r w:rsidRPr="00BF405C">
              <w:t>$100</w:t>
            </w:r>
          </w:p>
        </w:tc>
      </w:tr>
    </w:tbl>
    <w:p w:rsidR="008F2479" w:rsidRPr="00BF405C" w:rsidRDefault="008F2479" w:rsidP="008F2479">
      <w:pPr>
        <w:pStyle w:val="ActHead6"/>
        <w:pageBreakBefore/>
      </w:pPr>
      <w:bookmarkStart w:id="48" w:name="_Toc419884709"/>
      <w:bookmarkStart w:id="49" w:name="opcCurrentFind"/>
      <w:r w:rsidRPr="00BF405C">
        <w:rPr>
          <w:rStyle w:val="CharAmSchNo"/>
        </w:rPr>
        <w:t>Schedule</w:t>
      </w:r>
      <w:r w:rsidR="00BF405C" w:rsidRPr="00BF405C">
        <w:rPr>
          <w:rStyle w:val="CharAmSchNo"/>
        </w:rPr>
        <w:t> </w:t>
      </w:r>
      <w:r w:rsidRPr="00BF405C">
        <w:rPr>
          <w:rStyle w:val="CharAmSchNo"/>
        </w:rPr>
        <w:t>6</w:t>
      </w:r>
      <w:r w:rsidRPr="00BF405C">
        <w:t>—</w:t>
      </w:r>
      <w:r w:rsidRPr="00BF405C">
        <w:rPr>
          <w:rStyle w:val="CharAmSchText"/>
        </w:rPr>
        <w:t>Application of amendments</w:t>
      </w:r>
      <w:bookmarkEnd w:id="48"/>
    </w:p>
    <w:bookmarkEnd w:id="49"/>
    <w:p w:rsidR="008F2479" w:rsidRPr="00BF405C" w:rsidRDefault="008F2479" w:rsidP="008F2479">
      <w:pPr>
        <w:pStyle w:val="Header"/>
        <w:rPr>
          <w:rStyle w:val="CharAmPartText"/>
        </w:rPr>
      </w:pPr>
      <w:r w:rsidRPr="00BF405C">
        <w:rPr>
          <w:rStyle w:val="CharAmPartNo"/>
        </w:rPr>
        <w:t xml:space="preserve"> </w:t>
      </w:r>
    </w:p>
    <w:p w:rsidR="008F2479" w:rsidRPr="00BF405C" w:rsidRDefault="008F2479" w:rsidP="008F2479">
      <w:pPr>
        <w:pStyle w:val="ActHead9"/>
      </w:pPr>
      <w:bookmarkStart w:id="50" w:name="_Toc419884710"/>
      <w:r w:rsidRPr="00BF405C">
        <w:t>Patents Regulations</w:t>
      </w:r>
      <w:r w:rsidR="00BF405C" w:rsidRPr="00BF405C">
        <w:t> </w:t>
      </w:r>
      <w:r w:rsidRPr="00BF405C">
        <w:t>1991</w:t>
      </w:r>
      <w:bookmarkEnd w:id="50"/>
    </w:p>
    <w:p w:rsidR="008F2479" w:rsidRPr="00BF405C" w:rsidRDefault="00013B9C" w:rsidP="008F2479">
      <w:pPr>
        <w:pStyle w:val="ItemHead"/>
      </w:pPr>
      <w:r w:rsidRPr="00BF405C">
        <w:t>1</w:t>
      </w:r>
      <w:r w:rsidR="008F2479" w:rsidRPr="00BF405C">
        <w:t xml:space="preserve">  At the end of Chapter</w:t>
      </w:r>
      <w:r w:rsidR="00BF405C" w:rsidRPr="00BF405C">
        <w:t> </w:t>
      </w:r>
      <w:r w:rsidR="008F2479" w:rsidRPr="00BF405C">
        <w:t>23</w:t>
      </w:r>
    </w:p>
    <w:p w:rsidR="008F2479" w:rsidRPr="00BF405C" w:rsidRDefault="008F2479" w:rsidP="008F2479">
      <w:pPr>
        <w:pStyle w:val="Item"/>
      </w:pPr>
      <w:r w:rsidRPr="00BF405C">
        <w:t>Add:</w:t>
      </w:r>
    </w:p>
    <w:p w:rsidR="008F2479" w:rsidRPr="00BF405C" w:rsidRDefault="008F2479" w:rsidP="008F2479">
      <w:pPr>
        <w:pStyle w:val="ActHead5"/>
        <w:rPr>
          <w:i/>
        </w:rPr>
      </w:pPr>
      <w:bookmarkStart w:id="51" w:name="_Toc419884711"/>
      <w:r w:rsidRPr="00BF405C">
        <w:rPr>
          <w:rStyle w:val="CharSectno"/>
        </w:rPr>
        <w:t>23.37</w:t>
      </w:r>
      <w:r w:rsidRPr="00BF405C">
        <w:t xml:space="preserve">  Amendments made by </w:t>
      </w:r>
      <w:r w:rsidRPr="00BF405C">
        <w:rPr>
          <w:i/>
        </w:rPr>
        <w:t>Intellectual Property Legislation Amendment (TRIPS Protocol and Other Measures) Regulation</w:t>
      </w:r>
      <w:r w:rsidR="00BF405C" w:rsidRPr="00BF405C">
        <w:rPr>
          <w:i/>
        </w:rPr>
        <w:t> </w:t>
      </w:r>
      <w:r w:rsidRPr="00BF405C">
        <w:rPr>
          <w:i/>
        </w:rPr>
        <w:t>2015</w:t>
      </w:r>
      <w:bookmarkEnd w:id="51"/>
    </w:p>
    <w:p w:rsidR="007D20D0" w:rsidRPr="00BF405C" w:rsidRDefault="007D20D0" w:rsidP="007D20D0">
      <w:pPr>
        <w:pStyle w:val="subsection"/>
      </w:pPr>
      <w:r w:rsidRPr="00BF405C">
        <w:tab/>
        <w:t>(1)</w:t>
      </w:r>
      <w:r w:rsidRPr="00BF405C">
        <w:tab/>
        <w:t>The amendments of these Regulations made by Schedule</w:t>
      </w:r>
      <w:r w:rsidR="00BF405C" w:rsidRPr="00BF405C">
        <w:t> </w:t>
      </w:r>
      <w:r w:rsidRPr="00BF405C">
        <w:t xml:space="preserve">1 to the </w:t>
      </w:r>
      <w:r w:rsidRPr="00BF405C">
        <w:rPr>
          <w:i/>
        </w:rPr>
        <w:t>Intellectual Property Legislation Amendment (TRIPS Protocol and Other Measures) Regulation</w:t>
      </w:r>
      <w:r w:rsidR="00BF405C" w:rsidRPr="00BF405C">
        <w:rPr>
          <w:i/>
        </w:rPr>
        <w:t> </w:t>
      </w:r>
      <w:r w:rsidRPr="00BF405C">
        <w:rPr>
          <w:i/>
        </w:rPr>
        <w:t>2015</w:t>
      </w:r>
      <w:r w:rsidRPr="00BF405C">
        <w:t xml:space="preserve"> (the </w:t>
      </w:r>
      <w:r w:rsidRPr="00BF405C">
        <w:rPr>
          <w:b/>
          <w:i/>
        </w:rPr>
        <w:t>amending instrument</w:t>
      </w:r>
      <w:r w:rsidRPr="00BF405C">
        <w:t>) apply in relation to patents granted before or after the commencement of th</w:t>
      </w:r>
      <w:r w:rsidR="00AF472B" w:rsidRPr="00BF405C">
        <w:t>at Schedule</w:t>
      </w:r>
      <w:r w:rsidRPr="00BF405C">
        <w:t>.</w:t>
      </w:r>
    </w:p>
    <w:p w:rsidR="007D20D0" w:rsidRPr="00BF405C" w:rsidRDefault="008F2479" w:rsidP="007D20D0">
      <w:pPr>
        <w:pStyle w:val="subsection"/>
      </w:pPr>
      <w:r w:rsidRPr="00BF405C">
        <w:tab/>
      </w:r>
      <w:r w:rsidR="007D20D0" w:rsidRPr="00BF405C">
        <w:t>(2)</w:t>
      </w:r>
      <w:r w:rsidRPr="00BF405C">
        <w:tab/>
      </w:r>
      <w:r w:rsidR="007D20D0" w:rsidRPr="00BF405C">
        <w:t>The amendments of these Regulations made by items</w:t>
      </w:r>
      <w:r w:rsidR="00BF405C" w:rsidRPr="00BF405C">
        <w:t> </w:t>
      </w:r>
      <w:r w:rsidR="007D20D0" w:rsidRPr="00BF405C">
        <w:t>2 to 13 of Schedule</w:t>
      </w:r>
      <w:r w:rsidR="00BF405C" w:rsidRPr="00BF405C">
        <w:t> </w:t>
      </w:r>
      <w:r w:rsidR="007D20D0" w:rsidRPr="00BF405C">
        <w:t>4 to the amending instrument apply in relation to the following:</w:t>
      </w:r>
    </w:p>
    <w:p w:rsidR="007D20D0" w:rsidRPr="00BF405C" w:rsidRDefault="007D20D0" w:rsidP="007D20D0">
      <w:pPr>
        <w:pStyle w:val="paragraph"/>
      </w:pPr>
      <w:r w:rsidRPr="00BF405C">
        <w:tab/>
        <w:t>(a)</w:t>
      </w:r>
      <w:r w:rsidRPr="00BF405C">
        <w:tab/>
        <w:t>patents for which the complete application is made after th</w:t>
      </w:r>
      <w:r w:rsidR="00AF472B" w:rsidRPr="00BF405C">
        <w:t>at Schedule commences;</w:t>
      </w:r>
    </w:p>
    <w:p w:rsidR="007D20D0" w:rsidRPr="00BF405C" w:rsidRDefault="007D20D0" w:rsidP="007D20D0">
      <w:pPr>
        <w:pStyle w:val="paragraph"/>
      </w:pPr>
      <w:r w:rsidRPr="00BF405C">
        <w:tab/>
        <w:t>(b)</w:t>
      </w:r>
      <w:r w:rsidRPr="00BF405C">
        <w:tab/>
        <w:t>standard patents for which the appl</w:t>
      </w:r>
      <w:r w:rsidR="00AF472B" w:rsidRPr="00BF405C">
        <w:t>ication had been made before that Schedule commences</w:t>
      </w:r>
      <w:r w:rsidRPr="00BF405C">
        <w:t>, if the applicant had not asked for an examination of the patent request and specification for the application under section</w:t>
      </w:r>
      <w:r w:rsidR="00BF405C" w:rsidRPr="00BF405C">
        <w:t> </w:t>
      </w:r>
      <w:r w:rsidRPr="00BF405C">
        <w:t xml:space="preserve">44 of the </w:t>
      </w:r>
      <w:r w:rsidRPr="00BF405C">
        <w:rPr>
          <w:i/>
        </w:rPr>
        <w:t>Patents Act 1990</w:t>
      </w:r>
      <w:r w:rsidR="00AF472B" w:rsidRPr="00BF405C">
        <w:t xml:space="preserve"> before that time;</w:t>
      </w:r>
    </w:p>
    <w:p w:rsidR="007D20D0" w:rsidRPr="00BF405C" w:rsidRDefault="007D20D0" w:rsidP="007D20D0">
      <w:pPr>
        <w:pStyle w:val="paragraph"/>
      </w:pPr>
      <w:r w:rsidRPr="00BF405C">
        <w:tab/>
        <w:t>(c)</w:t>
      </w:r>
      <w:r w:rsidRPr="00BF405C">
        <w:tab/>
        <w:t xml:space="preserve">innovation patents granted after </w:t>
      </w:r>
      <w:r w:rsidR="00AF472B" w:rsidRPr="00BF405C">
        <w:t>that Schedule commences</w:t>
      </w:r>
      <w:r w:rsidRPr="00BF405C">
        <w:t>, if the complete application to which the patent relates had</w:t>
      </w:r>
      <w:r w:rsidR="00AF472B" w:rsidRPr="00BF405C">
        <w:t xml:space="preserve"> been made before that time;</w:t>
      </w:r>
    </w:p>
    <w:p w:rsidR="007D20D0" w:rsidRPr="00BF405C" w:rsidRDefault="007D20D0" w:rsidP="007D20D0">
      <w:pPr>
        <w:pStyle w:val="paragraph"/>
      </w:pPr>
      <w:r w:rsidRPr="00BF405C">
        <w:tab/>
        <w:t>(d)</w:t>
      </w:r>
      <w:r w:rsidRPr="00BF405C">
        <w:tab/>
        <w:t>complete patent applications made after the time th</w:t>
      </w:r>
      <w:r w:rsidR="00AF472B" w:rsidRPr="00BF405C">
        <w:t>at Schedule commences</w:t>
      </w:r>
      <w:r w:rsidRPr="00BF405C">
        <w:t>;</w:t>
      </w:r>
    </w:p>
    <w:p w:rsidR="007D20D0" w:rsidRPr="00BF405C" w:rsidRDefault="007D20D0" w:rsidP="007D20D0">
      <w:pPr>
        <w:pStyle w:val="paragraph"/>
      </w:pPr>
      <w:r w:rsidRPr="00BF405C">
        <w:tab/>
        <w:t>(e)</w:t>
      </w:r>
      <w:r w:rsidRPr="00BF405C">
        <w:tab/>
        <w:t xml:space="preserve">complete applications for standard patents made before the </w:t>
      </w:r>
      <w:r w:rsidR="00AF472B" w:rsidRPr="00BF405C">
        <w:t>commencement of that Schedule</w:t>
      </w:r>
      <w:r w:rsidRPr="00BF405C">
        <w:t>, if the applicant had not asked for an examination of the patent request and specification for the application under section</w:t>
      </w:r>
      <w:r w:rsidR="00BF405C" w:rsidRPr="00BF405C">
        <w:t> </w:t>
      </w:r>
      <w:r w:rsidRPr="00BF405C">
        <w:t xml:space="preserve">44 of the </w:t>
      </w:r>
      <w:r w:rsidRPr="00BF405C">
        <w:rPr>
          <w:i/>
        </w:rPr>
        <w:t>Patents Act 1990</w:t>
      </w:r>
      <w:r w:rsidR="00AF472B" w:rsidRPr="00BF405C">
        <w:t xml:space="preserve"> before that time;</w:t>
      </w:r>
    </w:p>
    <w:p w:rsidR="007D20D0" w:rsidRPr="00BF405C" w:rsidRDefault="007D20D0" w:rsidP="007D20D0">
      <w:pPr>
        <w:pStyle w:val="paragraph"/>
      </w:pPr>
      <w:r w:rsidRPr="00BF405C">
        <w:tab/>
        <w:t>(f)</w:t>
      </w:r>
      <w:r w:rsidRPr="00BF405C">
        <w:tab/>
        <w:t>complete applications for innovation patents made before th</w:t>
      </w:r>
      <w:r w:rsidR="00AF472B" w:rsidRPr="00BF405C">
        <w:t>at Schedule commences</w:t>
      </w:r>
      <w:r w:rsidRPr="00BF405C">
        <w:t>, if a patent had not been granted in relation to the applica</w:t>
      </w:r>
      <w:r w:rsidR="00AF472B" w:rsidRPr="00BF405C">
        <w:t>tion on or before that time;</w:t>
      </w:r>
    </w:p>
    <w:p w:rsidR="007D20D0" w:rsidRPr="00BF405C" w:rsidRDefault="007D20D0" w:rsidP="007D20D0">
      <w:pPr>
        <w:pStyle w:val="paragraph"/>
      </w:pPr>
      <w:r w:rsidRPr="00BF405C">
        <w:tab/>
        <w:t>(g)</w:t>
      </w:r>
      <w:r w:rsidRPr="00BF405C">
        <w:tab/>
        <w:t>innovation patents granted before th</w:t>
      </w:r>
      <w:r w:rsidR="00AF472B" w:rsidRPr="00BF405C">
        <w:t>at Schedule commences,</w:t>
      </w:r>
      <w:r w:rsidRPr="00BF405C">
        <w:t xml:space="preserve"> if:</w:t>
      </w:r>
    </w:p>
    <w:p w:rsidR="007D20D0" w:rsidRPr="00BF405C" w:rsidRDefault="007D20D0" w:rsidP="007D20D0">
      <w:pPr>
        <w:pStyle w:val="paragraphsub"/>
      </w:pPr>
      <w:r w:rsidRPr="00BF405C">
        <w:tab/>
        <w:t>(</w:t>
      </w:r>
      <w:proofErr w:type="spellStart"/>
      <w:r w:rsidRPr="00BF405C">
        <w:t>i</w:t>
      </w:r>
      <w:proofErr w:type="spellEnd"/>
      <w:r w:rsidRPr="00BF405C">
        <w:t>)</w:t>
      </w:r>
      <w:r w:rsidRPr="00BF405C">
        <w:tab/>
        <w:t>the Commissioner had not decided to examine the complete specification relating to the patent under section</w:t>
      </w:r>
      <w:r w:rsidR="00BF405C" w:rsidRPr="00BF405C">
        <w:t> </w:t>
      </w:r>
      <w:r w:rsidRPr="00BF405C">
        <w:t xml:space="preserve">101A of the </w:t>
      </w:r>
      <w:r w:rsidRPr="00BF405C">
        <w:rPr>
          <w:i/>
        </w:rPr>
        <w:t>Patents Act 1990</w:t>
      </w:r>
      <w:r w:rsidRPr="00BF405C">
        <w:t xml:space="preserve"> before that time; and</w:t>
      </w:r>
    </w:p>
    <w:p w:rsidR="007D20D0" w:rsidRPr="00BF405C" w:rsidRDefault="007D20D0" w:rsidP="007D20D0">
      <w:pPr>
        <w:pStyle w:val="paragraphsub"/>
      </w:pPr>
      <w:r w:rsidRPr="00BF405C">
        <w:tab/>
        <w:t>(ii)</w:t>
      </w:r>
      <w:r w:rsidRPr="00BF405C">
        <w:tab/>
        <w:t>the patentee or any other person had not asked the Commissioner to examine the complete specification relating to the patent under section</w:t>
      </w:r>
      <w:r w:rsidR="00BF405C" w:rsidRPr="00BF405C">
        <w:t> </w:t>
      </w:r>
      <w:r w:rsidRPr="00BF405C">
        <w:t xml:space="preserve">101A of the </w:t>
      </w:r>
      <w:r w:rsidRPr="00BF405C">
        <w:rPr>
          <w:i/>
        </w:rPr>
        <w:t>Patents Act 1990</w:t>
      </w:r>
      <w:r w:rsidRPr="00BF405C">
        <w:t xml:space="preserve"> before that time.</w:t>
      </w:r>
    </w:p>
    <w:p w:rsidR="00F128A1" w:rsidRPr="00BF405C" w:rsidRDefault="00F128A1" w:rsidP="00F128A1">
      <w:pPr>
        <w:pStyle w:val="subsection"/>
      </w:pPr>
      <w:r w:rsidRPr="00BF405C">
        <w:tab/>
        <w:t>(3)</w:t>
      </w:r>
      <w:r w:rsidRPr="00BF405C">
        <w:tab/>
        <w:t>Regulation</w:t>
      </w:r>
      <w:r w:rsidR="00BF405C" w:rsidRPr="00BF405C">
        <w:t> </w:t>
      </w:r>
      <w:r w:rsidRPr="00BF405C">
        <w:t xml:space="preserve">3.25 as </w:t>
      </w:r>
      <w:r w:rsidR="00AA5DDA" w:rsidRPr="00BF405C">
        <w:t>repealed and substituted</w:t>
      </w:r>
      <w:r w:rsidRPr="00BF405C">
        <w:t xml:space="preserve"> by Schedule</w:t>
      </w:r>
      <w:r w:rsidR="00BF405C" w:rsidRPr="00BF405C">
        <w:t> </w:t>
      </w:r>
      <w:r w:rsidRPr="00BF405C">
        <w:t>5 of the amending instrument applies in relation to requests made after the commenceme</w:t>
      </w:r>
      <w:r w:rsidR="00C24015" w:rsidRPr="00BF405C">
        <w:t>n</w:t>
      </w:r>
      <w:r w:rsidRPr="00BF405C">
        <w:t>t of that Schedule, regardless of when the micro</w:t>
      </w:r>
      <w:r w:rsidR="00BF405C">
        <w:noBreakHyphen/>
      </w:r>
      <w:r w:rsidRPr="00BF405C">
        <w:t>organism was deposited with a prescribed depository institution.</w:t>
      </w:r>
    </w:p>
    <w:p w:rsidR="00C24015" w:rsidRPr="00BF405C" w:rsidRDefault="00C24015" w:rsidP="00C24015">
      <w:pPr>
        <w:pStyle w:val="subsection"/>
      </w:pPr>
      <w:r w:rsidRPr="00BF405C">
        <w:tab/>
        <w:t>(4)</w:t>
      </w:r>
      <w:r w:rsidRPr="00BF405C">
        <w:tab/>
        <w:t>Regulation</w:t>
      </w:r>
      <w:r w:rsidR="00BF405C" w:rsidRPr="00BF405C">
        <w:t> </w:t>
      </w:r>
      <w:r w:rsidRPr="00BF405C">
        <w:t>3.25A as inserted by Schedule</w:t>
      </w:r>
      <w:r w:rsidR="00BF405C" w:rsidRPr="00BF405C">
        <w:t> </w:t>
      </w:r>
      <w:r w:rsidRPr="00BF405C">
        <w:t>5 of the amending instrument applies in relation to applications for standard patents made:</w:t>
      </w:r>
    </w:p>
    <w:p w:rsidR="00C24015" w:rsidRPr="00BF405C" w:rsidRDefault="00C24015" w:rsidP="00C24015">
      <w:pPr>
        <w:pStyle w:val="paragraph"/>
      </w:pPr>
      <w:r w:rsidRPr="00BF405C">
        <w:tab/>
        <w:t>(a)</w:t>
      </w:r>
      <w:r w:rsidRPr="00BF405C">
        <w:tab/>
        <w:t>after the commencement of that Schedule; and</w:t>
      </w:r>
    </w:p>
    <w:p w:rsidR="00C24015" w:rsidRPr="00BF405C" w:rsidRDefault="00C24015" w:rsidP="00C24015">
      <w:pPr>
        <w:pStyle w:val="paragraph"/>
      </w:pPr>
      <w:r w:rsidRPr="00BF405C">
        <w:tab/>
        <w:t>(b)</w:t>
      </w:r>
      <w:r w:rsidRPr="00BF405C">
        <w:tab/>
        <w:t>before the commencement of that Schedule, if the complete specification relating to the application is not open to public inspection at that commencement.</w:t>
      </w:r>
    </w:p>
    <w:sectPr w:rsidR="00C24015" w:rsidRPr="00BF405C" w:rsidSect="003F7A39">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5B" w:rsidRDefault="00DA555B" w:rsidP="0048364F">
      <w:pPr>
        <w:spacing w:line="240" w:lineRule="auto"/>
      </w:pPr>
      <w:r>
        <w:separator/>
      </w:r>
    </w:p>
  </w:endnote>
  <w:endnote w:type="continuationSeparator" w:id="0">
    <w:p w:rsidR="00DA555B" w:rsidRDefault="00DA555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3F7A39" w:rsidRDefault="00DA555B" w:rsidP="003F7A39">
    <w:pPr>
      <w:pStyle w:val="Footer"/>
      <w:tabs>
        <w:tab w:val="clear" w:pos="4153"/>
        <w:tab w:val="clear" w:pos="8306"/>
        <w:tab w:val="center" w:pos="4150"/>
        <w:tab w:val="right" w:pos="8307"/>
      </w:tabs>
      <w:spacing w:before="120"/>
      <w:rPr>
        <w:i/>
        <w:sz w:val="18"/>
      </w:rPr>
    </w:pPr>
    <w:r w:rsidRPr="003F7A39">
      <w:rPr>
        <w:i/>
        <w:sz w:val="18"/>
      </w:rPr>
      <w:t xml:space="preserve"> </w:t>
    </w:r>
    <w:r w:rsidR="003F7A39" w:rsidRPr="003F7A39">
      <w:rPr>
        <w:i/>
        <w:sz w:val="18"/>
      </w:rPr>
      <w:t>OPC60570 -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39" w:rsidRDefault="003F7A39" w:rsidP="003F7A39">
    <w:pPr>
      <w:pStyle w:val="Footer"/>
    </w:pPr>
    <w:r w:rsidRPr="003F7A39">
      <w:rPr>
        <w:i/>
        <w:sz w:val="18"/>
      </w:rPr>
      <w:t>OPC60570 -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3F7A39" w:rsidRDefault="00DA555B" w:rsidP="00486382">
    <w:pPr>
      <w:pStyle w:val="Footer"/>
      <w:rPr>
        <w:sz w:val="18"/>
      </w:rPr>
    </w:pPr>
  </w:p>
  <w:p w:rsidR="00DA555B" w:rsidRPr="003F7A39" w:rsidRDefault="003F7A39" w:rsidP="003F7A39">
    <w:pPr>
      <w:pStyle w:val="Footer"/>
      <w:rPr>
        <w:sz w:val="18"/>
      </w:rPr>
    </w:pPr>
    <w:r w:rsidRPr="003F7A39">
      <w:rPr>
        <w:i/>
        <w:sz w:val="18"/>
      </w:rPr>
      <w:t>OPC60570 -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3F7A39" w:rsidRDefault="00DA555B"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DA555B" w:rsidRPr="003F7A39" w:rsidTr="00E33C1C">
      <w:tc>
        <w:tcPr>
          <w:tcW w:w="533" w:type="dxa"/>
          <w:tcBorders>
            <w:top w:val="nil"/>
            <w:left w:val="nil"/>
            <w:bottom w:val="nil"/>
            <w:right w:val="nil"/>
          </w:tcBorders>
        </w:tcPr>
        <w:p w:rsidR="00DA555B" w:rsidRPr="003F7A39" w:rsidRDefault="00DA555B" w:rsidP="00E33C1C">
          <w:pPr>
            <w:spacing w:line="0" w:lineRule="atLeast"/>
            <w:rPr>
              <w:rFonts w:cs="Times New Roman"/>
              <w:i/>
              <w:sz w:val="18"/>
            </w:rPr>
          </w:pPr>
          <w:r w:rsidRPr="003F7A39">
            <w:rPr>
              <w:rFonts w:cs="Times New Roman"/>
              <w:i/>
              <w:sz w:val="18"/>
            </w:rPr>
            <w:fldChar w:fldCharType="begin"/>
          </w:r>
          <w:r w:rsidRPr="003F7A39">
            <w:rPr>
              <w:rFonts w:cs="Times New Roman"/>
              <w:i/>
              <w:sz w:val="18"/>
            </w:rPr>
            <w:instrText xml:space="preserve"> PAGE </w:instrText>
          </w:r>
          <w:r w:rsidRPr="003F7A39">
            <w:rPr>
              <w:rFonts w:cs="Times New Roman"/>
              <w:i/>
              <w:sz w:val="18"/>
            </w:rPr>
            <w:fldChar w:fldCharType="separate"/>
          </w:r>
          <w:r w:rsidR="004B2FBD">
            <w:rPr>
              <w:rFonts w:cs="Times New Roman"/>
              <w:i/>
              <w:noProof/>
              <w:sz w:val="18"/>
            </w:rPr>
            <w:t>xxx</w:t>
          </w:r>
          <w:r w:rsidRPr="003F7A39">
            <w:rPr>
              <w:rFonts w:cs="Times New Roman"/>
              <w:i/>
              <w:sz w:val="18"/>
            </w:rPr>
            <w:fldChar w:fldCharType="end"/>
          </w:r>
        </w:p>
      </w:tc>
      <w:tc>
        <w:tcPr>
          <w:tcW w:w="5387" w:type="dxa"/>
          <w:tcBorders>
            <w:top w:val="nil"/>
            <w:left w:val="nil"/>
            <w:bottom w:val="nil"/>
            <w:right w:val="nil"/>
          </w:tcBorders>
        </w:tcPr>
        <w:p w:rsidR="00DA555B" w:rsidRPr="003F7A39" w:rsidRDefault="00DA555B" w:rsidP="00E33C1C">
          <w:pPr>
            <w:spacing w:line="0" w:lineRule="atLeast"/>
            <w:jc w:val="center"/>
            <w:rPr>
              <w:rFonts w:cs="Times New Roman"/>
              <w:i/>
              <w:sz w:val="18"/>
            </w:rPr>
          </w:pPr>
          <w:r w:rsidRPr="003F7A39">
            <w:rPr>
              <w:rFonts w:cs="Times New Roman"/>
              <w:i/>
              <w:sz w:val="18"/>
            </w:rPr>
            <w:fldChar w:fldCharType="begin"/>
          </w:r>
          <w:r w:rsidRPr="003F7A39">
            <w:rPr>
              <w:rFonts w:cs="Times New Roman"/>
              <w:i/>
              <w:sz w:val="18"/>
            </w:rPr>
            <w:instrText xml:space="preserve"> DOCPROPERTY ShortT </w:instrText>
          </w:r>
          <w:r w:rsidRPr="003F7A39">
            <w:rPr>
              <w:rFonts w:cs="Times New Roman"/>
              <w:i/>
              <w:sz w:val="18"/>
            </w:rPr>
            <w:fldChar w:fldCharType="separate"/>
          </w:r>
          <w:r w:rsidR="00112B6A">
            <w:rPr>
              <w:rFonts w:cs="Times New Roman"/>
              <w:i/>
              <w:sz w:val="18"/>
            </w:rPr>
            <w:t>Intellectual Property Legislation Amendment (TRIPS Protocol and Other Measures) Regulation 2015</w:t>
          </w:r>
          <w:r w:rsidRPr="003F7A39">
            <w:rPr>
              <w:rFonts w:cs="Times New Roman"/>
              <w:i/>
              <w:sz w:val="18"/>
            </w:rPr>
            <w:fldChar w:fldCharType="end"/>
          </w:r>
        </w:p>
      </w:tc>
      <w:tc>
        <w:tcPr>
          <w:tcW w:w="1383" w:type="dxa"/>
          <w:tcBorders>
            <w:top w:val="nil"/>
            <w:left w:val="nil"/>
            <w:bottom w:val="nil"/>
            <w:right w:val="nil"/>
          </w:tcBorders>
        </w:tcPr>
        <w:p w:rsidR="00DA555B" w:rsidRPr="003F7A39" w:rsidRDefault="00DA555B" w:rsidP="00E33C1C">
          <w:pPr>
            <w:spacing w:line="0" w:lineRule="atLeast"/>
            <w:jc w:val="right"/>
            <w:rPr>
              <w:rFonts w:cs="Times New Roman"/>
              <w:i/>
              <w:sz w:val="18"/>
            </w:rPr>
          </w:pPr>
          <w:r w:rsidRPr="003F7A39">
            <w:rPr>
              <w:rFonts w:cs="Times New Roman"/>
              <w:i/>
              <w:sz w:val="18"/>
            </w:rPr>
            <w:fldChar w:fldCharType="begin"/>
          </w:r>
          <w:r w:rsidRPr="003F7A39">
            <w:rPr>
              <w:rFonts w:cs="Times New Roman"/>
              <w:i/>
              <w:sz w:val="18"/>
            </w:rPr>
            <w:instrText xml:space="preserve"> DOCPROPERTY ActNo </w:instrText>
          </w:r>
          <w:r w:rsidRPr="003F7A39">
            <w:rPr>
              <w:rFonts w:cs="Times New Roman"/>
              <w:i/>
              <w:sz w:val="18"/>
            </w:rPr>
            <w:fldChar w:fldCharType="separate"/>
          </w:r>
          <w:r w:rsidR="00112B6A">
            <w:rPr>
              <w:rFonts w:cs="Times New Roman"/>
              <w:i/>
              <w:sz w:val="18"/>
            </w:rPr>
            <w:t>No. 88, 2015</w:t>
          </w:r>
          <w:r w:rsidRPr="003F7A39">
            <w:rPr>
              <w:rFonts w:cs="Times New Roman"/>
              <w:i/>
              <w:sz w:val="18"/>
            </w:rPr>
            <w:fldChar w:fldCharType="end"/>
          </w:r>
        </w:p>
      </w:tc>
    </w:tr>
  </w:tbl>
  <w:p w:rsidR="00DA555B" w:rsidRPr="003F7A39" w:rsidRDefault="003F7A39" w:rsidP="003F7A39">
    <w:pPr>
      <w:rPr>
        <w:rFonts w:cs="Times New Roman"/>
        <w:i/>
        <w:sz w:val="18"/>
      </w:rPr>
    </w:pPr>
    <w:r w:rsidRPr="003F7A39">
      <w:rPr>
        <w:rFonts w:cs="Times New Roman"/>
        <w:i/>
        <w:sz w:val="18"/>
      </w:rPr>
      <w:t>OPC60570 -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E33C1C" w:rsidRDefault="00DA555B"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A555B" w:rsidTr="00E33C1C">
      <w:tc>
        <w:tcPr>
          <w:tcW w:w="1383" w:type="dxa"/>
          <w:tcBorders>
            <w:top w:val="nil"/>
            <w:left w:val="nil"/>
            <w:bottom w:val="nil"/>
            <w:right w:val="nil"/>
          </w:tcBorders>
        </w:tcPr>
        <w:p w:rsidR="00DA555B" w:rsidRDefault="00DA555B"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12B6A">
            <w:rPr>
              <w:i/>
              <w:sz w:val="18"/>
            </w:rPr>
            <w:t>No. 88, 2015</w:t>
          </w:r>
          <w:r w:rsidRPr="007A1328">
            <w:rPr>
              <w:i/>
              <w:sz w:val="18"/>
            </w:rPr>
            <w:fldChar w:fldCharType="end"/>
          </w:r>
        </w:p>
      </w:tc>
      <w:tc>
        <w:tcPr>
          <w:tcW w:w="5387" w:type="dxa"/>
          <w:tcBorders>
            <w:top w:val="nil"/>
            <w:left w:val="nil"/>
            <w:bottom w:val="nil"/>
            <w:right w:val="nil"/>
          </w:tcBorders>
        </w:tcPr>
        <w:p w:rsidR="00DA555B" w:rsidRDefault="00DA555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2B6A">
            <w:rPr>
              <w:i/>
              <w:sz w:val="18"/>
            </w:rPr>
            <w:t>Intellectual Property Legislation Amendment (TRIPS Protocol and Other Measures) Regulation 2015</w:t>
          </w:r>
          <w:r w:rsidRPr="007A1328">
            <w:rPr>
              <w:i/>
              <w:sz w:val="18"/>
            </w:rPr>
            <w:fldChar w:fldCharType="end"/>
          </w:r>
        </w:p>
      </w:tc>
      <w:tc>
        <w:tcPr>
          <w:tcW w:w="533" w:type="dxa"/>
          <w:tcBorders>
            <w:top w:val="nil"/>
            <w:left w:val="nil"/>
            <w:bottom w:val="nil"/>
            <w:right w:val="nil"/>
          </w:tcBorders>
        </w:tcPr>
        <w:p w:rsidR="00DA555B" w:rsidRDefault="00DA555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10E5">
            <w:rPr>
              <w:i/>
              <w:noProof/>
              <w:sz w:val="18"/>
            </w:rPr>
            <w:t>i</w:t>
          </w:r>
          <w:r w:rsidRPr="00ED79B6">
            <w:rPr>
              <w:i/>
              <w:sz w:val="18"/>
            </w:rPr>
            <w:fldChar w:fldCharType="end"/>
          </w:r>
        </w:p>
      </w:tc>
    </w:tr>
  </w:tbl>
  <w:p w:rsidR="00DA555B" w:rsidRPr="00ED79B6" w:rsidRDefault="003F7A39" w:rsidP="003F7A39">
    <w:pPr>
      <w:rPr>
        <w:i/>
        <w:sz w:val="18"/>
      </w:rPr>
    </w:pPr>
    <w:r w:rsidRPr="003F7A39">
      <w:rPr>
        <w:rFonts w:cs="Times New Roman"/>
        <w:i/>
        <w:sz w:val="18"/>
      </w:rPr>
      <w:t>OPC60570 -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3F7A39" w:rsidRDefault="00DA555B"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DA555B" w:rsidRPr="003F7A39" w:rsidTr="00E33C1C">
      <w:tc>
        <w:tcPr>
          <w:tcW w:w="533" w:type="dxa"/>
          <w:tcBorders>
            <w:top w:val="nil"/>
            <w:left w:val="nil"/>
            <w:bottom w:val="nil"/>
            <w:right w:val="nil"/>
          </w:tcBorders>
        </w:tcPr>
        <w:p w:rsidR="00DA555B" w:rsidRPr="003F7A39" w:rsidRDefault="00DA555B" w:rsidP="00E33C1C">
          <w:pPr>
            <w:spacing w:line="0" w:lineRule="atLeast"/>
            <w:rPr>
              <w:rFonts w:cs="Times New Roman"/>
              <w:i/>
              <w:sz w:val="18"/>
            </w:rPr>
          </w:pPr>
          <w:r w:rsidRPr="003F7A39">
            <w:rPr>
              <w:rFonts w:cs="Times New Roman"/>
              <w:i/>
              <w:sz w:val="18"/>
            </w:rPr>
            <w:fldChar w:fldCharType="begin"/>
          </w:r>
          <w:r w:rsidRPr="003F7A39">
            <w:rPr>
              <w:rFonts w:cs="Times New Roman"/>
              <w:i/>
              <w:sz w:val="18"/>
            </w:rPr>
            <w:instrText xml:space="preserve"> PAGE </w:instrText>
          </w:r>
          <w:r w:rsidRPr="003F7A39">
            <w:rPr>
              <w:rFonts w:cs="Times New Roman"/>
              <w:i/>
              <w:sz w:val="18"/>
            </w:rPr>
            <w:fldChar w:fldCharType="separate"/>
          </w:r>
          <w:r w:rsidR="00F710E5">
            <w:rPr>
              <w:rFonts w:cs="Times New Roman"/>
              <w:i/>
              <w:noProof/>
              <w:sz w:val="18"/>
            </w:rPr>
            <w:t>30</w:t>
          </w:r>
          <w:r w:rsidRPr="003F7A39">
            <w:rPr>
              <w:rFonts w:cs="Times New Roman"/>
              <w:i/>
              <w:sz w:val="18"/>
            </w:rPr>
            <w:fldChar w:fldCharType="end"/>
          </w:r>
        </w:p>
      </w:tc>
      <w:tc>
        <w:tcPr>
          <w:tcW w:w="5387" w:type="dxa"/>
          <w:tcBorders>
            <w:top w:val="nil"/>
            <w:left w:val="nil"/>
            <w:bottom w:val="nil"/>
            <w:right w:val="nil"/>
          </w:tcBorders>
        </w:tcPr>
        <w:p w:rsidR="00DA555B" w:rsidRPr="003F7A39" w:rsidRDefault="00DA555B" w:rsidP="00E33C1C">
          <w:pPr>
            <w:spacing w:line="0" w:lineRule="atLeast"/>
            <w:jc w:val="center"/>
            <w:rPr>
              <w:rFonts w:cs="Times New Roman"/>
              <w:i/>
              <w:sz w:val="18"/>
            </w:rPr>
          </w:pPr>
          <w:r w:rsidRPr="003F7A39">
            <w:rPr>
              <w:rFonts w:cs="Times New Roman"/>
              <w:i/>
              <w:sz w:val="18"/>
            </w:rPr>
            <w:fldChar w:fldCharType="begin"/>
          </w:r>
          <w:r w:rsidRPr="003F7A39">
            <w:rPr>
              <w:rFonts w:cs="Times New Roman"/>
              <w:i/>
              <w:sz w:val="18"/>
            </w:rPr>
            <w:instrText xml:space="preserve"> DOCPROPERTY ShortT </w:instrText>
          </w:r>
          <w:r w:rsidRPr="003F7A39">
            <w:rPr>
              <w:rFonts w:cs="Times New Roman"/>
              <w:i/>
              <w:sz w:val="18"/>
            </w:rPr>
            <w:fldChar w:fldCharType="separate"/>
          </w:r>
          <w:r w:rsidR="00112B6A">
            <w:rPr>
              <w:rFonts w:cs="Times New Roman"/>
              <w:i/>
              <w:sz w:val="18"/>
            </w:rPr>
            <w:t>Intellectual Property Legislation Amendment (TRIPS Protocol and Other Measures) Regulation 2015</w:t>
          </w:r>
          <w:r w:rsidRPr="003F7A39">
            <w:rPr>
              <w:rFonts w:cs="Times New Roman"/>
              <w:i/>
              <w:sz w:val="18"/>
            </w:rPr>
            <w:fldChar w:fldCharType="end"/>
          </w:r>
        </w:p>
      </w:tc>
      <w:tc>
        <w:tcPr>
          <w:tcW w:w="1383" w:type="dxa"/>
          <w:tcBorders>
            <w:top w:val="nil"/>
            <w:left w:val="nil"/>
            <w:bottom w:val="nil"/>
            <w:right w:val="nil"/>
          </w:tcBorders>
        </w:tcPr>
        <w:p w:rsidR="00DA555B" w:rsidRPr="003F7A39" w:rsidRDefault="00DA555B" w:rsidP="00E33C1C">
          <w:pPr>
            <w:spacing w:line="0" w:lineRule="atLeast"/>
            <w:jc w:val="right"/>
            <w:rPr>
              <w:rFonts w:cs="Times New Roman"/>
              <w:i/>
              <w:sz w:val="18"/>
            </w:rPr>
          </w:pPr>
          <w:r w:rsidRPr="003F7A39">
            <w:rPr>
              <w:rFonts w:cs="Times New Roman"/>
              <w:i/>
              <w:sz w:val="18"/>
            </w:rPr>
            <w:fldChar w:fldCharType="begin"/>
          </w:r>
          <w:r w:rsidRPr="003F7A39">
            <w:rPr>
              <w:rFonts w:cs="Times New Roman"/>
              <w:i/>
              <w:sz w:val="18"/>
            </w:rPr>
            <w:instrText xml:space="preserve"> DOCPROPERTY ActNo </w:instrText>
          </w:r>
          <w:r w:rsidRPr="003F7A39">
            <w:rPr>
              <w:rFonts w:cs="Times New Roman"/>
              <w:i/>
              <w:sz w:val="18"/>
            </w:rPr>
            <w:fldChar w:fldCharType="separate"/>
          </w:r>
          <w:r w:rsidR="00112B6A">
            <w:rPr>
              <w:rFonts w:cs="Times New Roman"/>
              <w:i/>
              <w:sz w:val="18"/>
            </w:rPr>
            <w:t>No. 88, 2015</w:t>
          </w:r>
          <w:r w:rsidRPr="003F7A39">
            <w:rPr>
              <w:rFonts w:cs="Times New Roman"/>
              <w:i/>
              <w:sz w:val="18"/>
            </w:rPr>
            <w:fldChar w:fldCharType="end"/>
          </w:r>
        </w:p>
      </w:tc>
    </w:tr>
  </w:tbl>
  <w:p w:rsidR="00DA555B" w:rsidRPr="003F7A39" w:rsidRDefault="003F7A39" w:rsidP="003F7A39">
    <w:pPr>
      <w:rPr>
        <w:rFonts w:cs="Times New Roman"/>
        <w:i/>
        <w:sz w:val="18"/>
      </w:rPr>
    </w:pPr>
    <w:r w:rsidRPr="003F7A39">
      <w:rPr>
        <w:rFonts w:cs="Times New Roman"/>
        <w:i/>
        <w:sz w:val="18"/>
      </w:rPr>
      <w:t>OPC60570 -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E33C1C" w:rsidRDefault="00DA555B"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A555B" w:rsidTr="00E33C1C">
      <w:tc>
        <w:tcPr>
          <w:tcW w:w="1383" w:type="dxa"/>
          <w:tcBorders>
            <w:top w:val="nil"/>
            <w:left w:val="nil"/>
            <w:bottom w:val="nil"/>
            <w:right w:val="nil"/>
          </w:tcBorders>
        </w:tcPr>
        <w:p w:rsidR="00DA555B" w:rsidRDefault="00DA555B"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12B6A">
            <w:rPr>
              <w:i/>
              <w:sz w:val="18"/>
            </w:rPr>
            <w:t>No. 88, 2015</w:t>
          </w:r>
          <w:r w:rsidRPr="007A1328">
            <w:rPr>
              <w:i/>
              <w:sz w:val="18"/>
            </w:rPr>
            <w:fldChar w:fldCharType="end"/>
          </w:r>
        </w:p>
      </w:tc>
      <w:tc>
        <w:tcPr>
          <w:tcW w:w="5387" w:type="dxa"/>
          <w:tcBorders>
            <w:top w:val="nil"/>
            <w:left w:val="nil"/>
            <w:bottom w:val="nil"/>
            <w:right w:val="nil"/>
          </w:tcBorders>
        </w:tcPr>
        <w:p w:rsidR="00DA555B" w:rsidRDefault="00DA555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2B6A">
            <w:rPr>
              <w:i/>
              <w:sz w:val="18"/>
            </w:rPr>
            <w:t>Intellectual Property Legislation Amendment (TRIPS Protocol and Other Measures) Regulation 2015</w:t>
          </w:r>
          <w:r w:rsidRPr="007A1328">
            <w:rPr>
              <w:i/>
              <w:sz w:val="18"/>
            </w:rPr>
            <w:fldChar w:fldCharType="end"/>
          </w:r>
        </w:p>
      </w:tc>
      <w:tc>
        <w:tcPr>
          <w:tcW w:w="533" w:type="dxa"/>
          <w:tcBorders>
            <w:top w:val="nil"/>
            <w:left w:val="nil"/>
            <w:bottom w:val="nil"/>
            <w:right w:val="nil"/>
          </w:tcBorders>
        </w:tcPr>
        <w:p w:rsidR="00DA555B" w:rsidRDefault="00DA555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10E5">
            <w:rPr>
              <w:i/>
              <w:noProof/>
              <w:sz w:val="18"/>
            </w:rPr>
            <w:t>1</w:t>
          </w:r>
          <w:r w:rsidRPr="00ED79B6">
            <w:rPr>
              <w:i/>
              <w:sz w:val="18"/>
            </w:rPr>
            <w:fldChar w:fldCharType="end"/>
          </w:r>
        </w:p>
      </w:tc>
    </w:tr>
  </w:tbl>
  <w:p w:rsidR="00DA555B" w:rsidRPr="00ED79B6" w:rsidRDefault="003F7A39" w:rsidP="003F7A39">
    <w:pPr>
      <w:rPr>
        <w:i/>
        <w:sz w:val="18"/>
      </w:rPr>
    </w:pPr>
    <w:r w:rsidRPr="003F7A39">
      <w:rPr>
        <w:rFonts w:cs="Times New Roman"/>
        <w:i/>
        <w:sz w:val="18"/>
      </w:rPr>
      <w:t>OPC60570 -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E33C1C" w:rsidRDefault="00DA555B"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A555B" w:rsidTr="009C2522">
      <w:tc>
        <w:tcPr>
          <w:tcW w:w="1383" w:type="dxa"/>
          <w:tcBorders>
            <w:top w:val="nil"/>
            <w:left w:val="nil"/>
            <w:bottom w:val="nil"/>
            <w:right w:val="nil"/>
          </w:tcBorders>
        </w:tcPr>
        <w:p w:rsidR="00DA555B" w:rsidRDefault="00DA555B" w:rsidP="009C252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12B6A">
            <w:rPr>
              <w:i/>
              <w:sz w:val="18"/>
            </w:rPr>
            <w:t>No. 88, 2015</w:t>
          </w:r>
          <w:r w:rsidRPr="007A1328">
            <w:rPr>
              <w:i/>
              <w:sz w:val="18"/>
            </w:rPr>
            <w:fldChar w:fldCharType="end"/>
          </w:r>
        </w:p>
      </w:tc>
      <w:tc>
        <w:tcPr>
          <w:tcW w:w="5387" w:type="dxa"/>
          <w:tcBorders>
            <w:top w:val="nil"/>
            <w:left w:val="nil"/>
            <w:bottom w:val="nil"/>
            <w:right w:val="nil"/>
          </w:tcBorders>
        </w:tcPr>
        <w:p w:rsidR="00DA555B" w:rsidRDefault="00DA555B" w:rsidP="009C25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2B6A">
            <w:rPr>
              <w:i/>
              <w:sz w:val="18"/>
            </w:rPr>
            <w:t>Intellectual Property Legislation Amendment (TRIPS Protocol and Other Measures) Regulation 2015</w:t>
          </w:r>
          <w:r w:rsidRPr="007A1328">
            <w:rPr>
              <w:i/>
              <w:sz w:val="18"/>
            </w:rPr>
            <w:fldChar w:fldCharType="end"/>
          </w:r>
        </w:p>
      </w:tc>
      <w:tc>
        <w:tcPr>
          <w:tcW w:w="533" w:type="dxa"/>
          <w:tcBorders>
            <w:top w:val="nil"/>
            <w:left w:val="nil"/>
            <w:bottom w:val="nil"/>
            <w:right w:val="nil"/>
          </w:tcBorders>
        </w:tcPr>
        <w:p w:rsidR="00DA555B" w:rsidRDefault="00DA555B" w:rsidP="009C25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B2FBD">
            <w:rPr>
              <w:i/>
              <w:noProof/>
              <w:sz w:val="18"/>
            </w:rPr>
            <w:t>30</w:t>
          </w:r>
          <w:r w:rsidRPr="00ED79B6">
            <w:rPr>
              <w:i/>
              <w:sz w:val="18"/>
            </w:rPr>
            <w:fldChar w:fldCharType="end"/>
          </w:r>
        </w:p>
      </w:tc>
    </w:tr>
  </w:tbl>
  <w:p w:rsidR="00DA555B" w:rsidRPr="00ED79B6" w:rsidRDefault="00DA555B"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5B" w:rsidRDefault="00DA555B" w:rsidP="0048364F">
      <w:pPr>
        <w:spacing w:line="240" w:lineRule="auto"/>
      </w:pPr>
      <w:r>
        <w:separator/>
      </w:r>
    </w:p>
  </w:footnote>
  <w:footnote w:type="continuationSeparator" w:id="0">
    <w:p w:rsidR="00DA555B" w:rsidRDefault="00DA555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5F1388" w:rsidRDefault="00DA555B"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5F1388" w:rsidRDefault="00DA555B"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5F1388" w:rsidRDefault="00DA555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ED79B6" w:rsidRDefault="00DA555B"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ED79B6" w:rsidRDefault="00DA555B"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ED79B6" w:rsidRDefault="00DA555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A961C4" w:rsidRDefault="00DA555B" w:rsidP="00B63BDE">
    <w:pPr>
      <w:rPr>
        <w:b/>
        <w:sz w:val="20"/>
      </w:rPr>
    </w:pPr>
    <w:r>
      <w:rPr>
        <w:b/>
        <w:sz w:val="20"/>
      </w:rPr>
      <w:fldChar w:fldCharType="begin"/>
    </w:r>
    <w:r>
      <w:rPr>
        <w:b/>
        <w:sz w:val="20"/>
      </w:rPr>
      <w:instrText xml:space="preserve"> STYLEREF CharAmSchNo </w:instrText>
    </w:r>
    <w:r w:rsidR="00F710E5">
      <w:rPr>
        <w:b/>
        <w:sz w:val="20"/>
      </w:rPr>
      <w:fldChar w:fldCharType="separate"/>
    </w:r>
    <w:r w:rsidR="00F710E5">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710E5">
      <w:rPr>
        <w:sz w:val="20"/>
      </w:rPr>
      <w:fldChar w:fldCharType="separate"/>
    </w:r>
    <w:r w:rsidR="00F710E5">
      <w:rPr>
        <w:noProof/>
        <w:sz w:val="20"/>
      </w:rPr>
      <w:t>Application of amendments</w:t>
    </w:r>
    <w:r>
      <w:rPr>
        <w:sz w:val="20"/>
      </w:rPr>
      <w:fldChar w:fldCharType="end"/>
    </w:r>
  </w:p>
  <w:p w:rsidR="00DA555B" w:rsidRPr="00A961C4" w:rsidRDefault="00DA555B"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710E5">
      <w:rPr>
        <w:sz w:val="20"/>
      </w:rPr>
      <w:fldChar w:fldCharType="separate"/>
    </w:r>
    <w:r w:rsidR="00F710E5">
      <w:rPr>
        <w:noProof/>
        <w:sz w:val="20"/>
      </w:rPr>
      <w:cr/>
    </w:r>
    <w:r>
      <w:rPr>
        <w:sz w:val="20"/>
      </w:rPr>
      <w:fldChar w:fldCharType="end"/>
    </w:r>
  </w:p>
  <w:p w:rsidR="00DA555B" w:rsidRPr="00A961C4" w:rsidRDefault="00DA555B"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A961C4" w:rsidRDefault="00DA555B"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A555B" w:rsidRPr="00A961C4" w:rsidRDefault="00DA555B"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A555B" w:rsidRPr="00A961C4" w:rsidRDefault="00DA555B"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5B" w:rsidRPr="00A961C4" w:rsidRDefault="00DA555B"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04"/>
    <w:rsid w:val="00001F27"/>
    <w:rsid w:val="000041C6"/>
    <w:rsid w:val="000063E4"/>
    <w:rsid w:val="00011008"/>
    <w:rsid w:val="000113BC"/>
    <w:rsid w:val="000114E1"/>
    <w:rsid w:val="000136AF"/>
    <w:rsid w:val="00013B9C"/>
    <w:rsid w:val="000158A8"/>
    <w:rsid w:val="00016AA6"/>
    <w:rsid w:val="000248C2"/>
    <w:rsid w:val="00025060"/>
    <w:rsid w:val="000321EB"/>
    <w:rsid w:val="00037B53"/>
    <w:rsid w:val="0004044E"/>
    <w:rsid w:val="00042F69"/>
    <w:rsid w:val="000466DC"/>
    <w:rsid w:val="000469CB"/>
    <w:rsid w:val="00055A11"/>
    <w:rsid w:val="000614BF"/>
    <w:rsid w:val="0006178F"/>
    <w:rsid w:val="000734FD"/>
    <w:rsid w:val="0007352D"/>
    <w:rsid w:val="00077C5D"/>
    <w:rsid w:val="00086585"/>
    <w:rsid w:val="00095C6B"/>
    <w:rsid w:val="00095F83"/>
    <w:rsid w:val="000C4E79"/>
    <w:rsid w:val="000C62E0"/>
    <w:rsid w:val="000D05EF"/>
    <w:rsid w:val="000D390C"/>
    <w:rsid w:val="000D4957"/>
    <w:rsid w:val="000D6BC7"/>
    <w:rsid w:val="000E4906"/>
    <w:rsid w:val="000F21C1"/>
    <w:rsid w:val="000F45A9"/>
    <w:rsid w:val="000F7427"/>
    <w:rsid w:val="0010277B"/>
    <w:rsid w:val="00104814"/>
    <w:rsid w:val="0010745C"/>
    <w:rsid w:val="00112B6A"/>
    <w:rsid w:val="00116975"/>
    <w:rsid w:val="00125165"/>
    <w:rsid w:val="0013166C"/>
    <w:rsid w:val="00153E17"/>
    <w:rsid w:val="00154EAC"/>
    <w:rsid w:val="001606FD"/>
    <w:rsid w:val="001643C9"/>
    <w:rsid w:val="00165568"/>
    <w:rsid w:val="00165872"/>
    <w:rsid w:val="00166C2F"/>
    <w:rsid w:val="00166F47"/>
    <w:rsid w:val="001716C9"/>
    <w:rsid w:val="00171EAE"/>
    <w:rsid w:val="00191859"/>
    <w:rsid w:val="00193461"/>
    <w:rsid w:val="001939E1"/>
    <w:rsid w:val="00195382"/>
    <w:rsid w:val="001A310F"/>
    <w:rsid w:val="001A31B2"/>
    <w:rsid w:val="001B074D"/>
    <w:rsid w:val="001B2376"/>
    <w:rsid w:val="001B3097"/>
    <w:rsid w:val="001B7A5D"/>
    <w:rsid w:val="001C1A3F"/>
    <w:rsid w:val="001C51B0"/>
    <w:rsid w:val="001C69C4"/>
    <w:rsid w:val="001D2810"/>
    <w:rsid w:val="001D4229"/>
    <w:rsid w:val="001D7F83"/>
    <w:rsid w:val="001E16D0"/>
    <w:rsid w:val="001E3590"/>
    <w:rsid w:val="001E3697"/>
    <w:rsid w:val="001E562E"/>
    <w:rsid w:val="001E7407"/>
    <w:rsid w:val="001F6924"/>
    <w:rsid w:val="001F75CD"/>
    <w:rsid w:val="00201D27"/>
    <w:rsid w:val="00231427"/>
    <w:rsid w:val="00240749"/>
    <w:rsid w:val="00256CCB"/>
    <w:rsid w:val="00265FBC"/>
    <w:rsid w:val="00266D05"/>
    <w:rsid w:val="00280860"/>
    <w:rsid w:val="0028299A"/>
    <w:rsid w:val="00286A76"/>
    <w:rsid w:val="002932B1"/>
    <w:rsid w:val="00295408"/>
    <w:rsid w:val="00297E01"/>
    <w:rsid w:val="00297ECB"/>
    <w:rsid w:val="002A0FFD"/>
    <w:rsid w:val="002A757B"/>
    <w:rsid w:val="002B2731"/>
    <w:rsid w:val="002B5B89"/>
    <w:rsid w:val="002B7D96"/>
    <w:rsid w:val="002C3932"/>
    <w:rsid w:val="002C70D2"/>
    <w:rsid w:val="002C7840"/>
    <w:rsid w:val="002C7B2E"/>
    <w:rsid w:val="002D043A"/>
    <w:rsid w:val="002D4EC2"/>
    <w:rsid w:val="002E0B1B"/>
    <w:rsid w:val="00302C8B"/>
    <w:rsid w:val="00304E75"/>
    <w:rsid w:val="003050F7"/>
    <w:rsid w:val="003072FA"/>
    <w:rsid w:val="00307FA0"/>
    <w:rsid w:val="0031515A"/>
    <w:rsid w:val="0031713F"/>
    <w:rsid w:val="003415D3"/>
    <w:rsid w:val="00344B68"/>
    <w:rsid w:val="00352B0F"/>
    <w:rsid w:val="00355F26"/>
    <w:rsid w:val="00356C49"/>
    <w:rsid w:val="00361190"/>
    <w:rsid w:val="00361BD9"/>
    <w:rsid w:val="00363549"/>
    <w:rsid w:val="003801D0"/>
    <w:rsid w:val="00390EEF"/>
    <w:rsid w:val="0039228E"/>
    <w:rsid w:val="003926B5"/>
    <w:rsid w:val="00393BD1"/>
    <w:rsid w:val="003950B9"/>
    <w:rsid w:val="003B04EC"/>
    <w:rsid w:val="003B1723"/>
    <w:rsid w:val="003B1F7D"/>
    <w:rsid w:val="003C4481"/>
    <w:rsid w:val="003C519E"/>
    <w:rsid w:val="003C59EB"/>
    <w:rsid w:val="003C5F2B"/>
    <w:rsid w:val="003D0B73"/>
    <w:rsid w:val="003D0BFE"/>
    <w:rsid w:val="003D5700"/>
    <w:rsid w:val="003E53AA"/>
    <w:rsid w:val="003E5FF5"/>
    <w:rsid w:val="003F4CA9"/>
    <w:rsid w:val="003F567B"/>
    <w:rsid w:val="003F7A39"/>
    <w:rsid w:val="004010E7"/>
    <w:rsid w:val="00401403"/>
    <w:rsid w:val="004116CD"/>
    <w:rsid w:val="00412B35"/>
    <w:rsid w:val="00412B83"/>
    <w:rsid w:val="0041641B"/>
    <w:rsid w:val="00424CA9"/>
    <w:rsid w:val="00432DD2"/>
    <w:rsid w:val="00433910"/>
    <w:rsid w:val="004368BF"/>
    <w:rsid w:val="0044291A"/>
    <w:rsid w:val="004518A4"/>
    <w:rsid w:val="004541B9"/>
    <w:rsid w:val="00460499"/>
    <w:rsid w:val="00461CB0"/>
    <w:rsid w:val="00464914"/>
    <w:rsid w:val="00465C84"/>
    <w:rsid w:val="00475936"/>
    <w:rsid w:val="00480FB9"/>
    <w:rsid w:val="0048364F"/>
    <w:rsid w:val="00483A71"/>
    <w:rsid w:val="00486382"/>
    <w:rsid w:val="004953F6"/>
    <w:rsid w:val="0049645E"/>
    <w:rsid w:val="00496F97"/>
    <w:rsid w:val="004A2484"/>
    <w:rsid w:val="004A38D9"/>
    <w:rsid w:val="004A3D33"/>
    <w:rsid w:val="004A4C1F"/>
    <w:rsid w:val="004B2FBD"/>
    <w:rsid w:val="004C0255"/>
    <w:rsid w:val="004C197D"/>
    <w:rsid w:val="004C5B5A"/>
    <w:rsid w:val="004C6444"/>
    <w:rsid w:val="004C6DE1"/>
    <w:rsid w:val="004D6C67"/>
    <w:rsid w:val="004E23BA"/>
    <w:rsid w:val="004E2C7F"/>
    <w:rsid w:val="004F0EB1"/>
    <w:rsid w:val="004F1FAC"/>
    <w:rsid w:val="004F3A90"/>
    <w:rsid w:val="004F6031"/>
    <w:rsid w:val="004F676E"/>
    <w:rsid w:val="00502BDB"/>
    <w:rsid w:val="0051254C"/>
    <w:rsid w:val="00514523"/>
    <w:rsid w:val="00515411"/>
    <w:rsid w:val="00516A8F"/>
    <w:rsid w:val="00516B8D"/>
    <w:rsid w:val="0052111C"/>
    <w:rsid w:val="00526788"/>
    <w:rsid w:val="005344DD"/>
    <w:rsid w:val="00537FBC"/>
    <w:rsid w:val="00543469"/>
    <w:rsid w:val="00544A20"/>
    <w:rsid w:val="00557C7A"/>
    <w:rsid w:val="00557F03"/>
    <w:rsid w:val="00564F07"/>
    <w:rsid w:val="00566112"/>
    <w:rsid w:val="0057234A"/>
    <w:rsid w:val="0057765F"/>
    <w:rsid w:val="00580A34"/>
    <w:rsid w:val="00584811"/>
    <w:rsid w:val="005851A5"/>
    <w:rsid w:val="00585FD5"/>
    <w:rsid w:val="0058646E"/>
    <w:rsid w:val="00591E07"/>
    <w:rsid w:val="00593AA6"/>
    <w:rsid w:val="00594161"/>
    <w:rsid w:val="00594749"/>
    <w:rsid w:val="005B3AC0"/>
    <w:rsid w:val="005B4067"/>
    <w:rsid w:val="005B7BF1"/>
    <w:rsid w:val="005C026D"/>
    <w:rsid w:val="005C12DE"/>
    <w:rsid w:val="005C3F41"/>
    <w:rsid w:val="005C4A52"/>
    <w:rsid w:val="005D35B7"/>
    <w:rsid w:val="005E3144"/>
    <w:rsid w:val="005E552A"/>
    <w:rsid w:val="005F18EF"/>
    <w:rsid w:val="005F7B69"/>
    <w:rsid w:val="00600219"/>
    <w:rsid w:val="006003B0"/>
    <w:rsid w:val="006249E6"/>
    <w:rsid w:val="00630280"/>
    <w:rsid w:val="00630733"/>
    <w:rsid w:val="0064468A"/>
    <w:rsid w:val="00646B99"/>
    <w:rsid w:val="00654CCA"/>
    <w:rsid w:val="00656DE9"/>
    <w:rsid w:val="00661268"/>
    <w:rsid w:val="006630AA"/>
    <w:rsid w:val="00663BDD"/>
    <w:rsid w:val="00667FF4"/>
    <w:rsid w:val="00674E2F"/>
    <w:rsid w:val="00677CC2"/>
    <w:rsid w:val="00680F17"/>
    <w:rsid w:val="0068127E"/>
    <w:rsid w:val="00685805"/>
    <w:rsid w:val="00685F42"/>
    <w:rsid w:val="00686811"/>
    <w:rsid w:val="00691588"/>
    <w:rsid w:val="0069207B"/>
    <w:rsid w:val="006937E2"/>
    <w:rsid w:val="006977FB"/>
    <w:rsid w:val="006B262A"/>
    <w:rsid w:val="006B769D"/>
    <w:rsid w:val="006C2C12"/>
    <w:rsid w:val="006C3FFF"/>
    <w:rsid w:val="006C7F8C"/>
    <w:rsid w:val="006D2373"/>
    <w:rsid w:val="006D3667"/>
    <w:rsid w:val="006D4E91"/>
    <w:rsid w:val="006E004B"/>
    <w:rsid w:val="006E1D9B"/>
    <w:rsid w:val="006E6438"/>
    <w:rsid w:val="006E7147"/>
    <w:rsid w:val="006F6637"/>
    <w:rsid w:val="006F66A8"/>
    <w:rsid w:val="00700B2C"/>
    <w:rsid w:val="00701E6A"/>
    <w:rsid w:val="00707284"/>
    <w:rsid w:val="00713084"/>
    <w:rsid w:val="00715ABC"/>
    <w:rsid w:val="00722023"/>
    <w:rsid w:val="00731E00"/>
    <w:rsid w:val="007432AC"/>
    <w:rsid w:val="007440B7"/>
    <w:rsid w:val="0074483F"/>
    <w:rsid w:val="007526BF"/>
    <w:rsid w:val="00754214"/>
    <w:rsid w:val="007555DC"/>
    <w:rsid w:val="00757989"/>
    <w:rsid w:val="0076192C"/>
    <w:rsid w:val="007634AD"/>
    <w:rsid w:val="007715C9"/>
    <w:rsid w:val="00774EDD"/>
    <w:rsid w:val="007757EC"/>
    <w:rsid w:val="00776575"/>
    <w:rsid w:val="007769D4"/>
    <w:rsid w:val="00776FBC"/>
    <w:rsid w:val="00785AFA"/>
    <w:rsid w:val="007903AC"/>
    <w:rsid w:val="00790E4B"/>
    <w:rsid w:val="00797085"/>
    <w:rsid w:val="007A7F9F"/>
    <w:rsid w:val="007B2F1E"/>
    <w:rsid w:val="007B31AD"/>
    <w:rsid w:val="007B746B"/>
    <w:rsid w:val="007D20D0"/>
    <w:rsid w:val="007E3715"/>
    <w:rsid w:val="007E7D4A"/>
    <w:rsid w:val="007F192A"/>
    <w:rsid w:val="007F4B58"/>
    <w:rsid w:val="00803FB6"/>
    <w:rsid w:val="008055AB"/>
    <w:rsid w:val="00805F2F"/>
    <w:rsid w:val="00807FE2"/>
    <w:rsid w:val="0081171D"/>
    <w:rsid w:val="008142A4"/>
    <w:rsid w:val="00814308"/>
    <w:rsid w:val="00814B5C"/>
    <w:rsid w:val="00826DA5"/>
    <w:rsid w:val="00833416"/>
    <w:rsid w:val="008369BE"/>
    <w:rsid w:val="00837FAC"/>
    <w:rsid w:val="008419CC"/>
    <w:rsid w:val="00851D62"/>
    <w:rsid w:val="00856A31"/>
    <w:rsid w:val="0085709D"/>
    <w:rsid w:val="00874B69"/>
    <w:rsid w:val="008754D0"/>
    <w:rsid w:val="00877D48"/>
    <w:rsid w:val="0088666A"/>
    <w:rsid w:val="00886A5E"/>
    <w:rsid w:val="0089544C"/>
    <w:rsid w:val="0089783B"/>
    <w:rsid w:val="00897C6D"/>
    <w:rsid w:val="008A475A"/>
    <w:rsid w:val="008A67B3"/>
    <w:rsid w:val="008B0DC6"/>
    <w:rsid w:val="008B1D78"/>
    <w:rsid w:val="008B6E6F"/>
    <w:rsid w:val="008C54E3"/>
    <w:rsid w:val="008C633B"/>
    <w:rsid w:val="008C685B"/>
    <w:rsid w:val="008D0EE0"/>
    <w:rsid w:val="008F07E3"/>
    <w:rsid w:val="008F13E8"/>
    <w:rsid w:val="008F194B"/>
    <w:rsid w:val="008F2479"/>
    <w:rsid w:val="008F4F1C"/>
    <w:rsid w:val="008F6D3D"/>
    <w:rsid w:val="009016A2"/>
    <w:rsid w:val="00901F22"/>
    <w:rsid w:val="00902F11"/>
    <w:rsid w:val="00905683"/>
    <w:rsid w:val="00907271"/>
    <w:rsid w:val="00922EC5"/>
    <w:rsid w:val="00932377"/>
    <w:rsid w:val="00932A33"/>
    <w:rsid w:val="00942333"/>
    <w:rsid w:val="00943BD5"/>
    <w:rsid w:val="0094572E"/>
    <w:rsid w:val="00946CDA"/>
    <w:rsid w:val="009561CE"/>
    <w:rsid w:val="0095756A"/>
    <w:rsid w:val="009579E8"/>
    <w:rsid w:val="00961A08"/>
    <w:rsid w:val="00964B36"/>
    <w:rsid w:val="009765D6"/>
    <w:rsid w:val="00981C7C"/>
    <w:rsid w:val="009834C5"/>
    <w:rsid w:val="009848EC"/>
    <w:rsid w:val="00994DDD"/>
    <w:rsid w:val="00996094"/>
    <w:rsid w:val="009A0BA4"/>
    <w:rsid w:val="009A1C04"/>
    <w:rsid w:val="009B3629"/>
    <w:rsid w:val="009B4F13"/>
    <w:rsid w:val="009C2522"/>
    <w:rsid w:val="009C49D8"/>
    <w:rsid w:val="009D69F1"/>
    <w:rsid w:val="009E32F0"/>
    <w:rsid w:val="009E3601"/>
    <w:rsid w:val="009F727E"/>
    <w:rsid w:val="00A04726"/>
    <w:rsid w:val="00A05757"/>
    <w:rsid w:val="00A1027A"/>
    <w:rsid w:val="00A168B1"/>
    <w:rsid w:val="00A2057D"/>
    <w:rsid w:val="00A231E2"/>
    <w:rsid w:val="00A2550D"/>
    <w:rsid w:val="00A2679D"/>
    <w:rsid w:val="00A26DBE"/>
    <w:rsid w:val="00A326A4"/>
    <w:rsid w:val="00A35163"/>
    <w:rsid w:val="00A40573"/>
    <w:rsid w:val="00A4169B"/>
    <w:rsid w:val="00A41B12"/>
    <w:rsid w:val="00A432CB"/>
    <w:rsid w:val="00A4361F"/>
    <w:rsid w:val="00A4467B"/>
    <w:rsid w:val="00A5197F"/>
    <w:rsid w:val="00A550BD"/>
    <w:rsid w:val="00A64912"/>
    <w:rsid w:val="00A70A74"/>
    <w:rsid w:val="00A71C4E"/>
    <w:rsid w:val="00A77F91"/>
    <w:rsid w:val="00A87AB9"/>
    <w:rsid w:val="00A931EC"/>
    <w:rsid w:val="00AA5DDA"/>
    <w:rsid w:val="00AB11D2"/>
    <w:rsid w:val="00AB3315"/>
    <w:rsid w:val="00AB685F"/>
    <w:rsid w:val="00AB7B41"/>
    <w:rsid w:val="00AC06B3"/>
    <w:rsid w:val="00AC4D0D"/>
    <w:rsid w:val="00AC5B6A"/>
    <w:rsid w:val="00AD0646"/>
    <w:rsid w:val="00AD5641"/>
    <w:rsid w:val="00AE1C3F"/>
    <w:rsid w:val="00AE50A2"/>
    <w:rsid w:val="00AE5171"/>
    <w:rsid w:val="00AE7AB7"/>
    <w:rsid w:val="00AF0336"/>
    <w:rsid w:val="00AF472B"/>
    <w:rsid w:val="00AF480C"/>
    <w:rsid w:val="00AF4B4A"/>
    <w:rsid w:val="00AF6613"/>
    <w:rsid w:val="00B00902"/>
    <w:rsid w:val="00B032D8"/>
    <w:rsid w:val="00B12BF3"/>
    <w:rsid w:val="00B135FD"/>
    <w:rsid w:val="00B21FB2"/>
    <w:rsid w:val="00B232AD"/>
    <w:rsid w:val="00B2507F"/>
    <w:rsid w:val="00B26264"/>
    <w:rsid w:val="00B3277C"/>
    <w:rsid w:val="00B33295"/>
    <w:rsid w:val="00B332B8"/>
    <w:rsid w:val="00B33B3C"/>
    <w:rsid w:val="00B35D66"/>
    <w:rsid w:val="00B41C9D"/>
    <w:rsid w:val="00B61D2C"/>
    <w:rsid w:val="00B62534"/>
    <w:rsid w:val="00B63BDE"/>
    <w:rsid w:val="00B712E1"/>
    <w:rsid w:val="00B77986"/>
    <w:rsid w:val="00B86228"/>
    <w:rsid w:val="00BA5026"/>
    <w:rsid w:val="00BA73F3"/>
    <w:rsid w:val="00BA7CA0"/>
    <w:rsid w:val="00BB001B"/>
    <w:rsid w:val="00BB6E79"/>
    <w:rsid w:val="00BC1CFC"/>
    <w:rsid w:val="00BC4E8B"/>
    <w:rsid w:val="00BC4F91"/>
    <w:rsid w:val="00BD5706"/>
    <w:rsid w:val="00BD60E6"/>
    <w:rsid w:val="00BD6E4C"/>
    <w:rsid w:val="00BE253A"/>
    <w:rsid w:val="00BE3F14"/>
    <w:rsid w:val="00BE4E98"/>
    <w:rsid w:val="00BE719A"/>
    <w:rsid w:val="00BE720A"/>
    <w:rsid w:val="00BF273A"/>
    <w:rsid w:val="00BF405C"/>
    <w:rsid w:val="00BF4533"/>
    <w:rsid w:val="00C067E5"/>
    <w:rsid w:val="00C164CA"/>
    <w:rsid w:val="00C16E26"/>
    <w:rsid w:val="00C20E75"/>
    <w:rsid w:val="00C21B63"/>
    <w:rsid w:val="00C22F21"/>
    <w:rsid w:val="00C24015"/>
    <w:rsid w:val="00C25C5E"/>
    <w:rsid w:val="00C32CD0"/>
    <w:rsid w:val="00C40CFF"/>
    <w:rsid w:val="00C42BF8"/>
    <w:rsid w:val="00C460AE"/>
    <w:rsid w:val="00C50043"/>
    <w:rsid w:val="00C55757"/>
    <w:rsid w:val="00C57D66"/>
    <w:rsid w:val="00C61481"/>
    <w:rsid w:val="00C63175"/>
    <w:rsid w:val="00C639FC"/>
    <w:rsid w:val="00C71AF3"/>
    <w:rsid w:val="00C7573B"/>
    <w:rsid w:val="00C76CF3"/>
    <w:rsid w:val="00C77E30"/>
    <w:rsid w:val="00C84B9D"/>
    <w:rsid w:val="00C857A0"/>
    <w:rsid w:val="00C94143"/>
    <w:rsid w:val="00CA77BE"/>
    <w:rsid w:val="00CB0180"/>
    <w:rsid w:val="00CB3470"/>
    <w:rsid w:val="00CB3CEB"/>
    <w:rsid w:val="00CC3EE9"/>
    <w:rsid w:val="00CC6023"/>
    <w:rsid w:val="00CD29E4"/>
    <w:rsid w:val="00CD2B69"/>
    <w:rsid w:val="00CD606E"/>
    <w:rsid w:val="00CD7ECB"/>
    <w:rsid w:val="00CE2BEC"/>
    <w:rsid w:val="00CF0BB2"/>
    <w:rsid w:val="00CF1875"/>
    <w:rsid w:val="00CF62F9"/>
    <w:rsid w:val="00D0104A"/>
    <w:rsid w:val="00D13441"/>
    <w:rsid w:val="00D14AB0"/>
    <w:rsid w:val="00D17B17"/>
    <w:rsid w:val="00D17C9A"/>
    <w:rsid w:val="00D243A3"/>
    <w:rsid w:val="00D333D9"/>
    <w:rsid w:val="00D33440"/>
    <w:rsid w:val="00D40403"/>
    <w:rsid w:val="00D516A0"/>
    <w:rsid w:val="00D52EFE"/>
    <w:rsid w:val="00D55F10"/>
    <w:rsid w:val="00D63667"/>
    <w:rsid w:val="00D63EF6"/>
    <w:rsid w:val="00D70DFB"/>
    <w:rsid w:val="00D766DF"/>
    <w:rsid w:val="00D8322F"/>
    <w:rsid w:val="00D8333E"/>
    <w:rsid w:val="00D83989"/>
    <w:rsid w:val="00D83D21"/>
    <w:rsid w:val="00D84B58"/>
    <w:rsid w:val="00D8605F"/>
    <w:rsid w:val="00D925D1"/>
    <w:rsid w:val="00DA555B"/>
    <w:rsid w:val="00DB070C"/>
    <w:rsid w:val="00DB3227"/>
    <w:rsid w:val="00DD179C"/>
    <w:rsid w:val="00DE02F0"/>
    <w:rsid w:val="00DE2383"/>
    <w:rsid w:val="00DF15D1"/>
    <w:rsid w:val="00DF2428"/>
    <w:rsid w:val="00DF3E6E"/>
    <w:rsid w:val="00E03B01"/>
    <w:rsid w:val="00E05704"/>
    <w:rsid w:val="00E05C46"/>
    <w:rsid w:val="00E24E9E"/>
    <w:rsid w:val="00E30206"/>
    <w:rsid w:val="00E32F40"/>
    <w:rsid w:val="00E33C1C"/>
    <w:rsid w:val="00E40FEF"/>
    <w:rsid w:val="00E443FC"/>
    <w:rsid w:val="00E45FE7"/>
    <w:rsid w:val="00E476B8"/>
    <w:rsid w:val="00E54292"/>
    <w:rsid w:val="00E55BCD"/>
    <w:rsid w:val="00E65753"/>
    <w:rsid w:val="00E66968"/>
    <w:rsid w:val="00E7243C"/>
    <w:rsid w:val="00E73EC4"/>
    <w:rsid w:val="00E74DC7"/>
    <w:rsid w:val="00E74FD9"/>
    <w:rsid w:val="00E76FAB"/>
    <w:rsid w:val="00E83E2E"/>
    <w:rsid w:val="00E84120"/>
    <w:rsid w:val="00E84B32"/>
    <w:rsid w:val="00E87699"/>
    <w:rsid w:val="00E87EFD"/>
    <w:rsid w:val="00E91424"/>
    <w:rsid w:val="00E928D0"/>
    <w:rsid w:val="00E9337D"/>
    <w:rsid w:val="00EB48FC"/>
    <w:rsid w:val="00EB4A51"/>
    <w:rsid w:val="00EC27C4"/>
    <w:rsid w:val="00ED3A7D"/>
    <w:rsid w:val="00ED48E7"/>
    <w:rsid w:val="00EE2E1C"/>
    <w:rsid w:val="00EE32F6"/>
    <w:rsid w:val="00EF2E3A"/>
    <w:rsid w:val="00EF4F04"/>
    <w:rsid w:val="00EF5C18"/>
    <w:rsid w:val="00F00135"/>
    <w:rsid w:val="00F029DD"/>
    <w:rsid w:val="00F047E2"/>
    <w:rsid w:val="00F0756E"/>
    <w:rsid w:val="00F078DC"/>
    <w:rsid w:val="00F128A1"/>
    <w:rsid w:val="00F13E86"/>
    <w:rsid w:val="00F20B35"/>
    <w:rsid w:val="00F24C35"/>
    <w:rsid w:val="00F37C59"/>
    <w:rsid w:val="00F56759"/>
    <w:rsid w:val="00F6496E"/>
    <w:rsid w:val="00F65E88"/>
    <w:rsid w:val="00F677A9"/>
    <w:rsid w:val="00F678B1"/>
    <w:rsid w:val="00F710E5"/>
    <w:rsid w:val="00F836F4"/>
    <w:rsid w:val="00F83ABD"/>
    <w:rsid w:val="00F84CF5"/>
    <w:rsid w:val="00F94E4A"/>
    <w:rsid w:val="00FA1004"/>
    <w:rsid w:val="00FA420B"/>
    <w:rsid w:val="00FA6574"/>
    <w:rsid w:val="00FB03B3"/>
    <w:rsid w:val="00FB192C"/>
    <w:rsid w:val="00FB2A1C"/>
    <w:rsid w:val="00FB405B"/>
    <w:rsid w:val="00FD78D2"/>
    <w:rsid w:val="00FD7B28"/>
    <w:rsid w:val="00FD7CFE"/>
    <w:rsid w:val="00FE047D"/>
    <w:rsid w:val="00FE061C"/>
    <w:rsid w:val="00FE7E0C"/>
    <w:rsid w:val="00FF3089"/>
    <w:rsid w:val="00FF3B04"/>
    <w:rsid w:val="00FF48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405C"/>
    <w:pPr>
      <w:spacing w:line="260" w:lineRule="atLeast"/>
    </w:pPr>
    <w:rPr>
      <w:sz w:val="22"/>
    </w:rPr>
  </w:style>
  <w:style w:type="paragraph" w:styleId="Heading1">
    <w:name w:val="heading 1"/>
    <w:basedOn w:val="Normal"/>
    <w:next w:val="Normal"/>
    <w:link w:val="Heading1Char"/>
    <w:uiPriority w:val="9"/>
    <w:qFormat/>
    <w:rsid w:val="001316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16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316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16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316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316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6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66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3166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405C"/>
  </w:style>
  <w:style w:type="paragraph" w:customStyle="1" w:styleId="OPCParaBase">
    <w:name w:val="OPCParaBase"/>
    <w:qFormat/>
    <w:rsid w:val="00BF405C"/>
    <w:pPr>
      <w:spacing w:line="260" w:lineRule="atLeast"/>
    </w:pPr>
    <w:rPr>
      <w:rFonts w:eastAsia="Times New Roman" w:cs="Times New Roman"/>
      <w:sz w:val="22"/>
      <w:lang w:eastAsia="en-AU"/>
    </w:rPr>
  </w:style>
  <w:style w:type="paragraph" w:customStyle="1" w:styleId="ShortT">
    <w:name w:val="ShortT"/>
    <w:basedOn w:val="OPCParaBase"/>
    <w:next w:val="Normal"/>
    <w:qFormat/>
    <w:rsid w:val="00BF405C"/>
    <w:pPr>
      <w:spacing w:line="240" w:lineRule="auto"/>
    </w:pPr>
    <w:rPr>
      <w:b/>
      <w:sz w:val="40"/>
    </w:rPr>
  </w:style>
  <w:style w:type="paragraph" w:customStyle="1" w:styleId="ActHead1">
    <w:name w:val="ActHead 1"/>
    <w:aliases w:val="c"/>
    <w:basedOn w:val="OPCParaBase"/>
    <w:next w:val="Normal"/>
    <w:qFormat/>
    <w:rsid w:val="00BF40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40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40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40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F40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40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40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40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405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405C"/>
  </w:style>
  <w:style w:type="paragraph" w:customStyle="1" w:styleId="Blocks">
    <w:name w:val="Blocks"/>
    <w:aliases w:val="bb"/>
    <w:basedOn w:val="OPCParaBase"/>
    <w:qFormat/>
    <w:rsid w:val="00BF405C"/>
    <w:pPr>
      <w:spacing w:line="240" w:lineRule="auto"/>
    </w:pPr>
    <w:rPr>
      <w:sz w:val="24"/>
    </w:rPr>
  </w:style>
  <w:style w:type="paragraph" w:customStyle="1" w:styleId="BoxText">
    <w:name w:val="BoxText"/>
    <w:aliases w:val="bt"/>
    <w:basedOn w:val="OPCParaBase"/>
    <w:qFormat/>
    <w:rsid w:val="00BF40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405C"/>
    <w:rPr>
      <w:b/>
    </w:rPr>
  </w:style>
  <w:style w:type="paragraph" w:customStyle="1" w:styleId="BoxHeadItalic">
    <w:name w:val="BoxHeadItalic"/>
    <w:aliases w:val="bhi"/>
    <w:basedOn w:val="BoxText"/>
    <w:next w:val="BoxStep"/>
    <w:qFormat/>
    <w:rsid w:val="00BF405C"/>
    <w:rPr>
      <w:i/>
    </w:rPr>
  </w:style>
  <w:style w:type="paragraph" w:customStyle="1" w:styleId="BoxList">
    <w:name w:val="BoxList"/>
    <w:aliases w:val="bl"/>
    <w:basedOn w:val="BoxText"/>
    <w:qFormat/>
    <w:rsid w:val="00BF405C"/>
    <w:pPr>
      <w:ind w:left="1559" w:hanging="425"/>
    </w:pPr>
  </w:style>
  <w:style w:type="paragraph" w:customStyle="1" w:styleId="BoxNote">
    <w:name w:val="BoxNote"/>
    <w:aliases w:val="bn"/>
    <w:basedOn w:val="BoxText"/>
    <w:qFormat/>
    <w:rsid w:val="00BF405C"/>
    <w:pPr>
      <w:tabs>
        <w:tab w:val="left" w:pos="1985"/>
      </w:tabs>
      <w:spacing w:before="122" w:line="198" w:lineRule="exact"/>
      <w:ind w:left="2948" w:hanging="1814"/>
    </w:pPr>
    <w:rPr>
      <w:sz w:val="18"/>
    </w:rPr>
  </w:style>
  <w:style w:type="paragraph" w:customStyle="1" w:styleId="BoxPara">
    <w:name w:val="BoxPara"/>
    <w:aliases w:val="bp"/>
    <w:basedOn w:val="BoxText"/>
    <w:qFormat/>
    <w:rsid w:val="00BF405C"/>
    <w:pPr>
      <w:tabs>
        <w:tab w:val="right" w:pos="2268"/>
      </w:tabs>
      <w:ind w:left="2552" w:hanging="1418"/>
    </w:pPr>
  </w:style>
  <w:style w:type="paragraph" w:customStyle="1" w:styleId="BoxStep">
    <w:name w:val="BoxStep"/>
    <w:aliases w:val="bs"/>
    <w:basedOn w:val="BoxText"/>
    <w:qFormat/>
    <w:rsid w:val="00BF405C"/>
    <w:pPr>
      <w:ind w:left="1985" w:hanging="851"/>
    </w:pPr>
  </w:style>
  <w:style w:type="character" w:customStyle="1" w:styleId="CharAmPartNo">
    <w:name w:val="CharAmPartNo"/>
    <w:basedOn w:val="OPCCharBase"/>
    <w:qFormat/>
    <w:rsid w:val="00BF405C"/>
  </w:style>
  <w:style w:type="character" w:customStyle="1" w:styleId="CharAmPartText">
    <w:name w:val="CharAmPartText"/>
    <w:basedOn w:val="OPCCharBase"/>
    <w:qFormat/>
    <w:rsid w:val="00BF405C"/>
  </w:style>
  <w:style w:type="character" w:customStyle="1" w:styleId="CharAmSchNo">
    <w:name w:val="CharAmSchNo"/>
    <w:basedOn w:val="OPCCharBase"/>
    <w:qFormat/>
    <w:rsid w:val="00BF405C"/>
  </w:style>
  <w:style w:type="character" w:customStyle="1" w:styleId="CharAmSchText">
    <w:name w:val="CharAmSchText"/>
    <w:basedOn w:val="OPCCharBase"/>
    <w:qFormat/>
    <w:rsid w:val="00BF405C"/>
  </w:style>
  <w:style w:type="character" w:customStyle="1" w:styleId="CharBoldItalic">
    <w:name w:val="CharBoldItalic"/>
    <w:basedOn w:val="OPCCharBase"/>
    <w:uiPriority w:val="1"/>
    <w:qFormat/>
    <w:rsid w:val="00BF405C"/>
    <w:rPr>
      <w:b/>
      <w:i/>
    </w:rPr>
  </w:style>
  <w:style w:type="character" w:customStyle="1" w:styleId="CharChapNo">
    <w:name w:val="CharChapNo"/>
    <w:basedOn w:val="OPCCharBase"/>
    <w:uiPriority w:val="1"/>
    <w:qFormat/>
    <w:rsid w:val="00BF405C"/>
  </w:style>
  <w:style w:type="character" w:customStyle="1" w:styleId="CharChapText">
    <w:name w:val="CharChapText"/>
    <w:basedOn w:val="OPCCharBase"/>
    <w:uiPriority w:val="1"/>
    <w:qFormat/>
    <w:rsid w:val="00BF405C"/>
  </w:style>
  <w:style w:type="character" w:customStyle="1" w:styleId="CharDivNo">
    <w:name w:val="CharDivNo"/>
    <w:basedOn w:val="OPCCharBase"/>
    <w:uiPriority w:val="1"/>
    <w:qFormat/>
    <w:rsid w:val="00BF405C"/>
  </w:style>
  <w:style w:type="character" w:customStyle="1" w:styleId="CharDivText">
    <w:name w:val="CharDivText"/>
    <w:basedOn w:val="OPCCharBase"/>
    <w:uiPriority w:val="1"/>
    <w:qFormat/>
    <w:rsid w:val="00BF405C"/>
  </w:style>
  <w:style w:type="character" w:customStyle="1" w:styleId="CharItalic">
    <w:name w:val="CharItalic"/>
    <w:basedOn w:val="OPCCharBase"/>
    <w:uiPriority w:val="1"/>
    <w:qFormat/>
    <w:rsid w:val="00BF405C"/>
    <w:rPr>
      <w:i/>
    </w:rPr>
  </w:style>
  <w:style w:type="character" w:customStyle="1" w:styleId="CharPartNo">
    <w:name w:val="CharPartNo"/>
    <w:basedOn w:val="OPCCharBase"/>
    <w:uiPriority w:val="1"/>
    <w:qFormat/>
    <w:rsid w:val="00BF405C"/>
  </w:style>
  <w:style w:type="character" w:customStyle="1" w:styleId="CharPartText">
    <w:name w:val="CharPartText"/>
    <w:basedOn w:val="OPCCharBase"/>
    <w:uiPriority w:val="1"/>
    <w:qFormat/>
    <w:rsid w:val="00BF405C"/>
  </w:style>
  <w:style w:type="character" w:customStyle="1" w:styleId="CharSectno">
    <w:name w:val="CharSectno"/>
    <w:basedOn w:val="OPCCharBase"/>
    <w:qFormat/>
    <w:rsid w:val="00BF405C"/>
  </w:style>
  <w:style w:type="character" w:customStyle="1" w:styleId="CharSubdNo">
    <w:name w:val="CharSubdNo"/>
    <w:basedOn w:val="OPCCharBase"/>
    <w:uiPriority w:val="1"/>
    <w:qFormat/>
    <w:rsid w:val="00BF405C"/>
  </w:style>
  <w:style w:type="character" w:customStyle="1" w:styleId="CharSubdText">
    <w:name w:val="CharSubdText"/>
    <w:basedOn w:val="OPCCharBase"/>
    <w:uiPriority w:val="1"/>
    <w:qFormat/>
    <w:rsid w:val="00BF405C"/>
  </w:style>
  <w:style w:type="paragraph" w:customStyle="1" w:styleId="CTA--">
    <w:name w:val="CTA --"/>
    <w:basedOn w:val="OPCParaBase"/>
    <w:next w:val="Normal"/>
    <w:rsid w:val="00BF405C"/>
    <w:pPr>
      <w:spacing w:before="60" w:line="240" w:lineRule="atLeast"/>
      <w:ind w:left="142" w:hanging="142"/>
    </w:pPr>
    <w:rPr>
      <w:sz w:val="20"/>
    </w:rPr>
  </w:style>
  <w:style w:type="paragraph" w:customStyle="1" w:styleId="CTA-">
    <w:name w:val="CTA -"/>
    <w:basedOn w:val="OPCParaBase"/>
    <w:rsid w:val="00BF405C"/>
    <w:pPr>
      <w:spacing w:before="60" w:line="240" w:lineRule="atLeast"/>
      <w:ind w:left="85" w:hanging="85"/>
    </w:pPr>
    <w:rPr>
      <w:sz w:val="20"/>
    </w:rPr>
  </w:style>
  <w:style w:type="paragraph" w:customStyle="1" w:styleId="CTA---">
    <w:name w:val="CTA ---"/>
    <w:basedOn w:val="OPCParaBase"/>
    <w:next w:val="Normal"/>
    <w:rsid w:val="00BF405C"/>
    <w:pPr>
      <w:spacing w:before="60" w:line="240" w:lineRule="atLeast"/>
      <w:ind w:left="198" w:hanging="198"/>
    </w:pPr>
    <w:rPr>
      <w:sz w:val="20"/>
    </w:rPr>
  </w:style>
  <w:style w:type="paragraph" w:customStyle="1" w:styleId="CTA----">
    <w:name w:val="CTA ----"/>
    <w:basedOn w:val="OPCParaBase"/>
    <w:next w:val="Normal"/>
    <w:rsid w:val="00BF405C"/>
    <w:pPr>
      <w:spacing w:before="60" w:line="240" w:lineRule="atLeast"/>
      <w:ind w:left="255" w:hanging="255"/>
    </w:pPr>
    <w:rPr>
      <w:sz w:val="20"/>
    </w:rPr>
  </w:style>
  <w:style w:type="paragraph" w:customStyle="1" w:styleId="CTA1a">
    <w:name w:val="CTA 1(a)"/>
    <w:basedOn w:val="OPCParaBase"/>
    <w:rsid w:val="00BF405C"/>
    <w:pPr>
      <w:tabs>
        <w:tab w:val="right" w:pos="414"/>
      </w:tabs>
      <w:spacing w:before="40" w:line="240" w:lineRule="atLeast"/>
      <w:ind w:left="675" w:hanging="675"/>
    </w:pPr>
    <w:rPr>
      <w:sz w:val="20"/>
    </w:rPr>
  </w:style>
  <w:style w:type="paragraph" w:customStyle="1" w:styleId="CTA1ai">
    <w:name w:val="CTA 1(a)(i)"/>
    <w:basedOn w:val="OPCParaBase"/>
    <w:rsid w:val="00BF405C"/>
    <w:pPr>
      <w:tabs>
        <w:tab w:val="right" w:pos="1004"/>
      </w:tabs>
      <w:spacing w:before="40" w:line="240" w:lineRule="atLeast"/>
      <w:ind w:left="1253" w:hanging="1253"/>
    </w:pPr>
    <w:rPr>
      <w:sz w:val="20"/>
    </w:rPr>
  </w:style>
  <w:style w:type="paragraph" w:customStyle="1" w:styleId="CTA2a">
    <w:name w:val="CTA 2(a)"/>
    <w:basedOn w:val="OPCParaBase"/>
    <w:rsid w:val="00BF405C"/>
    <w:pPr>
      <w:tabs>
        <w:tab w:val="right" w:pos="482"/>
      </w:tabs>
      <w:spacing w:before="40" w:line="240" w:lineRule="atLeast"/>
      <w:ind w:left="748" w:hanging="748"/>
    </w:pPr>
    <w:rPr>
      <w:sz w:val="20"/>
    </w:rPr>
  </w:style>
  <w:style w:type="paragraph" w:customStyle="1" w:styleId="CTA2ai">
    <w:name w:val="CTA 2(a)(i)"/>
    <w:basedOn w:val="OPCParaBase"/>
    <w:rsid w:val="00BF405C"/>
    <w:pPr>
      <w:tabs>
        <w:tab w:val="right" w:pos="1089"/>
      </w:tabs>
      <w:spacing w:before="40" w:line="240" w:lineRule="atLeast"/>
      <w:ind w:left="1327" w:hanging="1327"/>
    </w:pPr>
    <w:rPr>
      <w:sz w:val="20"/>
    </w:rPr>
  </w:style>
  <w:style w:type="paragraph" w:customStyle="1" w:styleId="CTA3a">
    <w:name w:val="CTA 3(a)"/>
    <w:basedOn w:val="OPCParaBase"/>
    <w:rsid w:val="00BF405C"/>
    <w:pPr>
      <w:tabs>
        <w:tab w:val="right" w:pos="556"/>
      </w:tabs>
      <w:spacing w:before="40" w:line="240" w:lineRule="atLeast"/>
      <w:ind w:left="805" w:hanging="805"/>
    </w:pPr>
    <w:rPr>
      <w:sz w:val="20"/>
    </w:rPr>
  </w:style>
  <w:style w:type="paragraph" w:customStyle="1" w:styleId="CTA3ai">
    <w:name w:val="CTA 3(a)(i)"/>
    <w:basedOn w:val="OPCParaBase"/>
    <w:rsid w:val="00BF405C"/>
    <w:pPr>
      <w:tabs>
        <w:tab w:val="right" w:pos="1140"/>
      </w:tabs>
      <w:spacing w:before="40" w:line="240" w:lineRule="atLeast"/>
      <w:ind w:left="1361" w:hanging="1361"/>
    </w:pPr>
    <w:rPr>
      <w:sz w:val="20"/>
    </w:rPr>
  </w:style>
  <w:style w:type="paragraph" w:customStyle="1" w:styleId="CTA4a">
    <w:name w:val="CTA 4(a)"/>
    <w:basedOn w:val="OPCParaBase"/>
    <w:rsid w:val="00BF405C"/>
    <w:pPr>
      <w:tabs>
        <w:tab w:val="right" w:pos="624"/>
      </w:tabs>
      <w:spacing w:before="40" w:line="240" w:lineRule="atLeast"/>
      <w:ind w:left="873" w:hanging="873"/>
    </w:pPr>
    <w:rPr>
      <w:sz w:val="20"/>
    </w:rPr>
  </w:style>
  <w:style w:type="paragraph" w:customStyle="1" w:styleId="CTA4ai">
    <w:name w:val="CTA 4(a)(i)"/>
    <w:basedOn w:val="OPCParaBase"/>
    <w:rsid w:val="00BF405C"/>
    <w:pPr>
      <w:tabs>
        <w:tab w:val="right" w:pos="1213"/>
      </w:tabs>
      <w:spacing w:before="40" w:line="240" w:lineRule="atLeast"/>
      <w:ind w:left="1452" w:hanging="1452"/>
    </w:pPr>
    <w:rPr>
      <w:sz w:val="20"/>
    </w:rPr>
  </w:style>
  <w:style w:type="paragraph" w:customStyle="1" w:styleId="CTACAPS">
    <w:name w:val="CTA CAPS"/>
    <w:basedOn w:val="OPCParaBase"/>
    <w:rsid w:val="00BF405C"/>
    <w:pPr>
      <w:spacing w:before="60" w:line="240" w:lineRule="atLeast"/>
    </w:pPr>
    <w:rPr>
      <w:sz w:val="20"/>
    </w:rPr>
  </w:style>
  <w:style w:type="paragraph" w:customStyle="1" w:styleId="CTAright">
    <w:name w:val="CTA right"/>
    <w:basedOn w:val="OPCParaBase"/>
    <w:rsid w:val="00BF405C"/>
    <w:pPr>
      <w:spacing w:before="60" w:line="240" w:lineRule="auto"/>
      <w:jc w:val="right"/>
    </w:pPr>
    <w:rPr>
      <w:sz w:val="20"/>
    </w:rPr>
  </w:style>
  <w:style w:type="paragraph" w:customStyle="1" w:styleId="subsection">
    <w:name w:val="subsection"/>
    <w:aliases w:val="ss"/>
    <w:basedOn w:val="OPCParaBase"/>
    <w:link w:val="subsectionChar"/>
    <w:rsid w:val="00BF405C"/>
    <w:pPr>
      <w:tabs>
        <w:tab w:val="right" w:pos="1021"/>
      </w:tabs>
      <w:spacing w:before="180" w:line="240" w:lineRule="auto"/>
      <w:ind w:left="1134" w:hanging="1134"/>
    </w:pPr>
  </w:style>
  <w:style w:type="paragraph" w:customStyle="1" w:styleId="Definition">
    <w:name w:val="Definition"/>
    <w:aliases w:val="dd"/>
    <w:basedOn w:val="OPCParaBase"/>
    <w:rsid w:val="00BF405C"/>
    <w:pPr>
      <w:spacing w:before="180" w:line="240" w:lineRule="auto"/>
      <w:ind w:left="1134"/>
    </w:pPr>
  </w:style>
  <w:style w:type="paragraph" w:customStyle="1" w:styleId="ETAsubitem">
    <w:name w:val="ETA(subitem)"/>
    <w:basedOn w:val="OPCParaBase"/>
    <w:rsid w:val="00BF405C"/>
    <w:pPr>
      <w:tabs>
        <w:tab w:val="right" w:pos="340"/>
      </w:tabs>
      <w:spacing w:before="60" w:line="240" w:lineRule="auto"/>
      <w:ind w:left="454" w:hanging="454"/>
    </w:pPr>
    <w:rPr>
      <w:sz w:val="20"/>
    </w:rPr>
  </w:style>
  <w:style w:type="paragraph" w:customStyle="1" w:styleId="ETApara">
    <w:name w:val="ETA(para)"/>
    <w:basedOn w:val="OPCParaBase"/>
    <w:rsid w:val="00BF405C"/>
    <w:pPr>
      <w:tabs>
        <w:tab w:val="right" w:pos="754"/>
      </w:tabs>
      <w:spacing w:before="60" w:line="240" w:lineRule="auto"/>
      <w:ind w:left="828" w:hanging="828"/>
    </w:pPr>
    <w:rPr>
      <w:sz w:val="20"/>
    </w:rPr>
  </w:style>
  <w:style w:type="paragraph" w:customStyle="1" w:styleId="ETAsubpara">
    <w:name w:val="ETA(subpara)"/>
    <w:basedOn w:val="OPCParaBase"/>
    <w:rsid w:val="00BF405C"/>
    <w:pPr>
      <w:tabs>
        <w:tab w:val="right" w:pos="1083"/>
      </w:tabs>
      <w:spacing w:before="60" w:line="240" w:lineRule="auto"/>
      <w:ind w:left="1191" w:hanging="1191"/>
    </w:pPr>
    <w:rPr>
      <w:sz w:val="20"/>
    </w:rPr>
  </w:style>
  <w:style w:type="paragraph" w:customStyle="1" w:styleId="ETAsub-subpara">
    <w:name w:val="ETA(sub-subpara)"/>
    <w:basedOn w:val="OPCParaBase"/>
    <w:rsid w:val="00BF405C"/>
    <w:pPr>
      <w:tabs>
        <w:tab w:val="right" w:pos="1412"/>
      </w:tabs>
      <w:spacing w:before="60" w:line="240" w:lineRule="auto"/>
      <w:ind w:left="1525" w:hanging="1525"/>
    </w:pPr>
    <w:rPr>
      <w:sz w:val="20"/>
    </w:rPr>
  </w:style>
  <w:style w:type="paragraph" w:customStyle="1" w:styleId="Formula">
    <w:name w:val="Formula"/>
    <w:basedOn w:val="OPCParaBase"/>
    <w:rsid w:val="00BF405C"/>
    <w:pPr>
      <w:spacing w:line="240" w:lineRule="auto"/>
      <w:ind w:left="1134"/>
    </w:pPr>
    <w:rPr>
      <w:sz w:val="20"/>
    </w:rPr>
  </w:style>
  <w:style w:type="paragraph" w:styleId="Header">
    <w:name w:val="header"/>
    <w:basedOn w:val="OPCParaBase"/>
    <w:link w:val="HeaderChar"/>
    <w:unhideWhenUsed/>
    <w:rsid w:val="00BF40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405C"/>
    <w:rPr>
      <w:rFonts w:eastAsia="Times New Roman" w:cs="Times New Roman"/>
      <w:sz w:val="16"/>
      <w:lang w:eastAsia="en-AU"/>
    </w:rPr>
  </w:style>
  <w:style w:type="paragraph" w:customStyle="1" w:styleId="House">
    <w:name w:val="House"/>
    <w:basedOn w:val="OPCParaBase"/>
    <w:rsid w:val="00BF405C"/>
    <w:pPr>
      <w:spacing w:line="240" w:lineRule="auto"/>
    </w:pPr>
    <w:rPr>
      <w:sz w:val="28"/>
    </w:rPr>
  </w:style>
  <w:style w:type="paragraph" w:customStyle="1" w:styleId="Item">
    <w:name w:val="Item"/>
    <w:aliases w:val="i"/>
    <w:basedOn w:val="OPCParaBase"/>
    <w:next w:val="ItemHead"/>
    <w:rsid w:val="00BF405C"/>
    <w:pPr>
      <w:keepLines/>
      <w:spacing w:before="80" w:line="240" w:lineRule="auto"/>
      <w:ind w:left="709"/>
    </w:pPr>
  </w:style>
  <w:style w:type="paragraph" w:customStyle="1" w:styleId="ItemHead">
    <w:name w:val="ItemHead"/>
    <w:aliases w:val="ih"/>
    <w:basedOn w:val="OPCParaBase"/>
    <w:next w:val="Item"/>
    <w:rsid w:val="00BF40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405C"/>
    <w:pPr>
      <w:spacing w:line="240" w:lineRule="auto"/>
    </w:pPr>
    <w:rPr>
      <w:b/>
      <w:sz w:val="32"/>
    </w:rPr>
  </w:style>
  <w:style w:type="paragraph" w:customStyle="1" w:styleId="notedraft">
    <w:name w:val="note(draft)"/>
    <w:aliases w:val="nd"/>
    <w:basedOn w:val="OPCParaBase"/>
    <w:rsid w:val="00BF405C"/>
    <w:pPr>
      <w:spacing w:before="240" w:line="240" w:lineRule="auto"/>
      <w:ind w:left="284" w:hanging="284"/>
    </w:pPr>
    <w:rPr>
      <w:i/>
      <w:sz w:val="24"/>
    </w:rPr>
  </w:style>
  <w:style w:type="paragraph" w:customStyle="1" w:styleId="notemargin">
    <w:name w:val="note(margin)"/>
    <w:aliases w:val="nm"/>
    <w:basedOn w:val="OPCParaBase"/>
    <w:rsid w:val="00BF405C"/>
    <w:pPr>
      <w:tabs>
        <w:tab w:val="left" w:pos="709"/>
      </w:tabs>
      <w:spacing w:before="122" w:line="198" w:lineRule="exact"/>
      <w:ind w:left="709" w:hanging="709"/>
    </w:pPr>
    <w:rPr>
      <w:sz w:val="18"/>
    </w:rPr>
  </w:style>
  <w:style w:type="paragraph" w:customStyle="1" w:styleId="noteToPara">
    <w:name w:val="noteToPara"/>
    <w:aliases w:val="ntp"/>
    <w:basedOn w:val="OPCParaBase"/>
    <w:rsid w:val="00BF405C"/>
    <w:pPr>
      <w:spacing w:before="122" w:line="198" w:lineRule="exact"/>
      <w:ind w:left="2353" w:hanging="709"/>
    </w:pPr>
    <w:rPr>
      <w:sz w:val="18"/>
    </w:rPr>
  </w:style>
  <w:style w:type="paragraph" w:customStyle="1" w:styleId="noteParlAmend">
    <w:name w:val="note(ParlAmend)"/>
    <w:aliases w:val="npp"/>
    <w:basedOn w:val="OPCParaBase"/>
    <w:next w:val="ParlAmend"/>
    <w:rsid w:val="00BF405C"/>
    <w:pPr>
      <w:spacing w:line="240" w:lineRule="auto"/>
      <w:jc w:val="right"/>
    </w:pPr>
    <w:rPr>
      <w:rFonts w:ascii="Arial" w:hAnsi="Arial"/>
      <w:b/>
      <w:i/>
    </w:rPr>
  </w:style>
  <w:style w:type="paragraph" w:customStyle="1" w:styleId="Page1">
    <w:name w:val="Page1"/>
    <w:basedOn w:val="OPCParaBase"/>
    <w:rsid w:val="00BF405C"/>
    <w:pPr>
      <w:spacing w:before="5600" w:line="240" w:lineRule="auto"/>
    </w:pPr>
    <w:rPr>
      <w:b/>
      <w:sz w:val="32"/>
    </w:rPr>
  </w:style>
  <w:style w:type="paragraph" w:customStyle="1" w:styleId="PageBreak">
    <w:name w:val="PageBreak"/>
    <w:aliases w:val="pb"/>
    <w:basedOn w:val="OPCParaBase"/>
    <w:rsid w:val="00BF405C"/>
    <w:pPr>
      <w:spacing w:line="240" w:lineRule="auto"/>
    </w:pPr>
    <w:rPr>
      <w:sz w:val="20"/>
    </w:rPr>
  </w:style>
  <w:style w:type="paragraph" w:customStyle="1" w:styleId="paragraphsub">
    <w:name w:val="paragraph(sub)"/>
    <w:aliases w:val="aa"/>
    <w:basedOn w:val="OPCParaBase"/>
    <w:rsid w:val="00BF405C"/>
    <w:pPr>
      <w:tabs>
        <w:tab w:val="right" w:pos="1985"/>
      </w:tabs>
      <w:spacing w:before="40" w:line="240" w:lineRule="auto"/>
      <w:ind w:left="2098" w:hanging="2098"/>
    </w:pPr>
  </w:style>
  <w:style w:type="paragraph" w:customStyle="1" w:styleId="paragraphsub-sub">
    <w:name w:val="paragraph(sub-sub)"/>
    <w:aliases w:val="aaa"/>
    <w:basedOn w:val="OPCParaBase"/>
    <w:rsid w:val="00BF405C"/>
    <w:pPr>
      <w:tabs>
        <w:tab w:val="right" w:pos="2722"/>
      </w:tabs>
      <w:spacing w:before="40" w:line="240" w:lineRule="auto"/>
      <w:ind w:left="2835" w:hanging="2835"/>
    </w:pPr>
  </w:style>
  <w:style w:type="paragraph" w:customStyle="1" w:styleId="paragraph">
    <w:name w:val="paragraph"/>
    <w:aliases w:val="a"/>
    <w:basedOn w:val="OPCParaBase"/>
    <w:rsid w:val="00BF405C"/>
    <w:pPr>
      <w:tabs>
        <w:tab w:val="right" w:pos="1531"/>
      </w:tabs>
      <w:spacing w:before="40" w:line="240" w:lineRule="auto"/>
      <w:ind w:left="1644" w:hanging="1644"/>
    </w:pPr>
  </w:style>
  <w:style w:type="paragraph" w:customStyle="1" w:styleId="ParlAmend">
    <w:name w:val="ParlAmend"/>
    <w:aliases w:val="pp"/>
    <w:basedOn w:val="OPCParaBase"/>
    <w:rsid w:val="00BF405C"/>
    <w:pPr>
      <w:spacing w:before="240" w:line="240" w:lineRule="atLeast"/>
      <w:ind w:hanging="567"/>
    </w:pPr>
    <w:rPr>
      <w:sz w:val="24"/>
    </w:rPr>
  </w:style>
  <w:style w:type="paragraph" w:customStyle="1" w:styleId="Penalty">
    <w:name w:val="Penalty"/>
    <w:basedOn w:val="OPCParaBase"/>
    <w:rsid w:val="00BF405C"/>
    <w:pPr>
      <w:tabs>
        <w:tab w:val="left" w:pos="2977"/>
      </w:tabs>
      <w:spacing w:before="180" w:line="240" w:lineRule="auto"/>
      <w:ind w:left="1985" w:hanging="851"/>
    </w:pPr>
  </w:style>
  <w:style w:type="paragraph" w:customStyle="1" w:styleId="Portfolio">
    <w:name w:val="Portfolio"/>
    <w:basedOn w:val="OPCParaBase"/>
    <w:rsid w:val="00BF405C"/>
    <w:pPr>
      <w:spacing w:line="240" w:lineRule="auto"/>
    </w:pPr>
    <w:rPr>
      <w:i/>
      <w:sz w:val="20"/>
    </w:rPr>
  </w:style>
  <w:style w:type="paragraph" w:customStyle="1" w:styleId="Preamble">
    <w:name w:val="Preamble"/>
    <w:basedOn w:val="OPCParaBase"/>
    <w:next w:val="Normal"/>
    <w:rsid w:val="00BF40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405C"/>
    <w:pPr>
      <w:spacing w:line="240" w:lineRule="auto"/>
    </w:pPr>
    <w:rPr>
      <w:i/>
      <w:sz w:val="20"/>
    </w:rPr>
  </w:style>
  <w:style w:type="paragraph" w:customStyle="1" w:styleId="Session">
    <w:name w:val="Session"/>
    <w:basedOn w:val="OPCParaBase"/>
    <w:rsid w:val="00BF405C"/>
    <w:pPr>
      <w:spacing w:line="240" w:lineRule="auto"/>
    </w:pPr>
    <w:rPr>
      <w:sz w:val="28"/>
    </w:rPr>
  </w:style>
  <w:style w:type="paragraph" w:customStyle="1" w:styleId="Sponsor">
    <w:name w:val="Sponsor"/>
    <w:basedOn w:val="OPCParaBase"/>
    <w:rsid w:val="00BF405C"/>
    <w:pPr>
      <w:spacing w:line="240" w:lineRule="auto"/>
    </w:pPr>
    <w:rPr>
      <w:i/>
    </w:rPr>
  </w:style>
  <w:style w:type="paragraph" w:customStyle="1" w:styleId="Subitem">
    <w:name w:val="Subitem"/>
    <w:aliases w:val="iss"/>
    <w:basedOn w:val="OPCParaBase"/>
    <w:rsid w:val="00BF405C"/>
    <w:pPr>
      <w:spacing w:before="180" w:line="240" w:lineRule="auto"/>
      <w:ind w:left="709" w:hanging="709"/>
    </w:pPr>
  </w:style>
  <w:style w:type="paragraph" w:customStyle="1" w:styleId="SubitemHead">
    <w:name w:val="SubitemHead"/>
    <w:aliases w:val="issh"/>
    <w:basedOn w:val="OPCParaBase"/>
    <w:rsid w:val="00BF40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405C"/>
    <w:pPr>
      <w:spacing w:before="40" w:line="240" w:lineRule="auto"/>
      <w:ind w:left="1134"/>
    </w:pPr>
  </w:style>
  <w:style w:type="paragraph" w:customStyle="1" w:styleId="SubsectionHead">
    <w:name w:val="SubsectionHead"/>
    <w:aliases w:val="ssh"/>
    <w:basedOn w:val="OPCParaBase"/>
    <w:next w:val="subsection"/>
    <w:rsid w:val="00BF405C"/>
    <w:pPr>
      <w:keepNext/>
      <w:keepLines/>
      <w:spacing w:before="240" w:line="240" w:lineRule="auto"/>
      <w:ind w:left="1134"/>
    </w:pPr>
    <w:rPr>
      <w:i/>
    </w:rPr>
  </w:style>
  <w:style w:type="paragraph" w:customStyle="1" w:styleId="Tablea">
    <w:name w:val="Table(a)"/>
    <w:aliases w:val="ta"/>
    <w:basedOn w:val="OPCParaBase"/>
    <w:rsid w:val="00BF405C"/>
    <w:pPr>
      <w:spacing w:before="60" w:line="240" w:lineRule="auto"/>
      <w:ind w:left="284" w:hanging="284"/>
    </w:pPr>
    <w:rPr>
      <w:sz w:val="20"/>
    </w:rPr>
  </w:style>
  <w:style w:type="paragraph" w:customStyle="1" w:styleId="TableAA">
    <w:name w:val="Table(AA)"/>
    <w:aliases w:val="taaa"/>
    <w:basedOn w:val="OPCParaBase"/>
    <w:rsid w:val="00BF40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40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405C"/>
    <w:pPr>
      <w:spacing w:before="60" w:line="240" w:lineRule="atLeast"/>
    </w:pPr>
    <w:rPr>
      <w:sz w:val="20"/>
    </w:rPr>
  </w:style>
  <w:style w:type="paragraph" w:customStyle="1" w:styleId="TLPBoxTextnote">
    <w:name w:val="TLPBoxText(note"/>
    <w:aliases w:val="right)"/>
    <w:basedOn w:val="OPCParaBase"/>
    <w:rsid w:val="00BF40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40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405C"/>
    <w:pPr>
      <w:spacing w:before="122" w:line="198" w:lineRule="exact"/>
      <w:ind w:left="1985" w:hanging="851"/>
      <w:jc w:val="right"/>
    </w:pPr>
    <w:rPr>
      <w:sz w:val="18"/>
    </w:rPr>
  </w:style>
  <w:style w:type="paragraph" w:customStyle="1" w:styleId="TLPTableBullet">
    <w:name w:val="TLPTableBullet"/>
    <w:aliases w:val="ttb"/>
    <w:basedOn w:val="OPCParaBase"/>
    <w:rsid w:val="00BF405C"/>
    <w:pPr>
      <w:spacing w:line="240" w:lineRule="exact"/>
      <w:ind w:left="284" w:hanging="284"/>
    </w:pPr>
    <w:rPr>
      <w:sz w:val="20"/>
    </w:rPr>
  </w:style>
  <w:style w:type="paragraph" w:styleId="TOC1">
    <w:name w:val="toc 1"/>
    <w:basedOn w:val="OPCParaBase"/>
    <w:next w:val="Normal"/>
    <w:uiPriority w:val="39"/>
    <w:semiHidden/>
    <w:unhideWhenUsed/>
    <w:rsid w:val="00BF40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40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F40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F40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405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40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F40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F40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405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405C"/>
    <w:pPr>
      <w:keepLines/>
      <w:spacing w:before="240" w:after="120" w:line="240" w:lineRule="auto"/>
      <w:ind w:left="794"/>
    </w:pPr>
    <w:rPr>
      <w:b/>
      <w:kern w:val="28"/>
      <w:sz w:val="20"/>
    </w:rPr>
  </w:style>
  <w:style w:type="paragraph" w:customStyle="1" w:styleId="TofSectsHeading">
    <w:name w:val="TofSects(Heading)"/>
    <w:basedOn w:val="OPCParaBase"/>
    <w:rsid w:val="00BF405C"/>
    <w:pPr>
      <w:spacing w:before="240" w:after="120" w:line="240" w:lineRule="auto"/>
    </w:pPr>
    <w:rPr>
      <w:b/>
      <w:sz w:val="24"/>
    </w:rPr>
  </w:style>
  <w:style w:type="paragraph" w:customStyle="1" w:styleId="TofSectsSection">
    <w:name w:val="TofSects(Section)"/>
    <w:basedOn w:val="OPCParaBase"/>
    <w:rsid w:val="00BF405C"/>
    <w:pPr>
      <w:keepLines/>
      <w:spacing w:before="40" w:line="240" w:lineRule="auto"/>
      <w:ind w:left="1588" w:hanging="794"/>
    </w:pPr>
    <w:rPr>
      <w:kern w:val="28"/>
      <w:sz w:val="18"/>
    </w:rPr>
  </w:style>
  <w:style w:type="paragraph" w:customStyle="1" w:styleId="TofSectsSubdiv">
    <w:name w:val="TofSects(Subdiv)"/>
    <w:basedOn w:val="OPCParaBase"/>
    <w:rsid w:val="00BF405C"/>
    <w:pPr>
      <w:keepLines/>
      <w:spacing w:before="80" w:line="240" w:lineRule="auto"/>
      <w:ind w:left="1588" w:hanging="794"/>
    </w:pPr>
    <w:rPr>
      <w:kern w:val="28"/>
    </w:rPr>
  </w:style>
  <w:style w:type="paragraph" w:customStyle="1" w:styleId="WRStyle">
    <w:name w:val="WR Style"/>
    <w:aliases w:val="WR"/>
    <w:basedOn w:val="OPCParaBase"/>
    <w:rsid w:val="00BF405C"/>
    <w:pPr>
      <w:spacing w:before="240" w:line="240" w:lineRule="auto"/>
      <w:ind w:left="284" w:hanging="284"/>
    </w:pPr>
    <w:rPr>
      <w:b/>
      <w:i/>
      <w:kern w:val="28"/>
      <w:sz w:val="24"/>
    </w:rPr>
  </w:style>
  <w:style w:type="paragraph" w:customStyle="1" w:styleId="notepara">
    <w:name w:val="note(para)"/>
    <w:aliases w:val="na"/>
    <w:basedOn w:val="OPCParaBase"/>
    <w:rsid w:val="00BF405C"/>
    <w:pPr>
      <w:spacing w:before="40" w:line="198" w:lineRule="exact"/>
      <w:ind w:left="2354" w:hanging="369"/>
    </w:pPr>
    <w:rPr>
      <w:sz w:val="18"/>
    </w:rPr>
  </w:style>
  <w:style w:type="paragraph" w:styleId="Footer">
    <w:name w:val="footer"/>
    <w:link w:val="FooterChar"/>
    <w:rsid w:val="00BF40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405C"/>
    <w:rPr>
      <w:rFonts w:eastAsia="Times New Roman" w:cs="Times New Roman"/>
      <w:sz w:val="22"/>
      <w:szCs w:val="24"/>
      <w:lang w:eastAsia="en-AU"/>
    </w:rPr>
  </w:style>
  <w:style w:type="character" w:styleId="LineNumber">
    <w:name w:val="line number"/>
    <w:basedOn w:val="OPCCharBase"/>
    <w:uiPriority w:val="99"/>
    <w:semiHidden/>
    <w:unhideWhenUsed/>
    <w:rsid w:val="00BF405C"/>
    <w:rPr>
      <w:sz w:val="16"/>
    </w:rPr>
  </w:style>
  <w:style w:type="table" w:customStyle="1" w:styleId="CFlag">
    <w:name w:val="CFlag"/>
    <w:basedOn w:val="TableNormal"/>
    <w:uiPriority w:val="99"/>
    <w:rsid w:val="00BF405C"/>
    <w:rPr>
      <w:rFonts w:eastAsia="Times New Roman" w:cs="Times New Roman"/>
      <w:lang w:eastAsia="en-AU"/>
    </w:rPr>
    <w:tblPr/>
  </w:style>
  <w:style w:type="paragraph" w:styleId="BalloonText">
    <w:name w:val="Balloon Text"/>
    <w:basedOn w:val="Normal"/>
    <w:link w:val="BalloonTextChar"/>
    <w:uiPriority w:val="99"/>
    <w:semiHidden/>
    <w:unhideWhenUsed/>
    <w:rsid w:val="00BF40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05C"/>
    <w:rPr>
      <w:rFonts w:ascii="Tahoma" w:hAnsi="Tahoma" w:cs="Tahoma"/>
      <w:sz w:val="16"/>
      <w:szCs w:val="16"/>
    </w:rPr>
  </w:style>
  <w:style w:type="character" w:styleId="Hyperlink">
    <w:name w:val="Hyperlink"/>
    <w:basedOn w:val="DefaultParagraphFont"/>
    <w:rsid w:val="00BF405C"/>
    <w:rPr>
      <w:color w:val="0000FF"/>
      <w:u w:val="single"/>
    </w:rPr>
  </w:style>
  <w:style w:type="table" w:styleId="TableGrid">
    <w:name w:val="Table Grid"/>
    <w:basedOn w:val="TableNormal"/>
    <w:uiPriority w:val="59"/>
    <w:rsid w:val="00BF4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F405C"/>
    <w:rPr>
      <w:b/>
      <w:sz w:val="28"/>
      <w:szCs w:val="32"/>
    </w:rPr>
  </w:style>
  <w:style w:type="paragraph" w:customStyle="1" w:styleId="TerritoryT">
    <w:name w:val="TerritoryT"/>
    <w:basedOn w:val="OPCParaBase"/>
    <w:next w:val="Normal"/>
    <w:rsid w:val="00BF405C"/>
    <w:rPr>
      <w:b/>
      <w:sz w:val="32"/>
    </w:rPr>
  </w:style>
  <w:style w:type="paragraph" w:customStyle="1" w:styleId="LegislationMadeUnder">
    <w:name w:val="LegislationMadeUnder"/>
    <w:basedOn w:val="OPCParaBase"/>
    <w:next w:val="Normal"/>
    <w:rsid w:val="00BF405C"/>
    <w:rPr>
      <w:i/>
      <w:sz w:val="32"/>
      <w:szCs w:val="32"/>
    </w:rPr>
  </w:style>
  <w:style w:type="paragraph" w:customStyle="1" w:styleId="SignCoverPageEnd">
    <w:name w:val="SignCoverPageEnd"/>
    <w:basedOn w:val="OPCParaBase"/>
    <w:next w:val="Normal"/>
    <w:rsid w:val="00BF405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F405C"/>
    <w:pPr>
      <w:pBdr>
        <w:top w:val="single" w:sz="4" w:space="1" w:color="auto"/>
      </w:pBdr>
      <w:spacing w:before="360"/>
      <w:ind w:right="397"/>
      <w:jc w:val="both"/>
    </w:pPr>
  </w:style>
  <w:style w:type="paragraph" w:customStyle="1" w:styleId="NotesHeading1">
    <w:name w:val="NotesHeading 1"/>
    <w:basedOn w:val="OPCParaBase"/>
    <w:next w:val="Normal"/>
    <w:rsid w:val="00BF405C"/>
    <w:rPr>
      <w:b/>
      <w:sz w:val="28"/>
      <w:szCs w:val="28"/>
    </w:rPr>
  </w:style>
  <w:style w:type="paragraph" w:customStyle="1" w:styleId="NotesHeading2">
    <w:name w:val="NotesHeading 2"/>
    <w:basedOn w:val="OPCParaBase"/>
    <w:next w:val="Normal"/>
    <w:rsid w:val="00BF405C"/>
    <w:rPr>
      <w:b/>
      <w:sz w:val="28"/>
      <w:szCs w:val="28"/>
    </w:rPr>
  </w:style>
  <w:style w:type="paragraph" w:customStyle="1" w:styleId="ENotesText">
    <w:name w:val="ENotesText"/>
    <w:basedOn w:val="OPCParaBase"/>
    <w:next w:val="Normal"/>
    <w:rsid w:val="00BF405C"/>
  </w:style>
  <w:style w:type="paragraph" w:customStyle="1" w:styleId="CompiledActNo">
    <w:name w:val="CompiledActNo"/>
    <w:basedOn w:val="OPCParaBase"/>
    <w:next w:val="Normal"/>
    <w:rsid w:val="00BF405C"/>
    <w:rPr>
      <w:b/>
      <w:sz w:val="24"/>
      <w:szCs w:val="24"/>
    </w:rPr>
  </w:style>
  <w:style w:type="paragraph" w:customStyle="1" w:styleId="CompiledMadeUnder">
    <w:name w:val="CompiledMadeUnder"/>
    <w:basedOn w:val="OPCParaBase"/>
    <w:next w:val="Normal"/>
    <w:rsid w:val="00BF405C"/>
    <w:rPr>
      <w:i/>
      <w:sz w:val="24"/>
      <w:szCs w:val="24"/>
    </w:rPr>
  </w:style>
  <w:style w:type="paragraph" w:customStyle="1" w:styleId="Paragraphsub-sub-sub">
    <w:name w:val="Paragraph(sub-sub-sub)"/>
    <w:aliases w:val="aaaa"/>
    <w:basedOn w:val="OPCParaBase"/>
    <w:rsid w:val="00BF405C"/>
    <w:pPr>
      <w:tabs>
        <w:tab w:val="right" w:pos="3402"/>
      </w:tabs>
      <w:spacing w:before="40" w:line="240" w:lineRule="auto"/>
      <w:ind w:left="3402" w:hanging="3402"/>
    </w:pPr>
  </w:style>
  <w:style w:type="paragraph" w:customStyle="1" w:styleId="NoteToSubpara">
    <w:name w:val="NoteToSubpara"/>
    <w:aliases w:val="nts"/>
    <w:basedOn w:val="OPCParaBase"/>
    <w:rsid w:val="00BF405C"/>
    <w:pPr>
      <w:spacing w:before="40" w:line="198" w:lineRule="exact"/>
      <w:ind w:left="2835" w:hanging="709"/>
    </w:pPr>
    <w:rPr>
      <w:sz w:val="18"/>
    </w:rPr>
  </w:style>
  <w:style w:type="paragraph" w:customStyle="1" w:styleId="EndNotespara">
    <w:name w:val="EndNotes(para)"/>
    <w:aliases w:val="eta"/>
    <w:basedOn w:val="OPCParaBase"/>
    <w:next w:val="Normal"/>
    <w:rsid w:val="00BF40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40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F40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405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F405C"/>
    <w:pPr>
      <w:keepNext/>
      <w:spacing w:before="60" w:line="240" w:lineRule="atLeast"/>
    </w:pPr>
    <w:rPr>
      <w:rFonts w:ascii="Arial" w:hAnsi="Arial"/>
      <w:b/>
      <w:sz w:val="16"/>
    </w:rPr>
  </w:style>
  <w:style w:type="paragraph" w:customStyle="1" w:styleId="ENoteTTi">
    <w:name w:val="ENoteTTi"/>
    <w:aliases w:val="entti"/>
    <w:basedOn w:val="OPCParaBase"/>
    <w:rsid w:val="00BF405C"/>
    <w:pPr>
      <w:keepNext/>
      <w:spacing w:before="60" w:line="240" w:lineRule="atLeast"/>
      <w:ind w:left="170"/>
    </w:pPr>
    <w:rPr>
      <w:sz w:val="16"/>
    </w:rPr>
  </w:style>
  <w:style w:type="paragraph" w:customStyle="1" w:styleId="ENotesHeading1">
    <w:name w:val="ENotesHeading 1"/>
    <w:aliases w:val="Enh1"/>
    <w:basedOn w:val="OPCParaBase"/>
    <w:next w:val="Normal"/>
    <w:rsid w:val="00BF405C"/>
    <w:pPr>
      <w:spacing w:before="120"/>
      <w:outlineLvl w:val="1"/>
    </w:pPr>
    <w:rPr>
      <w:b/>
      <w:sz w:val="28"/>
      <w:szCs w:val="28"/>
    </w:rPr>
  </w:style>
  <w:style w:type="paragraph" w:customStyle="1" w:styleId="ENotesHeading2">
    <w:name w:val="ENotesHeading 2"/>
    <w:aliases w:val="Enh2"/>
    <w:basedOn w:val="OPCParaBase"/>
    <w:next w:val="Normal"/>
    <w:rsid w:val="00BF405C"/>
    <w:pPr>
      <w:spacing w:before="120" w:after="120"/>
      <w:outlineLvl w:val="2"/>
    </w:pPr>
    <w:rPr>
      <w:b/>
      <w:sz w:val="24"/>
      <w:szCs w:val="28"/>
    </w:rPr>
  </w:style>
  <w:style w:type="paragraph" w:customStyle="1" w:styleId="ENoteTTIndentHeading">
    <w:name w:val="ENoteTTIndentHeading"/>
    <w:aliases w:val="enTTHi"/>
    <w:basedOn w:val="OPCParaBase"/>
    <w:rsid w:val="00BF40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405C"/>
    <w:pPr>
      <w:spacing w:before="60" w:line="240" w:lineRule="atLeast"/>
    </w:pPr>
    <w:rPr>
      <w:sz w:val="16"/>
    </w:rPr>
  </w:style>
  <w:style w:type="paragraph" w:customStyle="1" w:styleId="MadeunderText">
    <w:name w:val="MadeunderText"/>
    <w:basedOn w:val="OPCParaBase"/>
    <w:next w:val="CompiledMadeUnder"/>
    <w:rsid w:val="00BF405C"/>
    <w:pPr>
      <w:spacing w:before="240"/>
    </w:pPr>
    <w:rPr>
      <w:sz w:val="24"/>
      <w:szCs w:val="24"/>
    </w:rPr>
  </w:style>
  <w:style w:type="paragraph" w:customStyle="1" w:styleId="ENotesHeading3">
    <w:name w:val="ENotesHeading 3"/>
    <w:aliases w:val="Enh3"/>
    <w:basedOn w:val="OPCParaBase"/>
    <w:next w:val="Normal"/>
    <w:rsid w:val="00BF405C"/>
    <w:pPr>
      <w:keepNext/>
      <w:spacing w:before="120" w:line="240" w:lineRule="auto"/>
      <w:outlineLvl w:val="4"/>
    </w:pPr>
    <w:rPr>
      <w:b/>
      <w:szCs w:val="24"/>
    </w:rPr>
  </w:style>
  <w:style w:type="paragraph" w:customStyle="1" w:styleId="SubPartCASA">
    <w:name w:val="SubPart(CASA)"/>
    <w:aliases w:val="csp"/>
    <w:basedOn w:val="OPCParaBase"/>
    <w:next w:val="ActHead3"/>
    <w:rsid w:val="00BF405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F405C"/>
  </w:style>
  <w:style w:type="character" w:customStyle="1" w:styleId="CharSubPartNoCASA">
    <w:name w:val="CharSubPartNo(CASA)"/>
    <w:basedOn w:val="OPCCharBase"/>
    <w:uiPriority w:val="1"/>
    <w:rsid w:val="00BF405C"/>
  </w:style>
  <w:style w:type="paragraph" w:customStyle="1" w:styleId="ENoteTTIndentHeadingSub">
    <w:name w:val="ENoteTTIndentHeadingSub"/>
    <w:aliases w:val="enTTHis"/>
    <w:basedOn w:val="OPCParaBase"/>
    <w:rsid w:val="00BF405C"/>
    <w:pPr>
      <w:keepNext/>
      <w:spacing w:before="60" w:line="240" w:lineRule="atLeast"/>
      <w:ind w:left="340"/>
    </w:pPr>
    <w:rPr>
      <w:b/>
      <w:sz w:val="16"/>
    </w:rPr>
  </w:style>
  <w:style w:type="paragraph" w:customStyle="1" w:styleId="ENoteTTiSub">
    <w:name w:val="ENoteTTiSub"/>
    <w:aliases w:val="enttis"/>
    <w:basedOn w:val="OPCParaBase"/>
    <w:rsid w:val="00BF405C"/>
    <w:pPr>
      <w:keepNext/>
      <w:spacing w:before="60" w:line="240" w:lineRule="atLeast"/>
      <w:ind w:left="340"/>
    </w:pPr>
    <w:rPr>
      <w:sz w:val="16"/>
    </w:rPr>
  </w:style>
  <w:style w:type="paragraph" w:customStyle="1" w:styleId="SubDivisionMigration">
    <w:name w:val="SubDivisionMigration"/>
    <w:aliases w:val="sdm"/>
    <w:basedOn w:val="OPCParaBase"/>
    <w:rsid w:val="00BF40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405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F405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BF40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405C"/>
    <w:rPr>
      <w:sz w:val="22"/>
    </w:rPr>
  </w:style>
  <w:style w:type="paragraph" w:customStyle="1" w:styleId="SOTextNote">
    <w:name w:val="SO TextNote"/>
    <w:aliases w:val="sont"/>
    <w:basedOn w:val="SOText"/>
    <w:qFormat/>
    <w:rsid w:val="00BF405C"/>
    <w:pPr>
      <w:spacing w:before="122" w:line="198" w:lineRule="exact"/>
      <w:ind w:left="1843" w:hanging="709"/>
    </w:pPr>
    <w:rPr>
      <w:sz w:val="18"/>
    </w:rPr>
  </w:style>
  <w:style w:type="paragraph" w:customStyle="1" w:styleId="SOPara">
    <w:name w:val="SO Para"/>
    <w:aliases w:val="soa"/>
    <w:basedOn w:val="SOText"/>
    <w:link w:val="SOParaChar"/>
    <w:qFormat/>
    <w:rsid w:val="00BF405C"/>
    <w:pPr>
      <w:tabs>
        <w:tab w:val="right" w:pos="1786"/>
      </w:tabs>
      <w:spacing w:before="40"/>
      <w:ind w:left="2070" w:hanging="936"/>
    </w:pPr>
  </w:style>
  <w:style w:type="character" w:customStyle="1" w:styleId="SOParaChar">
    <w:name w:val="SO Para Char"/>
    <w:aliases w:val="soa Char"/>
    <w:basedOn w:val="DefaultParagraphFont"/>
    <w:link w:val="SOPara"/>
    <w:rsid w:val="00BF405C"/>
    <w:rPr>
      <w:sz w:val="22"/>
    </w:rPr>
  </w:style>
  <w:style w:type="paragraph" w:customStyle="1" w:styleId="FileName">
    <w:name w:val="FileName"/>
    <w:basedOn w:val="Normal"/>
    <w:rsid w:val="00BF405C"/>
  </w:style>
  <w:style w:type="paragraph" w:customStyle="1" w:styleId="TableHeading">
    <w:name w:val="TableHeading"/>
    <w:aliases w:val="th"/>
    <w:basedOn w:val="OPCParaBase"/>
    <w:next w:val="Tabletext"/>
    <w:rsid w:val="00BF405C"/>
    <w:pPr>
      <w:keepNext/>
      <w:spacing w:before="60" w:line="240" w:lineRule="atLeast"/>
    </w:pPr>
    <w:rPr>
      <w:b/>
      <w:sz w:val="20"/>
    </w:rPr>
  </w:style>
  <w:style w:type="paragraph" w:customStyle="1" w:styleId="SOHeadBold">
    <w:name w:val="SO HeadBold"/>
    <w:aliases w:val="sohb"/>
    <w:basedOn w:val="SOText"/>
    <w:next w:val="SOText"/>
    <w:link w:val="SOHeadBoldChar"/>
    <w:qFormat/>
    <w:rsid w:val="00BF405C"/>
    <w:rPr>
      <w:b/>
    </w:rPr>
  </w:style>
  <w:style w:type="character" w:customStyle="1" w:styleId="SOHeadBoldChar">
    <w:name w:val="SO HeadBold Char"/>
    <w:aliases w:val="sohb Char"/>
    <w:basedOn w:val="DefaultParagraphFont"/>
    <w:link w:val="SOHeadBold"/>
    <w:rsid w:val="00BF405C"/>
    <w:rPr>
      <w:b/>
      <w:sz w:val="22"/>
    </w:rPr>
  </w:style>
  <w:style w:type="paragraph" w:customStyle="1" w:styleId="SOHeadItalic">
    <w:name w:val="SO HeadItalic"/>
    <w:aliases w:val="sohi"/>
    <w:basedOn w:val="SOText"/>
    <w:next w:val="SOText"/>
    <w:link w:val="SOHeadItalicChar"/>
    <w:qFormat/>
    <w:rsid w:val="00BF405C"/>
    <w:rPr>
      <w:i/>
    </w:rPr>
  </w:style>
  <w:style w:type="character" w:customStyle="1" w:styleId="SOHeadItalicChar">
    <w:name w:val="SO HeadItalic Char"/>
    <w:aliases w:val="sohi Char"/>
    <w:basedOn w:val="DefaultParagraphFont"/>
    <w:link w:val="SOHeadItalic"/>
    <w:rsid w:val="00BF405C"/>
    <w:rPr>
      <w:i/>
      <w:sz w:val="22"/>
    </w:rPr>
  </w:style>
  <w:style w:type="paragraph" w:customStyle="1" w:styleId="SOBullet">
    <w:name w:val="SO Bullet"/>
    <w:aliases w:val="sotb"/>
    <w:basedOn w:val="SOText"/>
    <w:link w:val="SOBulletChar"/>
    <w:qFormat/>
    <w:rsid w:val="00BF405C"/>
    <w:pPr>
      <w:ind w:left="1559" w:hanging="425"/>
    </w:pPr>
  </w:style>
  <w:style w:type="character" w:customStyle="1" w:styleId="SOBulletChar">
    <w:name w:val="SO Bullet Char"/>
    <w:aliases w:val="sotb Char"/>
    <w:basedOn w:val="DefaultParagraphFont"/>
    <w:link w:val="SOBullet"/>
    <w:rsid w:val="00BF405C"/>
    <w:rPr>
      <w:sz w:val="22"/>
    </w:rPr>
  </w:style>
  <w:style w:type="paragraph" w:customStyle="1" w:styleId="SOBulletNote">
    <w:name w:val="SO BulletNote"/>
    <w:aliases w:val="sonb"/>
    <w:basedOn w:val="SOTextNote"/>
    <w:link w:val="SOBulletNoteChar"/>
    <w:qFormat/>
    <w:rsid w:val="00BF405C"/>
    <w:pPr>
      <w:tabs>
        <w:tab w:val="left" w:pos="1560"/>
      </w:tabs>
      <w:ind w:left="2268" w:hanging="1134"/>
    </w:pPr>
  </w:style>
  <w:style w:type="character" w:customStyle="1" w:styleId="SOBulletNoteChar">
    <w:name w:val="SO BulletNote Char"/>
    <w:aliases w:val="sonb Char"/>
    <w:basedOn w:val="DefaultParagraphFont"/>
    <w:link w:val="SOBulletNote"/>
    <w:rsid w:val="00BF405C"/>
    <w:rPr>
      <w:sz w:val="18"/>
    </w:rPr>
  </w:style>
  <w:style w:type="paragraph" w:customStyle="1" w:styleId="SOText2">
    <w:name w:val="SO Text2"/>
    <w:aliases w:val="sot2"/>
    <w:basedOn w:val="Normal"/>
    <w:next w:val="SOText"/>
    <w:link w:val="SOText2Char"/>
    <w:rsid w:val="00BF405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405C"/>
    <w:rPr>
      <w:sz w:val="22"/>
    </w:rPr>
  </w:style>
  <w:style w:type="character" w:customStyle="1" w:styleId="subsectionChar">
    <w:name w:val="subsection Char"/>
    <w:aliases w:val="ss Char"/>
    <w:basedOn w:val="DefaultParagraphFont"/>
    <w:link w:val="subsection"/>
    <w:locked/>
    <w:rsid w:val="0013166C"/>
    <w:rPr>
      <w:rFonts w:eastAsia="Times New Roman" w:cs="Times New Roman"/>
      <w:sz w:val="22"/>
      <w:lang w:eastAsia="en-AU"/>
    </w:rPr>
  </w:style>
  <w:style w:type="character" w:customStyle="1" w:styleId="Heading1Char">
    <w:name w:val="Heading 1 Char"/>
    <w:basedOn w:val="DefaultParagraphFont"/>
    <w:link w:val="Heading1"/>
    <w:uiPriority w:val="9"/>
    <w:rsid w:val="001316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316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316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316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316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316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316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316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3166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3B1F7D"/>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405C"/>
    <w:pPr>
      <w:spacing w:line="260" w:lineRule="atLeast"/>
    </w:pPr>
    <w:rPr>
      <w:sz w:val="22"/>
    </w:rPr>
  </w:style>
  <w:style w:type="paragraph" w:styleId="Heading1">
    <w:name w:val="heading 1"/>
    <w:basedOn w:val="Normal"/>
    <w:next w:val="Normal"/>
    <w:link w:val="Heading1Char"/>
    <w:uiPriority w:val="9"/>
    <w:qFormat/>
    <w:rsid w:val="001316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16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316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16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316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316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6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66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3166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405C"/>
  </w:style>
  <w:style w:type="paragraph" w:customStyle="1" w:styleId="OPCParaBase">
    <w:name w:val="OPCParaBase"/>
    <w:qFormat/>
    <w:rsid w:val="00BF405C"/>
    <w:pPr>
      <w:spacing w:line="260" w:lineRule="atLeast"/>
    </w:pPr>
    <w:rPr>
      <w:rFonts w:eastAsia="Times New Roman" w:cs="Times New Roman"/>
      <w:sz w:val="22"/>
      <w:lang w:eastAsia="en-AU"/>
    </w:rPr>
  </w:style>
  <w:style w:type="paragraph" w:customStyle="1" w:styleId="ShortT">
    <w:name w:val="ShortT"/>
    <w:basedOn w:val="OPCParaBase"/>
    <w:next w:val="Normal"/>
    <w:qFormat/>
    <w:rsid w:val="00BF405C"/>
    <w:pPr>
      <w:spacing w:line="240" w:lineRule="auto"/>
    </w:pPr>
    <w:rPr>
      <w:b/>
      <w:sz w:val="40"/>
    </w:rPr>
  </w:style>
  <w:style w:type="paragraph" w:customStyle="1" w:styleId="ActHead1">
    <w:name w:val="ActHead 1"/>
    <w:aliases w:val="c"/>
    <w:basedOn w:val="OPCParaBase"/>
    <w:next w:val="Normal"/>
    <w:qFormat/>
    <w:rsid w:val="00BF40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40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40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40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F40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40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40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40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405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405C"/>
  </w:style>
  <w:style w:type="paragraph" w:customStyle="1" w:styleId="Blocks">
    <w:name w:val="Blocks"/>
    <w:aliases w:val="bb"/>
    <w:basedOn w:val="OPCParaBase"/>
    <w:qFormat/>
    <w:rsid w:val="00BF405C"/>
    <w:pPr>
      <w:spacing w:line="240" w:lineRule="auto"/>
    </w:pPr>
    <w:rPr>
      <w:sz w:val="24"/>
    </w:rPr>
  </w:style>
  <w:style w:type="paragraph" w:customStyle="1" w:styleId="BoxText">
    <w:name w:val="BoxText"/>
    <w:aliases w:val="bt"/>
    <w:basedOn w:val="OPCParaBase"/>
    <w:qFormat/>
    <w:rsid w:val="00BF40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405C"/>
    <w:rPr>
      <w:b/>
    </w:rPr>
  </w:style>
  <w:style w:type="paragraph" w:customStyle="1" w:styleId="BoxHeadItalic">
    <w:name w:val="BoxHeadItalic"/>
    <w:aliases w:val="bhi"/>
    <w:basedOn w:val="BoxText"/>
    <w:next w:val="BoxStep"/>
    <w:qFormat/>
    <w:rsid w:val="00BF405C"/>
    <w:rPr>
      <w:i/>
    </w:rPr>
  </w:style>
  <w:style w:type="paragraph" w:customStyle="1" w:styleId="BoxList">
    <w:name w:val="BoxList"/>
    <w:aliases w:val="bl"/>
    <w:basedOn w:val="BoxText"/>
    <w:qFormat/>
    <w:rsid w:val="00BF405C"/>
    <w:pPr>
      <w:ind w:left="1559" w:hanging="425"/>
    </w:pPr>
  </w:style>
  <w:style w:type="paragraph" w:customStyle="1" w:styleId="BoxNote">
    <w:name w:val="BoxNote"/>
    <w:aliases w:val="bn"/>
    <w:basedOn w:val="BoxText"/>
    <w:qFormat/>
    <w:rsid w:val="00BF405C"/>
    <w:pPr>
      <w:tabs>
        <w:tab w:val="left" w:pos="1985"/>
      </w:tabs>
      <w:spacing w:before="122" w:line="198" w:lineRule="exact"/>
      <w:ind w:left="2948" w:hanging="1814"/>
    </w:pPr>
    <w:rPr>
      <w:sz w:val="18"/>
    </w:rPr>
  </w:style>
  <w:style w:type="paragraph" w:customStyle="1" w:styleId="BoxPara">
    <w:name w:val="BoxPara"/>
    <w:aliases w:val="bp"/>
    <w:basedOn w:val="BoxText"/>
    <w:qFormat/>
    <w:rsid w:val="00BF405C"/>
    <w:pPr>
      <w:tabs>
        <w:tab w:val="right" w:pos="2268"/>
      </w:tabs>
      <w:ind w:left="2552" w:hanging="1418"/>
    </w:pPr>
  </w:style>
  <w:style w:type="paragraph" w:customStyle="1" w:styleId="BoxStep">
    <w:name w:val="BoxStep"/>
    <w:aliases w:val="bs"/>
    <w:basedOn w:val="BoxText"/>
    <w:qFormat/>
    <w:rsid w:val="00BF405C"/>
    <w:pPr>
      <w:ind w:left="1985" w:hanging="851"/>
    </w:pPr>
  </w:style>
  <w:style w:type="character" w:customStyle="1" w:styleId="CharAmPartNo">
    <w:name w:val="CharAmPartNo"/>
    <w:basedOn w:val="OPCCharBase"/>
    <w:qFormat/>
    <w:rsid w:val="00BF405C"/>
  </w:style>
  <w:style w:type="character" w:customStyle="1" w:styleId="CharAmPartText">
    <w:name w:val="CharAmPartText"/>
    <w:basedOn w:val="OPCCharBase"/>
    <w:qFormat/>
    <w:rsid w:val="00BF405C"/>
  </w:style>
  <w:style w:type="character" w:customStyle="1" w:styleId="CharAmSchNo">
    <w:name w:val="CharAmSchNo"/>
    <w:basedOn w:val="OPCCharBase"/>
    <w:qFormat/>
    <w:rsid w:val="00BF405C"/>
  </w:style>
  <w:style w:type="character" w:customStyle="1" w:styleId="CharAmSchText">
    <w:name w:val="CharAmSchText"/>
    <w:basedOn w:val="OPCCharBase"/>
    <w:qFormat/>
    <w:rsid w:val="00BF405C"/>
  </w:style>
  <w:style w:type="character" w:customStyle="1" w:styleId="CharBoldItalic">
    <w:name w:val="CharBoldItalic"/>
    <w:basedOn w:val="OPCCharBase"/>
    <w:uiPriority w:val="1"/>
    <w:qFormat/>
    <w:rsid w:val="00BF405C"/>
    <w:rPr>
      <w:b/>
      <w:i/>
    </w:rPr>
  </w:style>
  <w:style w:type="character" w:customStyle="1" w:styleId="CharChapNo">
    <w:name w:val="CharChapNo"/>
    <w:basedOn w:val="OPCCharBase"/>
    <w:uiPriority w:val="1"/>
    <w:qFormat/>
    <w:rsid w:val="00BF405C"/>
  </w:style>
  <w:style w:type="character" w:customStyle="1" w:styleId="CharChapText">
    <w:name w:val="CharChapText"/>
    <w:basedOn w:val="OPCCharBase"/>
    <w:uiPriority w:val="1"/>
    <w:qFormat/>
    <w:rsid w:val="00BF405C"/>
  </w:style>
  <w:style w:type="character" w:customStyle="1" w:styleId="CharDivNo">
    <w:name w:val="CharDivNo"/>
    <w:basedOn w:val="OPCCharBase"/>
    <w:uiPriority w:val="1"/>
    <w:qFormat/>
    <w:rsid w:val="00BF405C"/>
  </w:style>
  <w:style w:type="character" w:customStyle="1" w:styleId="CharDivText">
    <w:name w:val="CharDivText"/>
    <w:basedOn w:val="OPCCharBase"/>
    <w:uiPriority w:val="1"/>
    <w:qFormat/>
    <w:rsid w:val="00BF405C"/>
  </w:style>
  <w:style w:type="character" w:customStyle="1" w:styleId="CharItalic">
    <w:name w:val="CharItalic"/>
    <w:basedOn w:val="OPCCharBase"/>
    <w:uiPriority w:val="1"/>
    <w:qFormat/>
    <w:rsid w:val="00BF405C"/>
    <w:rPr>
      <w:i/>
    </w:rPr>
  </w:style>
  <w:style w:type="character" w:customStyle="1" w:styleId="CharPartNo">
    <w:name w:val="CharPartNo"/>
    <w:basedOn w:val="OPCCharBase"/>
    <w:uiPriority w:val="1"/>
    <w:qFormat/>
    <w:rsid w:val="00BF405C"/>
  </w:style>
  <w:style w:type="character" w:customStyle="1" w:styleId="CharPartText">
    <w:name w:val="CharPartText"/>
    <w:basedOn w:val="OPCCharBase"/>
    <w:uiPriority w:val="1"/>
    <w:qFormat/>
    <w:rsid w:val="00BF405C"/>
  </w:style>
  <w:style w:type="character" w:customStyle="1" w:styleId="CharSectno">
    <w:name w:val="CharSectno"/>
    <w:basedOn w:val="OPCCharBase"/>
    <w:qFormat/>
    <w:rsid w:val="00BF405C"/>
  </w:style>
  <w:style w:type="character" w:customStyle="1" w:styleId="CharSubdNo">
    <w:name w:val="CharSubdNo"/>
    <w:basedOn w:val="OPCCharBase"/>
    <w:uiPriority w:val="1"/>
    <w:qFormat/>
    <w:rsid w:val="00BF405C"/>
  </w:style>
  <w:style w:type="character" w:customStyle="1" w:styleId="CharSubdText">
    <w:name w:val="CharSubdText"/>
    <w:basedOn w:val="OPCCharBase"/>
    <w:uiPriority w:val="1"/>
    <w:qFormat/>
    <w:rsid w:val="00BF405C"/>
  </w:style>
  <w:style w:type="paragraph" w:customStyle="1" w:styleId="CTA--">
    <w:name w:val="CTA --"/>
    <w:basedOn w:val="OPCParaBase"/>
    <w:next w:val="Normal"/>
    <w:rsid w:val="00BF405C"/>
    <w:pPr>
      <w:spacing w:before="60" w:line="240" w:lineRule="atLeast"/>
      <w:ind w:left="142" w:hanging="142"/>
    </w:pPr>
    <w:rPr>
      <w:sz w:val="20"/>
    </w:rPr>
  </w:style>
  <w:style w:type="paragraph" w:customStyle="1" w:styleId="CTA-">
    <w:name w:val="CTA -"/>
    <w:basedOn w:val="OPCParaBase"/>
    <w:rsid w:val="00BF405C"/>
    <w:pPr>
      <w:spacing w:before="60" w:line="240" w:lineRule="atLeast"/>
      <w:ind w:left="85" w:hanging="85"/>
    </w:pPr>
    <w:rPr>
      <w:sz w:val="20"/>
    </w:rPr>
  </w:style>
  <w:style w:type="paragraph" w:customStyle="1" w:styleId="CTA---">
    <w:name w:val="CTA ---"/>
    <w:basedOn w:val="OPCParaBase"/>
    <w:next w:val="Normal"/>
    <w:rsid w:val="00BF405C"/>
    <w:pPr>
      <w:spacing w:before="60" w:line="240" w:lineRule="atLeast"/>
      <w:ind w:left="198" w:hanging="198"/>
    </w:pPr>
    <w:rPr>
      <w:sz w:val="20"/>
    </w:rPr>
  </w:style>
  <w:style w:type="paragraph" w:customStyle="1" w:styleId="CTA----">
    <w:name w:val="CTA ----"/>
    <w:basedOn w:val="OPCParaBase"/>
    <w:next w:val="Normal"/>
    <w:rsid w:val="00BF405C"/>
    <w:pPr>
      <w:spacing w:before="60" w:line="240" w:lineRule="atLeast"/>
      <w:ind w:left="255" w:hanging="255"/>
    </w:pPr>
    <w:rPr>
      <w:sz w:val="20"/>
    </w:rPr>
  </w:style>
  <w:style w:type="paragraph" w:customStyle="1" w:styleId="CTA1a">
    <w:name w:val="CTA 1(a)"/>
    <w:basedOn w:val="OPCParaBase"/>
    <w:rsid w:val="00BF405C"/>
    <w:pPr>
      <w:tabs>
        <w:tab w:val="right" w:pos="414"/>
      </w:tabs>
      <w:spacing w:before="40" w:line="240" w:lineRule="atLeast"/>
      <w:ind w:left="675" w:hanging="675"/>
    </w:pPr>
    <w:rPr>
      <w:sz w:val="20"/>
    </w:rPr>
  </w:style>
  <w:style w:type="paragraph" w:customStyle="1" w:styleId="CTA1ai">
    <w:name w:val="CTA 1(a)(i)"/>
    <w:basedOn w:val="OPCParaBase"/>
    <w:rsid w:val="00BF405C"/>
    <w:pPr>
      <w:tabs>
        <w:tab w:val="right" w:pos="1004"/>
      </w:tabs>
      <w:spacing w:before="40" w:line="240" w:lineRule="atLeast"/>
      <w:ind w:left="1253" w:hanging="1253"/>
    </w:pPr>
    <w:rPr>
      <w:sz w:val="20"/>
    </w:rPr>
  </w:style>
  <w:style w:type="paragraph" w:customStyle="1" w:styleId="CTA2a">
    <w:name w:val="CTA 2(a)"/>
    <w:basedOn w:val="OPCParaBase"/>
    <w:rsid w:val="00BF405C"/>
    <w:pPr>
      <w:tabs>
        <w:tab w:val="right" w:pos="482"/>
      </w:tabs>
      <w:spacing w:before="40" w:line="240" w:lineRule="atLeast"/>
      <w:ind w:left="748" w:hanging="748"/>
    </w:pPr>
    <w:rPr>
      <w:sz w:val="20"/>
    </w:rPr>
  </w:style>
  <w:style w:type="paragraph" w:customStyle="1" w:styleId="CTA2ai">
    <w:name w:val="CTA 2(a)(i)"/>
    <w:basedOn w:val="OPCParaBase"/>
    <w:rsid w:val="00BF405C"/>
    <w:pPr>
      <w:tabs>
        <w:tab w:val="right" w:pos="1089"/>
      </w:tabs>
      <w:spacing w:before="40" w:line="240" w:lineRule="atLeast"/>
      <w:ind w:left="1327" w:hanging="1327"/>
    </w:pPr>
    <w:rPr>
      <w:sz w:val="20"/>
    </w:rPr>
  </w:style>
  <w:style w:type="paragraph" w:customStyle="1" w:styleId="CTA3a">
    <w:name w:val="CTA 3(a)"/>
    <w:basedOn w:val="OPCParaBase"/>
    <w:rsid w:val="00BF405C"/>
    <w:pPr>
      <w:tabs>
        <w:tab w:val="right" w:pos="556"/>
      </w:tabs>
      <w:spacing w:before="40" w:line="240" w:lineRule="atLeast"/>
      <w:ind w:left="805" w:hanging="805"/>
    </w:pPr>
    <w:rPr>
      <w:sz w:val="20"/>
    </w:rPr>
  </w:style>
  <w:style w:type="paragraph" w:customStyle="1" w:styleId="CTA3ai">
    <w:name w:val="CTA 3(a)(i)"/>
    <w:basedOn w:val="OPCParaBase"/>
    <w:rsid w:val="00BF405C"/>
    <w:pPr>
      <w:tabs>
        <w:tab w:val="right" w:pos="1140"/>
      </w:tabs>
      <w:spacing w:before="40" w:line="240" w:lineRule="atLeast"/>
      <w:ind w:left="1361" w:hanging="1361"/>
    </w:pPr>
    <w:rPr>
      <w:sz w:val="20"/>
    </w:rPr>
  </w:style>
  <w:style w:type="paragraph" w:customStyle="1" w:styleId="CTA4a">
    <w:name w:val="CTA 4(a)"/>
    <w:basedOn w:val="OPCParaBase"/>
    <w:rsid w:val="00BF405C"/>
    <w:pPr>
      <w:tabs>
        <w:tab w:val="right" w:pos="624"/>
      </w:tabs>
      <w:spacing w:before="40" w:line="240" w:lineRule="atLeast"/>
      <w:ind w:left="873" w:hanging="873"/>
    </w:pPr>
    <w:rPr>
      <w:sz w:val="20"/>
    </w:rPr>
  </w:style>
  <w:style w:type="paragraph" w:customStyle="1" w:styleId="CTA4ai">
    <w:name w:val="CTA 4(a)(i)"/>
    <w:basedOn w:val="OPCParaBase"/>
    <w:rsid w:val="00BF405C"/>
    <w:pPr>
      <w:tabs>
        <w:tab w:val="right" w:pos="1213"/>
      </w:tabs>
      <w:spacing w:before="40" w:line="240" w:lineRule="atLeast"/>
      <w:ind w:left="1452" w:hanging="1452"/>
    </w:pPr>
    <w:rPr>
      <w:sz w:val="20"/>
    </w:rPr>
  </w:style>
  <w:style w:type="paragraph" w:customStyle="1" w:styleId="CTACAPS">
    <w:name w:val="CTA CAPS"/>
    <w:basedOn w:val="OPCParaBase"/>
    <w:rsid w:val="00BF405C"/>
    <w:pPr>
      <w:spacing w:before="60" w:line="240" w:lineRule="atLeast"/>
    </w:pPr>
    <w:rPr>
      <w:sz w:val="20"/>
    </w:rPr>
  </w:style>
  <w:style w:type="paragraph" w:customStyle="1" w:styleId="CTAright">
    <w:name w:val="CTA right"/>
    <w:basedOn w:val="OPCParaBase"/>
    <w:rsid w:val="00BF405C"/>
    <w:pPr>
      <w:spacing w:before="60" w:line="240" w:lineRule="auto"/>
      <w:jc w:val="right"/>
    </w:pPr>
    <w:rPr>
      <w:sz w:val="20"/>
    </w:rPr>
  </w:style>
  <w:style w:type="paragraph" w:customStyle="1" w:styleId="subsection">
    <w:name w:val="subsection"/>
    <w:aliases w:val="ss"/>
    <w:basedOn w:val="OPCParaBase"/>
    <w:link w:val="subsectionChar"/>
    <w:rsid w:val="00BF405C"/>
    <w:pPr>
      <w:tabs>
        <w:tab w:val="right" w:pos="1021"/>
      </w:tabs>
      <w:spacing w:before="180" w:line="240" w:lineRule="auto"/>
      <w:ind w:left="1134" w:hanging="1134"/>
    </w:pPr>
  </w:style>
  <w:style w:type="paragraph" w:customStyle="1" w:styleId="Definition">
    <w:name w:val="Definition"/>
    <w:aliases w:val="dd"/>
    <w:basedOn w:val="OPCParaBase"/>
    <w:rsid w:val="00BF405C"/>
    <w:pPr>
      <w:spacing w:before="180" w:line="240" w:lineRule="auto"/>
      <w:ind w:left="1134"/>
    </w:pPr>
  </w:style>
  <w:style w:type="paragraph" w:customStyle="1" w:styleId="ETAsubitem">
    <w:name w:val="ETA(subitem)"/>
    <w:basedOn w:val="OPCParaBase"/>
    <w:rsid w:val="00BF405C"/>
    <w:pPr>
      <w:tabs>
        <w:tab w:val="right" w:pos="340"/>
      </w:tabs>
      <w:spacing w:before="60" w:line="240" w:lineRule="auto"/>
      <w:ind w:left="454" w:hanging="454"/>
    </w:pPr>
    <w:rPr>
      <w:sz w:val="20"/>
    </w:rPr>
  </w:style>
  <w:style w:type="paragraph" w:customStyle="1" w:styleId="ETApara">
    <w:name w:val="ETA(para)"/>
    <w:basedOn w:val="OPCParaBase"/>
    <w:rsid w:val="00BF405C"/>
    <w:pPr>
      <w:tabs>
        <w:tab w:val="right" w:pos="754"/>
      </w:tabs>
      <w:spacing w:before="60" w:line="240" w:lineRule="auto"/>
      <w:ind w:left="828" w:hanging="828"/>
    </w:pPr>
    <w:rPr>
      <w:sz w:val="20"/>
    </w:rPr>
  </w:style>
  <w:style w:type="paragraph" w:customStyle="1" w:styleId="ETAsubpara">
    <w:name w:val="ETA(subpara)"/>
    <w:basedOn w:val="OPCParaBase"/>
    <w:rsid w:val="00BF405C"/>
    <w:pPr>
      <w:tabs>
        <w:tab w:val="right" w:pos="1083"/>
      </w:tabs>
      <w:spacing w:before="60" w:line="240" w:lineRule="auto"/>
      <w:ind w:left="1191" w:hanging="1191"/>
    </w:pPr>
    <w:rPr>
      <w:sz w:val="20"/>
    </w:rPr>
  </w:style>
  <w:style w:type="paragraph" w:customStyle="1" w:styleId="ETAsub-subpara">
    <w:name w:val="ETA(sub-subpara)"/>
    <w:basedOn w:val="OPCParaBase"/>
    <w:rsid w:val="00BF405C"/>
    <w:pPr>
      <w:tabs>
        <w:tab w:val="right" w:pos="1412"/>
      </w:tabs>
      <w:spacing w:before="60" w:line="240" w:lineRule="auto"/>
      <w:ind w:left="1525" w:hanging="1525"/>
    </w:pPr>
    <w:rPr>
      <w:sz w:val="20"/>
    </w:rPr>
  </w:style>
  <w:style w:type="paragraph" w:customStyle="1" w:styleId="Formula">
    <w:name w:val="Formula"/>
    <w:basedOn w:val="OPCParaBase"/>
    <w:rsid w:val="00BF405C"/>
    <w:pPr>
      <w:spacing w:line="240" w:lineRule="auto"/>
      <w:ind w:left="1134"/>
    </w:pPr>
    <w:rPr>
      <w:sz w:val="20"/>
    </w:rPr>
  </w:style>
  <w:style w:type="paragraph" w:styleId="Header">
    <w:name w:val="header"/>
    <w:basedOn w:val="OPCParaBase"/>
    <w:link w:val="HeaderChar"/>
    <w:unhideWhenUsed/>
    <w:rsid w:val="00BF40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405C"/>
    <w:rPr>
      <w:rFonts w:eastAsia="Times New Roman" w:cs="Times New Roman"/>
      <w:sz w:val="16"/>
      <w:lang w:eastAsia="en-AU"/>
    </w:rPr>
  </w:style>
  <w:style w:type="paragraph" w:customStyle="1" w:styleId="House">
    <w:name w:val="House"/>
    <w:basedOn w:val="OPCParaBase"/>
    <w:rsid w:val="00BF405C"/>
    <w:pPr>
      <w:spacing w:line="240" w:lineRule="auto"/>
    </w:pPr>
    <w:rPr>
      <w:sz w:val="28"/>
    </w:rPr>
  </w:style>
  <w:style w:type="paragraph" w:customStyle="1" w:styleId="Item">
    <w:name w:val="Item"/>
    <w:aliases w:val="i"/>
    <w:basedOn w:val="OPCParaBase"/>
    <w:next w:val="ItemHead"/>
    <w:rsid w:val="00BF405C"/>
    <w:pPr>
      <w:keepLines/>
      <w:spacing w:before="80" w:line="240" w:lineRule="auto"/>
      <w:ind w:left="709"/>
    </w:pPr>
  </w:style>
  <w:style w:type="paragraph" w:customStyle="1" w:styleId="ItemHead">
    <w:name w:val="ItemHead"/>
    <w:aliases w:val="ih"/>
    <w:basedOn w:val="OPCParaBase"/>
    <w:next w:val="Item"/>
    <w:rsid w:val="00BF40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405C"/>
    <w:pPr>
      <w:spacing w:line="240" w:lineRule="auto"/>
    </w:pPr>
    <w:rPr>
      <w:b/>
      <w:sz w:val="32"/>
    </w:rPr>
  </w:style>
  <w:style w:type="paragraph" w:customStyle="1" w:styleId="notedraft">
    <w:name w:val="note(draft)"/>
    <w:aliases w:val="nd"/>
    <w:basedOn w:val="OPCParaBase"/>
    <w:rsid w:val="00BF405C"/>
    <w:pPr>
      <w:spacing w:before="240" w:line="240" w:lineRule="auto"/>
      <w:ind w:left="284" w:hanging="284"/>
    </w:pPr>
    <w:rPr>
      <w:i/>
      <w:sz w:val="24"/>
    </w:rPr>
  </w:style>
  <w:style w:type="paragraph" w:customStyle="1" w:styleId="notemargin">
    <w:name w:val="note(margin)"/>
    <w:aliases w:val="nm"/>
    <w:basedOn w:val="OPCParaBase"/>
    <w:rsid w:val="00BF405C"/>
    <w:pPr>
      <w:tabs>
        <w:tab w:val="left" w:pos="709"/>
      </w:tabs>
      <w:spacing w:before="122" w:line="198" w:lineRule="exact"/>
      <w:ind w:left="709" w:hanging="709"/>
    </w:pPr>
    <w:rPr>
      <w:sz w:val="18"/>
    </w:rPr>
  </w:style>
  <w:style w:type="paragraph" w:customStyle="1" w:styleId="noteToPara">
    <w:name w:val="noteToPara"/>
    <w:aliases w:val="ntp"/>
    <w:basedOn w:val="OPCParaBase"/>
    <w:rsid w:val="00BF405C"/>
    <w:pPr>
      <w:spacing w:before="122" w:line="198" w:lineRule="exact"/>
      <w:ind w:left="2353" w:hanging="709"/>
    </w:pPr>
    <w:rPr>
      <w:sz w:val="18"/>
    </w:rPr>
  </w:style>
  <w:style w:type="paragraph" w:customStyle="1" w:styleId="noteParlAmend">
    <w:name w:val="note(ParlAmend)"/>
    <w:aliases w:val="npp"/>
    <w:basedOn w:val="OPCParaBase"/>
    <w:next w:val="ParlAmend"/>
    <w:rsid w:val="00BF405C"/>
    <w:pPr>
      <w:spacing w:line="240" w:lineRule="auto"/>
      <w:jc w:val="right"/>
    </w:pPr>
    <w:rPr>
      <w:rFonts w:ascii="Arial" w:hAnsi="Arial"/>
      <w:b/>
      <w:i/>
    </w:rPr>
  </w:style>
  <w:style w:type="paragraph" w:customStyle="1" w:styleId="Page1">
    <w:name w:val="Page1"/>
    <w:basedOn w:val="OPCParaBase"/>
    <w:rsid w:val="00BF405C"/>
    <w:pPr>
      <w:spacing w:before="5600" w:line="240" w:lineRule="auto"/>
    </w:pPr>
    <w:rPr>
      <w:b/>
      <w:sz w:val="32"/>
    </w:rPr>
  </w:style>
  <w:style w:type="paragraph" w:customStyle="1" w:styleId="PageBreak">
    <w:name w:val="PageBreak"/>
    <w:aliases w:val="pb"/>
    <w:basedOn w:val="OPCParaBase"/>
    <w:rsid w:val="00BF405C"/>
    <w:pPr>
      <w:spacing w:line="240" w:lineRule="auto"/>
    </w:pPr>
    <w:rPr>
      <w:sz w:val="20"/>
    </w:rPr>
  </w:style>
  <w:style w:type="paragraph" w:customStyle="1" w:styleId="paragraphsub">
    <w:name w:val="paragraph(sub)"/>
    <w:aliases w:val="aa"/>
    <w:basedOn w:val="OPCParaBase"/>
    <w:rsid w:val="00BF405C"/>
    <w:pPr>
      <w:tabs>
        <w:tab w:val="right" w:pos="1985"/>
      </w:tabs>
      <w:spacing w:before="40" w:line="240" w:lineRule="auto"/>
      <w:ind w:left="2098" w:hanging="2098"/>
    </w:pPr>
  </w:style>
  <w:style w:type="paragraph" w:customStyle="1" w:styleId="paragraphsub-sub">
    <w:name w:val="paragraph(sub-sub)"/>
    <w:aliases w:val="aaa"/>
    <w:basedOn w:val="OPCParaBase"/>
    <w:rsid w:val="00BF405C"/>
    <w:pPr>
      <w:tabs>
        <w:tab w:val="right" w:pos="2722"/>
      </w:tabs>
      <w:spacing w:before="40" w:line="240" w:lineRule="auto"/>
      <w:ind w:left="2835" w:hanging="2835"/>
    </w:pPr>
  </w:style>
  <w:style w:type="paragraph" w:customStyle="1" w:styleId="paragraph">
    <w:name w:val="paragraph"/>
    <w:aliases w:val="a"/>
    <w:basedOn w:val="OPCParaBase"/>
    <w:rsid w:val="00BF405C"/>
    <w:pPr>
      <w:tabs>
        <w:tab w:val="right" w:pos="1531"/>
      </w:tabs>
      <w:spacing w:before="40" w:line="240" w:lineRule="auto"/>
      <w:ind w:left="1644" w:hanging="1644"/>
    </w:pPr>
  </w:style>
  <w:style w:type="paragraph" w:customStyle="1" w:styleId="ParlAmend">
    <w:name w:val="ParlAmend"/>
    <w:aliases w:val="pp"/>
    <w:basedOn w:val="OPCParaBase"/>
    <w:rsid w:val="00BF405C"/>
    <w:pPr>
      <w:spacing w:before="240" w:line="240" w:lineRule="atLeast"/>
      <w:ind w:hanging="567"/>
    </w:pPr>
    <w:rPr>
      <w:sz w:val="24"/>
    </w:rPr>
  </w:style>
  <w:style w:type="paragraph" w:customStyle="1" w:styleId="Penalty">
    <w:name w:val="Penalty"/>
    <w:basedOn w:val="OPCParaBase"/>
    <w:rsid w:val="00BF405C"/>
    <w:pPr>
      <w:tabs>
        <w:tab w:val="left" w:pos="2977"/>
      </w:tabs>
      <w:spacing w:before="180" w:line="240" w:lineRule="auto"/>
      <w:ind w:left="1985" w:hanging="851"/>
    </w:pPr>
  </w:style>
  <w:style w:type="paragraph" w:customStyle="1" w:styleId="Portfolio">
    <w:name w:val="Portfolio"/>
    <w:basedOn w:val="OPCParaBase"/>
    <w:rsid w:val="00BF405C"/>
    <w:pPr>
      <w:spacing w:line="240" w:lineRule="auto"/>
    </w:pPr>
    <w:rPr>
      <w:i/>
      <w:sz w:val="20"/>
    </w:rPr>
  </w:style>
  <w:style w:type="paragraph" w:customStyle="1" w:styleId="Preamble">
    <w:name w:val="Preamble"/>
    <w:basedOn w:val="OPCParaBase"/>
    <w:next w:val="Normal"/>
    <w:rsid w:val="00BF40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405C"/>
    <w:pPr>
      <w:spacing w:line="240" w:lineRule="auto"/>
    </w:pPr>
    <w:rPr>
      <w:i/>
      <w:sz w:val="20"/>
    </w:rPr>
  </w:style>
  <w:style w:type="paragraph" w:customStyle="1" w:styleId="Session">
    <w:name w:val="Session"/>
    <w:basedOn w:val="OPCParaBase"/>
    <w:rsid w:val="00BF405C"/>
    <w:pPr>
      <w:spacing w:line="240" w:lineRule="auto"/>
    </w:pPr>
    <w:rPr>
      <w:sz w:val="28"/>
    </w:rPr>
  </w:style>
  <w:style w:type="paragraph" w:customStyle="1" w:styleId="Sponsor">
    <w:name w:val="Sponsor"/>
    <w:basedOn w:val="OPCParaBase"/>
    <w:rsid w:val="00BF405C"/>
    <w:pPr>
      <w:spacing w:line="240" w:lineRule="auto"/>
    </w:pPr>
    <w:rPr>
      <w:i/>
    </w:rPr>
  </w:style>
  <w:style w:type="paragraph" w:customStyle="1" w:styleId="Subitem">
    <w:name w:val="Subitem"/>
    <w:aliases w:val="iss"/>
    <w:basedOn w:val="OPCParaBase"/>
    <w:rsid w:val="00BF405C"/>
    <w:pPr>
      <w:spacing w:before="180" w:line="240" w:lineRule="auto"/>
      <w:ind w:left="709" w:hanging="709"/>
    </w:pPr>
  </w:style>
  <w:style w:type="paragraph" w:customStyle="1" w:styleId="SubitemHead">
    <w:name w:val="SubitemHead"/>
    <w:aliases w:val="issh"/>
    <w:basedOn w:val="OPCParaBase"/>
    <w:rsid w:val="00BF40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405C"/>
    <w:pPr>
      <w:spacing w:before="40" w:line="240" w:lineRule="auto"/>
      <w:ind w:left="1134"/>
    </w:pPr>
  </w:style>
  <w:style w:type="paragraph" w:customStyle="1" w:styleId="SubsectionHead">
    <w:name w:val="SubsectionHead"/>
    <w:aliases w:val="ssh"/>
    <w:basedOn w:val="OPCParaBase"/>
    <w:next w:val="subsection"/>
    <w:rsid w:val="00BF405C"/>
    <w:pPr>
      <w:keepNext/>
      <w:keepLines/>
      <w:spacing w:before="240" w:line="240" w:lineRule="auto"/>
      <w:ind w:left="1134"/>
    </w:pPr>
    <w:rPr>
      <w:i/>
    </w:rPr>
  </w:style>
  <w:style w:type="paragraph" w:customStyle="1" w:styleId="Tablea">
    <w:name w:val="Table(a)"/>
    <w:aliases w:val="ta"/>
    <w:basedOn w:val="OPCParaBase"/>
    <w:rsid w:val="00BF405C"/>
    <w:pPr>
      <w:spacing w:before="60" w:line="240" w:lineRule="auto"/>
      <w:ind w:left="284" w:hanging="284"/>
    </w:pPr>
    <w:rPr>
      <w:sz w:val="20"/>
    </w:rPr>
  </w:style>
  <w:style w:type="paragraph" w:customStyle="1" w:styleId="TableAA">
    <w:name w:val="Table(AA)"/>
    <w:aliases w:val="taaa"/>
    <w:basedOn w:val="OPCParaBase"/>
    <w:rsid w:val="00BF40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40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405C"/>
    <w:pPr>
      <w:spacing w:before="60" w:line="240" w:lineRule="atLeast"/>
    </w:pPr>
    <w:rPr>
      <w:sz w:val="20"/>
    </w:rPr>
  </w:style>
  <w:style w:type="paragraph" w:customStyle="1" w:styleId="TLPBoxTextnote">
    <w:name w:val="TLPBoxText(note"/>
    <w:aliases w:val="right)"/>
    <w:basedOn w:val="OPCParaBase"/>
    <w:rsid w:val="00BF40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40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405C"/>
    <w:pPr>
      <w:spacing w:before="122" w:line="198" w:lineRule="exact"/>
      <w:ind w:left="1985" w:hanging="851"/>
      <w:jc w:val="right"/>
    </w:pPr>
    <w:rPr>
      <w:sz w:val="18"/>
    </w:rPr>
  </w:style>
  <w:style w:type="paragraph" w:customStyle="1" w:styleId="TLPTableBullet">
    <w:name w:val="TLPTableBullet"/>
    <w:aliases w:val="ttb"/>
    <w:basedOn w:val="OPCParaBase"/>
    <w:rsid w:val="00BF405C"/>
    <w:pPr>
      <w:spacing w:line="240" w:lineRule="exact"/>
      <w:ind w:left="284" w:hanging="284"/>
    </w:pPr>
    <w:rPr>
      <w:sz w:val="20"/>
    </w:rPr>
  </w:style>
  <w:style w:type="paragraph" w:styleId="TOC1">
    <w:name w:val="toc 1"/>
    <w:basedOn w:val="OPCParaBase"/>
    <w:next w:val="Normal"/>
    <w:uiPriority w:val="39"/>
    <w:semiHidden/>
    <w:unhideWhenUsed/>
    <w:rsid w:val="00BF40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40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F40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F40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405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40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F40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F40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405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405C"/>
    <w:pPr>
      <w:keepLines/>
      <w:spacing w:before="240" w:after="120" w:line="240" w:lineRule="auto"/>
      <w:ind w:left="794"/>
    </w:pPr>
    <w:rPr>
      <w:b/>
      <w:kern w:val="28"/>
      <w:sz w:val="20"/>
    </w:rPr>
  </w:style>
  <w:style w:type="paragraph" w:customStyle="1" w:styleId="TofSectsHeading">
    <w:name w:val="TofSects(Heading)"/>
    <w:basedOn w:val="OPCParaBase"/>
    <w:rsid w:val="00BF405C"/>
    <w:pPr>
      <w:spacing w:before="240" w:after="120" w:line="240" w:lineRule="auto"/>
    </w:pPr>
    <w:rPr>
      <w:b/>
      <w:sz w:val="24"/>
    </w:rPr>
  </w:style>
  <w:style w:type="paragraph" w:customStyle="1" w:styleId="TofSectsSection">
    <w:name w:val="TofSects(Section)"/>
    <w:basedOn w:val="OPCParaBase"/>
    <w:rsid w:val="00BF405C"/>
    <w:pPr>
      <w:keepLines/>
      <w:spacing w:before="40" w:line="240" w:lineRule="auto"/>
      <w:ind w:left="1588" w:hanging="794"/>
    </w:pPr>
    <w:rPr>
      <w:kern w:val="28"/>
      <w:sz w:val="18"/>
    </w:rPr>
  </w:style>
  <w:style w:type="paragraph" w:customStyle="1" w:styleId="TofSectsSubdiv">
    <w:name w:val="TofSects(Subdiv)"/>
    <w:basedOn w:val="OPCParaBase"/>
    <w:rsid w:val="00BF405C"/>
    <w:pPr>
      <w:keepLines/>
      <w:spacing w:before="80" w:line="240" w:lineRule="auto"/>
      <w:ind w:left="1588" w:hanging="794"/>
    </w:pPr>
    <w:rPr>
      <w:kern w:val="28"/>
    </w:rPr>
  </w:style>
  <w:style w:type="paragraph" w:customStyle="1" w:styleId="WRStyle">
    <w:name w:val="WR Style"/>
    <w:aliases w:val="WR"/>
    <w:basedOn w:val="OPCParaBase"/>
    <w:rsid w:val="00BF405C"/>
    <w:pPr>
      <w:spacing w:before="240" w:line="240" w:lineRule="auto"/>
      <w:ind w:left="284" w:hanging="284"/>
    </w:pPr>
    <w:rPr>
      <w:b/>
      <w:i/>
      <w:kern w:val="28"/>
      <w:sz w:val="24"/>
    </w:rPr>
  </w:style>
  <w:style w:type="paragraph" w:customStyle="1" w:styleId="notepara">
    <w:name w:val="note(para)"/>
    <w:aliases w:val="na"/>
    <w:basedOn w:val="OPCParaBase"/>
    <w:rsid w:val="00BF405C"/>
    <w:pPr>
      <w:spacing w:before="40" w:line="198" w:lineRule="exact"/>
      <w:ind w:left="2354" w:hanging="369"/>
    </w:pPr>
    <w:rPr>
      <w:sz w:val="18"/>
    </w:rPr>
  </w:style>
  <w:style w:type="paragraph" w:styleId="Footer">
    <w:name w:val="footer"/>
    <w:link w:val="FooterChar"/>
    <w:rsid w:val="00BF40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405C"/>
    <w:rPr>
      <w:rFonts w:eastAsia="Times New Roman" w:cs="Times New Roman"/>
      <w:sz w:val="22"/>
      <w:szCs w:val="24"/>
      <w:lang w:eastAsia="en-AU"/>
    </w:rPr>
  </w:style>
  <w:style w:type="character" w:styleId="LineNumber">
    <w:name w:val="line number"/>
    <w:basedOn w:val="OPCCharBase"/>
    <w:uiPriority w:val="99"/>
    <w:semiHidden/>
    <w:unhideWhenUsed/>
    <w:rsid w:val="00BF405C"/>
    <w:rPr>
      <w:sz w:val="16"/>
    </w:rPr>
  </w:style>
  <w:style w:type="table" w:customStyle="1" w:styleId="CFlag">
    <w:name w:val="CFlag"/>
    <w:basedOn w:val="TableNormal"/>
    <w:uiPriority w:val="99"/>
    <w:rsid w:val="00BF405C"/>
    <w:rPr>
      <w:rFonts w:eastAsia="Times New Roman" w:cs="Times New Roman"/>
      <w:lang w:eastAsia="en-AU"/>
    </w:rPr>
    <w:tblPr/>
  </w:style>
  <w:style w:type="paragraph" w:styleId="BalloonText">
    <w:name w:val="Balloon Text"/>
    <w:basedOn w:val="Normal"/>
    <w:link w:val="BalloonTextChar"/>
    <w:uiPriority w:val="99"/>
    <w:semiHidden/>
    <w:unhideWhenUsed/>
    <w:rsid w:val="00BF40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05C"/>
    <w:rPr>
      <w:rFonts w:ascii="Tahoma" w:hAnsi="Tahoma" w:cs="Tahoma"/>
      <w:sz w:val="16"/>
      <w:szCs w:val="16"/>
    </w:rPr>
  </w:style>
  <w:style w:type="character" w:styleId="Hyperlink">
    <w:name w:val="Hyperlink"/>
    <w:basedOn w:val="DefaultParagraphFont"/>
    <w:rsid w:val="00BF405C"/>
    <w:rPr>
      <w:color w:val="0000FF"/>
      <w:u w:val="single"/>
    </w:rPr>
  </w:style>
  <w:style w:type="table" w:styleId="TableGrid">
    <w:name w:val="Table Grid"/>
    <w:basedOn w:val="TableNormal"/>
    <w:uiPriority w:val="59"/>
    <w:rsid w:val="00BF4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F405C"/>
    <w:rPr>
      <w:b/>
      <w:sz w:val="28"/>
      <w:szCs w:val="32"/>
    </w:rPr>
  </w:style>
  <w:style w:type="paragraph" w:customStyle="1" w:styleId="TerritoryT">
    <w:name w:val="TerritoryT"/>
    <w:basedOn w:val="OPCParaBase"/>
    <w:next w:val="Normal"/>
    <w:rsid w:val="00BF405C"/>
    <w:rPr>
      <w:b/>
      <w:sz w:val="32"/>
    </w:rPr>
  </w:style>
  <w:style w:type="paragraph" w:customStyle="1" w:styleId="LegislationMadeUnder">
    <w:name w:val="LegislationMadeUnder"/>
    <w:basedOn w:val="OPCParaBase"/>
    <w:next w:val="Normal"/>
    <w:rsid w:val="00BF405C"/>
    <w:rPr>
      <w:i/>
      <w:sz w:val="32"/>
      <w:szCs w:val="32"/>
    </w:rPr>
  </w:style>
  <w:style w:type="paragraph" w:customStyle="1" w:styleId="SignCoverPageEnd">
    <w:name w:val="SignCoverPageEnd"/>
    <w:basedOn w:val="OPCParaBase"/>
    <w:next w:val="Normal"/>
    <w:rsid w:val="00BF405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F405C"/>
    <w:pPr>
      <w:pBdr>
        <w:top w:val="single" w:sz="4" w:space="1" w:color="auto"/>
      </w:pBdr>
      <w:spacing w:before="360"/>
      <w:ind w:right="397"/>
      <w:jc w:val="both"/>
    </w:pPr>
  </w:style>
  <w:style w:type="paragraph" w:customStyle="1" w:styleId="NotesHeading1">
    <w:name w:val="NotesHeading 1"/>
    <w:basedOn w:val="OPCParaBase"/>
    <w:next w:val="Normal"/>
    <w:rsid w:val="00BF405C"/>
    <w:rPr>
      <w:b/>
      <w:sz w:val="28"/>
      <w:szCs w:val="28"/>
    </w:rPr>
  </w:style>
  <w:style w:type="paragraph" w:customStyle="1" w:styleId="NotesHeading2">
    <w:name w:val="NotesHeading 2"/>
    <w:basedOn w:val="OPCParaBase"/>
    <w:next w:val="Normal"/>
    <w:rsid w:val="00BF405C"/>
    <w:rPr>
      <w:b/>
      <w:sz w:val="28"/>
      <w:szCs w:val="28"/>
    </w:rPr>
  </w:style>
  <w:style w:type="paragraph" w:customStyle="1" w:styleId="ENotesText">
    <w:name w:val="ENotesText"/>
    <w:basedOn w:val="OPCParaBase"/>
    <w:next w:val="Normal"/>
    <w:rsid w:val="00BF405C"/>
  </w:style>
  <w:style w:type="paragraph" w:customStyle="1" w:styleId="CompiledActNo">
    <w:name w:val="CompiledActNo"/>
    <w:basedOn w:val="OPCParaBase"/>
    <w:next w:val="Normal"/>
    <w:rsid w:val="00BF405C"/>
    <w:rPr>
      <w:b/>
      <w:sz w:val="24"/>
      <w:szCs w:val="24"/>
    </w:rPr>
  </w:style>
  <w:style w:type="paragraph" w:customStyle="1" w:styleId="CompiledMadeUnder">
    <w:name w:val="CompiledMadeUnder"/>
    <w:basedOn w:val="OPCParaBase"/>
    <w:next w:val="Normal"/>
    <w:rsid w:val="00BF405C"/>
    <w:rPr>
      <w:i/>
      <w:sz w:val="24"/>
      <w:szCs w:val="24"/>
    </w:rPr>
  </w:style>
  <w:style w:type="paragraph" w:customStyle="1" w:styleId="Paragraphsub-sub-sub">
    <w:name w:val="Paragraph(sub-sub-sub)"/>
    <w:aliases w:val="aaaa"/>
    <w:basedOn w:val="OPCParaBase"/>
    <w:rsid w:val="00BF405C"/>
    <w:pPr>
      <w:tabs>
        <w:tab w:val="right" w:pos="3402"/>
      </w:tabs>
      <w:spacing w:before="40" w:line="240" w:lineRule="auto"/>
      <w:ind w:left="3402" w:hanging="3402"/>
    </w:pPr>
  </w:style>
  <w:style w:type="paragraph" w:customStyle="1" w:styleId="NoteToSubpara">
    <w:name w:val="NoteToSubpara"/>
    <w:aliases w:val="nts"/>
    <w:basedOn w:val="OPCParaBase"/>
    <w:rsid w:val="00BF405C"/>
    <w:pPr>
      <w:spacing w:before="40" w:line="198" w:lineRule="exact"/>
      <w:ind w:left="2835" w:hanging="709"/>
    </w:pPr>
    <w:rPr>
      <w:sz w:val="18"/>
    </w:rPr>
  </w:style>
  <w:style w:type="paragraph" w:customStyle="1" w:styleId="EndNotespara">
    <w:name w:val="EndNotes(para)"/>
    <w:aliases w:val="eta"/>
    <w:basedOn w:val="OPCParaBase"/>
    <w:next w:val="Normal"/>
    <w:rsid w:val="00BF40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40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F40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405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F405C"/>
    <w:pPr>
      <w:keepNext/>
      <w:spacing w:before="60" w:line="240" w:lineRule="atLeast"/>
    </w:pPr>
    <w:rPr>
      <w:rFonts w:ascii="Arial" w:hAnsi="Arial"/>
      <w:b/>
      <w:sz w:val="16"/>
    </w:rPr>
  </w:style>
  <w:style w:type="paragraph" w:customStyle="1" w:styleId="ENoteTTi">
    <w:name w:val="ENoteTTi"/>
    <w:aliases w:val="entti"/>
    <w:basedOn w:val="OPCParaBase"/>
    <w:rsid w:val="00BF405C"/>
    <w:pPr>
      <w:keepNext/>
      <w:spacing w:before="60" w:line="240" w:lineRule="atLeast"/>
      <w:ind w:left="170"/>
    </w:pPr>
    <w:rPr>
      <w:sz w:val="16"/>
    </w:rPr>
  </w:style>
  <w:style w:type="paragraph" w:customStyle="1" w:styleId="ENotesHeading1">
    <w:name w:val="ENotesHeading 1"/>
    <w:aliases w:val="Enh1"/>
    <w:basedOn w:val="OPCParaBase"/>
    <w:next w:val="Normal"/>
    <w:rsid w:val="00BF405C"/>
    <w:pPr>
      <w:spacing w:before="120"/>
      <w:outlineLvl w:val="1"/>
    </w:pPr>
    <w:rPr>
      <w:b/>
      <w:sz w:val="28"/>
      <w:szCs w:val="28"/>
    </w:rPr>
  </w:style>
  <w:style w:type="paragraph" w:customStyle="1" w:styleId="ENotesHeading2">
    <w:name w:val="ENotesHeading 2"/>
    <w:aliases w:val="Enh2"/>
    <w:basedOn w:val="OPCParaBase"/>
    <w:next w:val="Normal"/>
    <w:rsid w:val="00BF405C"/>
    <w:pPr>
      <w:spacing w:before="120" w:after="120"/>
      <w:outlineLvl w:val="2"/>
    </w:pPr>
    <w:rPr>
      <w:b/>
      <w:sz w:val="24"/>
      <w:szCs w:val="28"/>
    </w:rPr>
  </w:style>
  <w:style w:type="paragraph" w:customStyle="1" w:styleId="ENoteTTIndentHeading">
    <w:name w:val="ENoteTTIndentHeading"/>
    <w:aliases w:val="enTTHi"/>
    <w:basedOn w:val="OPCParaBase"/>
    <w:rsid w:val="00BF40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405C"/>
    <w:pPr>
      <w:spacing w:before="60" w:line="240" w:lineRule="atLeast"/>
    </w:pPr>
    <w:rPr>
      <w:sz w:val="16"/>
    </w:rPr>
  </w:style>
  <w:style w:type="paragraph" w:customStyle="1" w:styleId="MadeunderText">
    <w:name w:val="MadeunderText"/>
    <w:basedOn w:val="OPCParaBase"/>
    <w:next w:val="CompiledMadeUnder"/>
    <w:rsid w:val="00BF405C"/>
    <w:pPr>
      <w:spacing w:before="240"/>
    </w:pPr>
    <w:rPr>
      <w:sz w:val="24"/>
      <w:szCs w:val="24"/>
    </w:rPr>
  </w:style>
  <w:style w:type="paragraph" w:customStyle="1" w:styleId="ENotesHeading3">
    <w:name w:val="ENotesHeading 3"/>
    <w:aliases w:val="Enh3"/>
    <w:basedOn w:val="OPCParaBase"/>
    <w:next w:val="Normal"/>
    <w:rsid w:val="00BF405C"/>
    <w:pPr>
      <w:keepNext/>
      <w:spacing w:before="120" w:line="240" w:lineRule="auto"/>
      <w:outlineLvl w:val="4"/>
    </w:pPr>
    <w:rPr>
      <w:b/>
      <w:szCs w:val="24"/>
    </w:rPr>
  </w:style>
  <w:style w:type="paragraph" w:customStyle="1" w:styleId="SubPartCASA">
    <w:name w:val="SubPart(CASA)"/>
    <w:aliases w:val="csp"/>
    <w:basedOn w:val="OPCParaBase"/>
    <w:next w:val="ActHead3"/>
    <w:rsid w:val="00BF405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F405C"/>
  </w:style>
  <w:style w:type="character" w:customStyle="1" w:styleId="CharSubPartNoCASA">
    <w:name w:val="CharSubPartNo(CASA)"/>
    <w:basedOn w:val="OPCCharBase"/>
    <w:uiPriority w:val="1"/>
    <w:rsid w:val="00BF405C"/>
  </w:style>
  <w:style w:type="paragraph" w:customStyle="1" w:styleId="ENoteTTIndentHeadingSub">
    <w:name w:val="ENoteTTIndentHeadingSub"/>
    <w:aliases w:val="enTTHis"/>
    <w:basedOn w:val="OPCParaBase"/>
    <w:rsid w:val="00BF405C"/>
    <w:pPr>
      <w:keepNext/>
      <w:spacing w:before="60" w:line="240" w:lineRule="atLeast"/>
      <w:ind w:left="340"/>
    </w:pPr>
    <w:rPr>
      <w:b/>
      <w:sz w:val="16"/>
    </w:rPr>
  </w:style>
  <w:style w:type="paragraph" w:customStyle="1" w:styleId="ENoteTTiSub">
    <w:name w:val="ENoteTTiSub"/>
    <w:aliases w:val="enttis"/>
    <w:basedOn w:val="OPCParaBase"/>
    <w:rsid w:val="00BF405C"/>
    <w:pPr>
      <w:keepNext/>
      <w:spacing w:before="60" w:line="240" w:lineRule="atLeast"/>
      <w:ind w:left="340"/>
    </w:pPr>
    <w:rPr>
      <w:sz w:val="16"/>
    </w:rPr>
  </w:style>
  <w:style w:type="paragraph" w:customStyle="1" w:styleId="SubDivisionMigration">
    <w:name w:val="SubDivisionMigration"/>
    <w:aliases w:val="sdm"/>
    <w:basedOn w:val="OPCParaBase"/>
    <w:rsid w:val="00BF40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405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F405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BF40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405C"/>
    <w:rPr>
      <w:sz w:val="22"/>
    </w:rPr>
  </w:style>
  <w:style w:type="paragraph" w:customStyle="1" w:styleId="SOTextNote">
    <w:name w:val="SO TextNote"/>
    <w:aliases w:val="sont"/>
    <w:basedOn w:val="SOText"/>
    <w:qFormat/>
    <w:rsid w:val="00BF405C"/>
    <w:pPr>
      <w:spacing w:before="122" w:line="198" w:lineRule="exact"/>
      <w:ind w:left="1843" w:hanging="709"/>
    </w:pPr>
    <w:rPr>
      <w:sz w:val="18"/>
    </w:rPr>
  </w:style>
  <w:style w:type="paragraph" w:customStyle="1" w:styleId="SOPara">
    <w:name w:val="SO Para"/>
    <w:aliases w:val="soa"/>
    <w:basedOn w:val="SOText"/>
    <w:link w:val="SOParaChar"/>
    <w:qFormat/>
    <w:rsid w:val="00BF405C"/>
    <w:pPr>
      <w:tabs>
        <w:tab w:val="right" w:pos="1786"/>
      </w:tabs>
      <w:spacing w:before="40"/>
      <w:ind w:left="2070" w:hanging="936"/>
    </w:pPr>
  </w:style>
  <w:style w:type="character" w:customStyle="1" w:styleId="SOParaChar">
    <w:name w:val="SO Para Char"/>
    <w:aliases w:val="soa Char"/>
    <w:basedOn w:val="DefaultParagraphFont"/>
    <w:link w:val="SOPara"/>
    <w:rsid w:val="00BF405C"/>
    <w:rPr>
      <w:sz w:val="22"/>
    </w:rPr>
  </w:style>
  <w:style w:type="paragraph" w:customStyle="1" w:styleId="FileName">
    <w:name w:val="FileName"/>
    <w:basedOn w:val="Normal"/>
    <w:rsid w:val="00BF405C"/>
  </w:style>
  <w:style w:type="paragraph" w:customStyle="1" w:styleId="TableHeading">
    <w:name w:val="TableHeading"/>
    <w:aliases w:val="th"/>
    <w:basedOn w:val="OPCParaBase"/>
    <w:next w:val="Tabletext"/>
    <w:rsid w:val="00BF405C"/>
    <w:pPr>
      <w:keepNext/>
      <w:spacing w:before="60" w:line="240" w:lineRule="atLeast"/>
    </w:pPr>
    <w:rPr>
      <w:b/>
      <w:sz w:val="20"/>
    </w:rPr>
  </w:style>
  <w:style w:type="paragraph" w:customStyle="1" w:styleId="SOHeadBold">
    <w:name w:val="SO HeadBold"/>
    <w:aliases w:val="sohb"/>
    <w:basedOn w:val="SOText"/>
    <w:next w:val="SOText"/>
    <w:link w:val="SOHeadBoldChar"/>
    <w:qFormat/>
    <w:rsid w:val="00BF405C"/>
    <w:rPr>
      <w:b/>
    </w:rPr>
  </w:style>
  <w:style w:type="character" w:customStyle="1" w:styleId="SOHeadBoldChar">
    <w:name w:val="SO HeadBold Char"/>
    <w:aliases w:val="sohb Char"/>
    <w:basedOn w:val="DefaultParagraphFont"/>
    <w:link w:val="SOHeadBold"/>
    <w:rsid w:val="00BF405C"/>
    <w:rPr>
      <w:b/>
      <w:sz w:val="22"/>
    </w:rPr>
  </w:style>
  <w:style w:type="paragraph" w:customStyle="1" w:styleId="SOHeadItalic">
    <w:name w:val="SO HeadItalic"/>
    <w:aliases w:val="sohi"/>
    <w:basedOn w:val="SOText"/>
    <w:next w:val="SOText"/>
    <w:link w:val="SOHeadItalicChar"/>
    <w:qFormat/>
    <w:rsid w:val="00BF405C"/>
    <w:rPr>
      <w:i/>
    </w:rPr>
  </w:style>
  <w:style w:type="character" w:customStyle="1" w:styleId="SOHeadItalicChar">
    <w:name w:val="SO HeadItalic Char"/>
    <w:aliases w:val="sohi Char"/>
    <w:basedOn w:val="DefaultParagraphFont"/>
    <w:link w:val="SOHeadItalic"/>
    <w:rsid w:val="00BF405C"/>
    <w:rPr>
      <w:i/>
      <w:sz w:val="22"/>
    </w:rPr>
  </w:style>
  <w:style w:type="paragraph" w:customStyle="1" w:styleId="SOBullet">
    <w:name w:val="SO Bullet"/>
    <w:aliases w:val="sotb"/>
    <w:basedOn w:val="SOText"/>
    <w:link w:val="SOBulletChar"/>
    <w:qFormat/>
    <w:rsid w:val="00BF405C"/>
    <w:pPr>
      <w:ind w:left="1559" w:hanging="425"/>
    </w:pPr>
  </w:style>
  <w:style w:type="character" w:customStyle="1" w:styleId="SOBulletChar">
    <w:name w:val="SO Bullet Char"/>
    <w:aliases w:val="sotb Char"/>
    <w:basedOn w:val="DefaultParagraphFont"/>
    <w:link w:val="SOBullet"/>
    <w:rsid w:val="00BF405C"/>
    <w:rPr>
      <w:sz w:val="22"/>
    </w:rPr>
  </w:style>
  <w:style w:type="paragraph" w:customStyle="1" w:styleId="SOBulletNote">
    <w:name w:val="SO BulletNote"/>
    <w:aliases w:val="sonb"/>
    <w:basedOn w:val="SOTextNote"/>
    <w:link w:val="SOBulletNoteChar"/>
    <w:qFormat/>
    <w:rsid w:val="00BF405C"/>
    <w:pPr>
      <w:tabs>
        <w:tab w:val="left" w:pos="1560"/>
      </w:tabs>
      <w:ind w:left="2268" w:hanging="1134"/>
    </w:pPr>
  </w:style>
  <w:style w:type="character" w:customStyle="1" w:styleId="SOBulletNoteChar">
    <w:name w:val="SO BulletNote Char"/>
    <w:aliases w:val="sonb Char"/>
    <w:basedOn w:val="DefaultParagraphFont"/>
    <w:link w:val="SOBulletNote"/>
    <w:rsid w:val="00BF405C"/>
    <w:rPr>
      <w:sz w:val="18"/>
    </w:rPr>
  </w:style>
  <w:style w:type="paragraph" w:customStyle="1" w:styleId="SOText2">
    <w:name w:val="SO Text2"/>
    <w:aliases w:val="sot2"/>
    <w:basedOn w:val="Normal"/>
    <w:next w:val="SOText"/>
    <w:link w:val="SOText2Char"/>
    <w:rsid w:val="00BF405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405C"/>
    <w:rPr>
      <w:sz w:val="22"/>
    </w:rPr>
  </w:style>
  <w:style w:type="character" w:customStyle="1" w:styleId="subsectionChar">
    <w:name w:val="subsection Char"/>
    <w:aliases w:val="ss Char"/>
    <w:basedOn w:val="DefaultParagraphFont"/>
    <w:link w:val="subsection"/>
    <w:locked/>
    <w:rsid w:val="0013166C"/>
    <w:rPr>
      <w:rFonts w:eastAsia="Times New Roman" w:cs="Times New Roman"/>
      <w:sz w:val="22"/>
      <w:lang w:eastAsia="en-AU"/>
    </w:rPr>
  </w:style>
  <w:style w:type="character" w:customStyle="1" w:styleId="Heading1Char">
    <w:name w:val="Heading 1 Char"/>
    <w:basedOn w:val="DefaultParagraphFont"/>
    <w:link w:val="Heading1"/>
    <w:uiPriority w:val="9"/>
    <w:rsid w:val="001316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316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316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316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316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316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316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316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3166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3B1F7D"/>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5187">
      <w:bodyDiv w:val="1"/>
      <w:marLeft w:val="0"/>
      <w:marRight w:val="0"/>
      <w:marTop w:val="0"/>
      <w:marBottom w:val="0"/>
      <w:divBdr>
        <w:top w:val="none" w:sz="0" w:space="0" w:color="auto"/>
        <w:left w:val="none" w:sz="0" w:space="0" w:color="auto"/>
        <w:bottom w:val="none" w:sz="0" w:space="0" w:color="auto"/>
        <w:right w:val="none" w:sz="0" w:space="0" w:color="auto"/>
      </w:divBdr>
    </w:div>
    <w:div w:id="897402355">
      <w:bodyDiv w:val="1"/>
      <w:marLeft w:val="0"/>
      <w:marRight w:val="0"/>
      <w:marTop w:val="0"/>
      <w:marBottom w:val="0"/>
      <w:divBdr>
        <w:top w:val="none" w:sz="0" w:space="0" w:color="auto"/>
        <w:left w:val="none" w:sz="0" w:space="0" w:color="auto"/>
        <w:bottom w:val="none" w:sz="0" w:space="0" w:color="auto"/>
        <w:right w:val="none" w:sz="0" w:space="0" w:color="auto"/>
      </w:divBdr>
    </w:div>
    <w:div w:id="1034964880">
      <w:bodyDiv w:val="1"/>
      <w:marLeft w:val="0"/>
      <w:marRight w:val="0"/>
      <w:marTop w:val="0"/>
      <w:marBottom w:val="0"/>
      <w:divBdr>
        <w:top w:val="none" w:sz="0" w:space="0" w:color="auto"/>
        <w:left w:val="none" w:sz="0" w:space="0" w:color="auto"/>
        <w:bottom w:val="none" w:sz="0" w:space="0" w:color="auto"/>
        <w:right w:val="none" w:sz="0" w:space="0" w:color="auto"/>
      </w:divBdr>
    </w:div>
    <w:div w:id="116019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35</Pages>
  <Words>6369</Words>
  <Characters>36309</Characters>
  <Application>Microsoft Office Word</Application>
  <DocSecurity>4</DocSecurity>
  <PresentationFormat/>
  <Lines>302</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2015-05-19T02:29:00Z</cp:lastPrinted>
  <dcterms:created xsi:type="dcterms:W3CDTF">2017-01-24T20:52:00Z</dcterms:created>
  <dcterms:modified xsi:type="dcterms:W3CDTF">2017-01-24T20:52:00Z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88, 2015</vt:lpwstr>
  </property>
  <property fmtid="{D5CDD505-2E9C-101B-9397-08002B2CF9AE}" pid="3" name="ShortT">
    <vt:lpwstr>Intellectual Property Legislation Amendment (TRIPS Protocol and Other Measures) Regulation 2015</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17 June 2015</vt:lpwstr>
  </property>
  <property fmtid="{D5CDD505-2E9C-101B-9397-08002B2CF9AE}" pid="10" name="Authority">
    <vt:lpwstr/>
  </property>
  <property fmtid="{D5CDD505-2E9C-101B-9397-08002B2CF9AE}" pid="11" name="ID">
    <vt:lpwstr>OPC60570</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17 June 2015</vt:lpwstr>
  </property>
</Properties>
</file>